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33426C">
      <w:pPr>
        <w:spacing w:line="360" w:lineRule="auto"/>
        <w:jc w:val="center"/>
        <w:rPr>
          <w:rFonts w:ascii="Times New Roman" w:hAnsi="Times New Roman" w:eastAsia="宋体" w:cs="Times New Roman"/>
          <w:b/>
          <w:bCs/>
          <w:color w:val="auto"/>
          <w:spacing w:val="28"/>
          <w:sz w:val="56"/>
          <w:szCs w:val="56"/>
          <w:highlight w:val="none"/>
        </w:rPr>
      </w:pPr>
      <w:bookmarkStart w:id="0" w:name="_Hlk8504611"/>
      <w:r>
        <w:rPr>
          <w:rFonts w:ascii="Times New Roman" w:hAnsi="Times New Roman" w:eastAsia="宋体" w:cs="Times New Roman"/>
          <w:b/>
          <w:bCs/>
          <w:color w:val="auto"/>
          <w:spacing w:val="28"/>
          <w:sz w:val="56"/>
          <w:szCs w:val="56"/>
          <w:highlight w:val="none"/>
        </w:rPr>
        <w:t>湖南衡阳松木经济开发区</w:t>
      </w:r>
    </w:p>
    <w:p w14:paraId="22F8AA32">
      <w:pPr>
        <w:spacing w:line="800" w:lineRule="exact"/>
        <w:jc w:val="center"/>
        <w:rPr>
          <w:rFonts w:ascii="Times New Roman" w:hAnsi="Times New Roman" w:eastAsia="宋体" w:cs="Times New Roman"/>
          <w:b/>
          <w:bCs/>
          <w:color w:val="auto"/>
          <w:spacing w:val="28"/>
          <w:sz w:val="56"/>
          <w:szCs w:val="56"/>
          <w:highlight w:val="none"/>
        </w:rPr>
      </w:pPr>
      <w:r>
        <w:rPr>
          <w:rFonts w:ascii="Times New Roman" w:hAnsi="Times New Roman" w:eastAsia="宋体" w:cs="Times New Roman"/>
          <w:b/>
          <w:bCs/>
          <w:color w:val="auto"/>
          <w:spacing w:val="28"/>
          <w:sz w:val="56"/>
          <w:szCs w:val="56"/>
          <w:highlight w:val="none"/>
        </w:rPr>
        <w:t>生态环境管理202</w:t>
      </w:r>
      <w:r>
        <w:rPr>
          <w:rFonts w:hint="eastAsia" w:ascii="Times New Roman" w:hAnsi="Times New Roman" w:eastAsia="宋体" w:cs="Times New Roman"/>
          <w:b/>
          <w:bCs/>
          <w:color w:val="auto"/>
          <w:spacing w:val="28"/>
          <w:sz w:val="56"/>
          <w:szCs w:val="56"/>
          <w:highlight w:val="none"/>
          <w:lang w:val="en-US" w:eastAsia="zh-CN"/>
        </w:rPr>
        <w:t>4</w:t>
      </w:r>
      <w:r>
        <w:rPr>
          <w:rFonts w:ascii="Times New Roman" w:hAnsi="Times New Roman" w:eastAsia="宋体" w:cs="Times New Roman"/>
          <w:b/>
          <w:bCs/>
          <w:color w:val="auto"/>
          <w:spacing w:val="28"/>
          <w:sz w:val="56"/>
          <w:szCs w:val="56"/>
          <w:highlight w:val="none"/>
        </w:rPr>
        <w:t>年度</w:t>
      </w:r>
    </w:p>
    <w:p w14:paraId="778C7183">
      <w:pPr>
        <w:spacing w:line="800" w:lineRule="exact"/>
        <w:jc w:val="center"/>
        <w:rPr>
          <w:rFonts w:ascii="Times New Roman" w:hAnsi="Times New Roman" w:eastAsia="宋体" w:cs="Times New Roman"/>
          <w:color w:val="auto"/>
          <w:spacing w:val="28"/>
          <w:sz w:val="56"/>
          <w:szCs w:val="56"/>
          <w:highlight w:val="none"/>
        </w:rPr>
      </w:pPr>
      <w:r>
        <w:rPr>
          <w:rFonts w:ascii="Times New Roman" w:hAnsi="Times New Roman" w:eastAsia="宋体" w:cs="Times New Roman"/>
          <w:color w:val="auto"/>
          <w:spacing w:val="28"/>
          <w:sz w:val="56"/>
          <w:szCs w:val="56"/>
          <w:highlight w:val="none"/>
        </w:rPr>
        <w:t>自</w:t>
      </w:r>
    </w:p>
    <w:p w14:paraId="2F5DFFC6">
      <w:pPr>
        <w:spacing w:line="800" w:lineRule="exact"/>
        <w:jc w:val="center"/>
        <w:rPr>
          <w:rFonts w:ascii="Times New Roman" w:hAnsi="Times New Roman" w:eastAsia="宋体" w:cs="Times New Roman"/>
          <w:color w:val="auto"/>
          <w:spacing w:val="28"/>
          <w:sz w:val="56"/>
          <w:szCs w:val="56"/>
          <w:highlight w:val="none"/>
        </w:rPr>
      </w:pPr>
    </w:p>
    <w:p w14:paraId="713D43CE">
      <w:pPr>
        <w:spacing w:line="800" w:lineRule="exact"/>
        <w:jc w:val="center"/>
        <w:rPr>
          <w:rFonts w:ascii="Times New Roman" w:hAnsi="Times New Roman" w:eastAsia="宋体" w:cs="Times New Roman"/>
          <w:color w:val="auto"/>
          <w:spacing w:val="28"/>
          <w:sz w:val="56"/>
          <w:szCs w:val="56"/>
          <w:highlight w:val="none"/>
        </w:rPr>
      </w:pPr>
      <w:r>
        <w:rPr>
          <w:rFonts w:ascii="Times New Roman" w:hAnsi="Times New Roman" w:eastAsia="宋体" w:cs="Times New Roman"/>
          <w:color w:val="auto"/>
          <w:spacing w:val="28"/>
          <w:sz w:val="56"/>
          <w:szCs w:val="56"/>
          <w:highlight w:val="none"/>
        </w:rPr>
        <w:t>评</w:t>
      </w:r>
    </w:p>
    <w:p w14:paraId="3CABB402">
      <w:pPr>
        <w:spacing w:line="800" w:lineRule="exact"/>
        <w:jc w:val="center"/>
        <w:rPr>
          <w:rFonts w:ascii="Times New Roman" w:hAnsi="Times New Roman" w:eastAsia="宋体" w:cs="Times New Roman"/>
          <w:color w:val="auto"/>
          <w:spacing w:val="28"/>
          <w:sz w:val="56"/>
          <w:szCs w:val="56"/>
          <w:highlight w:val="none"/>
        </w:rPr>
      </w:pPr>
    </w:p>
    <w:p w14:paraId="468AC17A">
      <w:pPr>
        <w:spacing w:line="800" w:lineRule="exact"/>
        <w:jc w:val="center"/>
        <w:rPr>
          <w:rFonts w:ascii="Times New Roman" w:hAnsi="Times New Roman" w:eastAsia="宋体" w:cs="Times New Roman"/>
          <w:color w:val="auto"/>
          <w:spacing w:val="28"/>
          <w:sz w:val="56"/>
          <w:szCs w:val="56"/>
          <w:highlight w:val="none"/>
        </w:rPr>
      </w:pPr>
      <w:r>
        <w:rPr>
          <w:rFonts w:ascii="Times New Roman" w:hAnsi="Times New Roman" w:eastAsia="宋体" w:cs="Times New Roman"/>
          <w:color w:val="auto"/>
          <w:spacing w:val="28"/>
          <w:sz w:val="56"/>
          <w:szCs w:val="56"/>
          <w:highlight w:val="none"/>
        </w:rPr>
        <w:t>估</w:t>
      </w:r>
    </w:p>
    <w:p w14:paraId="02A15BA9">
      <w:pPr>
        <w:spacing w:line="800" w:lineRule="exact"/>
        <w:jc w:val="center"/>
        <w:rPr>
          <w:rFonts w:ascii="Times New Roman" w:hAnsi="Times New Roman" w:eastAsia="宋体" w:cs="Times New Roman"/>
          <w:color w:val="auto"/>
          <w:spacing w:val="28"/>
          <w:sz w:val="56"/>
          <w:szCs w:val="56"/>
          <w:highlight w:val="none"/>
        </w:rPr>
      </w:pPr>
    </w:p>
    <w:p w14:paraId="2E40EAA1">
      <w:pPr>
        <w:spacing w:line="800" w:lineRule="exact"/>
        <w:jc w:val="center"/>
        <w:rPr>
          <w:rFonts w:ascii="Times New Roman" w:hAnsi="Times New Roman" w:eastAsia="宋体" w:cs="Times New Roman"/>
          <w:color w:val="auto"/>
          <w:spacing w:val="28"/>
          <w:sz w:val="56"/>
          <w:szCs w:val="56"/>
          <w:highlight w:val="none"/>
        </w:rPr>
      </w:pPr>
      <w:r>
        <w:rPr>
          <w:rFonts w:ascii="Times New Roman" w:hAnsi="Times New Roman" w:eastAsia="宋体" w:cs="Times New Roman"/>
          <w:color w:val="auto"/>
          <w:spacing w:val="28"/>
          <w:sz w:val="56"/>
          <w:szCs w:val="56"/>
          <w:highlight w:val="none"/>
        </w:rPr>
        <w:t>报</w:t>
      </w:r>
    </w:p>
    <w:p w14:paraId="09082325">
      <w:pPr>
        <w:spacing w:line="800" w:lineRule="exact"/>
        <w:jc w:val="center"/>
        <w:rPr>
          <w:rFonts w:ascii="Times New Roman" w:hAnsi="Times New Roman" w:eastAsia="宋体" w:cs="Times New Roman"/>
          <w:color w:val="auto"/>
          <w:spacing w:val="28"/>
          <w:sz w:val="56"/>
          <w:szCs w:val="56"/>
          <w:highlight w:val="none"/>
        </w:rPr>
      </w:pPr>
    </w:p>
    <w:p w14:paraId="228BF9BA">
      <w:pPr>
        <w:spacing w:line="800" w:lineRule="exact"/>
        <w:jc w:val="center"/>
        <w:rPr>
          <w:rFonts w:ascii="Times New Roman" w:hAnsi="Times New Roman" w:eastAsia="宋体" w:cs="Times New Roman"/>
          <w:color w:val="auto"/>
          <w:spacing w:val="28"/>
          <w:sz w:val="52"/>
          <w:szCs w:val="52"/>
          <w:highlight w:val="none"/>
        </w:rPr>
      </w:pPr>
      <w:r>
        <w:rPr>
          <w:rFonts w:ascii="Times New Roman" w:hAnsi="Times New Roman" w:eastAsia="宋体" w:cs="Times New Roman"/>
          <w:color w:val="auto"/>
          <w:spacing w:val="28"/>
          <w:sz w:val="56"/>
          <w:szCs w:val="56"/>
          <w:highlight w:val="none"/>
        </w:rPr>
        <w:t>告</w:t>
      </w:r>
    </w:p>
    <w:p w14:paraId="718996D9">
      <w:pPr>
        <w:spacing w:line="360" w:lineRule="auto"/>
        <w:jc w:val="center"/>
        <w:rPr>
          <w:rFonts w:ascii="Times New Roman" w:hAnsi="Times New Roman" w:eastAsia="宋体"/>
          <w:b/>
          <w:bCs/>
          <w:color w:val="auto"/>
          <w:sz w:val="36"/>
          <w:szCs w:val="36"/>
          <w:highlight w:val="none"/>
        </w:rPr>
      </w:pPr>
    </w:p>
    <w:p w14:paraId="5FD608E1">
      <w:pPr>
        <w:spacing w:line="360" w:lineRule="auto"/>
        <w:jc w:val="center"/>
        <w:rPr>
          <w:rFonts w:ascii="Times New Roman" w:hAnsi="Times New Roman"/>
          <w:b/>
          <w:bCs/>
          <w:color w:val="auto"/>
          <w:sz w:val="36"/>
          <w:szCs w:val="36"/>
          <w:highlight w:val="none"/>
        </w:rPr>
      </w:pPr>
    </w:p>
    <w:p w14:paraId="03595D25">
      <w:pPr>
        <w:spacing w:line="360" w:lineRule="auto"/>
        <w:jc w:val="center"/>
        <w:rPr>
          <w:rFonts w:ascii="Times New Roman" w:hAnsi="Times New Roman"/>
          <w:b/>
          <w:bCs/>
          <w:color w:val="auto"/>
          <w:sz w:val="36"/>
          <w:szCs w:val="36"/>
          <w:highlight w:val="none"/>
        </w:rPr>
      </w:pPr>
    </w:p>
    <w:p w14:paraId="077EE04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b/>
          <w:bCs/>
          <w:color w:val="auto"/>
          <w:sz w:val="36"/>
          <w:szCs w:val="36"/>
          <w:highlight w:val="none"/>
        </w:rPr>
      </w:pPr>
      <w:r>
        <w:rPr>
          <w:rFonts w:ascii="Times New Roman" w:hAnsi="Times New Roman" w:eastAsia="宋体" w:cs="Times New Roman"/>
          <w:b/>
          <w:bCs/>
          <w:color w:val="auto"/>
          <w:sz w:val="36"/>
          <w:szCs w:val="36"/>
          <w:highlight w:val="none"/>
        </w:rPr>
        <w:t>湖南衡阳松木经济开发区（盖章）</w:t>
      </w:r>
    </w:p>
    <w:p w14:paraId="2818765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b/>
          <w:bCs/>
          <w:color w:val="auto"/>
          <w:sz w:val="36"/>
          <w:szCs w:val="36"/>
          <w:highlight w:val="none"/>
        </w:rPr>
      </w:pPr>
      <w:r>
        <w:rPr>
          <w:rFonts w:ascii="Times New Roman" w:hAnsi="Times New Roman" w:eastAsia="宋体" w:cs="Times New Roman"/>
          <w:b/>
          <w:bCs/>
          <w:color w:val="auto"/>
          <w:sz w:val="36"/>
          <w:szCs w:val="36"/>
          <w:highlight w:val="none"/>
        </w:rPr>
        <w:t>202</w:t>
      </w:r>
      <w:r>
        <w:rPr>
          <w:rFonts w:hint="eastAsia" w:ascii="Times New Roman" w:hAnsi="Times New Roman" w:eastAsia="宋体" w:cs="Times New Roman"/>
          <w:b/>
          <w:bCs/>
          <w:color w:val="auto"/>
          <w:sz w:val="36"/>
          <w:szCs w:val="36"/>
          <w:highlight w:val="none"/>
          <w:lang w:val="en-US" w:eastAsia="zh-CN"/>
        </w:rPr>
        <w:t>5</w:t>
      </w:r>
      <w:r>
        <w:rPr>
          <w:rFonts w:ascii="Times New Roman" w:hAnsi="Times New Roman" w:eastAsia="宋体" w:cs="Times New Roman"/>
          <w:b/>
          <w:bCs/>
          <w:color w:val="auto"/>
          <w:sz w:val="36"/>
          <w:szCs w:val="36"/>
          <w:highlight w:val="none"/>
        </w:rPr>
        <w:t>年</w:t>
      </w:r>
      <w:r>
        <w:rPr>
          <w:rFonts w:hint="eastAsia" w:ascii="Times New Roman" w:hAnsi="Times New Roman" w:eastAsia="宋体" w:cs="Times New Roman"/>
          <w:b/>
          <w:bCs/>
          <w:color w:val="auto"/>
          <w:sz w:val="36"/>
          <w:szCs w:val="36"/>
          <w:highlight w:val="none"/>
          <w:lang w:val="en-US" w:eastAsia="zh-CN"/>
        </w:rPr>
        <w:t>2</w:t>
      </w:r>
      <w:r>
        <w:rPr>
          <w:rFonts w:ascii="Times New Roman" w:hAnsi="Times New Roman" w:eastAsia="宋体" w:cs="Times New Roman"/>
          <w:b/>
          <w:bCs/>
          <w:color w:val="auto"/>
          <w:sz w:val="36"/>
          <w:szCs w:val="36"/>
          <w:highlight w:val="none"/>
        </w:rPr>
        <w:t>月</w:t>
      </w:r>
    </w:p>
    <w:p w14:paraId="0C5B5A1B">
      <w:pPr>
        <w:pStyle w:val="2"/>
        <w:rPr>
          <w:rFonts w:ascii="Times New Roman" w:hAnsi="Times New Roman" w:eastAsia="宋体" w:cs="Times New Roman"/>
          <w:b/>
          <w:bCs/>
          <w:color w:val="auto"/>
          <w:sz w:val="36"/>
          <w:szCs w:val="36"/>
          <w:highlight w:val="none"/>
        </w:rPr>
      </w:pPr>
    </w:p>
    <w:p w14:paraId="31197130">
      <w:pPr>
        <w:pStyle w:val="2"/>
        <w:rPr>
          <w:rFonts w:ascii="Times New Roman" w:hAnsi="Times New Roman" w:eastAsia="宋体" w:cs="Times New Roman"/>
          <w:b/>
          <w:bCs/>
          <w:color w:val="auto"/>
          <w:sz w:val="36"/>
          <w:szCs w:val="36"/>
          <w:highlight w:val="none"/>
        </w:rPr>
        <w:sectPr>
          <w:headerReference r:id="rId3" w:type="default"/>
          <w:footerReference r:id="rId4" w:type="default"/>
          <w:pgSz w:w="11906" w:h="16838"/>
          <w:pgMar w:top="2098" w:right="1474" w:bottom="1984" w:left="1587" w:header="851" w:footer="992" w:gutter="0"/>
          <w:pgNumType w:fmt="numberInDash"/>
          <w:cols w:space="720" w:num="1"/>
          <w:docGrid w:type="lines" w:linePitch="312" w:charSpace="0"/>
        </w:sectPr>
      </w:pPr>
    </w:p>
    <w:p w14:paraId="3A7F59E0">
      <w:pPr>
        <w:bidi w:val="0"/>
        <w:jc w:val="center"/>
        <w:rPr>
          <w:rFonts w:hint="default" w:ascii="Times New Roman" w:hAnsi="Times New Roman" w:eastAsia="宋体" w:cs="Times New Roman"/>
          <w:b/>
          <w:bCs/>
          <w:color w:val="auto"/>
          <w:sz w:val="36"/>
          <w:szCs w:val="28"/>
          <w:highlight w:val="none"/>
          <w:lang w:val="en-US" w:eastAsia="zh-CN"/>
        </w:rPr>
      </w:pPr>
      <w:r>
        <w:rPr>
          <w:rFonts w:hint="default" w:ascii="Times New Roman" w:hAnsi="Times New Roman" w:eastAsia="宋体" w:cs="Times New Roman"/>
          <w:b/>
          <w:bCs/>
          <w:color w:val="auto"/>
          <w:sz w:val="36"/>
          <w:szCs w:val="28"/>
          <w:highlight w:val="none"/>
          <w:lang w:val="en-US" w:eastAsia="zh-CN"/>
        </w:rPr>
        <w:t>目</w:t>
      </w:r>
      <w:r>
        <w:rPr>
          <w:rFonts w:hint="eastAsia" w:ascii="Times New Roman" w:hAnsi="Times New Roman" w:eastAsia="宋体" w:cs="Times New Roman"/>
          <w:b/>
          <w:bCs/>
          <w:color w:val="auto"/>
          <w:sz w:val="36"/>
          <w:szCs w:val="28"/>
          <w:highlight w:val="none"/>
          <w:lang w:val="en-US" w:eastAsia="zh-CN"/>
        </w:rPr>
        <w:t xml:space="preserve">  </w:t>
      </w:r>
      <w:r>
        <w:rPr>
          <w:rFonts w:hint="default" w:ascii="Times New Roman" w:hAnsi="Times New Roman" w:eastAsia="宋体" w:cs="Times New Roman"/>
          <w:b/>
          <w:bCs/>
          <w:color w:val="auto"/>
          <w:sz w:val="36"/>
          <w:szCs w:val="28"/>
          <w:highlight w:val="none"/>
          <w:lang w:val="en-US" w:eastAsia="zh-CN"/>
        </w:rPr>
        <w:t>录</w:t>
      </w:r>
    </w:p>
    <w:p w14:paraId="5DF53E23">
      <w:pPr>
        <w:pStyle w:val="2"/>
        <w:rPr>
          <w:rFonts w:hint="default"/>
          <w:lang w:val="en-US" w:eastAsia="zh-CN"/>
        </w:rPr>
      </w:pPr>
    </w:p>
    <w:p w14:paraId="258FCAF4">
      <w:pPr>
        <w:pStyle w:val="15"/>
        <w:tabs>
          <w:tab w:val="right" w:leader="dot" w:pos="8845"/>
        </w:tabs>
      </w:pPr>
      <w:r>
        <w:rPr>
          <w:rFonts w:hint="default" w:ascii="Times New Roman" w:hAnsi="Times New Roman" w:cs="Times New Roman"/>
          <w:color w:val="0000FF"/>
          <w:highlight w:val="none"/>
          <w:lang w:val="en-US" w:eastAsia="zh-CN"/>
        </w:rPr>
        <w:fldChar w:fldCharType="begin"/>
      </w:r>
      <w:r>
        <w:rPr>
          <w:rFonts w:hint="default" w:ascii="Times New Roman" w:hAnsi="Times New Roman" w:cs="Times New Roman"/>
          <w:color w:val="0000FF"/>
          <w:highlight w:val="none"/>
          <w:lang w:val="en-US" w:eastAsia="zh-CN"/>
        </w:rPr>
        <w:instrText xml:space="preserve">TOC \o "1-1" \h \u </w:instrText>
      </w:r>
      <w:r>
        <w:rPr>
          <w:rFonts w:hint="default" w:ascii="Times New Roman" w:hAnsi="Times New Roman" w:cs="Times New Roman"/>
          <w:color w:val="0000FF"/>
          <w:highlight w:val="none"/>
          <w:lang w:val="en-US" w:eastAsia="zh-CN"/>
        </w:rPr>
        <w:fldChar w:fldCharType="separate"/>
      </w:r>
      <w:r>
        <w:rPr>
          <w:rFonts w:hint="default" w:ascii="Times New Roman" w:hAnsi="Times New Roman" w:cs="Times New Roman"/>
          <w:color w:val="0000FF"/>
          <w:highlight w:val="none"/>
          <w:lang w:val="en-US" w:eastAsia="zh-CN"/>
        </w:rPr>
        <w:fldChar w:fldCharType="begin"/>
      </w:r>
      <w:r>
        <w:rPr>
          <w:rFonts w:hint="default" w:ascii="Times New Roman" w:hAnsi="Times New Roman" w:cs="Times New Roman"/>
          <w:highlight w:val="none"/>
          <w:lang w:val="en-US" w:eastAsia="zh-CN"/>
        </w:rPr>
        <w:instrText xml:space="preserve"> HYPERLINK \l _Toc22073 </w:instrText>
      </w:r>
      <w:r>
        <w:rPr>
          <w:rFonts w:hint="default" w:ascii="Times New Roman" w:hAnsi="Times New Roman" w:cs="Times New Roman"/>
          <w:highlight w:val="none"/>
          <w:lang w:val="en-US" w:eastAsia="zh-CN"/>
        </w:rPr>
        <w:fldChar w:fldCharType="separate"/>
      </w:r>
      <w:r>
        <w:rPr>
          <w:rFonts w:hint="eastAsia"/>
          <w:highlight w:val="none"/>
        </w:rPr>
        <w:t>一</w:t>
      </w:r>
      <w:r>
        <w:rPr>
          <w:highlight w:val="none"/>
        </w:rPr>
        <w:t>、园区概况</w:t>
      </w:r>
      <w:r>
        <w:tab/>
      </w:r>
      <w:r>
        <w:fldChar w:fldCharType="begin"/>
      </w:r>
      <w:r>
        <w:instrText xml:space="preserve"> PAGEREF _Toc22073 \h </w:instrText>
      </w:r>
      <w:r>
        <w:fldChar w:fldCharType="separate"/>
      </w:r>
      <w:r>
        <w:t>1</w:t>
      </w:r>
      <w:r>
        <w:fldChar w:fldCharType="end"/>
      </w:r>
      <w:r>
        <w:rPr>
          <w:rFonts w:hint="default" w:ascii="Times New Roman" w:hAnsi="Times New Roman" w:cs="Times New Roman"/>
          <w:color w:val="0000FF"/>
          <w:highlight w:val="none"/>
          <w:lang w:val="en-US" w:eastAsia="zh-CN"/>
        </w:rPr>
        <w:fldChar w:fldCharType="end"/>
      </w:r>
    </w:p>
    <w:p w14:paraId="72A1670D">
      <w:pPr>
        <w:pStyle w:val="15"/>
        <w:tabs>
          <w:tab w:val="right" w:leader="dot" w:pos="8845"/>
        </w:tabs>
      </w:pPr>
      <w:r>
        <w:rPr>
          <w:rFonts w:hint="default" w:ascii="Times New Roman" w:hAnsi="Times New Roman" w:cs="Times New Roman"/>
          <w:color w:val="0000FF"/>
          <w:highlight w:val="none"/>
          <w:lang w:val="en-US" w:eastAsia="zh-CN"/>
        </w:rPr>
        <w:fldChar w:fldCharType="begin"/>
      </w:r>
      <w:r>
        <w:rPr>
          <w:rFonts w:hint="default" w:ascii="Times New Roman" w:hAnsi="Times New Roman" w:cs="Times New Roman"/>
          <w:highlight w:val="none"/>
          <w:lang w:val="en-US" w:eastAsia="zh-CN"/>
        </w:rPr>
        <w:instrText xml:space="preserve"> HYPERLINK \l _Toc23433 </w:instrText>
      </w:r>
      <w:r>
        <w:rPr>
          <w:rFonts w:hint="default" w:ascii="Times New Roman" w:hAnsi="Times New Roman" w:cs="Times New Roman"/>
          <w:highlight w:val="none"/>
          <w:lang w:val="en-US" w:eastAsia="zh-CN"/>
        </w:rPr>
        <w:fldChar w:fldCharType="separate"/>
      </w:r>
      <w:r>
        <w:rPr>
          <w:rFonts w:hint="eastAsia"/>
          <w:highlight w:val="none"/>
        </w:rPr>
        <w:t>二</w:t>
      </w:r>
      <w:r>
        <w:rPr>
          <w:highlight w:val="none"/>
        </w:rPr>
        <w:t>、环境管理情况</w:t>
      </w:r>
      <w:r>
        <w:tab/>
      </w:r>
      <w:r>
        <w:fldChar w:fldCharType="begin"/>
      </w:r>
      <w:r>
        <w:instrText xml:space="preserve"> PAGEREF _Toc23433 \h </w:instrText>
      </w:r>
      <w:r>
        <w:fldChar w:fldCharType="separate"/>
      </w:r>
      <w:r>
        <w:t>8</w:t>
      </w:r>
      <w:r>
        <w:fldChar w:fldCharType="end"/>
      </w:r>
      <w:r>
        <w:rPr>
          <w:rFonts w:hint="default" w:ascii="Times New Roman" w:hAnsi="Times New Roman" w:cs="Times New Roman"/>
          <w:color w:val="0000FF"/>
          <w:highlight w:val="none"/>
          <w:lang w:val="en-US" w:eastAsia="zh-CN"/>
        </w:rPr>
        <w:fldChar w:fldCharType="end"/>
      </w:r>
    </w:p>
    <w:p w14:paraId="59B42018">
      <w:pPr>
        <w:pStyle w:val="15"/>
        <w:tabs>
          <w:tab w:val="right" w:leader="dot" w:pos="8845"/>
        </w:tabs>
      </w:pPr>
      <w:r>
        <w:rPr>
          <w:rFonts w:hint="default" w:ascii="Times New Roman" w:hAnsi="Times New Roman" w:cs="Times New Roman"/>
          <w:color w:val="0000FF"/>
          <w:highlight w:val="none"/>
          <w:lang w:val="en-US" w:eastAsia="zh-CN"/>
        </w:rPr>
        <w:fldChar w:fldCharType="begin"/>
      </w:r>
      <w:r>
        <w:rPr>
          <w:rFonts w:hint="default" w:ascii="Times New Roman" w:hAnsi="Times New Roman" w:cs="Times New Roman"/>
          <w:highlight w:val="none"/>
          <w:lang w:val="en-US" w:eastAsia="zh-CN"/>
        </w:rPr>
        <w:instrText xml:space="preserve"> HYPERLINK \l _Toc21427 </w:instrText>
      </w:r>
      <w:r>
        <w:rPr>
          <w:rFonts w:hint="default" w:ascii="Times New Roman" w:hAnsi="Times New Roman" w:cs="Times New Roman"/>
          <w:highlight w:val="none"/>
          <w:lang w:val="en-US" w:eastAsia="zh-CN"/>
        </w:rPr>
        <w:fldChar w:fldCharType="separate"/>
      </w:r>
      <w:r>
        <w:rPr>
          <w:rFonts w:hint="eastAsia"/>
          <w:highlight w:val="none"/>
        </w:rPr>
        <w:t>三</w:t>
      </w:r>
      <w:r>
        <w:rPr>
          <w:highlight w:val="none"/>
        </w:rPr>
        <w:t>、园区环保工作成效、主要措施做法</w:t>
      </w:r>
      <w:r>
        <w:tab/>
      </w:r>
      <w:r>
        <w:fldChar w:fldCharType="begin"/>
      </w:r>
      <w:r>
        <w:instrText xml:space="preserve"> PAGEREF _Toc21427 \h </w:instrText>
      </w:r>
      <w:r>
        <w:fldChar w:fldCharType="separate"/>
      </w:r>
      <w:r>
        <w:t>36</w:t>
      </w:r>
      <w:r>
        <w:fldChar w:fldCharType="end"/>
      </w:r>
      <w:r>
        <w:rPr>
          <w:rFonts w:hint="default" w:ascii="Times New Roman" w:hAnsi="Times New Roman" w:cs="Times New Roman"/>
          <w:color w:val="0000FF"/>
          <w:highlight w:val="none"/>
          <w:lang w:val="en-US" w:eastAsia="zh-CN"/>
        </w:rPr>
        <w:fldChar w:fldCharType="end"/>
      </w:r>
    </w:p>
    <w:p w14:paraId="6469AB7E">
      <w:pPr>
        <w:pStyle w:val="15"/>
        <w:tabs>
          <w:tab w:val="right" w:leader="dot" w:pos="8845"/>
        </w:tabs>
      </w:pPr>
      <w:r>
        <w:rPr>
          <w:rFonts w:hint="default" w:ascii="Times New Roman" w:hAnsi="Times New Roman" w:cs="Times New Roman"/>
          <w:color w:val="0000FF"/>
          <w:highlight w:val="none"/>
          <w:lang w:val="en-US" w:eastAsia="zh-CN"/>
        </w:rPr>
        <w:fldChar w:fldCharType="begin"/>
      </w:r>
      <w:r>
        <w:rPr>
          <w:rFonts w:hint="default" w:ascii="Times New Roman" w:hAnsi="Times New Roman" w:cs="Times New Roman"/>
          <w:highlight w:val="none"/>
          <w:lang w:val="en-US" w:eastAsia="zh-CN"/>
        </w:rPr>
        <w:instrText xml:space="preserve"> HYPERLINK \l _Toc13721 </w:instrText>
      </w:r>
      <w:r>
        <w:rPr>
          <w:rFonts w:hint="default" w:ascii="Times New Roman" w:hAnsi="Times New Roman" w:cs="Times New Roman"/>
          <w:highlight w:val="none"/>
          <w:lang w:val="en-US" w:eastAsia="zh-CN"/>
        </w:rPr>
        <w:fldChar w:fldCharType="separate"/>
      </w:r>
      <w:r>
        <w:rPr>
          <w:highlight w:val="none"/>
        </w:rPr>
        <w:t>四、园区生态环境管理存在主要问题和难题</w:t>
      </w:r>
      <w:r>
        <w:tab/>
      </w:r>
      <w:r>
        <w:fldChar w:fldCharType="begin"/>
      </w:r>
      <w:r>
        <w:instrText xml:space="preserve"> PAGEREF _Toc13721 \h </w:instrText>
      </w:r>
      <w:r>
        <w:fldChar w:fldCharType="separate"/>
      </w:r>
      <w:r>
        <w:t>37</w:t>
      </w:r>
      <w:r>
        <w:fldChar w:fldCharType="end"/>
      </w:r>
      <w:r>
        <w:rPr>
          <w:rFonts w:hint="default" w:ascii="Times New Roman" w:hAnsi="Times New Roman" w:cs="Times New Roman"/>
          <w:color w:val="0000FF"/>
          <w:highlight w:val="none"/>
          <w:lang w:val="en-US" w:eastAsia="zh-CN"/>
        </w:rPr>
        <w:fldChar w:fldCharType="end"/>
      </w:r>
    </w:p>
    <w:p w14:paraId="7A917848">
      <w:pPr>
        <w:pStyle w:val="15"/>
        <w:tabs>
          <w:tab w:val="right" w:leader="dot" w:pos="8845"/>
        </w:tabs>
      </w:pPr>
      <w:r>
        <w:rPr>
          <w:rFonts w:hint="default" w:ascii="Times New Roman" w:hAnsi="Times New Roman" w:cs="Times New Roman"/>
          <w:color w:val="0000FF"/>
          <w:highlight w:val="none"/>
          <w:lang w:val="en-US" w:eastAsia="zh-CN"/>
        </w:rPr>
        <w:fldChar w:fldCharType="begin"/>
      </w:r>
      <w:r>
        <w:rPr>
          <w:rFonts w:hint="default" w:ascii="Times New Roman" w:hAnsi="Times New Roman" w:cs="Times New Roman"/>
          <w:highlight w:val="none"/>
          <w:lang w:val="en-US" w:eastAsia="zh-CN"/>
        </w:rPr>
        <w:instrText xml:space="preserve"> HYPERLINK \l _Toc18600 </w:instrText>
      </w:r>
      <w:r>
        <w:rPr>
          <w:rFonts w:hint="default" w:ascii="Times New Roman" w:hAnsi="Times New Roman" w:cs="Times New Roman"/>
          <w:highlight w:val="none"/>
          <w:lang w:val="en-US" w:eastAsia="zh-CN"/>
        </w:rPr>
        <w:fldChar w:fldCharType="separate"/>
      </w:r>
      <w:r>
        <w:rPr>
          <w:bCs w:val="0"/>
          <w:highlight w:val="none"/>
        </w:rPr>
        <w:t>五、下一步工作计划</w:t>
      </w:r>
      <w:r>
        <w:tab/>
      </w:r>
      <w:r>
        <w:fldChar w:fldCharType="begin"/>
      </w:r>
      <w:r>
        <w:instrText xml:space="preserve"> PAGEREF _Toc18600 \h </w:instrText>
      </w:r>
      <w:r>
        <w:fldChar w:fldCharType="separate"/>
      </w:r>
      <w:r>
        <w:t>37</w:t>
      </w:r>
      <w:r>
        <w:fldChar w:fldCharType="end"/>
      </w:r>
      <w:r>
        <w:rPr>
          <w:rFonts w:hint="default" w:ascii="Times New Roman" w:hAnsi="Times New Roman" w:cs="Times New Roman"/>
          <w:color w:val="0000FF"/>
          <w:highlight w:val="none"/>
          <w:lang w:val="en-US" w:eastAsia="zh-CN"/>
        </w:rPr>
        <w:fldChar w:fldCharType="end"/>
      </w:r>
    </w:p>
    <w:p w14:paraId="680A2A3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color w:val="0000FF"/>
          <w:highlight w:val="none"/>
          <w:lang w:val="en-US" w:eastAsia="zh-CN"/>
        </w:rPr>
      </w:pPr>
      <w:r>
        <w:rPr>
          <w:rFonts w:hint="default" w:ascii="Times New Roman" w:hAnsi="Times New Roman" w:cs="Times New Roman"/>
          <w:color w:val="0000FF"/>
          <w:highlight w:val="none"/>
          <w:lang w:val="en-US" w:eastAsia="zh-CN"/>
        </w:rPr>
        <w:fldChar w:fldCharType="end"/>
      </w:r>
    </w:p>
    <w:p w14:paraId="163B46D7">
      <w:pPr>
        <w:pStyle w:val="2"/>
        <w:rPr>
          <w:rFonts w:hint="eastAsia" w:ascii="Times New Roman" w:hAnsi="Times New Roman" w:cs="Times New Roman"/>
          <w:color w:val="0000FF"/>
          <w:highlight w:val="none"/>
          <w:lang w:val="en-US" w:eastAsia="zh-CN"/>
        </w:rPr>
      </w:pPr>
      <w:bookmarkStart w:id="13" w:name="_GoBack"/>
      <w:bookmarkEnd w:id="13"/>
    </w:p>
    <w:p w14:paraId="0A46DE99">
      <w:pPr>
        <w:pStyle w:val="2"/>
        <w:rPr>
          <w:rFonts w:hint="eastAsia" w:ascii="Times New Roman" w:hAnsi="Times New Roman" w:cs="Times New Roman"/>
          <w:color w:val="0000FF"/>
          <w:highlight w:val="none"/>
          <w:lang w:val="en-US" w:eastAsia="zh-CN"/>
        </w:rPr>
      </w:pPr>
    </w:p>
    <w:p w14:paraId="0305D07C">
      <w:pPr>
        <w:bidi w:val="0"/>
        <w:rPr>
          <w:rFonts w:hint="default"/>
          <w:color w:val="0000FF"/>
          <w:highlight w:val="none"/>
          <w:lang w:val="en-US" w:eastAsia="zh-CN"/>
        </w:rPr>
        <w:sectPr>
          <w:pgSz w:w="11906" w:h="16838"/>
          <w:pgMar w:top="2098" w:right="1474" w:bottom="1984" w:left="1587" w:header="851" w:footer="992" w:gutter="0"/>
          <w:pgNumType w:fmt="numberInDash"/>
          <w:cols w:space="720" w:num="1"/>
          <w:docGrid w:type="lines" w:linePitch="312" w:charSpace="0"/>
        </w:sectPr>
      </w:pPr>
    </w:p>
    <w:p w14:paraId="343115BA">
      <w:pPr>
        <w:pStyle w:val="4"/>
        <w:rPr>
          <w:color w:val="auto"/>
          <w:highlight w:val="none"/>
        </w:rPr>
      </w:pPr>
      <w:bookmarkStart w:id="1" w:name="_Toc22073"/>
      <w:bookmarkStart w:id="2" w:name="_Toc5355"/>
      <w:r>
        <w:rPr>
          <w:rFonts w:hint="eastAsia"/>
          <w:color w:val="auto"/>
          <w:highlight w:val="none"/>
        </w:rPr>
        <w:t>一</w:t>
      </w:r>
      <w:r>
        <w:rPr>
          <w:color w:val="auto"/>
          <w:highlight w:val="none"/>
        </w:rPr>
        <w:t>、园区概况</w:t>
      </w:r>
      <w:bookmarkEnd w:id="1"/>
      <w:bookmarkEnd w:id="2"/>
    </w:p>
    <w:p w14:paraId="3DA05AAC">
      <w:pPr>
        <w:pStyle w:val="5"/>
        <w:rPr>
          <w:color w:val="auto"/>
          <w:highlight w:val="none"/>
        </w:rPr>
      </w:pPr>
      <w:r>
        <w:rPr>
          <w:rFonts w:hint="eastAsia"/>
          <w:color w:val="auto"/>
          <w:highlight w:val="none"/>
          <w:lang w:val="en-US" w:eastAsia="zh-CN"/>
        </w:rPr>
        <w:t>1.1</w:t>
      </w:r>
      <w:r>
        <w:rPr>
          <w:rFonts w:hint="eastAsia"/>
          <w:color w:val="auto"/>
          <w:highlight w:val="none"/>
        </w:rPr>
        <w:t>园区</w:t>
      </w:r>
      <w:r>
        <w:rPr>
          <w:color w:val="auto"/>
          <w:highlight w:val="none"/>
        </w:rPr>
        <w:t>发展历史</w:t>
      </w:r>
      <w:r>
        <w:rPr>
          <w:rFonts w:hint="eastAsia"/>
          <w:color w:val="auto"/>
          <w:highlight w:val="none"/>
        </w:rPr>
        <w:t>及发展现状</w:t>
      </w:r>
    </w:p>
    <w:p w14:paraId="68B6D6AC">
      <w:p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湖南衡阳松木经济开发区（以下简称</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rPr>
        <w:t>松木经开区</w:t>
      </w:r>
      <w:r>
        <w:rPr>
          <w:rFonts w:hint="eastAsia" w:ascii="Times New Roman" w:hAnsi="Times New Roman" w:eastAsia="宋体" w:cs="Times New Roman"/>
          <w:color w:val="auto"/>
          <w:sz w:val="24"/>
          <w:szCs w:val="24"/>
          <w:highlight w:val="none"/>
          <w:lang w:eastAsia="zh-CN"/>
        </w:rPr>
        <w:t>”，</w:t>
      </w:r>
      <w:r>
        <w:rPr>
          <w:rFonts w:ascii="Times New Roman" w:hAnsi="Times New Roman" w:eastAsia="宋体" w:cs="Times New Roman"/>
          <w:color w:val="auto"/>
          <w:sz w:val="24"/>
          <w:szCs w:val="24"/>
          <w:highlight w:val="none"/>
        </w:rPr>
        <w:t>园区代码S437009</w:t>
      </w:r>
      <w:r>
        <w:rPr>
          <w:rFonts w:hint="eastAsia" w:ascii="Times New Roman" w:hAnsi="Times New Roman" w:eastAsia="宋体" w:cs="Times New Roman"/>
          <w:color w:val="auto"/>
          <w:sz w:val="24"/>
          <w:szCs w:val="24"/>
          <w:highlight w:val="none"/>
        </w:rPr>
        <w:t>）原名湖南衡阳松木工业园，位于湖南省衡阳市北部石鼓区和珠晖区，于2003年衡阳市人民政府批准成立，2006年经湖南省人民政府批准并报国家发改委审核通过成为省级经济开发区（湖南省人民政府湘政函[2006]79号、中华人民共和国国家发展和改革委员会公告[2006]41号），核准面积为420公顷，主导产业为化工、造纸。2008年，《湖南衡阳松木工业园总体规划》获得湖南省人民政府批复（湘政函[2008]135号），核准建设用地规模为420公顷，以化工、造纸等为主导产业。</w:t>
      </w:r>
    </w:p>
    <w:p w14:paraId="7BC5541E">
      <w:p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2009年，《湖南衡阳松木工业园总体规划环境影响报告书》获得湖南省环境保护厅批复（湘环评[2009]40号），规划面积为420公顷，定位为以盐化工、精细化工为主导，适当发展有色金属深加工。</w:t>
      </w:r>
    </w:p>
    <w:p w14:paraId="740266F3">
      <w:p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2012年3月5日，根据《湖南省人民政府关于部分省级开发区更名的通知》（湘政函[2012]88号）精神，湖南衡阳松木工业园更名为湖南衡阳松木经济开发区。</w:t>
      </w:r>
    </w:p>
    <w:p w14:paraId="5B75B944">
      <w:p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2012年松木经开区进行了调区扩区规划，并进行了扩区可行性研究（《湖南衡阳松木经济开发区扩区可行性研究报告》（衡阳市规划设计院，2012年）），2013年，《湖南衡阳松木经济开发区扩区环境影响评价报告书》获得湖南省环境保护厅批复（湘环评[2013]213号），扩区范围为江西片区东至湘江，西至107国道，南至松梅路，北至化工路，用地面积为461.84公顷，规划以发展一、二类工业为主，主导发展新能源、新材料及相关产业；江东片区东至垅塘村芭蕉冲组，西至垅塘村朱家坪组，南至垅塘村何家坪组，北至田心村，用地面积为183.16公顷，规划以区域物流运送为主，兼顾国际物流、区域城市加工培训物流，主要为企业的原材料、产品、能源提供综合性物流服务。扩区后，经开区面积为1065公顷，其中江西片区881.84公顷，江东片区183.16公顷。</w:t>
      </w:r>
    </w:p>
    <w:p w14:paraId="708E4EA2">
      <w:p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2018年国家发展改革委、科技部、国土资源部、住房城乡建设部、商务部、海关总署以联合公告[2018]4号文核准湖南衡阳松木经济开发区面积为777.4公顷，核准主导产业为盐卤化工及精细化工、新材料、新能源。</w:t>
      </w:r>
    </w:p>
    <w:p w14:paraId="5B5329B4">
      <w:p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2020年委托湖南省环境保护科学研究院编制《湖南衡阳松木经济开发区环境影响跟踪评价报告书》，并于2020年7月1日获得湖南省生态环境厅批复（湘环评函[2020]19号）。</w:t>
      </w:r>
    </w:p>
    <w:p w14:paraId="5B4CC26F">
      <w:p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2021年，《湖南衡阳松木经济开发区扩区规划（2020-2030）环境影响报告书》获得湖南省生态环境厅批复（湘环评函[2021]30号），本次调区后园区面积增加至1370.6公顷，四至范围为：东至湘江北路，西至衡岳大道，南至松梅路，北至怀邵衡铁路。依据不同功能分区，本次调扩区后园区划分为三个片区：其中片区一为《长江保护法》予以严格管控的区域，面积426.4公顷，东起湘江北路，西至距离湘江岸线1公里线，北起向衡路，南至友谊路，主要发展装备制造和现代物流仓储业；片区二规划为化工片区，面积328公顷，东起距离湘江岸线1公里线，西至金华路及蒸阳北路，北起向衡路，南至衡大北路，主要发展盐卤化工及精细化工（含医药化工和制药)；园区其他区域为片区三：面积616.2公顷，东起五一路、蒸阳北路及金华路、西至衡岳大道、北起云升路、南至松梅路，主要发展新能源、新材料及装备制造产业，其中新能源新材料主要包括电池制造、照明器具制造、电车制造、电子设备制造、废弃资源综合利用、钢压延加工、有色金属合金制造、铝铜压延加工、电子元件及电子材料制造、有色金属压延加工等。</w:t>
      </w:r>
    </w:p>
    <w:p w14:paraId="6E27A475">
      <w:p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2022年，湖南省发展和改革委员会、湖南省自然资源厅以湘发改园区[2022]601号文核准湖南衡阳松木经济开发区面积为1143.92公顷，分为四个区块，其中区块一面积858.21公顷，东至滨江路、南至衡大高速公路、西至G107国道、北至怀邵衡铁路以南150m处；区块二面积236.03公顷，东至湘江北、南至松梅路、西至蒸阳北路、北至向衡路；区块三面积37.6公顷，东至东三环、南至京广铁路、西至双江路、北至北三环；区块四12.08公顷，东至广铁工务大修段、南至衡州大道以北510m处、西至狮山路、北至狮山路。</w:t>
      </w:r>
    </w:p>
    <w:p w14:paraId="3895CC1A">
      <w:p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2023年4月13日，获得湖南省发展和改革委员会、湖南省工业和信息化厅、湖南省自然资源厅、湖南省生态环境厅、湖南省住房和城乡建设厅、湖南省交通运输厅、湖南省应急管理厅联合发文《关于认定松木经济开发区(松木化工片区)为化工园区的通知》（湘发改园区[2023]233号），认定松木经济开发区（松木化工片区）为化工园区，总面积为302.4公顷，四至范围为东至建滔化工，南至衡大高速公路，西至园区标准厂房一期，北至向衡路，化工片区范围不含湘江沿岸一公里范围内区域。园区依托丰富的盐卤资源和产业优势，大力发展盐卤化工及精细化工，着力打造中南地区最大的盐卤化工及精细化工产业基地。</w:t>
      </w:r>
    </w:p>
    <w:p w14:paraId="497C705A">
      <w:p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2023年8月24日，湖南省产业园区建设领导小组协办公室印发《推进产业园区调区工作实施方案》的通知（湘园区办〔2023〕12号）。</w:t>
      </w:r>
    </w:p>
    <w:p w14:paraId="2EDFF7B6">
      <w:p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2023年11月，省发改委以</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rPr>
        <w:t>湘发改函〔2023〕86号</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rPr>
        <w:t>下发了《湖南省发改和改革委员会关于同意衡阳松木经济开发区开展扩区前期工作的函》。</w:t>
      </w:r>
    </w:p>
    <w:p w14:paraId="3A82F125">
      <w:pPr>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2024年2月，湖南省自然资源厅印发了《关于衡阳松木经济开发区调区扩区用地审核意见的函》，在[2022]601号文核定范围的基础上，同意将426.25公顷依调区程序调出四至边界范围，将299.74公顷依扩区程序调入四至边界范围，调区扩区后园区总面积为1017.41公顷，共5个区块。调区扩区后园区总面积为1017.41公顷。其中，区块一</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rPr>
        <w:t>面积668.24公顷，东至湘江北，南至松木乡松梅村马史塘，西至G107国道，北至怀邵衡铁路以南150米处。区块二</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rPr>
        <w:t>面积299.74公顷，东至京广高速铁路以西105米处，南至报恩寺，西至Y097乡道，北至董家村。区块三</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rPr>
        <w:t>面积37.35公顷，东至东三环，南至京广铁路，西至双江路北至北三环。区块四</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rPr>
        <w:t>面积12.08公顷，东至广铁工务大修段，南至衡州大道以北510米处，西至狮山路，北至狮山路。</w:t>
      </w:r>
    </w:p>
    <w:p w14:paraId="3E1383E0">
      <w:pPr>
        <w:pStyle w:val="5"/>
        <w:rPr>
          <w:color w:val="auto"/>
          <w:highlight w:val="none"/>
        </w:rPr>
      </w:pPr>
      <w:r>
        <w:rPr>
          <w:rFonts w:hint="eastAsia"/>
          <w:color w:val="auto"/>
          <w:highlight w:val="none"/>
          <w:lang w:val="en-US" w:eastAsia="zh-CN"/>
        </w:rPr>
        <w:t>1.2</w:t>
      </w:r>
      <w:r>
        <w:rPr>
          <w:rFonts w:hint="eastAsia"/>
          <w:color w:val="auto"/>
          <w:highlight w:val="none"/>
        </w:rPr>
        <w:t>园区环保手续情况</w:t>
      </w:r>
    </w:p>
    <w:p w14:paraId="6FD0400D">
      <w:pPr>
        <w:spacing w:line="360" w:lineRule="auto"/>
        <w:ind w:firstLine="480" w:firstLineChars="200"/>
        <w:rPr>
          <w:rFonts w:ascii="Times New Roman" w:hAnsi="Times New Roman" w:eastAsia="宋体"/>
          <w:color w:val="auto"/>
          <w:sz w:val="24"/>
          <w:highlight w:val="none"/>
        </w:rPr>
      </w:pPr>
      <w:r>
        <w:rPr>
          <w:rFonts w:hint="eastAsia" w:ascii="Times New Roman" w:hAnsi="Times New Roman" w:eastAsia="宋体" w:cs="Times New Roman"/>
          <w:color w:val="auto"/>
          <w:sz w:val="24"/>
          <w:szCs w:val="24"/>
          <w:highlight w:val="none"/>
          <w:lang w:val="en-US" w:eastAsia="zh-CN"/>
        </w:rPr>
        <w:t>松木</w:t>
      </w:r>
      <w:r>
        <w:rPr>
          <w:rFonts w:hint="eastAsia" w:ascii="Times New Roman" w:hAnsi="Times New Roman" w:eastAsia="宋体" w:cs="Times New Roman"/>
          <w:color w:val="auto"/>
          <w:sz w:val="24"/>
          <w:szCs w:val="24"/>
          <w:highlight w:val="none"/>
        </w:rPr>
        <w:t>经开区成立以来经历了</w:t>
      </w:r>
      <w:r>
        <w:rPr>
          <w:rFonts w:hint="eastAsia" w:ascii="Times New Roman" w:hAnsi="Times New Roman" w:eastAsia="宋体" w:cs="Times New Roman"/>
          <w:color w:val="auto"/>
          <w:sz w:val="24"/>
          <w:szCs w:val="24"/>
          <w:highlight w:val="none"/>
          <w:lang w:val="en-US" w:eastAsia="zh-CN"/>
        </w:rPr>
        <w:t>4</w:t>
      </w:r>
      <w:r>
        <w:rPr>
          <w:rFonts w:hint="eastAsia" w:ascii="Times New Roman" w:hAnsi="Times New Roman" w:eastAsia="宋体" w:cs="Times New Roman"/>
          <w:color w:val="auto"/>
          <w:sz w:val="24"/>
          <w:szCs w:val="24"/>
          <w:highlight w:val="none"/>
        </w:rPr>
        <w:t>次规划环评，1次跟踪评价</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rPr>
        <w:t>具体详见表</w:t>
      </w:r>
      <w:r>
        <w:rPr>
          <w:rFonts w:hint="eastAsia" w:ascii="Times New Roman" w:hAnsi="Times New Roman" w:eastAsia="宋体" w:cs="Times New Roman"/>
          <w:color w:val="auto"/>
          <w:sz w:val="24"/>
          <w:szCs w:val="24"/>
          <w:highlight w:val="none"/>
          <w:lang w:val="en-US" w:eastAsia="zh-CN"/>
        </w:rPr>
        <w:t>1</w:t>
      </w:r>
      <w:r>
        <w:rPr>
          <w:rFonts w:hint="eastAsia"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松木</w:t>
      </w:r>
      <w:r>
        <w:rPr>
          <w:rFonts w:hint="eastAsia" w:ascii="Times New Roman" w:hAnsi="Times New Roman" w:eastAsia="宋体" w:cs="Times New Roman"/>
          <w:color w:val="auto"/>
          <w:sz w:val="24"/>
          <w:szCs w:val="24"/>
          <w:highlight w:val="none"/>
        </w:rPr>
        <w:t>经开区成立、规划、环评、跟踪评价相关批复见附件1。</w:t>
      </w:r>
    </w:p>
    <w:p w14:paraId="13B6FD4D">
      <w:pPr>
        <w:jc w:val="center"/>
        <w:rPr>
          <w:rFonts w:ascii="Times New Roman" w:hAnsi="Times New Roman"/>
          <w:b/>
          <w:color w:val="auto"/>
          <w:szCs w:val="21"/>
          <w:highlight w:val="none"/>
        </w:rPr>
      </w:pPr>
      <w:r>
        <w:rPr>
          <w:rFonts w:hint="eastAsia" w:ascii="Times New Roman" w:hAnsi="Times New Roman" w:eastAsia="宋体" w:cs="Times New Roman"/>
          <w:b/>
          <w:color w:val="auto"/>
          <w:sz w:val="21"/>
          <w:szCs w:val="21"/>
          <w:highlight w:val="none"/>
        </w:rPr>
        <w:t>表1</w:t>
      </w:r>
      <w:r>
        <w:rPr>
          <w:rFonts w:hint="eastAsia" w:ascii="Times New Roman" w:hAnsi="Times New Roman" w:eastAsia="宋体" w:cs="Times New Roman"/>
          <w:b/>
          <w:color w:val="auto"/>
          <w:sz w:val="21"/>
          <w:szCs w:val="21"/>
          <w:highlight w:val="none"/>
          <w:lang w:val="en-US" w:eastAsia="zh-CN"/>
        </w:rPr>
        <w:t>.2-1</w:t>
      </w:r>
      <w:r>
        <w:rPr>
          <w:rFonts w:hint="eastAsia" w:ascii="Times New Roman" w:hAnsi="Times New Roman" w:eastAsia="宋体" w:cs="Times New Roman"/>
          <w:b/>
          <w:color w:val="auto"/>
          <w:sz w:val="21"/>
          <w:szCs w:val="21"/>
          <w:highlight w:val="none"/>
        </w:rPr>
        <w:t xml:space="preserve"> </w:t>
      </w:r>
      <w:r>
        <w:rPr>
          <w:rFonts w:hint="eastAsia" w:ascii="Times New Roman" w:hAnsi="Times New Roman" w:eastAsia="宋体" w:cs="Times New Roman"/>
          <w:b/>
          <w:color w:val="auto"/>
          <w:sz w:val="21"/>
          <w:szCs w:val="21"/>
          <w:highlight w:val="none"/>
          <w:lang w:val="en-US" w:eastAsia="zh-CN"/>
        </w:rPr>
        <w:t>松木</w:t>
      </w:r>
      <w:r>
        <w:rPr>
          <w:rFonts w:hint="eastAsia" w:ascii="Times New Roman" w:hAnsi="Times New Roman" w:eastAsia="宋体" w:cs="Times New Roman"/>
          <w:b/>
          <w:color w:val="auto"/>
          <w:sz w:val="21"/>
          <w:szCs w:val="21"/>
          <w:highlight w:val="none"/>
        </w:rPr>
        <w:t>经开区环保手续履行情况表</w:t>
      </w:r>
    </w:p>
    <w:tbl>
      <w:tblPr>
        <w:tblStyle w:val="20"/>
        <w:tblW w:w="500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3267"/>
        <w:gridCol w:w="1082"/>
        <w:gridCol w:w="2075"/>
        <w:gridCol w:w="1971"/>
      </w:tblGrid>
      <w:tr w14:paraId="68884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4" w:type="pct"/>
            <w:vAlign w:val="center"/>
          </w:tcPr>
          <w:p w14:paraId="40B757AD">
            <w:pPr>
              <w:jc w:val="center"/>
              <w:rPr>
                <w:rFonts w:ascii="Times New Roman" w:hAnsi="Times New Roman"/>
                <w:b/>
                <w:color w:val="auto"/>
                <w:szCs w:val="21"/>
                <w:highlight w:val="none"/>
              </w:rPr>
            </w:pPr>
            <w:r>
              <w:rPr>
                <w:rFonts w:hint="eastAsia" w:ascii="Times New Roman" w:hAnsi="Times New Roman" w:eastAsia="宋体" w:cs="Times New Roman"/>
                <w:b/>
                <w:color w:val="auto"/>
                <w:sz w:val="21"/>
                <w:szCs w:val="21"/>
                <w:highlight w:val="none"/>
              </w:rPr>
              <w:t>序号</w:t>
            </w:r>
          </w:p>
        </w:tc>
        <w:tc>
          <w:tcPr>
            <w:tcW w:w="1800" w:type="pct"/>
            <w:vAlign w:val="center"/>
          </w:tcPr>
          <w:p w14:paraId="3F4C2029">
            <w:pPr>
              <w:jc w:val="center"/>
              <w:rPr>
                <w:rFonts w:ascii="Times New Roman" w:hAnsi="Times New Roman"/>
                <w:b/>
                <w:color w:val="auto"/>
                <w:szCs w:val="21"/>
                <w:highlight w:val="none"/>
              </w:rPr>
            </w:pPr>
            <w:r>
              <w:rPr>
                <w:rFonts w:hint="eastAsia" w:ascii="Times New Roman" w:hAnsi="Times New Roman" w:eastAsia="宋体" w:cs="Times New Roman"/>
                <w:b/>
                <w:color w:val="auto"/>
                <w:sz w:val="21"/>
                <w:szCs w:val="21"/>
                <w:highlight w:val="none"/>
              </w:rPr>
              <w:t>环评名称</w:t>
            </w:r>
          </w:p>
        </w:tc>
        <w:tc>
          <w:tcPr>
            <w:tcW w:w="596" w:type="pct"/>
            <w:vAlign w:val="center"/>
          </w:tcPr>
          <w:p w14:paraId="039BF84B">
            <w:pPr>
              <w:jc w:val="center"/>
              <w:rPr>
                <w:rFonts w:ascii="Times New Roman" w:hAnsi="Times New Roman"/>
                <w:b/>
                <w:color w:val="auto"/>
                <w:szCs w:val="21"/>
                <w:highlight w:val="none"/>
              </w:rPr>
            </w:pPr>
            <w:r>
              <w:rPr>
                <w:rFonts w:hint="eastAsia" w:ascii="Times New Roman" w:hAnsi="Times New Roman" w:eastAsia="宋体" w:cs="Times New Roman"/>
                <w:b/>
                <w:color w:val="auto"/>
                <w:sz w:val="21"/>
                <w:szCs w:val="21"/>
                <w:highlight w:val="none"/>
              </w:rPr>
              <w:t>批复单位</w:t>
            </w:r>
          </w:p>
        </w:tc>
        <w:tc>
          <w:tcPr>
            <w:tcW w:w="1143" w:type="pct"/>
            <w:vAlign w:val="center"/>
          </w:tcPr>
          <w:p w14:paraId="763F25E3">
            <w:pPr>
              <w:jc w:val="center"/>
              <w:rPr>
                <w:rFonts w:ascii="Times New Roman" w:hAnsi="Times New Roman"/>
                <w:b/>
                <w:color w:val="auto"/>
                <w:szCs w:val="21"/>
                <w:highlight w:val="none"/>
              </w:rPr>
            </w:pPr>
            <w:r>
              <w:rPr>
                <w:rFonts w:hint="eastAsia" w:ascii="Times New Roman" w:hAnsi="Times New Roman" w:eastAsia="宋体" w:cs="Times New Roman"/>
                <w:b/>
                <w:color w:val="auto"/>
                <w:sz w:val="21"/>
                <w:szCs w:val="21"/>
                <w:highlight w:val="none"/>
              </w:rPr>
              <w:t>批复文号</w:t>
            </w:r>
          </w:p>
        </w:tc>
        <w:tc>
          <w:tcPr>
            <w:tcW w:w="1086" w:type="pct"/>
            <w:vAlign w:val="center"/>
          </w:tcPr>
          <w:p w14:paraId="086FF16B">
            <w:pPr>
              <w:jc w:val="center"/>
              <w:rPr>
                <w:rFonts w:ascii="Times New Roman" w:hAnsi="Times New Roman"/>
                <w:b/>
                <w:color w:val="auto"/>
                <w:szCs w:val="21"/>
                <w:highlight w:val="none"/>
              </w:rPr>
            </w:pPr>
            <w:r>
              <w:rPr>
                <w:rFonts w:hint="eastAsia" w:ascii="Times New Roman" w:hAnsi="Times New Roman" w:eastAsia="宋体" w:cs="Times New Roman"/>
                <w:b/>
                <w:color w:val="auto"/>
                <w:sz w:val="21"/>
                <w:szCs w:val="21"/>
                <w:highlight w:val="none"/>
              </w:rPr>
              <w:t>批复时间</w:t>
            </w:r>
          </w:p>
        </w:tc>
      </w:tr>
      <w:tr w14:paraId="64F74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4" w:type="pct"/>
            <w:vAlign w:val="center"/>
          </w:tcPr>
          <w:p w14:paraId="1A2A0DC1">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1</w:t>
            </w:r>
          </w:p>
        </w:tc>
        <w:tc>
          <w:tcPr>
            <w:tcW w:w="1800" w:type="pct"/>
            <w:vAlign w:val="center"/>
          </w:tcPr>
          <w:p w14:paraId="349E99C7">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湖南衡阳松木工业园区总体规划环境影响报告书</w:t>
            </w:r>
          </w:p>
        </w:tc>
        <w:tc>
          <w:tcPr>
            <w:tcW w:w="596" w:type="pct"/>
            <w:vAlign w:val="center"/>
          </w:tcPr>
          <w:p w14:paraId="32966FAD">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湖南省环境保护厅</w:t>
            </w:r>
          </w:p>
        </w:tc>
        <w:tc>
          <w:tcPr>
            <w:tcW w:w="1143" w:type="pct"/>
            <w:vAlign w:val="center"/>
          </w:tcPr>
          <w:p w14:paraId="55A133C2">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湘环评[2009]40号</w:t>
            </w:r>
          </w:p>
        </w:tc>
        <w:tc>
          <w:tcPr>
            <w:tcW w:w="1086" w:type="pct"/>
            <w:vAlign w:val="center"/>
          </w:tcPr>
          <w:p w14:paraId="4BF7AF48">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2009年9月1日</w:t>
            </w:r>
          </w:p>
        </w:tc>
      </w:tr>
      <w:tr w14:paraId="6E06D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4" w:type="pct"/>
            <w:vAlign w:val="center"/>
          </w:tcPr>
          <w:p w14:paraId="06D7F774">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2</w:t>
            </w:r>
          </w:p>
        </w:tc>
        <w:tc>
          <w:tcPr>
            <w:tcW w:w="1800" w:type="pct"/>
            <w:vAlign w:val="center"/>
          </w:tcPr>
          <w:p w14:paraId="20B05683">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湖南衡阳松木经济开发区扩区环境影响报告书</w:t>
            </w:r>
          </w:p>
        </w:tc>
        <w:tc>
          <w:tcPr>
            <w:tcW w:w="596" w:type="pct"/>
            <w:vAlign w:val="center"/>
          </w:tcPr>
          <w:p w14:paraId="7942B439">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湖南省环境保护厅</w:t>
            </w:r>
          </w:p>
        </w:tc>
        <w:tc>
          <w:tcPr>
            <w:tcW w:w="1143" w:type="pct"/>
            <w:vAlign w:val="center"/>
          </w:tcPr>
          <w:p w14:paraId="20A770FB">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湘环评[2013]213号</w:t>
            </w:r>
          </w:p>
        </w:tc>
        <w:tc>
          <w:tcPr>
            <w:tcW w:w="1086" w:type="pct"/>
            <w:vAlign w:val="center"/>
          </w:tcPr>
          <w:p w14:paraId="229F5E17">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2013年8月22日</w:t>
            </w:r>
          </w:p>
        </w:tc>
      </w:tr>
      <w:tr w14:paraId="141CF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4" w:type="pct"/>
            <w:vAlign w:val="center"/>
          </w:tcPr>
          <w:p w14:paraId="2D25DB36">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3</w:t>
            </w:r>
          </w:p>
        </w:tc>
        <w:tc>
          <w:tcPr>
            <w:tcW w:w="1800" w:type="pct"/>
            <w:vAlign w:val="center"/>
          </w:tcPr>
          <w:p w14:paraId="74F0E203">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湖南衡阳松木经济开发区环境影响跟踪评价报告书</w:t>
            </w:r>
          </w:p>
        </w:tc>
        <w:tc>
          <w:tcPr>
            <w:tcW w:w="596" w:type="pct"/>
            <w:vAlign w:val="center"/>
          </w:tcPr>
          <w:p w14:paraId="3FEB4026">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湖南省生态环境厅</w:t>
            </w:r>
          </w:p>
        </w:tc>
        <w:tc>
          <w:tcPr>
            <w:tcW w:w="1143" w:type="pct"/>
            <w:vAlign w:val="center"/>
          </w:tcPr>
          <w:p w14:paraId="7CF2CC75">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湘环评函[2020]19号</w:t>
            </w:r>
          </w:p>
        </w:tc>
        <w:tc>
          <w:tcPr>
            <w:tcW w:w="1086" w:type="pct"/>
            <w:vAlign w:val="center"/>
          </w:tcPr>
          <w:p w14:paraId="66CA091C">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2020年7月1日</w:t>
            </w:r>
          </w:p>
        </w:tc>
      </w:tr>
      <w:tr w14:paraId="138A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4" w:type="pct"/>
            <w:vAlign w:val="center"/>
          </w:tcPr>
          <w:p w14:paraId="42748DDD">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4</w:t>
            </w:r>
          </w:p>
        </w:tc>
        <w:tc>
          <w:tcPr>
            <w:tcW w:w="1800" w:type="pct"/>
            <w:vAlign w:val="center"/>
          </w:tcPr>
          <w:p w14:paraId="6499BCF6">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湖南衡阳松木经济开发区扩区规划</w:t>
            </w:r>
            <w:r>
              <w:rPr>
                <w:rFonts w:hint="eastAsia" w:ascii="Times New Roman" w:hAnsi="Times New Roman" w:eastAsia="宋体" w:cs="Times New Roman"/>
                <w:bCs/>
                <w:color w:val="auto"/>
                <w:sz w:val="21"/>
                <w:szCs w:val="21"/>
                <w:highlight w:val="none"/>
                <w:lang w:eastAsia="zh-CN"/>
              </w:rPr>
              <w:t>（</w:t>
            </w:r>
            <w:r>
              <w:rPr>
                <w:rFonts w:hint="eastAsia" w:ascii="Times New Roman" w:hAnsi="Times New Roman" w:eastAsia="宋体" w:cs="Times New Roman"/>
                <w:bCs/>
                <w:color w:val="auto"/>
                <w:sz w:val="21"/>
                <w:szCs w:val="21"/>
                <w:highlight w:val="none"/>
                <w:lang w:val="en-US" w:eastAsia="zh-CN"/>
              </w:rPr>
              <w:t>2020-2030</w:t>
            </w:r>
            <w:r>
              <w:rPr>
                <w:rFonts w:hint="eastAsia" w:ascii="Times New Roman" w:hAnsi="Times New Roman" w:eastAsia="宋体" w:cs="Times New Roman"/>
                <w:bCs/>
                <w:color w:val="auto"/>
                <w:sz w:val="21"/>
                <w:szCs w:val="21"/>
                <w:highlight w:val="none"/>
                <w:lang w:eastAsia="zh-CN"/>
              </w:rPr>
              <w:t>）</w:t>
            </w:r>
            <w:r>
              <w:rPr>
                <w:rFonts w:hint="eastAsia" w:ascii="Times New Roman" w:hAnsi="Times New Roman" w:eastAsia="宋体" w:cs="Times New Roman"/>
                <w:bCs/>
                <w:color w:val="auto"/>
                <w:sz w:val="21"/>
                <w:szCs w:val="21"/>
                <w:highlight w:val="none"/>
              </w:rPr>
              <w:t>环境影响报告书</w:t>
            </w:r>
          </w:p>
        </w:tc>
        <w:tc>
          <w:tcPr>
            <w:tcW w:w="596" w:type="pct"/>
            <w:vAlign w:val="center"/>
          </w:tcPr>
          <w:p w14:paraId="74D33A30">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湖南省生态环境厅</w:t>
            </w:r>
          </w:p>
        </w:tc>
        <w:tc>
          <w:tcPr>
            <w:tcW w:w="1143" w:type="pct"/>
            <w:vAlign w:val="center"/>
          </w:tcPr>
          <w:p w14:paraId="25145C58">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湘环评函[2021]30号</w:t>
            </w:r>
          </w:p>
        </w:tc>
        <w:tc>
          <w:tcPr>
            <w:tcW w:w="1086" w:type="pct"/>
            <w:vAlign w:val="center"/>
          </w:tcPr>
          <w:p w14:paraId="283C5E20">
            <w:pPr>
              <w:jc w:val="center"/>
              <w:rPr>
                <w:rFonts w:ascii="Times New Roman" w:hAnsi="Times New Roman"/>
                <w:bCs/>
                <w:color w:val="auto"/>
                <w:szCs w:val="21"/>
                <w:highlight w:val="none"/>
              </w:rPr>
            </w:pPr>
            <w:r>
              <w:rPr>
                <w:rFonts w:hint="eastAsia" w:ascii="Times New Roman" w:hAnsi="Times New Roman" w:eastAsia="宋体" w:cs="Times New Roman"/>
                <w:bCs/>
                <w:color w:val="auto"/>
                <w:sz w:val="21"/>
                <w:szCs w:val="21"/>
                <w:highlight w:val="none"/>
              </w:rPr>
              <w:t>2021年10月19日</w:t>
            </w:r>
          </w:p>
        </w:tc>
      </w:tr>
      <w:tr w14:paraId="2DF04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4" w:type="pct"/>
            <w:vAlign w:val="center"/>
          </w:tcPr>
          <w:p w14:paraId="27BF3AE7">
            <w:pPr>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5</w:t>
            </w:r>
          </w:p>
        </w:tc>
        <w:tc>
          <w:tcPr>
            <w:tcW w:w="1800" w:type="pct"/>
            <w:vAlign w:val="center"/>
          </w:tcPr>
          <w:p w14:paraId="5D25BA76">
            <w:pPr>
              <w:jc w:val="center"/>
              <w:rPr>
                <w:rFonts w:hint="eastAsia" w:ascii="Times New Roman" w:hAnsi="Times New Roman" w:eastAsia="宋体" w:cs="Times New Roman"/>
                <w:bCs/>
                <w:color w:val="auto"/>
                <w:sz w:val="21"/>
                <w:szCs w:val="21"/>
                <w:highlight w:val="none"/>
              </w:rPr>
            </w:pPr>
            <w:r>
              <w:rPr>
                <w:rFonts w:hint="eastAsia" w:ascii="Times New Roman" w:hAnsi="Times New Roman" w:eastAsia="宋体" w:cs="Times New Roman"/>
                <w:bCs/>
                <w:color w:val="auto"/>
                <w:sz w:val="21"/>
                <w:szCs w:val="21"/>
                <w:highlight w:val="none"/>
              </w:rPr>
              <w:t>湖南衡阳松木经济开发区调区扩区规划环境影响报告书</w:t>
            </w:r>
          </w:p>
        </w:tc>
        <w:tc>
          <w:tcPr>
            <w:tcW w:w="596" w:type="pct"/>
            <w:vAlign w:val="center"/>
          </w:tcPr>
          <w:p w14:paraId="602857AC">
            <w:pPr>
              <w:jc w:val="center"/>
              <w:rPr>
                <w:rFonts w:hint="eastAsia" w:ascii="Times New Roman" w:hAnsi="Times New Roman" w:eastAsia="宋体" w:cs="Times New Roman"/>
                <w:bCs/>
                <w:color w:val="auto"/>
                <w:sz w:val="21"/>
                <w:szCs w:val="21"/>
                <w:highlight w:val="none"/>
              </w:rPr>
            </w:pPr>
            <w:r>
              <w:rPr>
                <w:rFonts w:hint="eastAsia" w:ascii="Times New Roman" w:hAnsi="Times New Roman" w:eastAsia="宋体" w:cs="Times New Roman"/>
                <w:bCs/>
                <w:color w:val="auto"/>
                <w:sz w:val="21"/>
                <w:szCs w:val="21"/>
                <w:highlight w:val="none"/>
              </w:rPr>
              <w:t>湖南省生态环境厅</w:t>
            </w:r>
          </w:p>
        </w:tc>
        <w:tc>
          <w:tcPr>
            <w:tcW w:w="1143" w:type="pct"/>
            <w:vAlign w:val="center"/>
          </w:tcPr>
          <w:p w14:paraId="39FCDE01">
            <w:pPr>
              <w:jc w:val="center"/>
              <w:rPr>
                <w:rFonts w:hint="eastAsia" w:ascii="Times New Roman" w:hAnsi="Times New Roman" w:eastAsia="宋体" w:cs="Times New Roman"/>
                <w:bCs/>
                <w:color w:val="auto"/>
                <w:sz w:val="21"/>
                <w:szCs w:val="21"/>
                <w:highlight w:val="none"/>
              </w:rPr>
            </w:pPr>
            <w:r>
              <w:rPr>
                <w:rFonts w:hint="eastAsia" w:ascii="Times New Roman" w:hAnsi="Times New Roman" w:eastAsia="宋体" w:cs="Times New Roman"/>
                <w:bCs/>
                <w:color w:val="auto"/>
                <w:sz w:val="21"/>
                <w:szCs w:val="21"/>
                <w:highlight w:val="none"/>
              </w:rPr>
              <w:t>湘环评函</w:t>
            </w:r>
            <w:r>
              <w:rPr>
                <w:rFonts w:hint="eastAsia" w:ascii="Times New Roman" w:hAnsi="Times New Roman" w:eastAsia="宋体" w:cs="Times New Roman"/>
                <w:bCs/>
                <w:color w:val="auto"/>
                <w:sz w:val="21"/>
                <w:szCs w:val="21"/>
                <w:highlight w:val="none"/>
                <w:lang w:val="en-US" w:eastAsia="zh-CN"/>
              </w:rPr>
              <w:t>[</w:t>
            </w:r>
            <w:r>
              <w:rPr>
                <w:rFonts w:hint="eastAsia" w:ascii="Times New Roman" w:hAnsi="Times New Roman" w:eastAsia="宋体" w:cs="Times New Roman"/>
                <w:bCs/>
                <w:color w:val="auto"/>
                <w:sz w:val="21"/>
                <w:szCs w:val="21"/>
                <w:highlight w:val="none"/>
              </w:rPr>
              <w:t>2024</w:t>
            </w:r>
            <w:r>
              <w:rPr>
                <w:rFonts w:hint="eastAsia" w:ascii="Times New Roman" w:hAnsi="Times New Roman" w:eastAsia="宋体" w:cs="Times New Roman"/>
                <w:bCs/>
                <w:color w:val="auto"/>
                <w:sz w:val="21"/>
                <w:szCs w:val="21"/>
                <w:highlight w:val="none"/>
                <w:lang w:val="en-US" w:eastAsia="zh-CN"/>
              </w:rPr>
              <w:t>]</w:t>
            </w:r>
            <w:r>
              <w:rPr>
                <w:rFonts w:hint="eastAsia" w:ascii="Times New Roman" w:hAnsi="Times New Roman" w:eastAsia="宋体" w:cs="Times New Roman"/>
                <w:bCs/>
                <w:color w:val="auto"/>
                <w:sz w:val="21"/>
                <w:szCs w:val="21"/>
                <w:highlight w:val="none"/>
              </w:rPr>
              <w:t>20号</w:t>
            </w:r>
          </w:p>
        </w:tc>
        <w:tc>
          <w:tcPr>
            <w:tcW w:w="1086" w:type="pct"/>
            <w:vAlign w:val="center"/>
          </w:tcPr>
          <w:p w14:paraId="619C47A1">
            <w:pPr>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2024年4月10日</w:t>
            </w:r>
          </w:p>
        </w:tc>
      </w:tr>
    </w:tbl>
    <w:p w14:paraId="12D2B9B7">
      <w:pPr>
        <w:spacing w:line="240" w:lineRule="auto"/>
        <w:ind w:firstLine="480" w:firstLineChars="200"/>
        <w:rPr>
          <w:rFonts w:hint="eastAsia" w:ascii="Times New Roman" w:hAnsi="Times New Roman" w:eastAsia="宋体" w:cs="Times New Roman"/>
          <w:color w:val="auto"/>
          <w:sz w:val="24"/>
          <w:szCs w:val="24"/>
          <w:highlight w:val="none"/>
          <w:lang w:val="en-US" w:eastAsia="zh-CN"/>
        </w:rPr>
      </w:pPr>
    </w:p>
    <w:p w14:paraId="2C186FC0">
      <w:pPr>
        <w:pStyle w:val="5"/>
        <w:rPr>
          <w:color w:val="auto"/>
          <w:highlight w:val="none"/>
        </w:rPr>
      </w:pPr>
      <w:r>
        <w:rPr>
          <w:rFonts w:hint="eastAsia"/>
          <w:color w:val="auto"/>
          <w:highlight w:val="none"/>
          <w:lang w:val="en-US" w:eastAsia="zh-CN"/>
        </w:rPr>
        <w:t>1.3</w:t>
      </w:r>
      <w:r>
        <w:rPr>
          <w:color w:val="auto"/>
          <w:highlight w:val="none"/>
        </w:rPr>
        <w:t>园区经济发展概况</w:t>
      </w:r>
    </w:p>
    <w:p w14:paraId="1BF094D2">
      <w:pPr>
        <w:spacing w:line="360" w:lineRule="auto"/>
        <w:ind w:firstLine="480" w:firstLineChars="200"/>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松木经开区2024年度主要经济指标完成情况：规工企业完成工业总产值162.35亿元，同比增长3.88%；规模工业增加值增速为4.7%；完成固投项目立项112个，总投资额100亿元，投资入库额51亿元。完成固定资产投资67.9亿元，同比增长5.4%，其中，制造业投资增速-2.3%，高新技术产业投资增速-50.6%。2024年新增规工企业5家，服务业企业11家，商贸企业3家。外资到位1208万美元，占全市外资的69.1%；1-11月完成进出口额9.26亿元，同比增长19.5%；1-10月完成外贸破零企业2家，1-10月倍增企业3家；完成内联引资8.6亿元。</w:t>
      </w:r>
    </w:p>
    <w:p w14:paraId="1559AF16">
      <w:pPr>
        <w:pStyle w:val="5"/>
        <w:rPr>
          <w:rFonts w:hint="default" w:ascii="Times New Roman" w:hAnsi="Times New Roman" w:eastAsia="宋体" w:cs="Times New Roman"/>
          <w:color w:val="auto"/>
          <w:sz w:val="24"/>
          <w:highlight w:val="none"/>
          <w:u w:val="none"/>
          <w:lang w:val="en-US"/>
        </w:rPr>
      </w:pPr>
      <w:r>
        <w:rPr>
          <w:rFonts w:hint="eastAsia"/>
          <w:color w:val="auto"/>
          <w:highlight w:val="none"/>
          <w:u w:val="none"/>
          <w:lang w:val="en-US" w:eastAsia="zh-CN"/>
        </w:rPr>
        <w:t>1.4园区开发利用现状、环境风险管理及基础设施</w:t>
      </w:r>
    </w:p>
    <w:p w14:paraId="0183B176">
      <w:pPr>
        <w:spacing w:line="360" w:lineRule="auto"/>
        <w:outlineLvl w:val="2"/>
        <w:rPr>
          <w:rFonts w:hint="default" w:ascii="Times New Roman" w:hAnsi="Times New Roman" w:eastAsia="宋体" w:cs="Times New Roman"/>
          <w:b/>
          <w:bCs/>
          <w:color w:val="auto"/>
          <w:sz w:val="24"/>
          <w:highlight w:val="none"/>
          <w:u w:val="none"/>
        </w:rPr>
      </w:pPr>
      <w:r>
        <w:rPr>
          <w:rFonts w:hint="eastAsia" w:ascii="Times New Roman" w:hAnsi="Times New Roman" w:eastAsia="宋体" w:cs="Times New Roman"/>
          <w:b/>
          <w:bCs/>
          <w:color w:val="auto"/>
          <w:sz w:val="24"/>
          <w:highlight w:val="none"/>
          <w:u w:val="none"/>
          <w:lang w:val="en-US" w:eastAsia="zh-CN"/>
        </w:rPr>
        <w:t>1.4.1园区土地利用开发</w:t>
      </w:r>
      <w:r>
        <w:rPr>
          <w:rFonts w:hint="eastAsia" w:ascii="Times New Roman" w:hAnsi="Times New Roman" w:eastAsia="宋体" w:cs="Times New Roman"/>
          <w:b/>
          <w:bCs/>
          <w:color w:val="auto"/>
          <w:sz w:val="24"/>
          <w:highlight w:val="none"/>
          <w:u w:val="none"/>
        </w:rPr>
        <w:t>现状</w:t>
      </w:r>
    </w:p>
    <w:p w14:paraId="4FA88586">
      <w:pPr>
        <w:spacing w:line="360" w:lineRule="auto"/>
        <w:ind w:firstLine="480" w:firstLineChars="200"/>
        <w:rPr>
          <w:rFonts w:hint="default" w:ascii="Times New Roman" w:hAnsi="Times New Roman" w:eastAsia="宋体" w:cs="Times New Roman"/>
          <w:color w:val="auto"/>
          <w:sz w:val="24"/>
          <w:highlight w:val="none"/>
          <w:u w:val="none"/>
        </w:rPr>
      </w:pPr>
      <w:r>
        <w:rPr>
          <w:rFonts w:hint="default" w:ascii="Times New Roman" w:hAnsi="Times New Roman" w:eastAsia="宋体" w:cs="Times New Roman"/>
          <w:color w:val="auto"/>
          <w:sz w:val="24"/>
          <w:highlight w:val="none"/>
          <w:u w:val="none"/>
        </w:rPr>
        <w:t>调区扩区后松木经开区为一园三区，规划面积共计1017.41hm</w:t>
      </w:r>
      <w:r>
        <w:rPr>
          <w:rFonts w:hint="default" w:ascii="Times New Roman" w:hAnsi="Times New Roman" w:eastAsia="宋体" w:cs="Times New Roman"/>
          <w:color w:val="auto"/>
          <w:sz w:val="24"/>
          <w:highlight w:val="none"/>
          <w:u w:val="none"/>
          <w:vertAlign w:val="superscript"/>
        </w:rPr>
        <w:t>2</w:t>
      </w:r>
      <w:r>
        <w:rPr>
          <w:rFonts w:hint="default" w:ascii="Times New Roman" w:hAnsi="Times New Roman" w:eastAsia="宋体" w:cs="Times New Roman"/>
          <w:color w:val="auto"/>
          <w:sz w:val="24"/>
          <w:highlight w:val="none"/>
          <w:u w:val="none"/>
        </w:rPr>
        <w:t>，其</w:t>
      </w:r>
      <w:r>
        <w:rPr>
          <w:rFonts w:hint="eastAsia" w:ascii="Times New Roman" w:hAnsi="Times New Roman" w:eastAsia="宋体" w:cs="Times New Roman"/>
          <w:color w:val="auto"/>
          <w:sz w:val="24"/>
          <w:highlight w:val="none"/>
          <w:u w:val="none"/>
          <w:lang w:val="en-US" w:eastAsia="zh-CN"/>
        </w:rPr>
        <w:t>土地利用开发</w:t>
      </w:r>
      <w:r>
        <w:rPr>
          <w:rFonts w:hint="default" w:ascii="Times New Roman" w:hAnsi="Times New Roman" w:eastAsia="宋体" w:cs="Times New Roman"/>
          <w:color w:val="auto"/>
          <w:sz w:val="24"/>
          <w:highlight w:val="none"/>
          <w:u w:val="none"/>
        </w:rPr>
        <w:t>现状情况如下：</w:t>
      </w:r>
    </w:p>
    <w:p w14:paraId="35C74507">
      <w:pPr>
        <w:spacing w:line="360" w:lineRule="auto"/>
        <w:ind w:firstLine="480" w:firstLineChars="200"/>
        <w:rPr>
          <w:rFonts w:hint="default" w:ascii="Times New Roman" w:hAnsi="Times New Roman" w:eastAsia="宋体" w:cs="Times New Roman"/>
          <w:color w:val="auto"/>
          <w:sz w:val="24"/>
          <w:highlight w:val="none"/>
          <w:u w:val="none"/>
        </w:rPr>
      </w:pPr>
      <w:r>
        <w:rPr>
          <w:rFonts w:hint="eastAsia" w:ascii="Times New Roman" w:hAnsi="Times New Roman" w:eastAsia="宋体" w:cs="Times New Roman"/>
          <w:color w:val="auto"/>
          <w:sz w:val="24"/>
          <w:highlight w:val="none"/>
          <w:u w:val="none"/>
          <w:lang w:val="en-US" w:eastAsia="zh-CN"/>
        </w:rPr>
        <w:t>1、</w:t>
      </w:r>
      <w:r>
        <w:rPr>
          <w:rFonts w:hint="default" w:ascii="Times New Roman" w:hAnsi="Times New Roman" w:eastAsia="宋体" w:cs="Times New Roman"/>
          <w:color w:val="auto"/>
          <w:sz w:val="24"/>
          <w:highlight w:val="none"/>
          <w:u w:val="none"/>
        </w:rPr>
        <w:t>松木片区</w:t>
      </w:r>
    </w:p>
    <w:p w14:paraId="404F7467">
      <w:pPr>
        <w:spacing w:line="360" w:lineRule="auto"/>
        <w:ind w:firstLine="480" w:firstLineChars="200"/>
        <w:rPr>
          <w:rFonts w:hint="default" w:ascii="Times New Roman" w:hAnsi="Times New Roman" w:eastAsia="宋体" w:cs="Times New Roman"/>
          <w:color w:val="auto"/>
          <w:sz w:val="24"/>
          <w:highlight w:val="none"/>
          <w:u w:val="none"/>
        </w:rPr>
      </w:pPr>
      <w:r>
        <w:rPr>
          <w:rFonts w:hint="default" w:ascii="Times New Roman" w:hAnsi="Times New Roman" w:eastAsia="宋体" w:cs="Times New Roman"/>
          <w:color w:val="auto"/>
          <w:sz w:val="24"/>
          <w:highlight w:val="none"/>
          <w:u w:val="none"/>
        </w:rPr>
        <w:t>根据松木片区现状用地统计分析，松木片区面积为668.24公顷，其中，城镇村道路用地面积44.53公顷，占总用地的6.66%，城镇住宅用地面积5.49公顷，占总用地的0.82%，工业用地面积500.28公顷，占总用地的74.87%，公用设施用地面积0.02公顷，占总用地的0.003%，公园与绿地用地面积0.28公顷，占总用地的0.04%，机关团体新闻出版用地面积2.19公顷，占总用地的0.33%，交通服务场站用地面积1.78公顷，占总用地的0.27%，商业服务业设施用地用地面积0.46公顷，占总用地的0.07%，物流仓储用地面积20.29公顷，占总用地的3.04%。</w:t>
      </w:r>
    </w:p>
    <w:p w14:paraId="0B11D195">
      <w:pPr>
        <w:spacing w:line="360" w:lineRule="auto"/>
        <w:ind w:firstLine="480" w:firstLineChars="200"/>
        <w:rPr>
          <w:rFonts w:hint="default" w:ascii="Times New Roman" w:hAnsi="Times New Roman" w:eastAsia="宋体" w:cs="Times New Roman"/>
          <w:color w:val="auto"/>
          <w:sz w:val="24"/>
          <w:highlight w:val="none"/>
          <w:u w:val="none"/>
        </w:rPr>
      </w:pPr>
      <w:r>
        <w:rPr>
          <w:rFonts w:hint="eastAsia" w:ascii="Times New Roman" w:hAnsi="Times New Roman" w:eastAsia="宋体" w:cs="Times New Roman"/>
          <w:color w:val="auto"/>
          <w:sz w:val="24"/>
          <w:highlight w:val="none"/>
          <w:u w:val="none"/>
          <w:lang w:val="en-US" w:eastAsia="zh-CN"/>
        </w:rPr>
        <w:t>2、</w:t>
      </w:r>
      <w:r>
        <w:rPr>
          <w:rFonts w:hint="default" w:ascii="Times New Roman" w:hAnsi="Times New Roman" w:eastAsia="宋体" w:cs="Times New Roman"/>
          <w:color w:val="auto"/>
          <w:sz w:val="24"/>
          <w:highlight w:val="none"/>
          <w:u w:val="none"/>
        </w:rPr>
        <w:t>江东片区</w:t>
      </w:r>
    </w:p>
    <w:p w14:paraId="6A6DDCE4">
      <w:pPr>
        <w:spacing w:line="360" w:lineRule="auto"/>
        <w:ind w:firstLine="480" w:firstLineChars="200"/>
        <w:rPr>
          <w:rFonts w:hint="default" w:ascii="Times New Roman" w:hAnsi="Times New Roman" w:eastAsia="宋体" w:cs="Times New Roman"/>
          <w:color w:val="auto"/>
          <w:sz w:val="24"/>
          <w:highlight w:val="none"/>
          <w:u w:val="none"/>
        </w:rPr>
      </w:pPr>
      <w:r>
        <w:rPr>
          <w:rFonts w:hint="default" w:ascii="Times New Roman" w:hAnsi="Times New Roman" w:eastAsia="宋体" w:cs="Times New Roman"/>
          <w:color w:val="auto"/>
          <w:sz w:val="24"/>
          <w:highlight w:val="none"/>
          <w:u w:val="none"/>
        </w:rPr>
        <w:t>根据江东片区现状用地统计分析，江东片区面积为49.43公顷，其中，城镇村道路用地面积1.17公顷，占总用地的2.37 %，城镇住宅用地面积3.04公顷，占总用地的6.15%，工业用地面积38.12公顷，占总用地的77.12%，科教文卫用地面积3.31公顷，占总用地的6.70%，物流仓储用地面积2.24公顷，占总用地的4.53%。</w:t>
      </w:r>
    </w:p>
    <w:p w14:paraId="5A216D79">
      <w:pPr>
        <w:spacing w:line="360" w:lineRule="auto"/>
        <w:ind w:firstLine="480" w:firstLineChars="200"/>
        <w:rPr>
          <w:rFonts w:hint="default" w:ascii="Times New Roman" w:hAnsi="Times New Roman" w:eastAsia="宋体" w:cs="Times New Roman"/>
          <w:color w:val="auto"/>
          <w:sz w:val="24"/>
          <w:highlight w:val="none"/>
          <w:u w:val="none"/>
        </w:rPr>
      </w:pPr>
      <w:r>
        <w:rPr>
          <w:rFonts w:hint="eastAsia" w:ascii="Times New Roman" w:hAnsi="Times New Roman" w:eastAsia="宋体" w:cs="Times New Roman"/>
          <w:color w:val="auto"/>
          <w:sz w:val="24"/>
          <w:highlight w:val="none"/>
          <w:u w:val="none"/>
          <w:lang w:val="en-US" w:eastAsia="zh-CN"/>
        </w:rPr>
        <w:t>3、</w:t>
      </w:r>
      <w:r>
        <w:rPr>
          <w:rFonts w:hint="default" w:ascii="Times New Roman" w:hAnsi="Times New Roman" w:eastAsia="宋体" w:cs="Times New Roman"/>
          <w:color w:val="auto"/>
          <w:sz w:val="24"/>
          <w:highlight w:val="none"/>
          <w:u w:val="none"/>
        </w:rPr>
        <w:t>樟木片区</w:t>
      </w:r>
    </w:p>
    <w:p w14:paraId="3308B3C4">
      <w:pPr>
        <w:spacing w:line="360" w:lineRule="auto"/>
        <w:ind w:firstLine="480" w:firstLineChars="200"/>
        <w:rPr>
          <w:rFonts w:hint="default" w:ascii="Times New Roman" w:hAnsi="Times New Roman" w:eastAsia="宋体" w:cs="Times New Roman"/>
          <w:color w:val="auto"/>
          <w:sz w:val="24"/>
          <w:highlight w:val="none"/>
          <w:u w:val="none"/>
        </w:rPr>
      </w:pPr>
      <w:r>
        <w:rPr>
          <w:rFonts w:hint="default" w:ascii="Times New Roman" w:hAnsi="Times New Roman" w:eastAsia="宋体" w:cs="Times New Roman"/>
          <w:color w:val="auto"/>
          <w:sz w:val="24"/>
          <w:highlight w:val="none"/>
          <w:u w:val="none"/>
        </w:rPr>
        <w:t>根据樟木片区现状用地统计分析，樟木片区面积为299.74公顷，其中，城镇村道路用地面积0.41公顷，占总用地的0.14%，机关团体新闻出版用地面积0.16公顷，占总用地的0.05%，农村宅基地用地面积34.82公顷，占总用地的11.62%，施农用地用地面积2.71公顷，占总用地的0.90%。</w:t>
      </w:r>
    </w:p>
    <w:p w14:paraId="6FEDD8FD">
      <w:pPr>
        <w:spacing w:line="360" w:lineRule="auto"/>
        <w:outlineLvl w:val="2"/>
        <w:rPr>
          <w:rFonts w:hint="eastAsia" w:ascii="Times New Roman" w:hAnsi="Times New Roman" w:eastAsia="宋体" w:cs="Times New Roman"/>
          <w:b/>
          <w:bCs/>
          <w:color w:val="auto"/>
          <w:sz w:val="24"/>
          <w:highlight w:val="none"/>
          <w:u w:val="none"/>
          <w:lang w:val="en-US" w:eastAsia="zh-CN"/>
        </w:rPr>
      </w:pPr>
      <w:r>
        <w:rPr>
          <w:rFonts w:hint="eastAsia" w:ascii="Times New Roman" w:hAnsi="Times New Roman" w:eastAsia="宋体" w:cs="Times New Roman"/>
          <w:b/>
          <w:bCs/>
          <w:color w:val="auto"/>
          <w:sz w:val="24"/>
          <w:highlight w:val="none"/>
          <w:u w:val="none"/>
          <w:lang w:val="en-US" w:eastAsia="zh-CN"/>
        </w:rPr>
        <w:t>1.4.2园区环境风险管理现状</w:t>
      </w:r>
    </w:p>
    <w:p w14:paraId="66DA26D3">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default"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1、</w:t>
      </w:r>
      <w:r>
        <w:rPr>
          <w:rFonts w:hint="default" w:ascii="Times New Roman" w:hAnsi="Times New Roman" w:eastAsia="宋体" w:cs="Times New Roman"/>
          <w:b/>
          <w:bCs/>
          <w:color w:val="auto"/>
          <w:highlight w:val="none"/>
          <w:u w:val="none"/>
          <w:lang w:val="en-US" w:eastAsia="zh-CN"/>
        </w:rPr>
        <w:t>园区应急保障能力建设</w:t>
      </w:r>
    </w:p>
    <w:p w14:paraId="256505DD">
      <w:pPr>
        <w:spacing w:line="360" w:lineRule="auto"/>
        <w:ind w:firstLine="480" w:firstLineChars="200"/>
        <w:rPr>
          <w:rFonts w:hint="default" w:ascii="Times New Roman" w:hAnsi="Times New Roman" w:eastAsia="宋体" w:cs="Times New Roman"/>
          <w:color w:val="auto"/>
          <w:sz w:val="24"/>
          <w:szCs w:val="24"/>
          <w:highlight w:val="yellow"/>
          <w:u w:val="none"/>
        </w:rPr>
      </w:pPr>
      <w:r>
        <w:rPr>
          <w:rFonts w:hint="eastAsia" w:ascii="Times New Roman" w:hAnsi="Times New Roman" w:eastAsia="宋体" w:cs="Times New Roman"/>
          <w:color w:val="auto"/>
          <w:sz w:val="24"/>
          <w:szCs w:val="24"/>
          <w:highlight w:val="none"/>
          <w:u w:val="none"/>
          <w:lang w:val="en-US" w:eastAsia="zh-CN"/>
        </w:rPr>
        <w:t>（1）松木</w:t>
      </w:r>
      <w:r>
        <w:rPr>
          <w:rFonts w:hint="default" w:ascii="Times New Roman" w:hAnsi="Times New Roman" w:eastAsia="宋体" w:cs="Times New Roman"/>
          <w:color w:val="auto"/>
          <w:sz w:val="24"/>
          <w:szCs w:val="24"/>
          <w:highlight w:val="none"/>
          <w:u w:val="none"/>
        </w:rPr>
        <w:t>经开区风险防控环境应急指挥平台建设情况</w:t>
      </w:r>
    </w:p>
    <w:p w14:paraId="3F45F804">
      <w:pPr>
        <w:spacing w:line="360" w:lineRule="auto"/>
        <w:ind w:firstLine="480" w:firstLineChars="200"/>
        <w:rPr>
          <w:rFonts w:hint="eastAsia" w:ascii="Times New Roman" w:hAnsi="Times New Roman" w:eastAsia="宋体" w:cs="Times New Roman"/>
          <w:color w:val="auto"/>
          <w:sz w:val="24"/>
          <w:szCs w:val="24"/>
          <w:highlight w:val="none"/>
          <w:u w:val="none"/>
          <w:lang w:eastAsia="zh-CN"/>
        </w:rPr>
      </w:pPr>
      <w:r>
        <w:rPr>
          <w:rFonts w:hint="default" w:ascii="Times New Roman" w:hAnsi="Times New Roman" w:eastAsia="宋体" w:cs="Times New Roman"/>
          <w:color w:val="auto"/>
          <w:sz w:val="24"/>
          <w:szCs w:val="24"/>
          <w:highlight w:val="none"/>
          <w:u w:val="none"/>
        </w:rPr>
        <w:t>松木经开区数字化在线监控平台</w:t>
      </w:r>
      <w:r>
        <w:rPr>
          <w:rFonts w:hint="eastAsia" w:ascii="Times New Roman" w:hAnsi="Times New Roman" w:eastAsia="宋体" w:cs="Times New Roman"/>
          <w:color w:val="auto"/>
          <w:sz w:val="24"/>
          <w:szCs w:val="24"/>
          <w:highlight w:val="none"/>
          <w:u w:val="none"/>
          <w:lang w:val="en-US" w:eastAsia="zh-CN"/>
        </w:rPr>
        <w:t>于2018年8月开工建设，2019年5月建成，2020年11月通过竣工验收</w:t>
      </w:r>
      <w:r>
        <w:rPr>
          <w:rFonts w:hint="eastAsia" w:ascii="Times New Roman" w:hAnsi="Times New Roman" w:eastAsia="宋体" w:cs="Times New Roman"/>
          <w:color w:val="auto"/>
          <w:sz w:val="24"/>
          <w:szCs w:val="24"/>
          <w:highlight w:val="none"/>
          <w:u w:val="none"/>
          <w:lang w:eastAsia="zh-CN"/>
        </w:rPr>
        <w:t>。截止2024年底，园区平台已接入40家企业安全环保视频，16家危险化学品企业，47家企业安装了33套废水在线监测设备,47套雨水在线监测设备。21个涉气企业安装大气在线监控设备54套，</w:t>
      </w:r>
      <w:r>
        <w:rPr>
          <w:rFonts w:hint="eastAsia" w:ascii="Times New Roman" w:hAnsi="Times New Roman" w:eastAsia="宋体" w:cs="Times New Roman"/>
          <w:color w:val="auto"/>
          <w:sz w:val="24"/>
          <w:szCs w:val="24"/>
          <w:highlight w:val="none"/>
          <w:u w:val="none"/>
        </w:rPr>
        <w:t>对实时数据实现监测预警功能</w:t>
      </w:r>
      <w:r>
        <w:rPr>
          <w:rFonts w:hint="eastAsia" w:ascii="Times New Roman" w:hAnsi="Times New Roman" w:eastAsia="宋体" w:cs="Times New Roman"/>
          <w:color w:val="auto"/>
          <w:sz w:val="24"/>
          <w:szCs w:val="24"/>
          <w:highlight w:val="none"/>
          <w:u w:val="none"/>
          <w:lang w:eastAsia="zh-CN"/>
        </w:rPr>
        <w:t>。</w:t>
      </w:r>
    </w:p>
    <w:p w14:paraId="77130081">
      <w:p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rPr>
        <w:t>应急救援指挥应用系统已实现综合应急响应功能，通过呼叫中心系统进行接处警，生成应急事件，并通过应急指挥软件实现事件信息上报续报、综合协调、动态决策、应急联动与业务留痕等功能</w:t>
      </w:r>
      <w:r>
        <w:rPr>
          <w:rFonts w:hint="eastAsia" w:ascii="Times New Roman" w:hAnsi="Times New Roman" w:eastAsia="宋体" w:cs="Times New Roman"/>
          <w:color w:val="auto"/>
          <w:sz w:val="24"/>
          <w:szCs w:val="24"/>
          <w:highlight w:val="none"/>
          <w:u w:val="none"/>
          <w:lang w:val="en-US" w:eastAsia="zh-CN"/>
        </w:rPr>
        <w:t>。</w:t>
      </w:r>
    </w:p>
    <w:p w14:paraId="48EC013C">
      <w:p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（2）松木经开区应急预案编制、备案情况</w:t>
      </w:r>
    </w:p>
    <w:p w14:paraId="6D0231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color w:val="auto"/>
          <w:sz w:val="24"/>
          <w:szCs w:val="24"/>
          <w:highlight w:val="none"/>
          <w:u w:val="none"/>
          <w:lang w:eastAsia="zh-CN"/>
        </w:rPr>
      </w:pPr>
      <w:r>
        <w:rPr>
          <w:rFonts w:hint="eastAsia" w:ascii="Times New Roman" w:hAnsi="Times New Roman" w:eastAsia="宋体" w:cs="Times New Roman"/>
          <w:color w:val="auto"/>
          <w:sz w:val="24"/>
          <w:szCs w:val="24"/>
          <w:highlight w:val="none"/>
          <w:u w:val="none"/>
          <w:lang w:val="en-US" w:eastAsia="zh-CN"/>
        </w:rPr>
        <w:t>2021</w:t>
      </w:r>
      <w:r>
        <w:rPr>
          <w:rFonts w:hint="eastAsia" w:ascii="Times New Roman" w:hAnsi="Times New Roman" w:eastAsia="宋体" w:cs="Times New Roman"/>
          <w:color w:val="auto"/>
          <w:sz w:val="24"/>
          <w:szCs w:val="24"/>
          <w:highlight w:val="none"/>
          <w:u w:val="none"/>
        </w:rPr>
        <w:t>年湖南衡阳松木经济开发区管委会委托</w:t>
      </w:r>
      <w:r>
        <w:rPr>
          <w:rFonts w:hint="eastAsia" w:ascii="Times New Roman" w:hAnsi="Times New Roman" w:eastAsia="宋体" w:cs="Times New Roman"/>
          <w:color w:val="auto"/>
          <w:sz w:val="24"/>
          <w:szCs w:val="24"/>
          <w:highlight w:val="none"/>
          <w:u w:val="none"/>
          <w:lang w:eastAsia="zh-CN"/>
        </w:rPr>
        <w:t>湖南国衡环保科技有限公司</w:t>
      </w:r>
      <w:r>
        <w:rPr>
          <w:rFonts w:hint="eastAsia" w:ascii="Times New Roman" w:hAnsi="Times New Roman" w:eastAsia="宋体" w:cs="Times New Roman"/>
          <w:color w:val="auto"/>
          <w:sz w:val="24"/>
          <w:szCs w:val="24"/>
          <w:highlight w:val="none"/>
          <w:u w:val="none"/>
        </w:rPr>
        <w:t>编制完成了《湖南衡阳松木经济开发区突发环境事件应急预案</w:t>
      </w:r>
      <w:r>
        <w:rPr>
          <w:rFonts w:hint="eastAsia" w:ascii="Times New Roman" w:hAnsi="Times New Roman" w:eastAsia="宋体" w:cs="Times New Roman"/>
          <w:color w:val="auto"/>
          <w:sz w:val="24"/>
          <w:szCs w:val="24"/>
          <w:highlight w:val="none"/>
          <w:u w:val="none"/>
          <w:lang w:eastAsia="zh-CN"/>
        </w:rPr>
        <w:t>（</w:t>
      </w:r>
      <w:r>
        <w:rPr>
          <w:rFonts w:hint="eastAsia" w:ascii="Times New Roman" w:hAnsi="Times New Roman" w:eastAsia="宋体" w:cs="Times New Roman"/>
          <w:color w:val="auto"/>
          <w:sz w:val="24"/>
          <w:szCs w:val="24"/>
          <w:highlight w:val="none"/>
          <w:u w:val="none"/>
          <w:lang w:val="en-US" w:eastAsia="zh-CN"/>
        </w:rPr>
        <w:t>修编</w:t>
      </w:r>
      <w:r>
        <w:rPr>
          <w:rFonts w:hint="eastAsia" w:ascii="Times New Roman" w:hAnsi="Times New Roman" w:eastAsia="宋体" w:cs="Times New Roman"/>
          <w:color w:val="auto"/>
          <w:sz w:val="24"/>
          <w:szCs w:val="24"/>
          <w:highlight w:val="none"/>
          <w:u w:val="none"/>
          <w:lang w:eastAsia="zh-CN"/>
        </w:rPr>
        <w:t>）</w:t>
      </w:r>
      <w:r>
        <w:rPr>
          <w:rFonts w:hint="eastAsia" w:ascii="Times New Roman" w:hAnsi="Times New Roman" w:eastAsia="宋体" w:cs="Times New Roman"/>
          <w:color w:val="auto"/>
          <w:sz w:val="24"/>
          <w:szCs w:val="24"/>
          <w:highlight w:val="none"/>
          <w:u w:val="none"/>
        </w:rPr>
        <w:t>》，</w:t>
      </w:r>
      <w:r>
        <w:rPr>
          <w:rFonts w:hint="eastAsia" w:ascii="Times New Roman" w:hAnsi="Times New Roman" w:eastAsia="宋体" w:cs="Times New Roman"/>
          <w:color w:val="auto"/>
          <w:sz w:val="24"/>
          <w:szCs w:val="24"/>
          <w:highlight w:val="none"/>
          <w:u w:val="none"/>
          <w:lang w:val="en-US" w:eastAsia="zh-CN"/>
        </w:rPr>
        <w:t>于2021年12月18日通过专家评审，于2022年1月完成省、市、区三级备案，省厅备案编号为：430407-2022-026-G。</w:t>
      </w:r>
    </w:p>
    <w:p w14:paraId="57024AA0">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default"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2、相关管理制度</w:t>
      </w:r>
    </w:p>
    <w:p w14:paraId="1274A58B">
      <w:p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①管理制度</w:t>
      </w:r>
    </w:p>
    <w:p w14:paraId="2018DA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color w:val="auto"/>
          <w:sz w:val="24"/>
          <w:szCs w:val="24"/>
          <w:highlight w:val="none"/>
          <w:u w:val="none"/>
        </w:rPr>
      </w:pPr>
      <w:r>
        <w:rPr>
          <w:rFonts w:hint="eastAsia" w:ascii="Times New Roman" w:hAnsi="Times New Roman" w:eastAsia="宋体" w:cs="Times New Roman"/>
          <w:color w:val="auto"/>
          <w:sz w:val="24"/>
          <w:szCs w:val="24"/>
          <w:highlight w:val="none"/>
          <w:u w:val="none"/>
        </w:rPr>
        <w:t>已制定园区环境风险隐患排查制度、园区企业环境应急检查制度、园区环境风险信息申报管理制度、园区及企业应急演练管理制度、园区环境风险宣传管理制度、园区环境风险培训制度等。</w:t>
      </w:r>
    </w:p>
    <w:p w14:paraId="1CF2D23D">
      <w:pPr>
        <w:spacing w:line="360" w:lineRule="auto"/>
        <w:ind w:firstLine="480" w:firstLineChars="200"/>
        <w:rPr>
          <w:rFonts w:hint="eastAsia" w:ascii="Times New Roman" w:hAnsi="Times New Roman" w:cs="Times New Roman" w:eastAsiaTheme="minorEastAsia"/>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②</w:t>
      </w:r>
      <w:r>
        <w:rPr>
          <w:rFonts w:hint="eastAsia" w:ascii="Times New Roman" w:hAnsi="Times New Roman" w:eastAsia="宋体" w:cs="Times New Roman"/>
          <w:color w:val="auto"/>
          <w:sz w:val="24"/>
          <w:szCs w:val="24"/>
          <w:highlight w:val="none"/>
          <w:u w:val="none"/>
        </w:rPr>
        <w:t>应急队伍</w:t>
      </w:r>
    </w:p>
    <w:p w14:paraId="1676D8E0">
      <w:pPr>
        <w:spacing w:line="360" w:lineRule="auto"/>
        <w:ind w:firstLine="480" w:firstLineChars="200"/>
        <w:rPr>
          <w:rFonts w:hint="eastAsia" w:ascii="Times New Roman" w:hAnsi="Times New Roman" w:eastAsia="宋体" w:cs="Times New Roman"/>
          <w:color w:val="auto"/>
          <w:sz w:val="24"/>
          <w:szCs w:val="24"/>
          <w:highlight w:val="none"/>
          <w:u w:val="none"/>
        </w:rPr>
      </w:pPr>
      <w:r>
        <w:rPr>
          <w:rFonts w:hint="eastAsia" w:ascii="Calibri" w:hAnsi="Calibri" w:eastAsia="宋体" w:cs="Times New Roman"/>
          <w:color w:val="auto"/>
          <w:sz w:val="24"/>
          <w:szCs w:val="24"/>
          <w:highlight w:val="none"/>
          <w:u w:val="none"/>
          <w:lang w:val="en-US" w:eastAsia="zh-CN"/>
        </w:rPr>
        <w:t>松木片</w:t>
      </w:r>
      <w:r>
        <w:rPr>
          <w:rFonts w:ascii="Calibri" w:hAnsi="Calibri" w:eastAsia="宋体" w:cs="Times New Roman"/>
          <w:color w:val="auto"/>
          <w:sz w:val="24"/>
          <w:szCs w:val="24"/>
          <w:highlight w:val="none"/>
          <w:u w:val="none"/>
        </w:rPr>
        <w:t>区内配备有松木消防站，该消防站具备一只消防队伍松木中队，它是松木经开区管委会领导下的一只承担辖区应急救援事故处理任务的消防队伍，</w:t>
      </w:r>
      <w:r>
        <w:rPr>
          <w:rFonts w:ascii="Times New Roman" w:hAnsi="Times New Roman" w:eastAsia="宋体" w:cs="Times New Roman"/>
          <w:color w:val="auto"/>
          <w:sz w:val="24"/>
          <w:szCs w:val="24"/>
          <w:highlight w:val="none"/>
          <w:u w:val="none"/>
        </w:rPr>
        <w:t>现有</w:t>
      </w:r>
      <w:r>
        <w:rPr>
          <w:rFonts w:hint="eastAsia" w:ascii="Times New Roman" w:hAnsi="Times New Roman" w:eastAsia="宋体" w:cs="Times New Roman"/>
          <w:color w:val="auto"/>
          <w:sz w:val="24"/>
          <w:szCs w:val="24"/>
          <w:highlight w:val="none"/>
          <w:u w:val="none"/>
          <w:lang w:eastAsia="zh-CN"/>
        </w:rPr>
        <w:t>中队长</w:t>
      </w:r>
      <w:r>
        <w:rPr>
          <w:rFonts w:ascii="Times New Roman" w:hAnsi="Times New Roman" w:eastAsia="宋体" w:cs="Times New Roman"/>
          <w:color w:val="auto"/>
          <w:sz w:val="24"/>
          <w:szCs w:val="24"/>
          <w:highlight w:val="none"/>
          <w:u w:val="none"/>
        </w:rPr>
        <w:t>1名，</w:t>
      </w:r>
      <w:r>
        <w:rPr>
          <w:rFonts w:hint="eastAsia" w:ascii="Times New Roman" w:hAnsi="Times New Roman" w:eastAsia="宋体" w:cs="Times New Roman"/>
          <w:color w:val="auto"/>
          <w:sz w:val="24"/>
          <w:szCs w:val="24"/>
          <w:highlight w:val="none"/>
          <w:u w:val="none"/>
          <w:lang w:eastAsia="zh-CN"/>
        </w:rPr>
        <w:t>副</w:t>
      </w:r>
      <w:r>
        <w:rPr>
          <w:rFonts w:ascii="Times New Roman" w:hAnsi="Times New Roman" w:eastAsia="宋体" w:cs="Times New Roman"/>
          <w:color w:val="auto"/>
          <w:sz w:val="24"/>
          <w:szCs w:val="24"/>
          <w:highlight w:val="none"/>
          <w:u w:val="none"/>
        </w:rPr>
        <w:t>中队长</w:t>
      </w:r>
      <w:r>
        <w:rPr>
          <w:rFonts w:hint="eastAsia" w:ascii="Times New Roman" w:hAnsi="Times New Roman" w:eastAsia="宋体" w:cs="Times New Roman"/>
          <w:color w:val="auto"/>
          <w:sz w:val="24"/>
          <w:szCs w:val="24"/>
          <w:highlight w:val="none"/>
          <w:u w:val="none"/>
          <w:lang w:val="en-US" w:eastAsia="zh-CN"/>
        </w:rPr>
        <w:t>2</w:t>
      </w:r>
      <w:r>
        <w:rPr>
          <w:rFonts w:ascii="Times New Roman" w:hAnsi="Times New Roman" w:eastAsia="宋体" w:cs="Times New Roman"/>
          <w:color w:val="auto"/>
          <w:sz w:val="24"/>
          <w:szCs w:val="24"/>
          <w:highlight w:val="none"/>
          <w:u w:val="none"/>
        </w:rPr>
        <w:t>名，政府专职队员25名，中队按作战编成标准，设1个灭火编队，1个应急抢险救援编队，1个供水编队，1个举高编队，1个防化编队</w:t>
      </w:r>
      <w:r>
        <w:rPr>
          <w:rFonts w:hint="eastAsia" w:ascii="Times New Roman" w:hAnsi="Times New Roman" w:eastAsia="宋体" w:cs="Times New Roman"/>
          <w:color w:val="auto"/>
          <w:sz w:val="24"/>
          <w:szCs w:val="24"/>
          <w:highlight w:val="none"/>
          <w:u w:val="none"/>
        </w:rPr>
        <w:t>。</w:t>
      </w:r>
    </w:p>
    <w:p w14:paraId="2E74488A">
      <w:pPr>
        <w:spacing w:line="360" w:lineRule="auto"/>
        <w:ind w:firstLine="480" w:firstLineChars="200"/>
        <w:rPr>
          <w:rFonts w:hint="eastAsia" w:ascii="Times New Roman" w:hAnsi="Times New Roman" w:eastAsia="宋体" w:cs="Times New Roman"/>
          <w:color w:val="auto"/>
          <w:sz w:val="24"/>
          <w:szCs w:val="24"/>
          <w:highlight w:val="none"/>
          <w:u w:val="none"/>
        </w:rPr>
      </w:pPr>
      <w:r>
        <w:rPr>
          <w:rFonts w:hint="eastAsia" w:ascii="宋体" w:hAnsi="宋体" w:eastAsia="宋体" w:cs="宋体"/>
          <w:color w:val="auto"/>
          <w:sz w:val="24"/>
          <w:szCs w:val="24"/>
          <w:highlight w:val="none"/>
          <w:u w:val="none"/>
          <w:lang w:val="en-US" w:eastAsia="zh-CN"/>
        </w:rPr>
        <w:t>③</w:t>
      </w:r>
      <w:r>
        <w:rPr>
          <w:rFonts w:hint="eastAsia" w:ascii="Times New Roman" w:hAnsi="Times New Roman" w:eastAsia="宋体" w:cs="Times New Roman"/>
          <w:color w:val="auto"/>
          <w:sz w:val="24"/>
          <w:szCs w:val="24"/>
          <w:highlight w:val="none"/>
          <w:u w:val="none"/>
        </w:rPr>
        <w:t>应急物资管理</w:t>
      </w:r>
    </w:p>
    <w:p w14:paraId="2402DF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color w:val="auto"/>
          <w:sz w:val="24"/>
          <w:szCs w:val="24"/>
          <w:highlight w:val="none"/>
          <w:u w:val="single"/>
          <w:lang w:val="en-US" w:eastAsia="zh-CN"/>
        </w:rPr>
      </w:pPr>
      <w:r>
        <w:rPr>
          <w:rFonts w:hint="eastAsia" w:ascii="Times New Roman" w:hAnsi="Times New Roman" w:eastAsia="宋体" w:cs="Times New Roman"/>
          <w:color w:val="auto"/>
          <w:sz w:val="24"/>
          <w:szCs w:val="24"/>
          <w:highlight w:val="none"/>
          <w:u w:val="none"/>
        </w:rPr>
        <w:t>经开区的环境事故应急物资储备库设置在松木消防站</w:t>
      </w:r>
      <w:r>
        <w:rPr>
          <w:rFonts w:hint="eastAsia" w:ascii="Times New Roman" w:hAnsi="Times New Roman" w:eastAsia="宋体" w:cs="Times New Roman"/>
          <w:color w:val="auto"/>
          <w:sz w:val="24"/>
          <w:szCs w:val="24"/>
          <w:highlight w:val="none"/>
          <w:u w:val="none"/>
          <w:lang w:val="en-US" w:eastAsia="zh-CN"/>
        </w:rPr>
        <w:t>和松木污水处理厂</w:t>
      </w:r>
      <w:r>
        <w:rPr>
          <w:rFonts w:hint="eastAsia" w:ascii="Times New Roman" w:hAnsi="Times New Roman" w:eastAsia="宋体" w:cs="Times New Roman"/>
          <w:color w:val="auto"/>
          <w:sz w:val="24"/>
          <w:szCs w:val="24"/>
          <w:highlight w:val="none"/>
          <w:u w:val="none"/>
        </w:rPr>
        <w:t>，由消防站</w:t>
      </w:r>
      <w:r>
        <w:rPr>
          <w:rFonts w:hint="eastAsia" w:ascii="Times New Roman" w:hAnsi="Times New Roman" w:eastAsia="宋体" w:cs="Times New Roman"/>
          <w:color w:val="auto"/>
          <w:sz w:val="24"/>
          <w:szCs w:val="24"/>
          <w:highlight w:val="none"/>
          <w:u w:val="none"/>
          <w:lang w:val="en-US" w:eastAsia="zh-CN"/>
        </w:rPr>
        <w:t>和污水处理厂</w:t>
      </w:r>
      <w:r>
        <w:rPr>
          <w:rFonts w:hint="eastAsia" w:ascii="Times New Roman" w:hAnsi="Times New Roman" w:eastAsia="宋体" w:cs="Times New Roman"/>
          <w:color w:val="auto"/>
          <w:sz w:val="24"/>
          <w:szCs w:val="24"/>
          <w:highlight w:val="none"/>
          <w:u w:val="none"/>
        </w:rPr>
        <w:t>安排专人进行管理。且区内重点和较大环境风险企业内部均有一定量的应急物资，存在于各企业的环境风险应急物资进行登记和管理，在发生突发环境事故后可由经开区生态环境管理部门进行统一调配</w:t>
      </w:r>
      <w:r>
        <w:rPr>
          <w:rFonts w:hint="eastAsia" w:ascii="Times New Roman" w:hAnsi="Times New Roman" w:eastAsia="宋体" w:cs="Times New Roman"/>
          <w:color w:val="auto"/>
          <w:sz w:val="24"/>
          <w:szCs w:val="24"/>
          <w:highlight w:val="none"/>
          <w:u w:val="none"/>
          <w:lang w:eastAsia="zh-CN"/>
        </w:rPr>
        <w:t>。</w:t>
      </w:r>
    </w:p>
    <w:p w14:paraId="23397E8D">
      <w:pPr>
        <w:spacing w:line="360" w:lineRule="auto"/>
        <w:outlineLvl w:val="2"/>
        <w:rPr>
          <w:rFonts w:hint="default" w:ascii="Times New Roman" w:hAnsi="Times New Roman" w:eastAsia="宋体" w:cs="Times New Roman"/>
          <w:b/>
          <w:bCs/>
          <w:color w:val="auto"/>
          <w:sz w:val="24"/>
          <w:highlight w:val="none"/>
          <w:u w:val="none"/>
          <w:lang w:val="en-US" w:eastAsia="zh-CN"/>
        </w:rPr>
      </w:pPr>
      <w:r>
        <w:rPr>
          <w:rFonts w:hint="eastAsia" w:ascii="Times New Roman" w:hAnsi="Times New Roman" w:eastAsia="宋体" w:cs="Times New Roman"/>
          <w:b/>
          <w:bCs/>
          <w:color w:val="auto"/>
          <w:sz w:val="24"/>
          <w:highlight w:val="none"/>
          <w:u w:val="none"/>
          <w:lang w:val="en-US" w:eastAsia="zh-CN"/>
        </w:rPr>
        <w:t>1.4.3</w:t>
      </w:r>
      <w:r>
        <w:rPr>
          <w:rFonts w:hint="default" w:ascii="Times New Roman" w:hAnsi="Times New Roman" w:eastAsia="宋体" w:cs="Times New Roman"/>
          <w:b/>
          <w:bCs/>
          <w:color w:val="auto"/>
          <w:sz w:val="24"/>
          <w:highlight w:val="none"/>
          <w:u w:val="none"/>
          <w:lang w:val="en-US" w:eastAsia="zh-CN"/>
        </w:rPr>
        <w:t>基础设施建设情况</w:t>
      </w:r>
    </w:p>
    <w:p w14:paraId="138505E3">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default"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1、给水现状</w:t>
      </w:r>
    </w:p>
    <w:p w14:paraId="32343883">
      <w:pPr>
        <w:spacing w:line="360" w:lineRule="auto"/>
        <w:ind w:firstLine="480" w:firstLineChars="200"/>
        <w:rPr>
          <w:rFonts w:hint="default" w:ascii="Times New Roman" w:hAnsi="Times New Roman" w:eastAsia="宋体" w:cs="Times New Roman"/>
          <w:color w:val="auto"/>
          <w:sz w:val="24"/>
          <w:szCs w:val="24"/>
          <w:highlight w:val="none"/>
          <w:u w:val="none"/>
        </w:rPr>
      </w:pPr>
      <w:r>
        <w:rPr>
          <w:rFonts w:hint="default" w:ascii="Times New Roman" w:hAnsi="Times New Roman" w:eastAsia="宋体" w:cs="Times New Roman"/>
          <w:color w:val="auto"/>
          <w:sz w:val="24"/>
          <w:highlight w:val="none"/>
          <w:u w:val="none"/>
        </w:rPr>
        <w:t>松木片区范围内有水厂两座</w:t>
      </w:r>
      <w:r>
        <w:rPr>
          <w:rFonts w:hint="eastAsia" w:ascii="Times New Roman" w:hAnsi="Times New Roman" w:eastAsia="宋体" w:cs="Times New Roman"/>
          <w:color w:val="auto"/>
          <w:sz w:val="24"/>
          <w:highlight w:val="none"/>
          <w:u w:val="none"/>
          <w:lang w:eastAsia="zh-CN"/>
        </w:rPr>
        <w:t>，</w:t>
      </w:r>
      <w:r>
        <w:rPr>
          <w:rFonts w:hint="default" w:ascii="Times New Roman" w:hAnsi="Times New Roman" w:eastAsia="宋体" w:cs="Times New Roman"/>
          <w:color w:val="auto"/>
          <w:sz w:val="24"/>
          <w:highlight w:val="none"/>
          <w:u w:val="none"/>
        </w:rPr>
        <w:t>其中松木水厂占地面积为2.5公顷，供水规模为3万吨/日，水源为湘江；建滔水厂位于建滔厂区内部，供水量5万吨/日，主要满足建滔厂区内部用水需要，水源为湘江，松木片目前供水主干管沿新安路、金源路、上倪路、化工路、松枫路铺设，目前已建成的自来水管道约10公里长，管径DN100～DN600，能够确保所有项目的生产、生活用水；樟木片区供水主要为自备水源；江东片区共2家企业，衡阳运输机械有限公司由衡阳市市政给水管网统一供水，管径为DN600以上，湖南省湘衡盐化有限责任公司建有一座水厂，取水量为600万吨/年，水源为耒水，主要满足湘衡盐化内部用水需要。</w:t>
      </w:r>
    </w:p>
    <w:p w14:paraId="48AF7CB3">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eastAsia"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2、排水现状</w:t>
      </w:r>
    </w:p>
    <w:p w14:paraId="4FE409E4">
      <w:pPr>
        <w:spacing w:line="360" w:lineRule="auto"/>
        <w:ind w:firstLine="480" w:firstLineChars="200"/>
        <w:rPr>
          <w:rFonts w:hint="default" w:ascii="Times New Roman" w:hAnsi="Times New Roman" w:eastAsia="宋体" w:cs="Times New Roman"/>
          <w:color w:val="auto"/>
          <w:sz w:val="24"/>
          <w:highlight w:val="none"/>
          <w:u w:val="none"/>
          <w:lang w:val="en-US" w:eastAsia="zh-CN"/>
        </w:rPr>
      </w:pPr>
      <w:r>
        <w:rPr>
          <w:rFonts w:hint="default" w:ascii="Times New Roman" w:hAnsi="Times New Roman" w:eastAsia="宋体" w:cs="Times New Roman"/>
          <w:color w:val="auto"/>
          <w:sz w:val="24"/>
          <w:highlight w:val="none"/>
          <w:u w:val="none"/>
          <w:lang w:val="en-US" w:eastAsia="zh-CN"/>
        </w:rPr>
        <w:t>松木经开区为一园三区，分别为松木片区、江东片区、樟木片区。其中松木片区、江东片区企业已按雨污分流要求建设，企业生产废水、生活废水均经预处理后排入到污水处理厂进行处理，不存在企业单独设置入河排污口情况，樟木片区目前还未开发，片区的废水主要为农村生活废水，经化粪池处理后农作农肥或直接排放。</w:t>
      </w:r>
    </w:p>
    <w:p w14:paraId="40E6846E">
      <w:pPr>
        <w:pStyle w:val="2"/>
        <w:rPr>
          <w:rFonts w:hint="default"/>
          <w:lang w:val="en-US" w:eastAsia="zh-CN"/>
        </w:rPr>
      </w:pPr>
    </w:p>
    <w:p w14:paraId="3A21D578">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eastAsia"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3、道路建设现状</w:t>
      </w:r>
    </w:p>
    <w:p w14:paraId="1434E9B0">
      <w:pPr>
        <w:spacing w:line="360" w:lineRule="auto"/>
        <w:ind w:firstLine="480" w:firstLineChars="200"/>
        <w:rPr>
          <w:rFonts w:hint="default" w:ascii="Times New Roman" w:hAnsi="Times New Roman" w:eastAsia="宋体" w:cs="Times New Roman"/>
          <w:color w:val="auto"/>
          <w:sz w:val="24"/>
          <w:highlight w:val="none"/>
          <w:u w:val="none"/>
          <w:lang w:val="en-US" w:eastAsia="zh-CN"/>
        </w:rPr>
      </w:pPr>
      <w:r>
        <w:rPr>
          <w:rFonts w:hint="default" w:ascii="Times New Roman" w:hAnsi="Times New Roman" w:eastAsia="宋体" w:cs="Times New Roman"/>
          <w:color w:val="auto"/>
          <w:sz w:val="24"/>
          <w:highlight w:val="none"/>
          <w:u w:val="none"/>
          <w:lang w:val="en-US" w:eastAsia="zh-CN"/>
        </w:rPr>
        <w:t>园区已建成区域有较完善的交通体系，可满足园区职工、居民的出行需求，主要为公路、水路、铁路运输。园区对外公路有衡邵高速、国道G107、省道S214，主区道路系统已经建设得比较完善，现状城市道路主要有松枫路、化工路、江霞大道、新安路、上倪路，对外铁路主要有京广、湘桂铁路。松木经开区松木片区东侧有湘江航道经过，现有衡阳港，属于《湖南省内河水运发展规划》（2011-2030年）的15个地区重要港口之一。</w:t>
      </w:r>
    </w:p>
    <w:p w14:paraId="3767BE28">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default"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4、能源现状</w:t>
      </w:r>
    </w:p>
    <w:p w14:paraId="3259E9FA">
      <w:pPr>
        <w:spacing w:line="360" w:lineRule="auto"/>
        <w:ind w:firstLine="480" w:firstLineChars="200"/>
        <w:rPr>
          <w:rFonts w:hint="eastAsia" w:ascii="Times New Roman" w:hAnsi="Times New Roman" w:eastAsia="宋体" w:cs="Times New Roman"/>
          <w:color w:val="auto"/>
          <w:sz w:val="24"/>
          <w:highlight w:val="none"/>
          <w:u w:val="none"/>
          <w:lang w:val="en-US" w:eastAsia="zh-CN"/>
        </w:rPr>
      </w:pPr>
      <w:r>
        <w:rPr>
          <w:rFonts w:hint="eastAsia" w:ascii="Times New Roman" w:hAnsi="Times New Roman" w:eastAsia="宋体" w:cs="Times New Roman"/>
          <w:color w:val="auto"/>
          <w:sz w:val="24"/>
          <w:highlight w:val="none"/>
          <w:u w:val="none"/>
          <w:lang w:val="en-US" w:eastAsia="zh-CN"/>
        </w:rPr>
        <w:t>园区现状能源主要为电能、天然气等。天然气管网已铺设。园区35蒸吨以下锅炉已全部使用清洁能源，使用燃煤锅炉的主要为建滔(衡阳)实业有限公司、衡阳市建衡实业有限公司、湖南省湘衡盐化有限责任公司。松木片区部分企业依托建滔(衡阳)实业有限公司热电联产项目（2台440t/h循环流化床锅炉（实行一开一备)，配套一台60MW背压式汽轮发电机组）进行集中供热，热网覆盖范围直径4km，覆盖范围主要为拟开展集中供热企业，该项目目前已经建成暂未投产，主要原因为目前园区蒸汽需求量不高。</w:t>
      </w:r>
    </w:p>
    <w:p w14:paraId="36552889">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default" w:ascii="Times New Roman" w:hAnsi="Times New Roman" w:eastAsia="宋体" w:cstheme="minorBidi"/>
          <w:b/>
          <w:i w:val="0"/>
          <w:iCs w:val="0"/>
          <w:color w:val="auto"/>
          <w:kern w:val="2"/>
          <w:sz w:val="30"/>
          <w:szCs w:val="22"/>
          <w:highlight w:val="none"/>
          <w:u w:val="none"/>
          <w:lang w:val="en-US" w:eastAsia="zh-CN" w:bidi="ar-SA"/>
        </w:rPr>
      </w:pPr>
      <w:r>
        <w:rPr>
          <w:rFonts w:hint="eastAsia" w:ascii="Times New Roman" w:hAnsi="Times New Roman" w:eastAsia="宋体" w:cstheme="minorBidi"/>
          <w:b/>
          <w:i w:val="0"/>
          <w:iCs w:val="0"/>
          <w:color w:val="auto"/>
          <w:kern w:val="2"/>
          <w:sz w:val="30"/>
          <w:szCs w:val="22"/>
          <w:highlight w:val="none"/>
          <w:u w:val="none"/>
          <w:lang w:val="en-US" w:eastAsia="zh-CN" w:bidi="ar-SA"/>
        </w:rPr>
        <w:t>1.4.5产业符合性分析</w:t>
      </w:r>
    </w:p>
    <w:p w14:paraId="534C1590">
      <w:pPr>
        <w:spacing w:line="360" w:lineRule="auto"/>
        <w:ind w:firstLine="480" w:firstLineChars="200"/>
        <w:rPr>
          <w:rFonts w:hint="eastAsia" w:ascii="Times New Roman" w:hAnsi="Times New Roman" w:eastAsia="宋体" w:cs="Times New Roman"/>
          <w:i w:val="0"/>
          <w:iCs w:val="0"/>
          <w:color w:val="auto"/>
          <w:sz w:val="24"/>
          <w:highlight w:val="none"/>
          <w:u w:val="none"/>
          <w:lang w:val="en-US" w:eastAsia="zh-CN"/>
        </w:rPr>
      </w:pPr>
      <w:r>
        <w:rPr>
          <w:rFonts w:hint="eastAsia" w:ascii="Times New Roman" w:hAnsi="Times New Roman" w:eastAsia="宋体" w:cs="Times New Roman"/>
          <w:i w:val="0"/>
          <w:iCs w:val="0"/>
          <w:color w:val="auto"/>
          <w:sz w:val="24"/>
          <w:highlight w:val="none"/>
          <w:u w:val="none"/>
          <w:lang w:val="en-US" w:eastAsia="zh-CN"/>
        </w:rPr>
        <w:t>根据《湖南省主体功能区规划》，从区域分布和功能定位来看，衡阳市发展任务为：重点发展输变电装备、汽车零部件、矿产开发及深加工、盐化工及精细化工、物流、旅游等优势产业以及生物医药、新能源、新材料、电子信息、节能环保等新兴产业，大力发展加工贸易产业，建成全省重要的综合制造业基地、重化工基地、能源基地、物流基地、旅游休闲基地和承接产业转移基地，松木经开区属于重点开发区域。根据《湖南衡阳松木经济开发区产业发展规划（2023-2035）》，松木经开区以精细化工为主导产业，以精细化工延伸出的新材料为特色产业，形成“一主一特”的产业体系，其中松木片区重点发展精细化工、新材料、现代物流、综合服务；江东片区重点发展新材料；樟木片区重点发展盐卤化工、新材料。</w:t>
      </w:r>
    </w:p>
    <w:p w14:paraId="68F24CB2">
      <w:pPr>
        <w:spacing w:line="360" w:lineRule="auto"/>
        <w:ind w:firstLine="480" w:firstLineChars="200"/>
        <w:rPr>
          <w:rFonts w:hint="eastAsia" w:ascii="Times New Roman" w:hAnsi="Times New Roman" w:eastAsia="宋体" w:cs="Times New Roman"/>
          <w:i w:val="0"/>
          <w:iCs w:val="0"/>
          <w:color w:val="auto"/>
          <w:sz w:val="24"/>
          <w:highlight w:val="none"/>
          <w:u w:val="none"/>
          <w:lang w:val="en-US" w:eastAsia="zh-CN"/>
        </w:rPr>
      </w:pPr>
      <w:r>
        <w:rPr>
          <w:rFonts w:hint="eastAsia" w:ascii="Times New Roman" w:hAnsi="Times New Roman" w:eastAsia="宋体" w:cs="Times New Roman"/>
          <w:i w:val="0"/>
          <w:iCs w:val="0"/>
          <w:color w:val="auto"/>
          <w:sz w:val="24"/>
          <w:highlight w:val="none"/>
          <w:u w:val="none"/>
          <w:lang w:val="en-US" w:eastAsia="zh-CN"/>
        </w:rPr>
        <w:t>松木化工片区规划主要布局产业为精细化工，樟木化工片区主要布局产业为盐卤化工、新材料。根据《中华人民共和国长江保护法》、《湖南省长江经济带发展负面清单实施细则（试行，2022年版）》，禁止在长江干支流岸线一公里范围内新建、扩建化工园区和化工项目。松木经开区不在湘江岸线一公里范围内新建、扩建化工园区和化工项目，因此符合相关文件的总体要求。</w:t>
      </w:r>
    </w:p>
    <w:p w14:paraId="05F8660C">
      <w:pPr>
        <w:pStyle w:val="5"/>
        <w:rPr>
          <w:color w:val="auto"/>
          <w:highlight w:val="none"/>
          <w:u w:val="none"/>
        </w:rPr>
      </w:pPr>
      <w:r>
        <w:rPr>
          <w:rFonts w:hint="eastAsia"/>
          <w:color w:val="auto"/>
          <w:highlight w:val="none"/>
          <w:u w:val="none"/>
          <w:lang w:val="en-US" w:eastAsia="zh-CN"/>
        </w:rPr>
        <w:t>1.4.6</w:t>
      </w:r>
      <w:r>
        <w:rPr>
          <w:rFonts w:hint="eastAsia"/>
          <w:color w:val="auto"/>
          <w:highlight w:val="none"/>
          <w:u w:val="none"/>
        </w:rPr>
        <w:t>入园企业环保手续履行情况</w:t>
      </w:r>
    </w:p>
    <w:p w14:paraId="2BC11A96">
      <w:pPr>
        <w:pStyle w:val="19"/>
        <w:spacing w:after="0" w:line="360" w:lineRule="auto"/>
        <w:ind w:left="0" w:leftChars="0" w:firstLine="480"/>
        <w:rPr>
          <w:rFonts w:hint="eastAsia" w:ascii="Times New Roman" w:hAnsi="Times New Roman"/>
          <w:color w:val="auto"/>
          <w:sz w:val="24"/>
          <w:szCs w:val="24"/>
          <w:highlight w:val="none"/>
          <w:u w:val="none"/>
          <w:lang w:eastAsia="zh-CN"/>
        </w:rPr>
      </w:pPr>
      <w:r>
        <w:rPr>
          <w:rFonts w:ascii="Times New Roman" w:hAnsi="Times New Roman"/>
          <w:color w:val="auto"/>
          <w:sz w:val="24"/>
          <w:szCs w:val="24"/>
          <w:highlight w:val="none"/>
          <w:u w:val="none"/>
        </w:rPr>
        <w:t>截止202</w:t>
      </w:r>
      <w:r>
        <w:rPr>
          <w:rFonts w:hint="eastAsia" w:ascii="Times New Roman" w:hAnsi="Times New Roman"/>
          <w:color w:val="auto"/>
          <w:sz w:val="24"/>
          <w:szCs w:val="24"/>
          <w:highlight w:val="none"/>
          <w:u w:val="none"/>
          <w:lang w:val="en-US" w:eastAsia="zh-CN"/>
        </w:rPr>
        <w:t>4</w:t>
      </w:r>
      <w:r>
        <w:rPr>
          <w:rFonts w:ascii="Times New Roman" w:hAnsi="Times New Roman"/>
          <w:color w:val="auto"/>
          <w:sz w:val="24"/>
          <w:szCs w:val="24"/>
          <w:highlight w:val="none"/>
          <w:u w:val="none"/>
        </w:rPr>
        <w:t>年底，经开区已入驻企业数量</w:t>
      </w:r>
      <w:r>
        <w:rPr>
          <w:rFonts w:hint="eastAsia" w:ascii="Times New Roman" w:hAnsi="Times New Roman"/>
          <w:color w:val="auto"/>
          <w:sz w:val="24"/>
          <w:szCs w:val="24"/>
          <w:highlight w:val="none"/>
          <w:u w:val="none"/>
          <w:lang w:val="en-US" w:eastAsia="zh-CN"/>
        </w:rPr>
        <w:t>84</w:t>
      </w:r>
      <w:r>
        <w:rPr>
          <w:rFonts w:ascii="Times New Roman" w:hAnsi="Times New Roman"/>
          <w:color w:val="auto"/>
          <w:sz w:val="24"/>
          <w:szCs w:val="24"/>
          <w:highlight w:val="none"/>
          <w:u w:val="none"/>
        </w:rPr>
        <w:t>个</w:t>
      </w:r>
      <w:r>
        <w:rPr>
          <w:rFonts w:hint="eastAsia" w:ascii="Times New Roman" w:hAnsi="Times New Roman"/>
          <w:color w:val="auto"/>
          <w:sz w:val="24"/>
          <w:szCs w:val="24"/>
          <w:highlight w:val="none"/>
          <w:u w:val="none"/>
          <w:lang w:eastAsia="zh-CN"/>
        </w:rPr>
        <w:t>（</w:t>
      </w:r>
      <w:r>
        <w:rPr>
          <w:rFonts w:hint="eastAsia" w:ascii="Times New Roman" w:hAnsi="Times New Roman"/>
          <w:color w:val="auto"/>
          <w:sz w:val="24"/>
          <w:szCs w:val="24"/>
          <w:highlight w:val="none"/>
          <w:u w:val="none"/>
          <w:lang w:val="en-US" w:eastAsia="zh-CN"/>
        </w:rPr>
        <w:t>其中6家在建、1家未建</w:t>
      </w:r>
      <w:r>
        <w:rPr>
          <w:rFonts w:hint="eastAsia" w:ascii="Times New Roman" w:hAnsi="Times New Roman"/>
          <w:color w:val="auto"/>
          <w:sz w:val="24"/>
          <w:szCs w:val="24"/>
          <w:highlight w:val="none"/>
          <w:u w:val="none"/>
          <w:lang w:eastAsia="zh-CN"/>
        </w:rPr>
        <w:t>）</w:t>
      </w:r>
      <w:r>
        <w:rPr>
          <w:rFonts w:ascii="Times New Roman" w:hAnsi="Times New Roman"/>
          <w:color w:val="auto"/>
          <w:sz w:val="24"/>
          <w:szCs w:val="24"/>
          <w:highlight w:val="none"/>
          <w:u w:val="none"/>
        </w:rPr>
        <w:t>，其中，园区已竣工投产项目均已完成环评批复手续，本年度新增项目环评批复</w:t>
      </w:r>
      <w:r>
        <w:rPr>
          <w:rFonts w:hint="eastAsia" w:ascii="Times New Roman" w:hAnsi="Times New Roman"/>
          <w:color w:val="auto"/>
          <w:sz w:val="24"/>
          <w:szCs w:val="24"/>
          <w:highlight w:val="none"/>
          <w:u w:val="none"/>
          <w:lang w:val="en-US" w:eastAsia="zh-CN"/>
        </w:rPr>
        <w:t>22</w:t>
      </w:r>
      <w:r>
        <w:rPr>
          <w:rFonts w:ascii="Times New Roman" w:hAnsi="Times New Roman"/>
          <w:color w:val="auto"/>
          <w:sz w:val="24"/>
          <w:szCs w:val="24"/>
          <w:highlight w:val="none"/>
          <w:u w:val="none"/>
        </w:rPr>
        <w:t>个。园区企业内已完成环保竣工验收手续数量</w:t>
      </w:r>
      <w:r>
        <w:rPr>
          <w:rFonts w:hint="eastAsia" w:ascii="Times New Roman" w:hAnsi="Times New Roman"/>
          <w:color w:val="auto"/>
          <w:sz w:val="24"/>
          <w:szCs w:val="24"/>
          <w:highlight w:val="none"/>
          <w:u w:val="none"/>
          <w:lang w:val="en-US" w:eastAsia="zh-CN"/>
        </w:rPr>
        <w:t>77</w:t>
      </w:r>
      <w:r>
        <w:rPr>
          <w:rFonts w:ascii="Times New Roman" w:hAnsi="Times New Roman"/>
          <w:color w:val="auto"/>
          <w:sz w:val="24"/>
          <w:szCs w:val="24"/>
          <w:highlight w:val="none"/>
          <w:u w:val="none"/>
        </w:rPr>
        <w:t>个</w:t>
      </w:r>
      <w:r>
        <w:rPr>
          <w:rFonts w:hint="eastAsia" w:ascii="Times New Roman" w:hAnsi="Times New Roman"/>
          <w:color w:val="auto"/>
          <w:sz w:val="24"/>
          <w:szCs w:val="24"/>
          <w:highlight w:val="none"/>
          <w:u w:val="none"/>
          <w:lang w:eastAsia="zh-CN"/>
        </w:rPr>
        <w:t>（</w:t>
      </w:r>
      <w:r>
        <w:rPr>
          <w:rFonts w:hint="eastAsia" w:ascii="Times New Roman" w:hAnsi="Times New Roman"/>
          <w:color w:val="auto"/>
          <w:sz w:val="24"/>
          <w:szCs w:val="24"/>
          <w:highlight w:val="none"/>
          <w:u w:val="none"/>
          <w:lang w:val="en-US" w:eastAsia="zh-CN"/>
        </w:rPr>
        <w:t>其他未投产</w:t>
      </w:r>
      <w:r>
        <w:rPr>
          <w:rFonts w:hint="eastAsia" w:ascii="Times New Roman" w:hAnsi="Times New Roman"/>
          <w:color w:val="auto"/>
          <w:sz w:val="24"/>
          <w:szCs w:val="24"/>
          <w:highlight w:val="none"/>
          <w:u w:val="none"/>
          <w:lang w:eastAsia="zh-CN"/>
        </w:rPr>
        <w:t>）</w:t>
      </w:r>
      <w:r>
        <w:rPr>
          <w:rFonts w:ascii="Times New Roman" w:hAnsi="Times New Roman"/>
          <w:color w:val="auto"/>
          <w:sz w:val="24"/>
          <w:szCs w:val="24"/>
          <w:highlight w:val="none"/>
          <w:u w:val="none"/>
        </w:rPr>
        <w:t>。园区内已完成应急预案备案手续企业数量</w:t>
      </w:r>
      <w:r>
        <w:rPr>
          <w:rFonts w:hint="eastAsia" w:ascii="Times New Roman" w:hAnsi="Times New Roman"/>
          <w:color w:val="auto"/>
          <w:sz w:val="24"/>
          <w:szCs w:val="24"/>
          <w:highlight w:val="none"/>
          <w:u w:val="none"/>
          <w:lang w:val="en-US" w:eastAsia="zh-CN"/>
        </w:rPr>
        <w:t>75</w:t>
      </w:r>
      <w:r>
        <w:rPr>
          <w:rFonts w:ascii="Times New Roman" w:hAnsi="Times New Roman"/>
          <w:color w:val="auto"/>
          <w:sz w:val="24"/>
          <w:szCs w:val="24"/>
          <w:highlight w:val="none"/>
          <w:u w:val="none"/>
        </w:rPr>
        <w:t>个。园区内已取得排污许可证企业数量</w:t>
      </w:r>
      <w:r>
        <w:rPr>
          <w:rFonts w:hint="eastAsia" w:ascii="Times New Roman" w:hAnsi="Times New Roman"/>
          <w:color w:val="auto"/>
          <w:sz w:val="24"/>
          <w:szCs w:val="24"/>
          <w:highlight w:val="none"/>
          <w:u w:val="none"/>
          <w:lang w:val="en-US" w:eastAsia="zh-CN"/>
        </w:rPr>
        <w:t>75</w:t>
      </w:r>
      <w:r>
        <w:rPr>
          <w:rFonts w:ascii="Times New Roman" w:hAnsi="Times New Roman"/>
          <w:color w:val="auto"/>
          <w:sz w:val="24"/>
          <w:szCs w:val="24"/>
          <w:highlight w:val="none"/>
          <w:u w:val="none"/>
        </w:rPr>
        <w:t>个，</w:t>
      </w:r>
      <w:r>
        <w:rPr>
          <w:rFonts w:hint="eastAsia" w:ascii="Times New Roman" w:hAnsi="Times New Roman"/>
          <w:color w:val="auto"/>
          <w:sz w:val="24"/>
          <w:szCs w:val="24"/>
          <w:highlight w:val="none"/>
          <w:u w:val="none"/>
          <w:lang w:val="en-US" w:eastAsia="zh-CN"/>
        </w:rPr>
        <w:t>另有2家</w:t>
      </w:r>
      <w:r>
        <w:rPr>
          <w:rFonts w:ascii="Times New Roman" w:hAnsi="Times New Roman"/>
          <w:color w:val="auto"/>
          <w:sz w:val="24"/>
          <w:szCs w:val="24"/>
          <w:highlight w:val="none"/>
          <w:u w:val="none"/>
        </w:rPr>
        <w:t>已投产企业按排污许可证管理要求不需申请排污许可证，全部进行了</w:t>
      </w:r>
      <w:r>
        <w:rPr>
          <w:rFonts w:hint="eastAsia" w:ascii="Times New Roman" w:hAnsi="Times New Roman"/>
          <w:color w:val="auto"/>
          <w:sz w:val="24"/>
          <w:szCs w:val="24"/>
          <w:highlight w:val="none"/>
          <w:u w:val="none"/>
          <w:lang w:val="en-US" w:eastAsia="zh-CN"/>
        </w:rPr>
        <w:t>登记</w:t>
      </w:r>
      <w:r>
        <w:rPr>
          <w:rFonts w:ascii="Times New Roman" w:hAnsi="Times New Roman"/>
          <w:color w:val="auto"/>
          <w:sz w:val="24"/>
          <w:szCs w:val="24"/>
          <w:highlight w:val="none"/>
          <w:u w:val="none"/>
        </w:rPr>
        <w:t>管理</w:t>
      </w:r>
      <w:r>
        <w:rPr>
          <w:rFonts w:hint="eastAsia" w:ascii="Times New Roman" w:hAnsi="Times New Roman"/>
          <w:color w:val="auto"/>
          <w:sz w:val="24"/>
          <w:szCs w:val="24"/>
          <w:highlight w:val="none"/>
          <w:u w:val="none"/>
          <w:lang w:eastAsia="zh-CN"/>
        </w:rPr>
        <w:t>。</w:t>
      </w:r>
    </w:p>
    <w:p w14:paraId="7BFE7C0B">
      <w:pPr>
        <w:pStyle w:val="5"/>
        <w:rPr>
          <w:color w:val="auto"/>
          <w:highlight w:val="none"/>
          <w:u w:val="none"/>
        </w:rPr>
      </w:pPr>
      <w:r>
        <w:rPr>
          <w:rFonts w:hint="eastAsia"/>
          <w:color w:val="auto"/>
          <w:highlight w:val="none"/>
          <w:u w:val="none"/>
          <w:lang w:val="en-US" w:eastAsia="zh-CN"/>
        </w:rPr>
        <w:t>1.4.7</w:t>
      </w:r>
      <w:r>
        <w:rPr>
          <w:rFonts w:hint="eastAsia"/>
          <w:color w:val="auto"/>
          <w:highlight w:val="none"/>
          <w:u w:val="none"/>
        </w:rPr>
        <w:t>园区总量指标</w:t>
      </w:r>
    </w:p>
    <w:p w14:paraId="718D8383">
      <w:pPr>
        <w:pStyle w:val="19"/>
        <w:spacing w:after="0" w:line="360" w:lineRule="auto"/>
        <w:ind w:left="0" w:leftChars="0" w:firstLine="480"/>
        <w:rPr>
          <w:rFonts w:ascii="Times New Roman" w:hAnsi="Times New Roman"/>
          <w:color w:val="auto"/>
          <w:sz w:val="24"/>
          <w:szCs w:val="24"/>
          <w:highlight w:val="none"/>
          <w:u w:val="none"/>
        </w:rPr>
      </w:pPr>
      <w:r>
        <w:rPr>
          <w:rFonts w:ascii="Times New Roman" w:hAnsi="Times New Roman"/>
          <w:color w:val="auto"/>
          <w:sz w:val="24"/>
          <w:szCs w:val="24"/>
          <w:highlight w:val="none"/>
          <w:u w:val="none"/>
        </w:rPr>
        <w:t>根据《关于湖南衡阳松木工业园区总体规划环境影响报告书》的批复（湘环评[2009]40号），污染物排放总量指标：SO</w:t>
      </w:r>
      <w:r>
        <w:rPr>
          <w:rFonts w:ascii="Times New Roman" w:hAnsi="Times New Roman"/>
          <w:color w:val="auto"/>
          <w:sz w:val="24"/>
          <w:szCs w:val="24"/>
          <w:highlight w:val="none"/>
          <w:u w:val="none"/>
          <w:vertAlign w:val="subscript"/>
        </w:rPr>
        <w:t>2</w:t>
      </w:r>
      <w:r>
        <w:rPr>
          <w:rFonts w:ascii="Times New Roman" w:hAnsi="Times New Roman"/>
          <w:color w:val="auto"/>
          <w:sz w:val="24"/>
          <w:szCs w:val="24"/>
          <w:highlight w:val="none"/>
          <w:u w:val="none"/>
        </w:rPr>
        <w:t xml:space="preserve"> 1000t/a、氨氮70t/a、COD 550t/a、石油类15t/a。</w:t>
      </w:r>
    </w:p>
    <w:p w14:paraId="307C8D39">
      <w:pPr>
        <w:pStyle w:val="19"/>
        <w:spacing w:after="0" w:line="360" w:lineRule="auto"/>
        <w:ind w:left="0" w:leftChars="0" w:firstLine="480"/>
        <w:rPr>
          <w:rFonts w:ascii="Times New Roman" w:hAnsi="Times New Roman"/>
          <w:color w:val="auto"/>
          <w:sz w:val="24"/>
          <w:szCs w:val="24"/>
          <w:highlight w:val="none"/>
          <w:u w:val="none"/>
        </w:rPr>
      </w:pPr>
      <w:r>
        <w:rPr>
          <w:rFonts w:ascii="Times New Roman" w:hAnsi="Times New Roman"/>
          <w:color w:val="auto"/>
          <w:sz w:val="24"/>
          <w:szCs w:val="24"/>
          <w:highlight w:val="none"/>
          <w:u w:val="none"/>
        </w:rPr>
        <w:t>根据《关于湖南衡阳松木经济开发区扩区环境影响评价报告书》的批复（湘环评[2013]213号），污染物总量指标（不含现有园区）：SO</w:t>
      </w:r>
      <w:r>
        <w:rPr>
          <w:rFonts w:ascii="Times New Roman" w:hAnsi="Times New Roman"/>
          <w:color w:val="auto"/>
          <w:sz w:val="24"/>
          <w:szCs w:val="24"/>
          <w:highlight w:val="none"/>
          <w:u w:val="none"/>
          <w:vertAlign w:val="subscript"/>
        </w:rPr>
        <w:t>2</w:t>
      </w:r>
      <w:r>
        <w:rPr>
          <w:rFonts w:ascii="Times New Roman" w:hAnsi="Times New Roman"/>
          <w:color w:val="auto"/>
          <w:sz w:val="24"/>
          <w:szCs w:val="24"/>
          <w:highlight w:val="none"/>
          <w:u w:val="none"/>
        </w:rPr>
        <w:t xml:space="preserve"> 80t/a、NOx 313t/a（</w:t>
      </w:r>
      <w:r>
        <w:rPr>
          <w:rFonts w:hint="eastAsia" w:ascii="Times New Roman" w:hAnsi="Times New Roman"/>
          <w:color w:val="auto"/>
          <w:sz w:val="24"/>
          <w:szCs w:val="24"/>
          <w:highlight w:val="none"/>
          <w:u w:val="none"/>
          <w:lang w:val="en-US" w:eastAsia="zh-CN"/>
        </w:rPr>
        <w:t>20</w:t>
      </w:r>
      <w:r>
        <w:rPr>
          <w:rFonts w:ascii="Times New Roman" w:hAnsi="Times New Roman"/>
          <w:color w:val="auto"/>
          <w:sz w:val="24"/>
          <w:szCs w:val="24"/>
          <w:highlight w:val="none"/>
          <w:u w:val="none"/>
        </w:rPr>
        <w:t>09年批复未确定氮氧化物总量）、氨氮33t/a、COD 247t/a。</w:t>
      </w:r>
    </w:p>
    <w:p w14:paraId="33FBF780">
      <w:pPr>
        <w:pStyle w:val="19"/>
        <w:spacing w:after="0" w:line="360" w:lineRule="auto"/>
        <w:ind w:left="0" w:leftChars="0" w:firstLine="480"/>
        <w:rPr>
          <w:rFonts w:hint="eastAsia" w:ascii="Times New Roman" w:hAnsi="Times New Roman" w:eastAsia="宋体"/>
          <w:color w:val="auto"/>
          <w:sz w:val="24"/>
          <w:szCs w:val="24"/>
          <w:highlight w:val="none"/>
          <w:u w:val="none"/>
          <w:lang w:val="en-US" w:eastAsia="zh-CN"/>
        </w:rPr>
      </w:pPr>
      <w:r>
        <w:rPr>
          <w:rFonts w:hint="eastAsia" w:ascii="Times New Roman" w:hAnsi="Times New Roman"/>
          <w:color w:val="auto"/>
          <w:sz w:val="24"/>
          <w:szCs w:val="24"/>
          <w:highlight w:val="none"/>
          <w:u w:val="none"/>
          <w:lang w:val="en-US" w:eastAsia="zh-CN"/>
        </w:rPr>
        <w:t>根据《湖南衡阳松木经济开发区扩区规划（2020-2030）环境影响评价报告书》，松木经开区新增重点污染物排放总量控制指标：</w:t>
      </w:r>
      <w:r>
        <w:rPr>
          <w:rFonts w:ascii="Times New Roman" w:hAnsi="Times New Roman"/>
          <w:color w:val="auto"/>
          <w:sz w:val="24"/>
          <w:szCs w:val="24"/>
          <w:highlight w:val="none"/>
          <w:u w:val="none"/>
        </w:rPr>
        <w:t>SO</w:t>
      </w:r>
      <w:r>
        <w:rPr>
          <w:rFonts w:ascii="Times New Roman" w:hAnsi="Times New Roman"/>
          <w:color w:val="auto"/>
          <w:sz w:val="24"/>
          <w:szCs w:val="24"/>
          <w:highlight w:val="none"/>
          <w:u w:val="none"/>
          <w:vertAlign w:val="subscript"/>
        </w:rPr>
        <w:t>2</w:t>
      </w:r>
      <w:r>
        <w:rPr>
          <w:rFonts w:ascii="Times New Roman" w:hAnsi="Times New Roman"/>
          <w:color w:val="auto"/>
          <w:sz w:val="24"/>
          <w:szCs w:val="24"/>
          <w:highlight w:val="none"/>
          <w:u w:val="none"/>
        </w:rPr>
        <w:t xml:space="preserve"> </w:t>
      </w:r>
      <w:r>
        <w:rPr>
          <w:rFonts w:hint="eastAsia" w:ascii="Times New Roman" w:hAnsi="Times New Roman"/>
          <w:color w:val="auto"/>
          <w:sz w:val="24"/>
          <w:szCs w:val="24"/>
          <w:highlight w:val="none"/>
          <w:u w:val="none"/>
          <w:lang w:val="en-US" w:eastAsia="zh-CN"/>
        </w:rPr>
        <w:t>392.16</w:t>
      </w:r>
      <w:r>
        <w:rPr>
          <w:rFonts w:ascii="Times New Roman" w:hAnsi="Times New Roman"/>
          <w:color w:val="auto"/>
          <w:sz w:val="24"/>
          <w:szCs w:val="24"/>
          <w:highlight w:val="none"/>
          <w:u w:val="none"/>
        </w:rPr>
        <w:t xml:space="preserve">t/a、NOx </w:t>
      </w:r>
      <w:r>
        <w:rPr>
          <w:rFonts w:hint="eastAsia" w:ascii="Times New Roman" w:hAnsi="Times New Roman"/>
          <w:color w:val="auto"/>
          <w:sz w:val="24"/>
          <w:szCs w:val="24"/>
          <w:highlight w:val="none"/>
          <w:u w:val="none"/>
          <w:lang w:val="en-US" w:eastAsia="zh-CN"/>
        </w:rPr>
        <w:t>1233.72</w:t>
      </w:r>
      <w:r>
        <w:rPr>
          <w:rFonts w:ascii="Times New Roman" w:hAnsi="Times New Roman"/>
          <w:color w:val="auto"/>
          <w:sz w:val="24"/>
          <w:szCs w:val="24"/>
          <w:highlight w:val="none"/>
          <w:u w:val="none"/>
        </w:rPr>
        <w:t>t/a</w:t>
      </w:r>
      <w:r>
        <w:rPr>
          <w:rFonts w:hint="eastAsia" w:ascii="Times New Roman" w:hAnsi="Times New Roman"/>
          <w:color w:val="auto"/>
          <w:sz w:val="24"/>
          <w:szCs w:val="24"/>
          <w:highlight w:val="none"/>
          <w:u w:val="none"/>
          <w:lang w:val="en-US" w:eastAsia="zh-CN"/>
        </w:rPr>
        <w:t>。</w:t>
      </w:r>
    </w:p>
    <w:p w14:paraId="7A838E49">
      <w:pPr>
        <w:pStyle w:val="19"/>
        <w:spacing w:after="0" w:line="360" w:lineRule="auto"/>
        <w:ind w:left="0" w:leftChars="0" w:firstLine="480"/>
        <w:rPr>
          <w:rFonts w:hint="eastAsia" w:ascii="Times New Roman" w:hAnsi="Times New Roman" w:eastAsia="宋体"/>
          <w:color w:val="auto"/>
          <w:sz w:val="24"/>
          <w:szCs w:val="24"/>
          <w:highlight w:val="none"/>
          <w:u w:val="none"/>
          <w:lang w:eastAsia="zh-CN"/>
        </w:rPr>
      </w:pPr>
      <w:r>
        <w:rPr>
          <w:rFonts w:hint="eastAsia" w:ascii="Times New Roman" w:hAnsi="Times New Roman"/>
          <w:color w:val="auto"/>
          <w:sz w:val="24"/>
          <w:szCs w:val="24"/>
          <w:highlight w:val="none"/>
          <w:u w:val="none"/>
        </w:rPr>
        <w:t>根据《湖南衡阳松木经济开发区调区扩区规划环境影响报告书》，松木经开区新增重点污染物排放总量控制指标：SO</w:t>
      </w:r>
      <w:r>
        <w:rPr>
          <w:rFonts w:hint="eastAsia" w:ascii="Times New Roman" w:hAnsi="Times New Roman"/>
          <w:color w:val="auto"/>
          <w:sz w:val="24"/>
          <w:szCs w:val="24"/>
          <w:highlight w:val="none"/>
          <w:u w:val="none"/>
          <w:vertAlign w:val="subscript"/>
        </w:rPr>
        <w:t xml:space="preserve">2 </w:t>
      </w:r>
      <w:r>
        <w:rPr>
          <w:rFonts w:hint="eastAsia" w:ascii="Times New Roman" w:hAnsi="Times New Roman"/>
          <w:color w:val="auto"/>
          <w:sz w:val="24"/>
          <w:szCs w:val="24"/>
          <w:highlight w:val="none"/>
          <w:u w:val="none"/>
        </w:rPr>
        <w:t>3</w:t>
      </w:r>
      <w:r>
        <w:rPr>
          <w:rFonts w:hint="eastAsia" w:ascii="Times New Roman" w:hAnsi="Times New Roman"/>
          <w:color w:val="auto"/>
          <w:sz w:val="24"/>
          <w:szCs w:val="24"/>
          <w:highlight w:val="none"/>
          <w:u w:val="none"/>
          <w:lang w:val="en-US" w:eastAsia="zh-CN"/>
        </w:rPr>
        <w:t>71.08</w:t>
      </w:r>
      <w:r>
        <w:rPr>
          <w:rFonts w:hint="eastAsia" w:ascii="Times New Roman" w:hAnsi="Times New Roman"/>
          <w:color w:val="auto"/>
          <w:sz w:val="24"/>
          <w:szCs w:val="24"/>
          <w:highlight w:val="none"/>
          <w:u w:val="none"/>
        </w:rPr>
        <w:t xml:space="preserve">t/a、NOx </w:t>
      </w:r>
      <w:r>
        <w:rPr>
          <w:rFonts w:hint="eastAsia" w:ascii="Times New Roman" w:hAnsi="Times New Roman"/>
          <w:color w:val="auto"/>
          <w:sz w:val="24"/>
          <w:szCs w:val="24"/>
          <w:highlight w:val="none"/>
          <w:u w:val="none"/>
          <w:lang w:val="en-US" w:eastAsia="zh-CN"/>
        </w:rPr>
        <w:t>390.82</w:t>
      </w:r>
      <w:r>
        <w:rPr>
          <w:rFonts w:hint="eastAsia" w:ascii="Times New Roman" w:hAnsi="Times New Roman"/>
          <w:color w:val="auto"/>
          <w:sz w:val="24"/>
          <w:szCs w:val="24"/>
          <w:highlight w:val="none"/>
          <w:u w:val="none"/>
        </w:rPr>
        <w:t>t/a</w:t>
      </w:r>
      <w:r>
        <w:rPr>
          <w:rFonts w:hint="eastAsia" w:ascii="Times New Roman" w:hAnsi="Times New Roman"/>
          <w:color w:val="auto"/>
          <w:sz w:val="24"/>
          <w:szCs w:val="24"/>
          <w:highlight w:val="none"/>
          <w:u w:val="none"/>
          <w:lang w:eastAsia="zh-CN"/>
        </w:rPr>
        <w:t>、</w:t>
      </w:r>
      <w:r>
        <w:rPr>
          <w:rFonts w:ascii="Times New Roman" w:hAnsi="Times New Roman"/>
          <w:color w:val="auto"/>
          <w:sz w:val="24"/>
          <w:szCs w:val="24"/>
          <w:highlight w:val="none"/>
          <w:u w:val="none"/>
        </w:rPr>
        <w:t>氨氮33</w:t>
      </w:r>
      <w:r>
        <w:rPr>
          <w:rFonts w:hint="eastAsia" w:ascii="Times New Roman" w:hAnsi="Times New Roman"/>
          <w:color w:val="auto"/>
          <w:sz w:val="24"/>
          <w:szCs w:val="24"/>
          <w:highlight w:val="none"/>
          <w:u w:val="none"/>
          <w:lang w:val="en-US" w:eastAsia="zh-CN"/>
        </w:rPr>
        <w:t>.14</w:t>
      </w:r>
      <w:r>
        <w:rPr>
          <w:rFonts w:ascii="Times New Roman" w:hAnsi="Times New Roman"/>
          <w:color w:val="auto"/>
          <w:sz w:val="24"/>
          <w:szCs w:val="24"/>
          <w:highlight w:val="none"/>
          <w:u w:val="none"/>
        </w:rPr>
        <w:t xml:space="preserve">t/a、COD </w:t>
      </w:r>
      <w:r>
        <w:rPr>
          <w:rFonts w:hint="eastAsia" w:ascii="Times New Roman" w:hAnsi="Times New Roman"/>
          <w:color w:val="auto"/>
          <w:sz w:val="24"/>
          <w:szCs w:val="24"/>
          <w:highlight w:val="none"/>
          <w:u w:val="none"/>
          <w:lang w:val="en-US" w:eastAsia="zh-CN"/>
        </w:rPr>
        <w:t>331.37</w:t>
      </w:r>
      <w:r>
        <w:rPr>
          <w:rFonts w:ascii="Times New Roman" w:hAnsi="Times New Roman"/>
          <w:color w:val="auto"/>
          <w:sz w:val="24"/>
          <w:szCs w:val="24"/>
          <w:highlight w:val="none"/>
          <w:u w:val="none"/>
        </w:rPr>
        <w:t>t/a</w:t>
      </w:r>
      <w:r>
        <w:rPr>
          <w:rFonts w:hint="eastAsia" w:ascii="Times New Roman" w:hAnsi="Times New Roman"/>
          <w:color w:val="auto"/>
          <w:sz w:val="24"/>
          <w:szCs w:val="24"/>
          <w:highlight w:val="none"/>
          <w:u w:val="none"/>
          <w:lang w:eastAsia="zh-CN"/>
        </w:rPr>
        <w:t>。</w:t>
      </w:r>
    </w:p>
    <w:p w14:paraId="5866DD2A">
      <w:pPr>
        <w:pStyle w:val="19"/>
        <w:spacing w:after="0" w:line="360" w:lineRule="auto"/>
        <w:ind w:left="0" w:leftChars="0" w:firstLine="480"/>
        <w:rPr>
          <w:rFonts w:hint="eastAsia" w:ascii="Times New Roman" w:hAnsi="Times New Roman"/>
          <w:color w:val="auto"/>
          <w:sz w:val="24"/>
          <w:szCs w:val="24"/>
          <w:highlight w:val="yellow"/>
          <w:u w:val="single"/>
          <w:lang w:eastAsia="zh-CN"/>
        </w:rPr>
      </w:pPr>
      <w:r>
        <w:rPr>
          <w:rFonts w:ascii="Times New Roman" w:hAnsi="Times New Roman"/>
          <w:color w:val="auto"/>
          <w:sz w:val="24"/>
          <w:szCs w:val="24"/>
          <w:highlight w:val="none"/>
          <w:u w:val="none"/>
        </w:rPr>
        <w:t>综上，</w:t>
      </w:r>
      <w:r>
        <w:rPr>
          <w:rFonts w:hint="eastAsia" w:ascii="Times New Roman" w:hAnsi="Times New Roman"/>
          <w:color w:val="auto"/>
          <w:sz w:val="24"/>
          <w:szCs w:val="24"/>
          <w:highlight w:val="none"/>
          <w:u w:val="none"/>
          <w:lang w:val="en-US" w:eastAsia="zh-CN"/>
        </w:rPr>
        <w:t>松木</w:t>
      </w:r>
      <w:r>
        <w:rPr>
          <w:rFonts w:ascii="Times New Roman" w:hAnsi="Times New Roman"/>
          <w:color w:val="auto"/>
          <w:sz w:val="24"/>
          <w:szCs w:val="24"/>
          <w:highlight w:val="none"/>
          <w:u w:val="none"/>
        </w:rPr>
        <w:t>经开区大气污染物总量控制指标为：SO</w:t>
      </w:r>
      <w:r>
        <w:rPr>
          <w:rFonts w:ascii="Times New Roman" w:hAnsi="Times New Roman"/>
          <w:color w:val="auto"/>
          <w:sz w:val="24"/>
          <w:szCs w:val="24"/>
          <w:highlight w:val="none"/>
          <w:u w:val="none"/>
          <w:vertAlign w:val="subscript"/>
        </w:rPr>
        <w:t>2</w:t>
      </w:r>
      <w:r>
        <w:rPr>
          <w:rFonts w:ascii="Times New Roman" w:hAnsi="Times New Roman"/>
          <w:color w:val="auto"/>
          <w:sz w:val="24"/>
          <w:szCs w:val="24"/>
          <w:highlight w:val="none"/>
          <w:u w:val="none"/>
        </w:rPr>
        <w:t xml:space="preserve"> </w:t>
      </w:r>
      <w:r>
        <w:rPr>
          <w:rFonts w:hint="eastAsia" w:ascii="Times New Roman" w:hAnsi="Times New Roman"/>
          <w:color w:val="auto"/>
          <w:sz w:val="24"/>
          <w:szCs w:val="24"/>
          <w:highlight w:val="none"/>
          <w:u w:val="none"/>
          <w:lang w:val="en-US" w:eastAsia="zh-CN"/>
        </w:rPr>
        <w:t>1843.24</w:t>
      </w:r>
      <w:r>
        <w:rPr>
          <w:rFonts w:ascii="Times New Roman" w:hAnsi="Times New Roman"/>
          <w:color w:val="auto"/>
          <w:sz w:val="24"/>
          <w:szCs w:val="24"/>
          <w:highlight w:val="none"/>
          <w:u w:val="none"/>
        </w:rPr>
        <w:t xml:space="preserve">t/a、NOx </w:t>
      </w:r>
      <w:r>
        <w:rPr>
          <w:rFonts w:hint="eastAsia" w:ascii="Times New Roman" w:hAnsi="Times New Roman"/>
          <w:color w:val="auto"/>
          <w:sz w:val="24"/>
          <w:szCs w:val="24"/>
          <w:highlight w:val="none"/>
          <w:u w:val="none"/>
          <w:lang w:val="en-US" w:eastAsia="zh-CN"/>
        </w:rPr>
        <w:t>1937.54</w:t>
      </w:r>
      <w:r>
        <w:rPr>
          <w:rFonts w:ascii="Times New Roman" w:hAnsi="Times New Roman"/>
          <w:color w:val="auto"/>
          <w:sz w:val="24"/>
          <w:szCs w:val="24"/>
          <w:highlight w:val="none"/>
          <w:u w:val="none"/>
        </w:rPr>
        <w:t>t/a；水污染物总量控制指标为：氨氮</w:t>
      </w:r>
      <w:r>
        <w:rPr>
          <w:rFonts w:hint="eastAsia" w:ascii="Times New Roman" w:hAnsi="Times New Roman"/>
          <w:color w:val="auto"/>
          <w:sz w:val="24"/>
          <w:szCs w:val="24"/>
          <w:highlight w:val="none"/>
          <w:u w:val="none"/>
          <w:lang w:val="en-US" w:eastAsia="zh-CN"/>
        </w:rPr>
        <w:t>136.14</w:t>
      </w:r>
      <w:r>
        <w:rPr>
          <w:rFonts w:ascii="Times New Roman" w:hAnsi="Times New Roman"/>
          <w:color w:val="auto"/>
          <w:sz w:val="24"/>
          <w:szCs w:val="24"/>
          <w:highlight w:val="none"/>
          <w:u w:val="none"/>
        </w:rPr>
        <w:t xml:space="preserve">t/a、COD </w:t>
      </w:r>
      <w:r>
        <w:rPr>
          <w:rFonts w:hint="eastAsia" w:ascii="Times New Roman" w:hAnsi="Times New Roman"/>
          <w:color w:val="auto"/>
          <w:sz w:val="24"/>
          <w:szCs w:val="24"/>
          <w:highlight w:val="none"/>
          <w:u w:val="none"/>
          <w:lang w:val="en-US" w:eastAsia="zh-CN"/>
        </w:rPr>
        <w:t>1128.37</w:t>
      </w:r>
      <w:r>
        <w:rPr>
          <w:rFonts w:ascii="Times New Roman" w:hAnsi="Times New Roman"/>
          <w:color w:val="auto"/>
          <w:sz w:val="24"/>
          <w:szCs w:val="24"/>
          <w:highlight w:val="none"/>
          <w:u w:val="none"/>
        </w:rPr>
        <w:t>t/a、石油类15t/a</w:t>
      </w:r>
      <w:r>
        <w:rPr>
          <w:rFonts w:hint="eastAsia" w:ascii="Times New Roman" w:hAnsi="Times New Roman"/>
          <w:color w:val="auto"/>
          <w:sz w:val="24"/>
          <w:szCs w:val="24"/>
          <w:highlight w:val="none"/>
          <w:u w:val="none"/>
          <w:lang w:eastAsia="zh-CN"/>
        </w:rPr>
        <w:t>。</w:t>
      </w:r>
    </w:p>
    <w:p w14:paraId="1246BFDA">
      <w:pPr>
        <w:pStyle w:val="4"/>
        <w:rPr>
          <w:color w:val="auto"/>
          <w:highlight w:val="none"/>
        </w:rPr>
      </w:pPr>
      <w:bookmarkStart w:id="3" w:name="_Toc23433"/>
      <w:bookmarkStart w:id="4" w:name="_Toc3400"/>
      <w:r>
        <w:rPr>
          <w:rFonts w:hint="eastAsia"/>
          <w:color w:val="auto"/>
          <w:highlight w:val="none"/>
        </w:rPr>
        <w:t>二</w:t>
      </w:r>
      <w:r>
        <w:rPr>
          <w:color w:val="auto"/>
          <w:highlight w:val="none"/>
        </w:rPr>
        <w:t>、环境管理情况</w:t>
      </w:r>
      <w:bookmarkEnd w:id="3"/>
      <w:bookmarkEnd w:id="4"/>
    </w:p>
    <w:p w14:paraId="3042A5C3">
      <w:pPr>
        <w:pStyle w:val="5"/>
        <w:rPr>
          <w:color w:val="auto"/>
          <w:highlight w:val="none"/>
        </w:rPr>
      </w:pPr>
      <w:r>
        <w:rPr>
          <w:rFonts w:hint="eastAsia"/>
          <w:color w:val="auto"/>
          <w:highlight w:val="none"/>
          <w:lang w:val="en-US" w:eastAsia="zh-CN"/>
        </w:rPr>
        <w:t>2.1</w:t>
      </w:r>
      <w:r>
        <w:rPr>
          <w:color w:val="auto"/>
          <w:highlight w:val="none"/>
        </w:rPr>
        <w:t>规划环评批复落实情况</w:t>
      </w:r>
    </w:p>
    <w:p w14:paraId="0A097865">
      <w:pPr>
        <w:pStyle w:val="19"/>
        <w:spacing w:after="0" w:line="360" w:lineRule="auto"/>
        <w:ind w:left="0" w:leftChars="0" w:firstLine="480"/>
        <w:rPr>
          <w:rFonts w:ascii="Times New Roman" w:hAnsi="Times New Roman"/>
          <w:color w:val="auto"/>
          <w:sz w:val="24"/>
          <w:szCs w:val="24"/>
          <w:highlight w:val="none"/>
        </w:rPr>
      </w:pPr>
      <w:r>
        <w:rPr>
          <w:rFonts w:hint="eastAsia" w:ascii="Times New Roman" w:hAnsi="Times New Roman"/>
          <w:color w:val="auto"/>
          <w:sz w:val="24"/>
          <w:szCs w:val="24"/>
          <w:highlight w:val="none"/>
        </w:rPr>
        <w:t>园区</w:t>
      </w:r>
      <w:r>
        <w:rPr>
          <w:rFonts w:hint="eastAsia" w:ascii="Times New Roman" w:hAnsi="Times New Roman"/>
          <w:color w:val="auto"/>
          <w:sz w:val="24"/>
          <w:szCs w:val="24"/>
          <w:highlight w:val="none"/>
          <w:lang w:val="en-US" w:eastAsia="zh-CN"/>
        </w:rPr>
        <w:t>最新一轮调区扩区</w:t>
      </w:r>
      <w:r>
        <w:rPr>
          <w:rFonts w:hint="eastAsia" w:ascii="Times New Roman" w:hAnsi="Times New Roman"/>
          <w:color w:val="auto"/>
          <w:sz w:val="24"/>
          <w:szCs w:val="24"/>
          <w:highlight w:val="none"/>
        </w:rPr>
        <w:t>规划环评批复（湘环评函[2024]20号）落实情况见</w:t>
      </w:r>
      <w:r>
        <w:rPr>
          <w:rFonts w:hint="eastAsia" w:ascii="Times New Roman" w:hAnsi="Times New Roman"/>
          <w:color w:val="auto"/>
          <w:sz w:val="24"/>
          <w:szCs w:val="24"/>
          <w:highlight w:val="none"/>
          <w:lang w:val="en-US" w:eastAsia="zh-CN"/>
        </w:rPr>
        <w:t>下表</w:t>
      </w:r>
      <w:r>
        <w:rPr>
          <w:rFonts w:ascii="Times New Roman" w:hAnsi="Times New Roman"/>
          <w:color w:val="auto"/>
          <w:sz w:val="24"/>
          <w:szCs w:val="24"/>
          <w:highlight w:val="none"/>
        </w:rPr>
        <w:t>。</w:t>
      </w:r>
    </w:p>
    <w:p w14:paraId="030AF6B4">
      <w:pPr>
        <w:pStyle w:val="19"/>
        <w:spacing w:before="156" w:beforeLines="50" w:after="0"/>
        <w:ind w:left="0" w:leftChars="0" w:firstLine="0" w:firstLineChars="0"/>
        <w:jc w:val="center"/>
        <w:rPr>
          <w:rFonts w:ascii="Times New Roman" w:hAnsi="Times New Roman"/>
          <w:b/>
          <w:bCs/>
          <w:color w:val="auto"/>
          <w:sz w:val="21"/>
          <w:szCs w:val="21"/>
          <w:highlight w:val="none"/>
          <w:u w:val="none"/>
        </w:rPr>
      </w:pPr>
      <w:r>
        <w:rPr>
          <w:rFonts w:ascii="Times New Roman" w:hAnsi="Times New Roman"/>
          <w:b/>
          <w:bCs/>
          <w:color w:val="auto"/>
          <w:sz w:val="21"/>
          <w:szCs w:val="21"/>
          <w:highlight w:val="none"/>
          <w:u w:val="none"/>
        </w:rPr>
        <w:t>表</w:t>
      </w:r>
      <w:r>
        <w:rPr>
          <w:rFonts w:hint="eastAsia" w:ascii="Times New Roman" w:hAnsi="Times New Roman"/>
          <w:b/>
          <w:bCs/>
          <w:color w:val="auto"/>
          <w:sz w:val="21"/>
          <w:szCs w:val="21"/>
          <w:highlight w:val="none"/>
          <w:u w:val="none"/>
          <w:lang w:val="en-US" w:eastAsia="zh-CN"/>
        </w:rPr>
        <w:t>2.1-1</w:t>
      </w:r>
      <w:r>
        <w:rPr>
          <w:rFonts w:hint="eastAsia" w:ascii="Times New Roman" w:hAnsi="Times New Roman"/>
          <w:b/>
          <w:bCs/>
          <w:color w:val="auto"/>
          <w:sz w:val="21"/>
          <w:szCs w:val="21"/>
          <w:highlight w:val="none"/>
          <w:u w:val="none"/>
        </w:rPr>
        <w:t xml:space="preserve"> </w:t>
      </w:r>
      <w:r>
        <w:rPr>
          <w:rFonts w:hint="eastAsia" w:ascii="Times New Roman" w:hAnsi="Times New Roman"/>
          <w:b/>
          <w:bCs/>
          <w:color w:val="auto"/>
          <w:sz w:val="21"/>
          <w:szCs w:val="21"/>
          <w:highlight w:val="none"/>
          <w:u w:val="none"/>
          <w:lang w:val="en-US" w:eastAsia="zh-CN"/>
        </w:rPr>
        <w:t>园区最新一轮</w:t>
      </w:r>
      <w:r>
        <w:rPr>
          <w:rFonts w:hint="eastAsia" w:ascii="Times New Roman" w:hAnsi="Times New Roman"/>
          <w:b/>
          <w:bCs/>
          <w:color w:val="auto"/>
          <w:sz w:val="21"/>
          <w:szCs w:val="21"/>
          <w:highlight w:val="none"/>
          <w:u w:val="none"/>
        </w:rPr>
        <w:t>规划</w:t>
      </w:r>
      <w:r>
        <w:rPr>
          <w:rFonts w:ascii="Times New Roman" w:hAnsi="Times New Roman"/>
          <w:b/>
          <w:bCs/>
          <w:color w:val="auto"/>
          <w:sz w:val="21"/>
          <w:szCs w:val="21"/>
          <w:highlight w:val="none"/>
          <w:u w:val="none"/>
        </w:rPr>
        <w:t>环评批复要求落实情况</w:t>
      </w:r>
      <w:r>
        <w:rPr>
          <w:rFonts w:hint="eastAsia" w:ascii="Times New Roman" w:hAnsi="Times New Roman"/>
          <w:b/>
          <w:bCs/>
          <w:color w:val="auto"/>
          <w:sz w:val="21"/>
          <w:szCs w:val="21"/>
          <w:highlight w:val="none"/>
          <w:u w:val="none"/>
        </w:rPr>
        <w:t>（湘环评函[</w:t>
      </w:r>
      <w:r>
        <w:rPr>
          <w:rFonts w:hint="eastAsia" w:ascii="Times New Roman" w:hAnsi="Times New Roman"/>
          <w:b/>
          <w:bCs/>
          <w:color w:val="auto"/>
          <w:sz w:val="21"/>
          <w:szCs w:val="21"/>
          <w:highlight w:val="none"/>
          <w:u w:val="none"/>
          <w:lang w:val="en-US" w:eastAsia="zh-CN"/>
        </w:rPr>
        <w:t>2024]20</w:t>
      </w:r>
      <w:r>
        <w:rPr>
          <w:rFonts w:hint="eastAsia" w:ascii="Times New Roman" w:hAnsi="Times New Roman"/>
          <w:b/>
          <w:bCs/>
          <w:color w:val="auto"/>
          <w:sz w:val="21"/>
          <w:szCs w:val="21"/>
          <w:highlight w:val="none"/>
          <w:u w:val="none"/>
        </w:rPr>
        <w:t>号）</w:t>
      </w:r>
    </w:p>
    <w:tbl>
      <w:tblPr>
        <w:tblStyle w:val="20"/>
        <w:tblW w:w="95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4034"/>
        <w:gridCol w:w="3650"/>
        <w:gridCol w:w="1081"/>
      </w:tblGrid>
      <w:tr w14:paraId="22CD4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3" w:type="dxa"/>
            <w:vAlign w:val="center"/>
          </w:tcPr>
          <w:p w14:paraId="0BD09CF5">
            <w:pPr>
              <w:jc w:val="center"/>
              <w:rPr>
                <w:rFonts w:ascii="Times New Roman" w:hAnsi="Times New Roman" w:eastAsia="宋体" w:cs="Times New Roman"/>
                <w:b/>
                <w:bCs/>
                <w:color w:val="auto"/>
                <w:sz w:val="21"/>
                <w:szCs w:val="21"/>
                <w:highlight w:val="none"/>
                <w:u w:val="none"/>
              </w:rPr>
            </w:pPr>
            <w:r>
              <w:rPr>
                <w:rFonts w:hint="eastAsia" w:ascii="Times New Roman" w:hAnsi="Times New Roman" w:eastAsia="宋体" w:cs="Times New Roman"/>
                <w:b/>
                <w:bCs/>
                <w:color w:val="auto"/>
                <w:sz w:val="21"/>
                <w:szCs w:val="21"/>
                <w:highlight w:val="none"/>
                <w:u w:val="none"/>
              </w:rPr>
              <w:t>序号</w:t>
            </w:r>
          </w:p>
        </w:tc>
        <w:tc>
          <w:tcPr>
            <w:tcW w:w="4034" w:type="dxa"/>
            <w:vAlign w:val="center"/>
          </w:tcPr>
          <w:p w14:paraId="6F3FBB72">
            <w:pPr>
              <w:jc w:val="center"/>
              <w:rPr>
                <w:rFonts w:ascii="Times New Roman" w:hAnsi="Times New Roman" w:eastAsia="宋体" w:cs="Times New Roman"/>
                <w:b/>
                <w:bCs/>
                <w:color w:val="auto"/>
                <w:sz w:val="21"/>
                <w:szCs w:val="21"/>
                <w:highlight w:val="none"/>
                <w:u w:val="none"/>
              </w:rPr>
            </w:pPr>
            <w:r>
              <w:rPr>
                <w:rFonts w:hint="eastAsia" w:ascii="Times New Roman" w:hAnsi="Times New Roman" w:eastAsia="宋体" w:cs="Times New Roman"/>
                <w:b/>
                <w:bCs/>
                <w:color w:val="auto"/>
                <w:sz w:val="21"/>
                <w:szCs w:val="21"/>
                <w:highlight w:val="none"/>
                <w:u w:val="none"/>
              </w:rPr>
              <w:t>批复要求</w:t>
            </w:r>
          </w:p>
        </w:tc>
        <w:tc>
          <w:tcPr>
            <w:tcW w:w="3650" w:type="dxa"/>
            <w:vAlign w:val="center"/>
          </w:tcPr>
          <w:p w14:paraId="61E4258C">
            <w:pPr>
              <w:jc w:val="center"/>
              <w:rPr>
                <w:rFonts w:ascii="Times New Roman" w:hAnsi="Times New Roman" w:eastAsia="宋体" w:cs="Times New Roman"/>
                <w:b/>
                <w:bCs/>
                <w:color w:val="auto"/>
                <w:sz w:val="21"/>
                <w:szCs w:val="21"/>
                <w:highlight w:val="none"/>
                <w:u w:val="none"/>
              </w:rPr>
            </w:pPr>
            <w:r>
              <w:rPr>
                <w:rFonts w:hint="eastAsia" w:ascii="Times New Roman" w:hAnsi="Times New Roman" w:eastAsia="宋体" w:cs="Times New Roman"/>
                <w:b/>
                <w:bCs/>
                <w:color w:val="auto"/>
                <w:sz w:val="21"/>
                <w:szCs w:val="21"/>
                <w:highlight w:val="none"/>
                <w:u w:val="none"/>
              </w:rPr>
              <w:t>实际情况</w:t>
            </w:r>
          </w:p>
        </w:tc>
        <w:tc>
          <w:tcPr>
            <w:tcW w:w="1081" w:type="dxa"/>
            <w:vAlign w:val="center"/>
          </w:tcPr>
          <w:p w14:paraId="36DB8B2F">
            <w:pPr>
              <w:jc w:val="center"/>
              <w:rPr>
                <w:rFonts w:ascii="Times New Roman" w:hAnsi="Times New Roman" w:eastAsia="宋体" w:cs="Times New Roman"/>
                <w:b/>
                <w:bCs/>
                <w:color w:val="auto"/>
                <w:sz w:val="21"/>
                <w:szCs w:val="21"/>
                <w:highlight w:val="none"/>
                <w:u w:val="none"/>
              </w:rPr>
            </w:pPr>
            <w:r>
              <w:rPr>
                <w:rFonts w:hint="eastAsia" w:ascii="Times New Roman" w:hAnsi="Times New Roman" w:eastAsia="宋体" w:cs="Times New Roman"/>
                <w:b/>
                <w:bCs/>
                <w:color w:val="auto"/>
                <w:sz w:val="21"/>
                <w:szCs w:val="21"/>
                <w:highlight w:val="none"/>
                <w:u w:val="none"/>
              </w:rPr>
              <w:t>落实情况</w:t>
            </w:r>
          </w:p>
        </w:tc>
      </w:tr>
      <w:tr w14:paraId="2FB31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3" w:type="dxa"/>
            <w:vAlign w:val="center"/>
          </w:tcPr>
          <w:p w14:paraId="3A74BBD7">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1</w:t>
            </w:r>
          </w:p>
        </w:tc>
        <w:tc>
          <w:tcPr>
            <w:tcW w:w="4034" w:type="dxa"/>
            <w:vAlign w:val="center"/>
          </w:tcPr>
          <w:p w14:paraId="79F16181">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严格依规开发，做好功能分区布局。园区在下一步开发建设过程中应严格执行《长江保护法》对沿江1公里范围内新建、扩建化工园区和化工项目的禁止性要求。园区化工片区应对照我省最新的建设标准和管理办法，以及生态环境部门的具体要求高标准建设。松木化工片区应做好边界管控，并与西侧、南侧区域相互协调形成合理布局，减少对松木片区西部安置区、公租房、职业学院等环境敏感目标的影响及对主导风向下风向城区的影响</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重点处理好新扩樟木片区与边界四侧环境敏感目标、樟木乡集镇的相互关系，充分利用规划的二类工业用地及自然地形形成与周边环境敏感目标的相对隔离，控制生态环境影响。</w:t>
            </w:r>
          </w:p>
        </w:tc>
        <w:tc>
          <w:tcPr>
            <w:tcW w:w="3650" w:type="dxa"/>
            <w:vAlign w:val="center"/>
          </w:tcPr>
          <w:p w14:paraId="34F868F2">
            <w:pPr>
              <w:jc w:val="center"/>
              <w:rPr>
                <w:rFonts w:hint="eastAsia" w:ascii="Times New Roman" w:hAnsi="Times New Roman" w:eastAsia="宋体" w:cs="Times New Roman"/>
                <w:color w:val="auto"/>
                <w:sz w:val="21"/>
                <w:szCs w:val="21"/>
                <w:highlight w:val="none"/>
                <w:u w:val="none"/>
                <w:lang w:eastAsia="zh-CN"/>
              </w:rPr>
            </w:pPr>
            <w:r>
              <w:rPr>
                <w:rFonts w:hint="eastAsia" w:ascii="Times New Roman" w:hAnsi="Times New Roman" w:eastAsia="宋体" w:cs="Times New Roman"/>
                <w:color w:val="auto"/>
                <w:sz w:val="21"/>
                <w:szCs w:val="21"/>
                <w:highlight w:val="none"/>
                <w:u w:val="none"/>
                <w:lang w:eastAsia="zh-CN"/>
              </w:rPr>
              <w:t>园区严格依规开发，实行功能分区布局，未在湘江岸线1公里范围内新建、扩建化工园区和化工项目，湘江岸线1公里范围区域不再作为化工片区规划和后续开发。根据《关于发布湖南省沿江1公里范围内化工生产企业搬迁改造名单的公告》，沿江1公里范围内共存在12家化工企业（保留类11家，鼓励搬迁1家），其中鼓励搬迁类企业为达利化工，目前达利化工已拆迁，保留类11家化工企业未在原址扩产能，并采取了更加严格的安全环保措施。空间规划及</w:t>
            </w:r>
            <w:r>
              <w:rPr>
                <w:rFonts w:hint="eastAsia" w:ascii="Times New Roman" w:hAnsi="Times New Roman" w:eastAsia="宋体" w:cs="Times New Roman"/>
                <w:color w:val="auto"/>
                <w:sz w:val="21"/>
                <w:szCs w:val="21"/>
                <w:highlight w:val="none"/>
                <w:u w:val="none"/>
                <w:lang w:val="en-US" w:eastAsia="zh-CN"/>
              </w:rPr>
              <w:t>最新一轮调区扩区</w:t>
            </w:r>
            <w:r>
              <w:rPr>
                <w:rFonts w:hint="eastAsia" w:ascii="Times New Roman" w:hAnsi="Times New Roman" w:eastAsia="宋体" w:cs="Times New Roman"/>
                <w:color w:val="auto"/>
                <w:sz w:val="21"/>
                <w:szCs w:val="21"/>
                <w:highlight w:val="none"/>
                <w:u w:val="none"/>
                <w:lang w:eastAsia="zh-CN"/>
              </w:rPr>
              <w:t>规划均未在湘江岸线1公里范围内新布设三类工业用地，并严格管控化工片区边界，增强对化工片区企业管理，对VOCs排放企业提出应采用先进工艺、低VOCs含量产品等措施，以减少对园区西部安置区、公租房、商业职业学院等目标的影响及对主导风向下风向城区的影响。</w:t>
            </w:r>
          </w:p>
        </w:tc>
        <w:tc>
          <w:tcPr>
            <w:tcW w:w="1081" w:type="dxa"/>
            <w:vAlign w:val="center"/>
          </w:tcPr>
          <w:p w14:paraId="39545117">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已落实</w:t>
            </w:r>
          </w:p>
        </w:tc>
      </w:tr>
      <w:tr w14:paraId="0A5DC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3" w:type="dxa"/>
            <w:vAlign w:val="center"/>
          </w:tcPr>
          <w:p w14:paraId="66540FD2">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2</w:t>
            </w:r>
          </w:p>
        </w:tc>
        <w:tc>
          <w:tcPr>
            <w:tcW w:w="4034" w:type="dxa"/>
            <w:vAlign w:val="center"/>
          </w:tcPr>
          <w:p w14:paraId="0F3F0A24">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执行环境准入，优化园区产业结构。园区产业引进应遵循相关法律法规及政策，落实园区生态分区环境管控</w:t>
            </w:r>
            <w:r>
              <w:rPr>
                <w:rFonts w:hint="eastAsia" w:ascii="Times New Roman" w:hAnsi="Times New Roman" w:eastAsia="宋体" w:cs="Times New Roman"/>
                <w:color w:val="auto"/>
                <w:sz w:val="21"/>
                <w:szCs w:val="21"/>
                <w:highlight w:val="none"/>
                <w:u w:val="none"/>
                <w:lang w:eastAsia="zh-CN"/>
              </w:rPr>
              <w:t>要求</w:t>
            </w:r>
            <w:r>
              <w:rPr>
                <w:rFonts w:hint="eastAsia" w:ascii="Times New Roman" w:hAnsi="Times New Roman" w:eastAsia="宋体" w:cs="Times New Roman"/>
                <w:color w:val="auto"/>
                <w:sz w:val="21"/>
                <w:szCs w:val="21"/>
                <w:highlight w:val="none"/>
                <w:u w:val="none"/>
              </w:rPr>
              <w:t>，执行《报告书》提出的产业定位和产业生态环境准入清单。对湘江岸线1公里范围内存在的保留类化工企业，应按相关规定采取更加严格的环保措施，园区管理机构应予以严格监管，后续法律法规及相关政策有新</w:t>
            </w:r>
            <w:r>
              <w:rPr>
                <w:rFonts w:hint="eastAsia" w:ascii="Times New Roman" w:hAnsi="Times New Roman" w:eastAsia="宋体" w:cs="Times New Roman"/>
                <w:color w:val="auto"/>
                <w:sz w:val="21"/>
                <w:szCs w:val="21"/>
                <w:highlight w:val="none"/>
                <w:u w:val="none"/>
                <w:lang w:eastAsia="zh-CN"/>
              </w:rPr>
              <w:t>要求</w:t>
            </w:r>
            <w:r>
              <w:rPr>
                <w:rFonts w:hint="eastAsia" w:ascii="Times New Roman" w:hAnsi="Times New Roman" w:eastAsia="宋体" w:cs="Times New Roman"/>
                <w:color w:val="auto"/>
                <w:sz w:val="21"/>
                <w:szCs w:val="21"/>
                <w:highlight w:val="none"/>
                <w:u w:val="none"/>
              </w:rPr>
              <w:t>的，应予以执行。新扩樟木片区的项目引进应聚焦主导产业，并重点关注对周边农田及入河排污口下游湘江衡阳段四大家鱼国家级水产种质资源保护区的保护，新建项目应采取严格措施控制重金属排放并有效降低污染物排放影响。</w:t>
            </w:r>
          </w:p>
        </w:tc>
        <w:tc>
          <w:tcPr>
            <w:tcW w:w="3650" w:type="dxa"/>
            <w:vAlign w:val="center"/>
          </w:tcPr>
          <w:p w14:paraId="124F3B41">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lang w:val="en-US" w:eastAsia="zh-CN"/>
              </w:rPr>
              <w:t>园区产业引进</w:t>
            </w:r>
            <w:r>
              <w:rPr>
                <w:rFonts w:hint="eastAsia" w:ascii="Times New Roman" w:hAnsi="Times New Roman" w:eastAsia="宋体" w:cs="Times New Roman"/>
                <w:color w:val="auto"/>
                <w:sz w:val="21"/>
                <w:szCs w:val="21"/>
                <w:highlight w:val="none"/>
                <w:u w:val="none"/>
              </w:rPr>
              <w:t>均严格遵循</w:t>
            </w:r>
            <w:r>
              <w:rPr>
                <w:rFonts w:hint="eastAsia" w:ascii="Times New Roman" w:hAnsi="Times New Roman" w:eastAsia="宋体" w:cs="Times New Roman"/>
                <w:color w:val="auto"/>
                <w:sz w:val="21"/>
                <w:szCs w:val="21"/>
                <w:highlight w:val="none"/>
                <w:u w:val="none"/>
                <w:lang w:val="en-US" w:eastAsia="zh-CN"/>
              </w:rPr>
              <w:t>相</w:t>
            </w:r>
            <w:r>
              <w:rPr>
                <w:rFonts w:hint="eastAsia" w:ascii="Times New Roman" w:hAnsi="Times New Roman" w:eastAsia="宋体" w:cs="Times New Roman"/>
                <w:color w:val="auto"/>
                <w:sz w:val="21"/>
                <w:szCs w:val="21"/>
                <w:highlight w:val="none"/>
                <w:u w:val="none"/>
              </w:rPr>
              <w:t>关法律法规及政策</w:t>
            </w:r>
            <w:r>
              <w:rPr>
                <w:rFonts w:hint="eastAsia" w:ascii="Times New Roman" w:hAnsi="Times New Roman" w:eastAsia="宋体" w:cs="Times New Roman"/>
                <w:color w:val="auto"/>
                <w:sz w:val="21"/>
                <w:szCs w:val="21"/>
                <w:highlight w:val="none"/>
                <w:u w:val="none"/>
                <w:lang w:eastAsia="zh-CN"/>
              </w:rPr>
              <w:t>，落实园区生态分区环境管控要求</w:t>
            </w:r>
            <w:r>
              <w:rPr>
                <w:rFonts w:hint="eastAsia" w:ascii="Times New Roman" w:hAnsi="Times New Roman" w:eastAsia="宋体" w:cs="Times New Roman"/>
                <w:color w:val="auto"/>
                <w:sz w:val="21"/>
                <w:szCs w:val="21"/>
                <w:highlight w:val="none"/>
                <w:u w:val="none"/>
              </w:rPr>
              <w:t>。</w:t>
            </w:r>
            <w:r>
              <w:rPr>
                <w:rFonts w:hint="eastAsia" w:ascii="Times New Roman" w:hAnsi="Times New Roman" w:eastAsia="宋体" w:cs="Times New Roman"/>
                <w:color w:val="auto"/>
                <w:sz w:val="21"/>
                <w:szCs w:val="21"/>
                <w:highlight w:val="none"/>
                <w:u w:val="none"/>
                <w:lang w:val="en-US" w:eastAsia="zh-CN"/>
              </w:rPr>
              <w:t>入园企业符合园区产业定位，按照“生态环境准入清单要求落实。对</w:t>
            </w:r>
            <w:r>
              <w:rPr>
                <w:rFonts w:hint="eastAsia" w:ascii="Times New Roman" w:hAnsi="Times New Roman" w:eastAsia="宋体" w:cs="Times New Roman"/>
                <w:color w:val="auto"/>
                <w:sz w:val="21"/>
                <w:szCs w:val="21"/>
                <w:highlight w:val="none"/>
                <w:u w:val="none"/>
                <w:lang w:eastAsia="zh-CN"/>
              </w:rPr>
              <w:t>湘江岸线1公里范围内的保留类化工企业，按相关规定采取更加严格的环保措施，</w:t>
            </w:r>
            <w:r>
              <w:rPr>
                <w:rFonts w:hint="eastAsia" w:ascii="Times New Roman" w:hAnsi="Times New Roman" w:eastAsia="宋体" w:cs="Times New Roman"/>
                <w:color w:val="auto"/>
                <w:sz w:val="21"/>
                <w:szCs w:val="21"/>
                <w:highlight w:val="none"/>
                <w:u w:val="none"/>
                <w:lang w:val="en-US" w:eastAsia="zh-CN"/>
              </w:rPr>
              <w:t>园区管理机构予以严格监管，后续法律法规及相关政策有新要求的，应予以执行。</w:t>
            </w:r>
            <w:r>
              <w:rPr>
                <w:rFonts w:hint="eastAsia" w:ascii="Times New Roman" w:hAnsi="Times New Roman" w:eastAsia="宋体" w:cs="Times New Roman"/>
                <w:color w:val="auto"/>
                <w:sz w:val="21"/>
                <w:szCs w:val="21"/>
                <w:highlight w:val="none"/>
                <w:u w:val="none"/>
              </w:rPr>
              <w:t>新扩樟木片区的项目引进聚焦主导产业，并重点关注对周边农田及入河排污口下游湘江衡阳段四大家鱼国家级水产种质资源保护区的保护，新建项目采取严格措施控制重金属排放并有效降低污染物排放影响。</w:t>
            </w:r>
          </w:p>
        </w:tc>
        <w:tc>
          <w:tcPr>
            <w:tcW w:w="1081" w:type="dxa"/>
            <w:vAlign w:val="center"/>
          </w:tcPr>
          <w:p w14:paraId="120357D6">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已落实</w:t>
            </w:r>
          </w:p>
        </w:tc>
      </w:tr>
      <w:tr w14:paraId="73EF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3" w:type="dxa"/>
            <w:vAlign w:val="center"/>
          </w:tcPr>
          <w:p w14:paraId="4EFAE2F6">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3</w:t>
            </w:r>
          </w:p>
        </w:tc>
        <w:tc>
          <w:tcPr>
            <w:tcW w:w="4034" w:type="dxa"/>
            <w:vAlign w:val="center"/>
          </w:tcPr>
          <w:p w14:paraId="37A1FBFE">
            <w:pPr>
              <w:jc w:val="center"/>
              <w:rPr>
                <w:rFonts w:hint="eastAsia"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落实管控措施，加强园区污染治理。完善污水管网建设，做好雨污分流，确保园区各片区生产生活废水应收尽收。化工片区应对照湖南省化工园区污水收集处理规范化建设相关要求完善基础设施，达到一企一管、地上明管或架空敷设输送可视可监测的要求，其中新扩樟木片区规划期内废水排放总量控制在1万吨/天、在控制废水排放总量的基础上、高标准规划、建设污水处理厂及配套管网，处理工艺应结合片区产业定位并针对片区废水特性进行设置，尾水达到《城镇污水处理厂污染物排放标准》一级A标准。园区应按污水处理厂的处理能力和入河排污口审批所规定的废水排放量控制废水排放项目的引进，对于国、省新出台的关于水污染防治、污水管网建设运行等方面的政策</w:t>
            </w:r>
            <w:r>
              <w:rPr>
                <w:rFonts w:hint="eastAsia" w:ascii="Times New Roman" w:hAnsi="Times New Roman" w:eastAsia="宋体" w:cs="Times New Roman"/>
                <w:color w:val="auto"/>
                <w:sz w:val="21"/>
                <w:szCs w:val="21"/>
                <w:highlight w:val="none"/>
                <w:u w:val="none"/>
                <w:lang w:eastAsia="zh-CN"/>
              </w:rPr>
              <w:t>要求</w:t>
            </w:r>
            <w:r>
              <w:rPr>
                <w:rFonts w:hint="eastAsia" w:ascii="Times New Roman" w:hAnsi="Times New Roman" w:eastAsia="宋体" w:cs="Times New Roman"/>
                <w:color w:val="auto"/>
                <w:sz w:val="21"/>
                <w:szCs w:val="21"/>
                <w:highlight w:val="none"/>
                <w:u w:val="none"/>
              </w:rPr>
              <w:t>，园区应优化排水方案并予以落实。</w:t>
            </w:r>
          </w:p>
          <w:p w14:paraId="36F0B13A">
            <w:pPr>
              <w:jc w:val="center"/>
              <w:rPr>
                <w:rFonts w:hint="eastAsia" w:ascii="Times New Roman" w:hAnsi="Times New Roman" w:eastAsia="宋体" w:cs="Times New Roman"/>
                <w:color w:val="auto"/>
                <w:sz w:val="21"/>
                <w:szCs w:val="21"/>
                <w:highlight w:val="none"/>
                <w:u w:val="none"/>
                <w:lang w:eastAsia="zh-CN"/>
              </w:rPr>
            </w:pPr>
            <w:r>
              <w:rPr>
                <w:rFonts w:hint="eastAsia" w:ascii="Times New Roman" w:hAnsi="Times New Roman" w:eastAsia="宋体" w:cs="Times New Roman"/>
                <w:color w:val="auto"/>
                <w:sz w:val="21"/>
                <w:szCs w:val="21"/>
                <w:highlight w:val="none"/>
                <w:u w:val="none"/>
              </w:rPr>
              <w:t>园区应加强大气污染防治，控制相关特征污染物的无组织排放，如涉</w:t>
            </w:r>
            <w:r>
              <w:rPr>
                <w:rFonts w:hint="eastAsia" w:ascii="Times New Roman" w:hAnsi="Times New Roman" w:eastAsia="宋体" w:cs="Times New Roman"/>
                <w:color w:val="auto"/>
                <w:sz w:val="21"/>
                <w:szCs w:val="21"/>
                <w:highlight w:val="none"/>
                <w:u w:val="none"/>
                <w:lang w:val="en-US" w:eastAsia="zh-CN"/>
              </w:rPr>
              <w:t>氯</w:t>
            </w:r>
            <w:r>
              <w:rPr>
                <w:rFonts w:hint="eastAsia" w:ascii="Times New Roman" w:hAnsi="Times New Roman" w:eastAsia="宋体" w:cs="Times New Roman"/>
                <w:color w:val="auto"/>
                <w:sz w:val="21"/>
                <w:szCs w:val="21"/>
                <w:highlight w:val="none"/>
                <w:u w:val="none"/>
              </w:rPr>
              <w:t>企业排放的</w:t>
            </w:r>
            <w:r>
              <w:rPr>
                <w:rFonts w:hint="eastAsia" w:ascii="Times New Roman" w:hAnsi="Times New Roman" w:eastAsia="宋体" w:cs="Times New Roman"/>
                <w:color w:val="auto"/>
                <w:sz w:val="21"/>
                <w:szCs w:val="21"/>
                <w:highlight w:val="none"/>
                <w:u w:val="none"/>
                <w:lang w:val="en-US" w:eastAsia="zh-CN"/>
              </w:rPr>
              <w:t>氯气</w:t>
            </w:r>
            <w:r>
              <w:rPr>
                <w:rFonts w:hint="eastAsia" w:ascii="Times New Roman" w:hAnsi="Times New Roman" w:eastAsia="宋体" w:cs="Times New Roman"/>
                <w:color w:val="auto"/>
                <w:sz w:val="21"/>
                <w:szCs w:val="21"/>
                <w:highlight w:val="none"/>
                <w:u w:val="none"/>
              </w:rPr>
              <w:t>、</w:t>
            </w:r>
            <w:r>
              <w:rPr>
                <w:rFonts w:hint="eastAsia" w:ascii="Times New Roman" w:hAnsi="Times New Roman" w:eastAsia="宋体" w:cs="Times New Roman"/>
                <w:color w:val="auto"/>
                <w:sz w:val="21"/>
                <w:szCs w:val="21"/>
                <w:highlight w:val="none"/>
                <w:u w:val="none"/>
                <w:lang w:val="en-US" w:eastAsia="zh-CN"/>
              </w:rPr>
              <w:t>氯化氢</w:t>
            </w:r>
            <w:r>
              <w:rPr>
                <w:rFonts w:hint="eastAsia" w:ascii="Times New Roman" w:hAnsi="Times New Roman" w:eastAsia="宋体" w:cs="Times New Roman"/>
                <w:color w:val="auto"/>
                <w:sz w:val="21"/>
                <w:szCs w:val="21"/>
                <w:highlight w:val="none"/>
                <w:u w:val="none"/>
              </w:rPr>
              <w:t>污染物，加大VOCS排放的整治力度，督促相关化工企业按要求</w:t>
            </w:r>
            <w:r>
              <w:rPr>
                <w:rFonts w:hint="eastAsia" w:ascii="Times New Roman" w:hAnsi="Times New Roman" w:eastAsia="宋体" w:cs="Times New Roman"/>
                <w:color w:val="auto"/>
                <w:sz w:val="21"/>
                <w:szCs w:val="21"/>
                <w:highlight w:val="none"/>
                <w:u w:val="none"/>
                <w:lang w:val="en-US" w:eastAsia="zh-CN"/>
              </w:rPr>
              <w:t>做</w:t>
            </w:r>
            <w:r>
              <w:rPr>
                <w:rFonts w:hint="eastAsia" w:ascii="Times New Roman" w:hAnsi="Times New Roman" w:eastAsia="宋体" w:cs="Times New Roman"/>
                <w:color w:val="auto"/>
                <w:sz w:val="21"/>
                <w:szCs w:val="21"/>
                <w:highlight w:val="none"/>
                <w:u w:val="none"/>
              </w:rPr>
              <w:t>好挥发性有机物泄漏检测与修复(LDAR)。做好工业固体废物和生活垃圾的分类收集、转运、综合利用和无害化处理，建立完善的固废管理体系。对危险固废应严格按照国家有关规定综合利用或妥善处置，对危险废物产生企业和经营单位，应强化日常环境监管。园区须严格落实排污许可制度和污染物排放总量控制要求推动入园企业</w:t>
            </w:r>
            <w:r>
              <w:rPr>
                <w:rFonts w:hint="eastAsia" w:ascii="Times New Roman" w:hAnsi="Times New Roman" w:eastAsia="宋体" w:cs="Times New Roman"/>
                <w:color w:val="auto"/>
                <w:sz w:val="21"/>
                <w:szCs w:val="21"/>
                <w:highlight w:val="none"/>
                <w:u w:val="none"/>
                <w:lang w:val="en-US" w:eastAsia="zh-CN"/>
              </w:rPr>
              <w:t>按</w:t>
            </w:r>
            <w:r>
              <w:rPr>
                <w:rFonts w:hint="eastAsia" w:ascii="Times New Roman" w:hAnsi="Times New Roman" w:eastAsia="宋体" w:cs="Times New Roman"/>
                <w:color w:val="auto"/>
                <w:sz w:val="21"/>
                <w:szCs w:val="21"/>
                <w:highlight w:val="none"/>
                <w:u w:val="none"/>
              </w:rPr>
              <w:t>规定要求开展清洁生产审核，减少污染物的排放量。园区应落实第三方环境治理工作相关政策要求，强化对化工片区及重点产排污企业的监管与服务</w:t>
            </w:r>
            <w:r>
              <w:rPr>
                <w:rFonts w:hint="eastAsia" w:ascii="Times New Roman" w:hAnsi="Times New Roman" w:eastAsia="宋体" w:cs="Times New Roman"/>
                <w:color w:val="auto"/>
                <w:sz w:val="21"/>
                <w:szCs w:val="21"/>
                <w:highlight w:val="none"/>
                <w:u w:val="none"/>
                <w:lang w:eastAsia="zh-CN"/>
              </w:rPr>
              <w:t>。</w:t>
            </w:r>
          </w:p>
        </w:tc>
        <w:tc>
          <w:tcPr>
            <w:tcW w:w="3650" w:type="dxa"/>
            <w:vAlign w:val="center"/>
          </w:tcPr>
          <w:p w14:paraId="39A45ECB">
            <w:pPr>
              <w:jc w:val="center"/>
              <w:rPr>
                <w:rFonts w:hint="eastAsia" w:ascii="Times New Roman" w:hAnsi="Times New Roman" w:eastAsia="宋体" w:cs="Times New Roman"/>
                <w:color w:val="auto"/>
                <w:sz w:val="21"/>
                <w:szCs w:val="21"/>
                <w:highlight w:val="none"/>
                <w:u w:val="none"/>
                <w:lang w:eastAsia="zh-CN"/>
              </w:rPr>
            </w:pPr>
            <w:r>
              <w:rPr>
                <w:rFonts w:hint="eastAsia" w:ascii="Times New Roman" w:hAnsi="Times New Roman" w:eastAsia="宋体" w:cs="Times New Roman"/>
                <w:color w:val="auto"/>
                <w:sz w:val="21"/>
                <w:szCs w:val="21"/>
                <w:highlight w:val="none"/>
                <w:u w:val="none"/>
                <w:lang w:eastAsia="zh-CN"/>
              </w:rPr>
              <w:t>园区实行了雨污分流，生产生活废水做到了应收尽收，全部纳入园区污水处理厂处理。园区未引进超过污水处理厂的处理能力和排污口审批所规定的废水排放量引进项目。</w:t>
            </w:r>
          </w:p>
          <w:p w14:paraId="7633EE71">
            <w:pPr>
              <w:shd w:val="clear"/>
              <w:jc w:val="center"/>
              <w:rPr>
                <w:rFonts w:hint="eastAsia" w:ascii="Times New Roman" w:hAnsi="Times New Roman" w:eastAsia="宋体" w:cs="Times New Roman"/>
                <w:color w:val="auto"/>
                <w:sz w:val="21"/>
                <w:szCs w:val="21"/>
                <w:highlight w:val="none"/>
                <w:u w:val="none"/>
                <w:lang w:eastAsia="zh-CN"/>
              </w:rPr>
            </w:pPr>
            <w:r>
              <w:rPr>
                <w:rFonts w:hint="eastAsia" w:ascii="Times New Roman" w:hAnsi="Times New Roman" w:eastAsia="宋体" w:cs="Times New Roman"/>
                <w:b/>
                <w:bCs/>
                <w:color w:val="auto"/>
                <w:sz w:val="21"/>
                <w:szCs w:val="21"/>
                <w:highlight w:val="none"/>
                <w:u w:val="none"/>
                <w:lang w:val="en-US" w:eastAsia="zh-CN"/>
              </w:rPr>
              <w:t>松</w:t>
            </w:r>
            <w:r>
              <w:rPr>
                <w:rFonts w:hint="eastAsia" w:ascii="Times New Roman" w:hAnsi="Times New Roman" w:eastAsia="宋体" w:cs="Times New Roman"/>
                <w:b/>
                <w:bCs/>
                <w:color w:val="auto"/>
                <w:sz w:val="21"/>
                <w:szCs w:val="21"/>
                <w:highlight w:val="none"/>
                <w:u w:val="none"/>
                <w:lang w:eastAsia="zh-CN"/>
              </w:rPr>
              <w:t>木片区</w:t>
            </w:r>
            <w:r>
              <w:rPr>
                <w:rFonts w:hint="eastAsia" w:ascii="Times New Roman" w:hAnsi="Times New Roman" w:eastAsia="宋体" w:cs="Times New Roman"/>
                <w:color w:val="auto"/>
                <w:sz w:val="21"/>
                <w:szCs w:val="21"/>
                <w:highlight w:val="none"/>
                <w:u w:val="none"/>
                <w:lang w:eastAsia="zh-CN"/>
              </w:rPr>
              <w:t>企业排水采用雨污分流制，衡邵高速以北区域企业废水排入已建的松木工业污水处理厂，处理规模为1万m</w:t>
            </w:r>
            <w:r>
              <w:rPr>
                <w:rFonts w:hint="eastAsia" w:ascii="Times New Roman" w:hAnsi="Times New Roman" w:eastAsia="宋体" w:cs="Times New Roman"/>
                <w:color w:val="auto"/>
                <w:sz w:val="21"/>
                <w:szCs w:val="21"/>
                <w:highlight w:val="none"/>
                <w:u w:val="none"/>
                <w:vertAlign w:val="superscript"/>
                <w:lang w:eastAsia="zh-CN"/>
              </w:rPr>
              <w:t>3</w:t>
            </w:r>
            <w:r>
              <w:rPr>
                <w:rFonts w:hint="eastAsia" w:ascii="Times New Roman" w:hAnsi="Times New Roman" w:eastAsia="宋体" w:cs="Times New Roman"/>
                <w:color w:val="auto"/>
                <w:sz w:val="21"/>
                <w:szCs w:val="21"/>
                <w:highlight w:val="none"/>
                <w:u w:val="none"/>
                <w:lang w:eastAsia="zh-CN"/>
              </w:rPr>
              <w:t>/d，远期规划规模为3.5万吨/日，目前增建有重金属废水提质改造工程（10000m³/d），出水执行《城镇污水处理厂污染物排放标准》（GB18918-2002）一级A标准，排口已安装在线，并与环保部门联网；衡邵高速以南企业废水主要为生活废水，排入松木污水厂（生活）进行处理，其现状规模为5万吨/日（2条线，每条2.5万吨/日），远期规模为10万吨/日，出水达到《城镇污水处理厂污染物排放标准》（GB18918-2002）一级A标准后排入湘江。</w:t>
            </w:r>
          </w:p>
          <w:p w14:paraId="36411E07">
            <w:pPr>
              <w:shd w:val="clear"/>
              <w:jc w:val="center"/>
              <w:rPr>
                <w:rFonts w:hint="eastAsia" w:ascii="Times New Roman" w:hAnsi="Times New Roman" w:eastAsia="宋体" w:cs="Times New Roman"/>
                <w:color w:val="auto"/>
                <w:sz w:val="21"/>
                <w:szCs w:val="21"/>
                <w:highlight w:val="none"/>
                <w:u w:val="none"/>
                <w:lang w:eastAsia="zh-CN"/>
              </w:rPr>
            </w:pPr>
            <w:r>
              <w:rPr>
                <w:rFonts w:hint="eastAsia" w:ascii="Times New Roman" w:hAnsi="Times New Roman" w:eastAsia="宋体" w:cs="Times New Roman"/>
                <w:b/>
                <w:bCs/>
                <w:color w:val="auto"/>
                <w:sz w:val="21"/>
                <w:szCs w:val="21"/>
                <w:highlight w:val="none"/>
                <w:u w:val="none"/>
                <w:lang w:eastAsia="zh-CN"/>
              </w:rPr>
              <w:t>江东片区</w:t>
            </w:r>
            <w:r>
              <w:rPr>
                <w:rFonts w:hint="eastAsia" w:ascii="Times New Roman" w:hAnsi="Times New Roman" w:eastAsia="宋体" w:cs="Times New Roman"/>
                <w:color w:val="auto"/>
                <w:sz w:val="21"/>
                <w:szCs w:val="21"/>
                <w:highlight w:val="none"/>
                <w:u w:val="none"/>
                <w:lang w:eastAsia="zh-CN"/>
              </w:rPr>
              <w:t>湘衡盐化废水经自建污水处理系统处理达到《污水综合排放标准》（GB8978-96）中表4中一级标准后排入耒水，最终进入湘江，排污口已获得批复；衡阳运输机械有限公司无生产废水产生，生活废水用作农肥，该企业区块规划调整为居住及商业用地，</w:t>
            </w:r>
            <w:r>
              <w:rPr>
                <w:rFonts w:hint="eastAsia" w:ascii="Times New Roman" w:hAnsi="Times New Roman" w:eastAsia="宋体" w:cs="Times New Roman"/>
                <w:color w:val="auto"/>
                <w:sz w:val="21"/>
                <w:szCs w:val="21"/>
                <w:highlight w:val="none"/>
                <w:u w:val="none"/>
                <w:lang w:val="en-US" w:eastAsia="zh-CN"/>
              </w:rPr>
              <w:t>调整后</w:t>
            </w:r>
            <w:r>
              <w:rPr>
                <w:rFonts w:hint="eastAsia" w:ascii="Times New Roman" w:hAnsi="Times New Roman" w:eastAsia="宋体" w:cs="Times New Roman"/>
                <w:color w:val="auto"/>
                <w:sz w:val="21"/>
                <w:szCs w:val="21"/>
                <w:highlight w:val="none"/>
                <w:u w:val="none"/>
                <w:lang w:eastAsia="zh-CN"/>
              </w:rPr>
              <w:t>生活废水排入滨江污水处理厂，现状已建规模为4万吨/日，出水水质达到《湖南省城镇污水处理厂主要水污染物排放标准》（DB43/T1546-2018）一级标准和《城镇污水处理厂污染物排放标准》（GB18918-2002）一级A标准后排入蜈蚣桥河，最终汇入耒水、湘江。</w:t>
            </w:r>
          </w:p>
          <w:p w14:paraId="500E6F6E">
            <w:pPr>
              <w:jc w:val="center"/>
              <w:rPr>
                <w:rFonts w:hint="eastAsia" w:ascii="Times New Roman" w:hAnsi="Times New Roman" w:eastAsia="宋体" w:cs="Times New Roman"/>
                <w:color w:val="auto"/>
                <w:sz w:val="21"/>
                <w:szCs w:val="21"/>
                <w:highlight w:val="none"/>
                <w:u w:val="none"/>
                <w:lang w:eastAsia="zh-CN"/>
              </w:rPr>
            </w:pPr>
            <w:r>
              <w:rPr>
                <w:rFonts w:hint="eastAsia" w:ascii="Times New Roman" w:hAnsi="Times New Roman" w:eastAsia="宋体" w:cs="Times New Roman"/>
                <w:b/>
                <w:bCs/>
                <w:color w:val="auto"/>
                <w:sz w:val="21"/>
                <w:szCs w:val="21"/>
                <w:highlight w:val="none"/>
                <w:u w:val="none"/>
                <w:lang w:eastAsia="zh-CN"/>
              </w:rPr>
              <w:t>樟木片区</w:t>
            </w:r>
            <w:r>
              <w:rPr>
                <w:rFonts w:hint="eastAsia" w:ascii="Times New Roman" w:hAnsi="Times New Roman" w:eastAsia="宋体" w:cs="Times New Roman"/>
                <w:color w:val="auto"/>
                <w:sz w:val="21"/>
                <w:szCs w:val="21"/>
                <w:highlight w:val="none"/>
                <w:u w:val="none"/>
                <w:lang w:eastAsia="zh-CN"/>
              </w:rPr>
              <w:t>拟规划一座樟木污水处理厂，规模为1万吨/日，污水厂处理后出水达到《城镇污水处理厂污染物排放标准》一级A标准后直接排入白鹭港，最终汇入湘江。</w:t>
            </w:r>
          </w:p>
          <w:p w14:paraId="1A06E292">
            <w:pPr>
              <w:jc w:val="center"/>
              <w:rPr>
                <w:rFonts w:hint="eastAsia" w:ascii="Times New Roman" w:hAnsi="Times New Roman" w:eastAsia="宋体" w:cs="Times New Roman"/>
                <w:color w:val="auto"/>
                <w:sz w:val="21"/>
                <w:szCs w:val="21"/>
                <w:highlight w:val="none"/>
                <w:u w:val="none"/>
                <w:lang w:eastAsia="zh-CN"/>
              </w:rPr>
            </w:pPr>
            <w:r>
              <w:rPr>
                <w:rFonts w:hint="eastAsia" w:ascii="Times New Roman" w:hAnsi="Times New Roman" w:eastAsia="宋体" w:cs="Times New Roman"/>
                <w:color w:val="auto"/>
                <w:sz w:val="21"/>
                <w:szCs w:val="21"/>
                <w:highlight w:val="none"/>
                <w:u w:val="none"/>
                <w:lang w:eastAsia="zh-CN"/>
              </w:rPr>
              <w:t>园区推进了清洁能源改造，35蒸吨以下锅炉已全部使用清洁能源，松木片区部分企业拟依托建滔(衡阳)实业有限公司热电联产项目（2台440t/h循环流化床锅炉（实行一开一备)，配套一台60MW背压式汽轮发电机组）进行集中供热，热网覆盖范围直径4km，目前已建成未投产。园区加大了对有毒有害气体和恶臭等突出环境问题的整治力度，重点控制了涉氯排放企业氯气、氯化氢等特征污染物的无组织排放，加强对VOCs排放的治理，目前暂无排放长期无法达标的企业。园区工业固体废物和生活垃圾分类收集，其转运、综合利用和无害化处理按照相关规范要求执行，建立了完善的固废管理体系，部分企业一般固废送至金山水泥公司进行协同处置，企业危险废物依据《危险废物贮存污染控制标准》（GB18597-2023）标准进行处置或委托有资质单位外委处置。对主要涉及挥发性有机物、酸雾排放及重金属排放企业实施了强制性清洁生产审核。园区严格落实排污许可制度和污染物排放总量控制，减少污染物的排放量。园区落实了第三方环境治理工作相关政策要求，强化对化工片区及重点产排污企业的监管与服务。园区对企业开停机实行审批管理，严格依法行政，对污染处理设施运行不稳定，按园区“积分制度”考核要求对企业进行停产或限期治理。</w:t>
            </w:r>
          </w:p>
        </w:tc>
        <w:tc>
          <w:tcPr>
            <w:tcW w:w="1081" w:type="dxa"/>
            <w:vAlign w:val="center"/>
          </w:tcPr>
          <w:p w14:paraId="72E72C66">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已落实</w:t>
            </w:r>
          </w:p>
        </w:tc>
      </w:tr>
      <w:tr w14:paraId="10A96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3" w:type="dxa"/>
            <w:vAlign w:val="center"/>
          </w:tcPr>
          <w:p w14:paraId="0EE0AF12">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4</w:t>
            </w:r>
          </w:p>
        </w:tc>
        <w:tc>
          <w:tcPr>
            <w:tcW w:w="4034" w:type="dxa"/>
            <w:vAlign w:val="center"/>
          </w:tcPr>
          <w:p w14:paraId="6DBC1586">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完善监测体系，监控环境质量变化状况。结合园区规划的功能分区、产业布局、重点企业分布、特征污染物的排放种类和状况、环境敏感目标分布等，建立健全环境空气、地表水、地下水、土壤等环境要素的监控体系。按要求做好生态环境监测自动站布点、建设，加强对园区周边环境空气的跟踪监测，特别是涉氯排放企业的监测，加强园区周边地表水环境的跟踪监测，重点关注涉铊排放企业监测，加强地下水污染源头防控与监测，进一步完善环境管理监管信息平台数据对接工作。加强对园区重点排污企业的监督性监测，防止偷排漏排。按规定要求督促相关主体开展污染地块的土壤污染状况调查，根据地块用地性质规划要求开展土壤修复，在土壤修复完成之前，禁止将污染地块用于相应的规划功能开发。</w:t>
            </w:r>
          </w:p>
        </w:tc>
        <w:tc>
          <w:tcPr>
            <w:tcW w:w="3650" w:type="dxa"/>
            <w:vAlign w:val="center"/>
          </w:tcPr>
          <w:p w14:paraId="520CFB46">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经开区内建设了5个小微站进行自动监测，并委托第三方机构对5台网格化微型空气站运维及与松木经开区环保大数据平台数据对接。园区已有3台泵吸式气体探测器，用于氨气、硫化氢的监测；购置了XRF用于经开区内土壤环境质量监测、涉危企业危废含量监测。园区与湖南得成检测有限公司共同购置ICP-MS用于涉铊企业雨水、污水监测。园区内有一套大气自动监测站，设置于松木经济开发区管委会。松木化工片区在上、下风向分别有一座空气自动站，松木污水处理厂排口上游、下游分别建有一座水质自动站。涉铊企业按照整治工作方案加强整治，率先实行了后期雨水排放</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排水留痕、排水可查</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的</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一池四监控</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的涉铊管控方案，安装了高清、夜间可视探头，实行24小时视频监控。对废水循环池、收集池等做好了</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防雨、防溢流、防渗漏</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措施。完善了雨污分流、污污分流，雨污管网图在生产区显眼位置予以公示，废水做到应收尽收。园区委托生态环境部华南环境科学研究所、北京博赛泰克质量技术检测有限公司、湖南澄源检测有限公司开展了异味污染物溯源、减排工作，对26家涉气企业开展并完成了一次深度治理和一次</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一厂一策</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整治工作，实施了开停炉审批制、环境空气指标24小时动态监测、</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日巡夜查</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等制度，目前已取得较大成效。</w:t>
            </w:r>
          </w:p>
        </w:tc>
        <w:tc>
          <w:tcPr>
            <w:tcW w:w="1081" w:type="dxa"/>
            <w:vAlign w:val="center"/>
          </w:tcPr>
          <w:p w14:paraId="0ABB44B0">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已落实</w:t>
            </w:r>
          </w:p>
        </w:tc>
      </w:tr>
      <w:tr w14:paraId="2AAC6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3" w:type="dxa"/>
            <w:vAlign w:val="center"/>
          </w:tcPr>
          <w:p w14:paraId="05595712">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5</w:t>
            </w:r>
          </w:p>
        </w:tc>
        <w:tc>
          <w:tcPr>
            <w:tcW w:w="4034" w:type="dxa"/>
            <w:vAlign w:val="center"/>
          </w:tcPr>
          <w:p w14:paraId="5BC32786">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强化风险管控，严防园区环境事故。建立健全园区环境风险管理工作长效机制，加强园区环境风险防控、预警和应急体系建设。落实环境风险防控措施，及时完成园区环境应急预案的修订和备案工作，推动重点污染企业环境应急预案编制和备案工作，加强应急救援队伍、装备和设施建设，储备必要的应急物资，有计划地组织应急培训和演练，全面提升园区环境风险防控和环境事故应急处置能力。化工片区应建设公共的事故水池、应急截流沟等环境风险设施，完善环境风险应急体系管控要求，强化湘江岸线1公里内保留类化工企业的环境风险防控，加强日常监管，杜绝污水及尾水管网的泄漏，确保湘江水质安全。</w:t>
            </w:r>
          </w:p>
        </w:tc>
        <w:tc>
          <w:tcPr>
            <w:tcW w:w="3650" w:type="dxa"/>
            <w:vAlign w:val="center"/>
          </w:tcPr>
          <w:p w14:paraId="600477F7">
            <w:pPr>
              <w:jc w:val="center"/>
              <w:rPr>
                <w:rFonts w:hint="eastAsia"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园区已建设数字化在线监控平台，对实时数据实现监测预警功能。应急救援指挥应用系统已实现综合应急响应功能，通过呼叫中心系统进行接处警，生成应急事件，并通过应急指挥软件实现事件信息上报续报、综合协调、动态决策、应急联动与业务留痕等功能。湖南省环境保护厅环境监察局于2022年3月对《湖南衡阳松木经济开发区突发环境事件应急预案（修编）》予以备案（备案编号：430407-2022-026G）。2024年6月28日园区主办了《湖南衡阳松木经济开发区2024年突发环境事件应急演练</w:t>
            </w:r>
          </w:p>
          <w:p w14:paraId="70B6DED5">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——湖南恒光化工有限公司硫酸罐区储罐氢气爆炸事故》</w:t>
            </w:r>
            <w:r>
              <w:rPr>
                <w:rFonts w:hint="eastAsia" w:ascii="Times New Roman" w:hAnsi="Times New Roman" w:eastAsia="宋体" w:cs="Times New Roman"/>
                <w:color w:val="auto"/>
                <w:sz w:val="21"/>
                <w:szCs w:val="21"/>
                <w:highlight w:val="none"/>
                <w:u w:val="none"/>
                <w:lang w:val="en-US" w:eastAsia="zh-CN"/>
              </w:rPr>
              <w:t>园区</w:t>
            </w:r>
            <w:r>
              <w:rPr>
                <w:rFonts w:hint="eastAsia" w:ascii="Times New Roman" w:hAnsi="Times New Roman" w:eastAsia="宋体" w:cs="Times New Roman"/>
                <w:color w:val="auto"/>
                <w:sz w:val="21"/>
                <w:szCs w:val="21"/>
                <w:highlight w:val="none"/>
                <w:u w:val="none"/>
              </w:rPr>
              <w:t>重点污染企业已完成环境应</w:t>
            </w:r>
            <w:r>
              <w:rPr>
                <w:rFonts w:hint="eastAsia" w:ascii="Times New Roman" w:hAnsi="Times New Roman" w:eastAsia="宋体" w:cs="Times New Roman"/>
                <w:color w:val="auto"/>
                <w:sz w:val="21"/>
                <w:szCs w:val="21"/>
                <w:highlight w:val="none"/>
                <w:u w:val="none"/>
                <w:shd w:val="clear"/>
              </w:rPr>
              <w:t>急预案编制工作。松木</w:t>
            </w:r>
            <w:r>
              <w:rPr>
                <w:rFonts w:hint="eastAsia" w:ascii="Times New Roman" w:hAnsi="Times New Roman" w:eastAsia="宋体" w:cs="Times New Roman"/>
                <w:color w:val="auto"/>
                <w:sz w:val="21"/>
                <w:szCs w:val="21"/>
                <w:highlight w:val="none"/>
                <w:u w:val="none"/>
              </w:rPr>
              <w:t>污水处理厂内</w:t>
            </w:r>
            <w:r>
              <w:rPr>
                <w:rFonts w:hint="eastAsia" w:ascii="Times New Roman" w:hAnsi="Times New Roman" w:eastAsia="宋体" w:cs="Times New Roman"/>
                <w:color w:val="auto"/>
                <w:sz w:val="21"/>
                <w:szCs w:val="21"/>
                <w:highlight w:val="none"/>
                <w:u w:val="none"/>
                <w:lang w:val="en-US" w:eastAsia="zh-CN"/>
              </w:rPr>
              <w:t>有1座</w:t>
            </w:r>
            <w:r>
              <w:rPr>
                <w:rFonts w:hint="eastAsia" w:ascii="Times New Roman" w:hAnsi="Times New Roman" w:eastAsia="宋体" w:cs="Times New Roman"/>
                <w:color w:val="auto"/>
                <w:sz w:val="21"/>
                <w:szCs w:val="21"/>
                <w:highlight w:val="none"/>
                <w:u w:val="none"/>
              </w:rPr>
              <w:t>8000m</w:t>
            </w:r>
            <w:r>
              <w:rPr>
                <w:rFonts w:hint="eastAsia" w:ascii="Times New Roman" w:hAnsi="Times New Roman" w:eastAsia="宋体" w:cs="Times New Roman"/>
                <w:color w:val="auto"/>
                <w:sz w:val="21"/>
                <w:szCs w:val="21"/>
                <w:highlight w:val="none"/>
                <w:u w:val="none"/>
                <w:vertAlign w:val="superscript"/>
              </w:rPr>
              <w:t>3</w:t>
            </w:r>
            <w:r>
              <w:rPr>
                <w:rFonts w:hint="eastAsia" w:ascii="Times New Roman" w:hAnsi="Times New Roman" w:eastAsia="宋体" w:cs="Times New Roman"/>
                <w:color w:val="auto"/>
                <w:sz w:val="21"/>
                <w:szCs w:val="21"/>
                <w:highlight w:val="none"/>
                <w:u w:val="none"/>
              </w:rPr>
              <w:t>事故应急池</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lang w:val="en-US" w:eastAsia="zh-CN"/>
              </w:rPr>
              <w:t>1座</w:t>
            </w:r>
            <w:r>
              <w:rPr>
                <w:rFonts w:hint="eastAsia" w:ascii="Times New Roman" w:hAnsi="Times New Roman" w:eastAsia="宋体" w:cs="Times New Roman"/>
                <w:color w:val="auto"/>
                <w:sz w:val="21"/>
                <w:szCs w:val="21"/>
                <w:highlight w:val="none"/>
                <w:u w:val="none"/>
              </w:rPr>
              <w:t>8000m</w:t>
            </w:r>
            <w:r>
              <w:rPr>
                <w:rFonts w:hint="eastAsia" w:ascii="Times New Roman" w:hAnsi="Times New Roman" w:eastAsia="宋体" w:cs="Times New Roman"/>
                <w:color w:val="auto"/>
                <w:sz w:val="21"/>
                <w:szCs w:val="21"/>
                <w:highlight w:val="none"/>
                <w:u w:val="none"/>
                <w:vertAlign w:val="superscript"/>
              </w:rPr>
              <w:t>3</w:t>
            </w:r>
            <w:r>
              <w:rPr>
                <w:rFonts w:hint="eastAsia" w:ascii="Times New Roman" w:hAnsi="Times New Roman" w:eastAsia="宋体" w:cs="Times New Roman"/>
                <w:color w:val="auto"/>
                <w:sz w:val="21"/>
                <w:szCs w:val="21"/>
                <w:highlight w:val="none"/>
                <w:u w:val="none"/>
                <w:vertAlign w:val="baseline"/>
                <w:lang w:val="en-US" w:eastAsia="zh-CN"/>
              </w:rPr>
              <w:t>闲置二沉池可用于园区化工片区事故水池。</w:t>
            </w:r>
            <w:r>
              <w:rPr>
                <w:rFonts w:hint="eastAsia" w:ascii="Times New Roman" w:hAnsi="Times New Roman" w:eastAsia="宋体" w:cs="Times New Roman"/>
                <w:color w:val="auto"/>
                <w:sz w:val="21"/>
                <w:szCs w:val="21"/>
                <w:highlight w:val="none"/>
                <w:u w:val="none"/>
              </w:rPr>
              <w:t>化工片区内企业在危险单元以及厂区内设有事故废水收集设施，可与园区污水处理厂形成单元-企业-园区</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三级</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环境风险防范和应急体系管控要求。</w:t>
            </w:r>
          </w:p>
        </w:tc>
        <w:tc>
          <w:tcPr>
            <w:tcW w:w="1081" w:type="dxa"/>
            <w:vAlign w:val="center"/>
          </w:tcPr>
          <w:p w14:paraId="46E1CDD6">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已落实</w:t>
            </w:r>
          </w:p>
        </w:tc>
      </w:tr>
      <w:tr w14:paraId="3D60D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3" w:type="dxa"/>
            <w:vAlign w:val="center"/>
          </w:tcPr>
          <w:p w14:paraId="5675C84E">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6</w:t>
            </w:r>
          </w:p>
        </w:tc>
        <w:tc>
          <w:tcPr>
            <w:tcW w:w="4034" w:type="dxa"/>
            <w:vAlign w:val="center"/>
          </w:tcPr>
          <w:p w14:paraId="5FAA0C69">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做好周边控规，落实搬迁安置计划。园区管委会与地方政府应共同做好控规，确保松木化工片区南侧边界外1公里范围及樟木化工片区边界外1公里范围内不新建居民区、学校、医院等环境敏感建筑或生态敏感区，杜绝在规划的工业用地上新增环境敏感目标，妥善做好园区开发过程中的居民搬迁安置，防止发生居民再次安置和次生环境问题，对于具体项目环评设置防护距离和提出搬迁要求的，要确保予以落实，未落实的，园区应确保相关新建项目不得投产。</w:t>
            </w:r>
          </w:p>
        </w:tc>
        <w:tc>
          <w:tcPr>
            <w:tcW w:w="3650" w:type="dxa"/>
            <w:vAlign w:val="center"/>
          </w:tcPr>
          <w:p w14:paraId="76AEB295">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园区拆迁安置工作正在滚动进行，松木入园企业地块范围、化工片区范围内的居民拆迁工作已全部完成，目前松木片区范围内仅1户未拆迁（无人居住），范围内不新建拆迁安置区。樟木片区拟建安置区位置暂未确定，要求选址不能位于樟木片区边界1km及下风向至湘江边界范围内，同时避开樟木片区后期发展方向的周边区域，避免可能造成二次搬迁和投诉问题</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lang w:val="en-US" w:eastAsia="zh-CN"/>
              </w:rPr>
              <w:t>松</w:t>
            </w:r>
            <w:r>
              <w:rPr>
                <w:rFonts w:hint="eastAsia" w:ascii="Times New Roman" w:hAnsi="Times New Roman" w:eastAsia="宋体" w:cs="Times New Roman"/>
                <w:color w:val="auto"/>
                <w:sz w:val="21"/>
                <w:szCs w:val="21"/>
                <w:highlight w:val="none"/>
                <w:u w:val="none"/>
              </w:rPr>
              <w:t>木化工片区南侧边界外1公里范围及樟木化工片区边界外1公里范围内未新建居民区、学校、医院等环境敏感建筑或生态敏感区</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rPr>
              <w:t>未在规划的工业用地上新增环境敏感目标，未发生居民再次安置和次生环境问题，对于具体项目环评设置防护距离和拆迁要求的，均予以落实。</w:t>
            </w:r>
          </w:p>
        </w:tc>
        <w:tc>
          <w:tcPr>
            <w:tcW w:w="1081" w:type="dxa"/>
            <w:vAlign w:val="center"/>
          </w:tcPr>
          <w:p w14:paraId="58305F2A">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已落实</w:t>
            </w:r>
          </w:p>
        </w:tc>
      </w:tr>
      <w:tr w14:paraId="6764F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3" w:type="dxa"/>
            <w:vAlign w:val="center"/>
          </w:tcPr>
          <w:p w14:paraId="520AA2F7">
            <w:pPr>
              <w:jc w:val="center"/>
              <w:rPr>
                <w:rFonts w:hint="eastAsia"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7</w:t>
            </w:r>
          </w:p>
        </w:tc>
        <w:tc>
          <w:tcPr>
            <w:tcW w:w="4034" w:type="dxa"/>
            <w:vAlign w:val="center"/>
          </w:tcPr>
          <w:p w14:paraId="117CB792">
            <w:pPr>
              <w:jc w:val="center"/>
              <w:rPr>
                <w:rFonts w:hint="eastAsia"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做好园区建设期生态保护和水土保持。尽可能保留自然水体，施工期对土石方开挖、堆存及回填要实施围挡、护坡等措施，裸露地及时恢复植被，防止水土流失，杜绝施工建设对地表水体的污染。</w:t>
            </w:r>
          </w:p>
        </w:tc>
        <w:tc>
          <w:tcPr>
            <w:tcW w:w="3650" w:type="dxa"/>
            <w:vAlign w:val="center"/>
          </w:tcPr>
          <w:p w14:paraId="07415AF3">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园区开发建设过程中，对区域内的高大乔木、保护性树种采取保护性移植措施；土石方开挖、堆存及回填按要求实施围挡、护坡等措施，裸露地及时恢复植被，防止水土流失。</w:t>
            </w:r>
          </w:p>
        </w:tc>
        <w:tc>
          <w:tcPr>
            <w:tcW w:w="1081" w:type="dxa"/>
            <w:vAlign w:val="center"/>
          </w:tcPr>
          <w:p w14:paraId="6FB0BC55">
            <w:pPr>
              <w:jc w:val="center"/>
              <w:rPr>
                <w:rFonts w:ascii="Times New Roman" w:hAnsi="Times New Roman" w:eastAsia="宋体" w:cs="Times New Roman"/>
                <w:color w:val="auto"/>
                <w:sz w:val="21"/>
                <w:szCs w:val="21"/>
                <w:highlight w:val="none"/>
                <w:u w:val="none"/>
              </w:rPr>
            </w:pPr>
            <w:r>
              <w:rPr>
                <w:rFonts w:hint="eastAsia" w:ascii="Times New Roman" w:hAnsi="Times New Roman" w:eastAsia="宋体" w:cs="Times New Roman"/>
                <w:color w:val="auto"/>
                <w:sz w:val="21"/>
                <w:szCs w:val="21"/>
                <w:highlight w:val="none"/>
                <w:u w:val="none"/>
              </w:rPr>
              <w:t>已落实</w:t>
            </w:r>
          </w:p>
        </w:tc>
      </w:tr>
    </w:tbl>
    <w:p w14:paraId="61468801">
      <w:pPr>
        <w:pStyle w:val="5"/>
        <w:rPr>
          <w:color w:val="auto"/>
          <w:highlight w:val="none"/>
          <w:u w:val="none"/>
        </w:rPr>
      </w:pPr>
      <w:r>
        <w:rPr>
          <w:rFonts w:hint="eastAsia"/>
          <w:color w:val="auto"/>
          <w:highlight w:val="none"/>
          <w:u w:val="none"/>
          <w:lang w:val="en-US" w:eastAsia="zh-CN"/>
        </w:rPr>
        <w:t>2.2</w:t>
      </w:r>
      <w:r>
        <w:rPr>
          <w:rFonts w:hint="eastAsia"/>
          <w:color w:val="auto"/>
          <w:highlight w:val="none"/>
          <w:u w:val="none"/>
        </w:rPr>
        <w:t>园区自行监测开展情况</w:t>
      </w:r>
    </w:p>
    <w:p w14:paraId="2692AAF9">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eastAsia"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1、自行监测工作开展情况、自行监测方案及监测结果</w:t>
      </w:r>
    </w:p>
    <w:p w14:paraId="4D2ABEA3">
      <w:p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（1）环境质量监测</w:t>
      </w:r>
    </w:p>
    <w:p w14:paraId="1D2EE329">
      <w:pPr>
        <w:spacing w:line="360" w:lineRule="auto"/>
        <w:ind w:firstLine="480" w:firstLineChars="200"/>
        <w:rPr>
          <w:rFonts w:hint="default"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松木经开区于2024年4月10日取得了最新一轮调区扩区规划环评审批意见函（湘环评函[2024]20号），调区扩区后新增了樟木片区和江东片区，其中樟木片区暂未开发建设，无企业入驻；江东片区暂未纳入松木经开区管理范围，属于珠晖区管理。2024年度园区仅松木片区开展了自行监测。</w:t>
      </w:r>
    </w:p>
    <w:p w14:paraId="60F1EC24">
      <w:pPr>
        <w:spacing w:line="360" w:lineRule="auto"/>
        <w:ind w:firstLine="480" w:firstLineChars="200"/>
        <w:rPr>
          <w:rFonts w:hint="default"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松木经开区于2023年与湖南中昊检测有限公司签订了自行监测合同，合同服务周期为2023年第四季度~2024年第三季度，服务内容为：按照《湖南衡阳松木经济开发区调区扩区（2020-2030）环境影响报告书》（湘环评函[2021]30号）中监测方案开展工作，目前该项工作已完成。</w:t>
      </w:r>
    </w:p>
    <w:p w14:paraId="5EC76A20">
      <w:p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松木</w:t>
      </w:r>
      <w:r>
        <w:rPr>
          <w:rFonts w:ascii="Times New Roman" w:hAnsi="Times New Roman" w:eastAsia="宋体" w:cs="Times New Roman"/>
          <w:color w:val="auto"/>
          <w:sz w:val="24"/>
          <w:szCs w:val="24"/>
          <w:highlight w:val="none"/>
          <w:u w:val="none"/>
        </w:rPr>
        <w:t>经开区</w:t>
      </w:r>
      <w:r>
        <w:rPr>
          <w:rFonts w:hint="eastAsia" w:ascii="Times New Roman" w:hAnsi="Times New Roman" w:eastAsia="宋体" w:cs="Times New Roman"/>
          <w:color w:val="auto"/>
          <w:sz w:val="24"/>
          <w:szCs w:val="24"/>
          <w:highlight w:val="none"/>
          <w:u w:val="none"/>
          <w:lang w:val="en-US" w:eastAsia="zh-CN"/>
        </w:rPr>
        <w:t>2024年度自行监测情况见下表。</w:t>
      </w:r>
    </w:p>
    <w:p w14:paraId="0F62CF0E">
      <w:pPr>
        <w:keepNext/>
        <w:keepLines/>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宋体" w:cs="Times New Roman"/>
          <w:b/>
          <w:bCs/>
          <w:color w:val="auto"/>
          <w:sz w:val="24"/>
          <w:szCs w:val="24"/>
          <w:highlight w:val="none"/>
          <w:u w:val="none"/>
          <w:lang w:val="en-US" w:eastAsia="zh-CN"/>
        </w:rPr>
      </w:pPr>
      <w:r>
        <w:rPr>
          <w:rFonts w:hint="eastAsia" w:ascii="Times New Roman" w:hAnsi="Times New Roman" w:eastAsia="宋体" w:cs="Times New Roman"/>
          <w:b/>
          <w:bCs/>
          <w:color w:val="auto"/>
          <w:sz w:val="21"/>
          <w:szCs w:val="21"/>
          <w:highlight w:val="none"/>
          <w:u w:val="none"/>
          <w:lang w:val="en-US" w:eastAsia="zh-CN"/>
        </w:rPr>
        <w:t>表2.2-1 松木经开区2024年度环境质量监测情况一览表</w:t>
      </w:r>
    </w:p>
    <w:tbl>
      <w:tblPr>
        <w:tblStyle w:val="20"/>
        <w:tblW w:w="529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0"/>
        <w:gridCol w:w="2773"/>
        <w:gridCol w:w="3234"/>
        <w:gridCol w:w="2124"/>
        <w:gridCol w:w="767"/>
      </w:tblGrid>
      <w:tr w14:paraId="22971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F84E3">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项目</w:t>
            </w:r>
          </w:p>
        </w:tc>
        <w:tc>
          <w:tcPr>
            <w:tcW w:w="1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DD543">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监测地点</w:t>
            </w:r>
          </w:p>
        </w:tc>
        <w:tc>
          <w:tcPr>
            <w:tcW w:w="16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13D45">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监测内容</w:t>
            </w: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A5B21">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监测时间</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FD45B">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监测单位</w:t>
            </w:r>
          </w:p>
        </w:tc>
      </w:tr>
      <w:tr w14:paraId="47F32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0A7CC">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地表水</w:t>
            </w:r>
          </w:p>
        </w:tc>
        <w:tc>
          <w:tcPr>
            <w:tcW w:w="1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D3F80">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园区工业水厂取水口，园区污水排放口下游</w:t>
            </w:r>
            <w:r>
              <w:rPr>
                <w:rFonts w:hint="default" w:ascii="Times New Roman" w:hAnsi="Times New Roman" w:eastAsia="宋体" w:cs="Times New Roman"/>
                <w:i w:val="0"/>
                <w:iCs w:val="0"/>
                <w:color w:val="000000"/>
                <w:kern w:val="0"/>
                <w:sz w:val="21"/>
                <w:szCs w:val="21"/>
                <w:u w:val="none"/>
                <w:lang w:val="en-US" w:eastAsia="zh-CN" w:bidi="ar"/>
              </w:rPr>
              <w:t>1000m</w:t>
            </w:r>
            <w:r>
              <w:rPr>
                <w:rFonts w:hint="eastAsia" w:ascii="Times New Roman" w:hAnsi="Times New Roman" w:eastAsia="宋体" w:cs="Times New Roman"/>
                <w:i w:val="0"/>
                <w:iCs w:val="0"/>
                <w:color w:val="000000"/>
                <w:kern w:val="0"/>
                <w:sz w:val="21"/>
                <w:szCs w:val="21"/>
                <w:u w:val="none"/>
                <w:lang w:val="en-US" w:eastAsia="zh-CN" w:bidi="ar"/>
              </w:rPr>
              <w:t>处各设一断面</w:t>
            </w:r>
          </w:p>
        </w:tc>
        <w:tc>
          <w:tcPr>
            <w:tcW w:w="16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61C4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pH</w:t>
            </w:r>
            <w:r>
              <w:rPr>
                <w:rFonts w:hint="eastAsia" w:ascii="Times New Roman" w:hAnsi="Times New Roman" w:eastAsia="宋体" w:cs="Times New Roman"/>
                <w:i w:val="0"/>
                <w:iCs w:val="0"/>
                <w:color w:val="000000"/>
                <w:kern w:val="0"/>
                <w:sz w:val="21"/>
                <w:szCs w:val="21"/>
                <w:u w:val="none"/>
                <w:lang w:val="en-US" w:eastAsia="zh-CN" w:bidi="ar"/>
              </w:rPr>
              <w:t>、溶解氧、化学需氧量 、五日生化需氧量、氨氮、总磷、总氮、六价铬、氰化物、阴离子表面活性剂、石油类、硫化物、氟化物、汞、砷、铅、镉、铜、锌、 镍、铊、粪大肠菌群、氯乙烯</w:t>
            </w: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0945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2023.12.19~2023.12.21</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2024.3.6~2024.3.8</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2024.6.24~2024.6.26</w:t>
            </w:r>
            <w:r>
              <w:rPr>
                <w:rFonts w:hint="eastAsia" w:ascii="Times New Roman" w:hAnsi="Times New Roman" w:eastAsia="宋体" w:cs="Times New Roman"/>
                <w:i w:val="0"/>
                <w:iCs w:val="0"/>
                <w:color w:val="000000"/>
                <w:kern w:val="0"/>
                <w:sz w:val="21"/>
                <w:szCs w:val="21"/>
                <w:u w:val="none"/>
                <w:lang w:val="en-US" w:eastAsia="zh-CN" w:bidi="ar"/>
              </w:rPr>
              <w:t>；</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C7F17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湖南中昊检测有限公司</w:t>
            </w:r>
          </w:p>
        </w:tc>
      </w:tr>
      <w:tr w14:paraId="3D39D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CB7D6">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大气环境</w:t>
            </w:r>
          </w:p>
        </w:tc>
        <w:tc>
          <w:tcPr>
            <w:tcW w:w="1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95A59">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建滔办公楼、新安小学</w:t>
            </w:r>
          </w:p>
        </w:tc>
        <w:tc>
          <w:tcPr>
            <w:tcW w:w="16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BB37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SO</w:t>
            </w:r>
            <w:r>
              <w:rPr>
                <w:rStyle w:val="49"/>
                <w:rFonts w:ascii="Times New Roman" w:hAnsi="Times New Roman" w:eastAsia="宋体" w:cs="Times New Roman"/>
                <w:sz w:val="21"/>
                <w:szCs w:val="21"/>
                <w:lang w:val="en-US" w:eastAsia="zh-CN" w:bidi="ar"/>
              </w:rPr>
              <w:t>2</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NO</w:t>
            </w:r>
            <w:r>
              <w:rPr>
                <w:rStyle w:val="49"/>
                <w:rFonts w:ascii="Times New Roman" w:hAnsi="Times New Roman" w:eastAsia="宋体" w:cs="Times New Roman"/>
                <w:sz w:val="21"/>
                <w:szCs w:val="21"/>
                <w:lang w:val="en-US" w:eastAsia="zh-CN" w:bidi="ar"/>
              </w:rPr>
              <w:t>2</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PM</w:t>
            </w:r>
            <w:r>
              <w:rPr>
                <w:rStyle w:val="49"/>
                <w:rFonts w:ascii="Times New Roman" w:hAnsi="Times New Roman" w:eastAsia="宋体" w:cs="Times New Roman"/>
                <w:sz w:val="21"/>
                <w:szCs w:val="21"/>
                <w:lang w:val="en-US" w:eastAsia="zh-CN" w:bidi="ar"/>
              </w:rPr>
              <w:t>10</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PM</w:t>
            </w:r>
            <w:r>
              <w:rPr>
                <w:rStyle w:val="49"/>
                <w:rFonts w:ascii="Times New Roman" w:hAnsi="Times New Roman" w:eastAsia="宋体" w:cs="Times New Roman"/>
                <w:sz w:val="21"/>
                <w:szCs w:val="21"/>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TSP</w:t>
            </w:r>
            <w:r>
              <w:rPr>
                <w:rFonts w:hint="eastAsia" w:ascii="Times New Roman" w:hAnsi="Times New Roman" w:eastAsia="宋体" w:cs="Times New Roman"/>
                <w:i w:val="0"/>
                <w:iCs w:val="0"/>
                <w:color w:val="000000"/>
                <w:kern w:val="0"/>
                <w:sz w:val="21"/>
                <w:szCs w:val="21"/>
                <w:u w:val="none"/>
                <w:lang w:val="en-US" w:eastAsia="zh-CN" w:bidi="ar"/>
              </w:rPr>
              <w:t>、氨、氯、氯化氢、</w:t>
            </w:r>
            <w:r>
              <w:rPr>
                <w:rFonts w:hint="default" w:ascii="Times New Roman" w:hAnsi="Times New Roman" w:eastAsia="宋体" w:cs="Times New Roman"/>
                <w:i w:val="0"/>
                <w:iCs w:val="0"/>
                <w:color w:val="000000"/>
                <w:kern w:val="0"/>
                <w:sz w:val="21"/>
                <w:szCs w:val="21"/>
                <w:u w:val="none"/>
                <w:lang w:val="en-US" w:eastAsia="zh-CN" w:bidi="ar"/>
              </w:rPr>
              <w:t>Pb</w:t>
            </w: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FE5A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2023.12.21~2023.12.27</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2024.6.20~2024.6.27</w:t>
            </w: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ED8F5">
            <w:pPr>
              <w:jc w:val="center"/>
              <w:rPr>
                <w:rFonts w:hint="default" w:ascii="Times New Roman" w:hAnsi="Times New Roman" w:eastAsia="宋体" w:cs="Times New Roman"/>
                <w:i w:val="0"/>
                <w:iCs w:val="0"/>
                <w:color w:val="000000"/>
                <w:sz w:val="21"/>
                <w:szCs w:val="21"/>
                <w:u w:val="none"/>
              </w:rPr>
            </w:pPr>
          </w:p>
        </w:tc>
      </w:tr>
      <w:tr w14:paraId="78D03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4F3F3">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噪声</w:t>
            </w:r>
          </w:p>
        </w:tc>
        <w:tc>
          <w:tcPr>
            <w:tcW w:w="1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88E32">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交通干线、工业用地各设</w:t>
            </w:r>
            <w:r>
              <w:rPr>
                <w:rFonts w:hint="default" w:ascii="Times New Roman" w:hAnsi="Times New Roman" w:eastAsia="宋体" w:cs="Times New Roman"/>
                <w:i w:val="0"/>
                <w:iCs w:val="0"/>
                <w:color w:val="000000"/>
                <w:kern w:val="0"/>
                <w:sz w:val="21"/>
                <w:szCs w:val="21"/>
                <w:u w:val="none"/>
                <w:lang w:val="en-US" w:eastAsia="zh-CN" w:bidi="ar"/>
              </w:rPr>
              <w:t>8</w:t>
            </w:r>
            <w:r>
              <w:rPr>
                <w:rFonts w:hint="eastAsia" w:ascii="Times New Roman" w:hAnsi="Times New Roman" w:eastAsia="宋体" w:cs="Times New Roman"/>
                <w:i w:val="0"/>
                <w:iCs w:val="0"/>
                <w:color w:val="000000"/>
                <w:kern w:val="0"/>
                <w:sz w:val="21"/>
                <w:szCs w:val="21"/>
                <w:u w:val="none"/>
                <w:lang w:val="en-US" w:eastAsia="zh-CN" w:bidi="ar"/>
              </w:rPr>
              <w:t>各测点（石鼓科技创业园、鸿腾门业门口、雁城物流园北、嘉励运动器材大门、建滔实业2号门、建滔实业6号门、建滔实业北、小桔制药北）</w:t>
            </w:r>
          </w:p>
        </w:tc>
        <w:tc>
          <w:tcPr>
            <w:tcW w:w="16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D3135">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等效连续</w:t>
            </w:r>
            <w:r>
              <w:rPr>
                <w:rFonts w:hint="default" w:ascii="Times New Roman" w:hAnsi="Times New Roman" w:eastAsia="宋体" w:cs="Times New Roman"/>
                <w:i w:val="0"/>
                <w:iCs w:val="0"/>
                <w:color w:val="000000"/>
                <w:kern w:val="0"/>
                <w:sz w:val="21"/>
                <w:szCs w:val="21"/>
                <w:u w:val="none"/>
                <w:lang w:val="en-US" w:eastAsia="zh-CN" w:bidi="ar"/>
              </w:rPr>
              <w:t>A</w:t>
            </w:r>
            <w:r>
              <w:rPr>
                <w:rFonts w:hint="eastAsia" w:ascii="Times New Roman" w:hAnsi="Times New Roman" w:eastAsia="宋体" w:cs="Times New Roman"/>
                <w:i w:val="0"/>
                <w:iCs w:val="0"/>
                <w:color w:val="000000"/>
                <w:kern w:val="0"/>
                <w:sz w:val="21"/>
                <w:szCs w:val="21"/>
                <w:u w:val="none"/>
                <w:lang w:val="en-US" w:eastAsia="zh-CN" w:bidi="ar"/>
              </w:rPr>
              <w:t>声级</w:t>
            </w: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C35D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2023.12.21</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2024.6.26~2024.6.27</w:t>
            </w: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7333C6">
            <w:pPr>
              <w:jc w:val="center"/>
              <w:rPr>
                <w:rFonts w:hint="default" w:ascii="Times New Roman" w:hAnsi="Times New Roman" w:eastAsia="宋体" w:cs="Times New Roman"/>
                <w:i w:val="0"/>
                <w:iCs w:val="0"/>
                <w:color w:val="000000"/>
                <w:sz w:val="21"/>
                <w:szCs w:val="21"/>
                <w:u w:val="none"/>
              </w:rPr>
            </w:pPr>
          </w:p>
        </w:tc>
      </w:tr>
      <w:tr w14:paraId="30D19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3834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地表水</w:t>
            </w:r>
          </w:p>
        </w:tc>
        <w:tc>
          <w:tcPr>
            <w:tcW w:w="1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7F85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S1</w:t>
            </w:r>
            <w:r>
              <w:rPr>
                <w:rFonts w:hint="eastAsia" w:ascii="Times New Roman" w:hAnsi="Times New Roman" w:eastAsia="宋体" w:cs="Times New Roman"/>
                <w:i w:val="0"/>
                <w:iCs w:val="0"/>
                <w:color w:val="000000"/>
                <w:kern w:val="0"/>
                <w:sz w:val="21"/>
                <w:szCs w:val="21"/>
                <w:u w:val="none"/>
                <w:lang w:val="en-US" w:eastAsia="zh-CN" w:bidi="ar"/>
              </w:rPr>
              <w:t>耒水入湘江口湘江上游</w:t>
            </w:r>
            <w:r>
              <w:rPr>
                <w:rFonts w:hint="default" w:ascii="Times New Roman" w:hAnsi="Times New Roman" w:eastAsia="宋体" w:cs="Times New Roman"/>
                <w:i w:val="0"/>
                <w:iCs w:val="0"/>
                <w:color w:val="000000"/>
                <w:kern w:val="0"/>
                <w:sz w:val="21"/>
                <w:szCs w:val="21"/>
                <w:u w:val="none"/>
                <w:lang w:val="en-US" w:eastAsia="zh-CN" w:bidi="ar"/>
              </w:rPr>
              <w:t>500m</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S2</w:t>
            </w:r>
            <w:r>
              <w:rPr>
                <w:rFonts w:hint="eastAsia" w:ascii="Times New Roman" w:hAnsi="Times New Roman" w:eastAsia="宋体" w:cs="Times New Roman"/>
                <w:i w:val="0"/>
                <w:iCs w:val="0"/>
                <w:color w:val="000000"/>
                <w:kern w:val="0"/>
                <w:sz w:val="21"/>
                <w:szCs w:val="21"/>
                <w:u w:val="none"/>
                <w:lang w:val="en-US" w:eastAsia="zh-CN" w:bidi="ar"/>
              </w:rPr>
              <w:t>耒水入湘江口湘江下游</w:t>
            </w:r>
            <w:r>
              <w:rPr>
                <w:rFonts w:hint="default" w:ascii="Times New Roman" w:hAnsi="Times New Roman" w:eastAsia="宋体" w:cs="Times New Roman"/>
                <w:i w:val="0"/>
                <w:iCs w:val="0"/>
                <w:color w:val="000000"/>
                <w:kern w:val="0"/>
                <w:sz w:val="21"/>
                <w:szCs w:val="21"/>
                <w:u w:val="none"/>
                <w:lang w:val="en-US" w:eastAsia="zh-CN" w:bidi="ar"/>
              </w:rPr>
              <w:t>1000m</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S3</w:t>
            </w:r>
            <w:r>
              <w:rPr>
                <w:rFonts w:hint="eastAsia" w:ascii="Times New Roman" w:hAnsi="Times New Roman" w:eastAsia="宋体" w:cs="Times New Roman"/>
                <w:i w:val="0"/>
                <w:iCs w:val="0"/>
                <w:color w:val="000000"/>
                <w:kern w:val="0"/>
                <w:sz w:val="21"/>
                <w:szCs w:val="21"/>
                <w:u w:val="none"/>
                <w:lang w:val="en-US" w:eastAsia="zh-CN" w:bidi="ar"/>
              </w:rPr>
              <w:t>新澧化工雨水排口下游</w:t>
            </w:r>
            <w:r>
              <w:rPr>
                <w:rFonts w:hint="default" w:ascii="Times New Roman" w:hAnsi="Times New Roman" w:eastAsia="宋体" w:cs="Times New Roman"/>
                <w:i w:val="0"/>
                <w:iCs w:val="0"/>
                <w:color w:val="000000"/>
                <w:kern w:val="0"/>
                <w:sz w:val="21"/>
                <w:szCs w:val="21"/>
                <w:u w:val="none"/>
                <w:lang w:val="en-US" w:eastAsia="zh-CN" w:bidi="ar"/>
              </w:rPr>
              <w:t>1500m</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S4</w:t>
            </w:r>
            <w:r>
              <w:rPr>
                <w:rFonts w:hint="eastAsia" w:ascii="Times New Roman" w:hAnsi="Times New Roman" w:eastAsia="宋体" w:cs="Times New Roman"/>
                <w:i w:val="0"/>
                <w:iCs w:val="0"/>
                <w:color w:val="000000"/>
                <w:kern w:val="0"/>
                <w:sz w:val="21"/>
                <w:szCs w:val="21"/>
                <w:u w:val="none"/>
                <w:lang w:val="en-US" w:eastAsia="zh-CN" w:bidi="ar"/>
              </w:rPr>
              <w:t>松木污水厂排口上游</w:t>
            </w:r>
            <w:r>
              <w:rPr>
                <w:rFonts w:hint="default" w:ascii="Times New Roman" w:hAnsi="Times New Roman" w:eastAsia="宋体" w:cs="Times New Roman"/>
                <w:i w:val="0"/>
                <w:iCs w:val="0"/>
                <w:color w:val="000000"/>
                <w:kern w:val="0"/>
                <w:sz w:val="21"/>
                <w:szCs w:val="21"/>
                <w:u w:val="none"/>
                <w:lang w:val="en-US" w:eastAsia="zh-CN" w:bidi="ar"/>
              </w:rPr>
              <w:t>500m</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S5</w:t>
            </w:r>
            <w:r>
              <w:rPr>
                <w:rFonts w:hint="eastAsia" w:ascii="Times New Roman" w:hAnsi="Times New Roman" w:eastAsia="宋体" w:cs="Times New Roman"/>
                <w:i w:val="0"/>
                <w:iCs w:val="0"/>
                <w:color w:val="000000"/>
                <w:kern w:val="0"/>
                <w:sz w:val="21"/>
                <w:szCs w:val="21"/>
                <w:u w:val="none"/>
                <w:lang w:val="en-US" w:eastAsia="zh-CN" w:bidi="ar"/>
              </w:rPr>
              <w:t>松木污水处理厂排口下游</w:t>
            </w:r>
            <w:r>
              <w:rPr>
                <w:rFonts w:hint="default" w:ascii="Times New Roman" w:hAnsi="Times New Roman" w:eastAsia="宋体" w:cs="Times New Roman"/>
                <w:i w:val="0"/>
                <w:iCs w:val="0"/>
                <w:color w:val="000000"/>
                <w:kern w:val="0"/>
                <w:sz w:val="21"/>
                <w:szCs w:val="21"/>
                <w:u w:val="none"/>
                <w:lang w:val="en-US" w:eastAsia="zh-CN" w:bidi="ar"/>
              </w:rPr>
              <w:t>1000m</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S6</w:t>
            </w:r>
            <w:r>
              <w:rPr>
                <w:rFonts w:hint="eastAsia" w:ascii="Times New Roman" w:hAnsi="Times New Roman" w:eastAsia="宋体" w:cs="Times New Roman"/>
                <w:i w:val="0"/>
                <w:iCs w:val="0"/>
                <w:color w:val="000000"/>
                <w:kern w:val="0"/>
                <w:sz w:val="21"/>
                <w:szCs w:val="21"/>
                <w:u w:val="none"/>
                <w:lang w:val="en-US" w:eastAsia="zh-CN" w:bidi="ar"/>
              </w:rPr>
              <w:t>樟木片区溪沟入湘江口湘江上游</w:t>
            </w:r>
            <w:r>
              <w:rPr>
                <w:rFonts w:hint="default" w:ascii="Times New Roman" w:hAnsi="Times New Roman" w:eastAsia="宋体" w:cs="Times New Roman"/>
                <w:i w:val="0"/>
                <w:iCs w:val="0"/>
                <w:color w:val="000000"/>
                <w:kern w:val="0"/>
                <w:sz w:val="21"/>
                <w:szCs w:val="21"/>
                <w:u w:val="none"/>
                <w:lang w:val="en-US" w:eastAsia="zh-CN" w:bidi="ar"/>
              </w:rPr>
              <w:t>500m</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S7</w:t>
            </w:r>
            <w:r>
              <w:rPr>
                <w:rFonts w:hint="eastAsia" w:ascii="Times New Roman" w:hAnsi="Times New Roman" w:eastAsia="宋体" w:cs="Times New Roman"/>
                <w:i w:val="0"/>
                <w:iCs w:val="0"/>
                <w:color w:val="000000"/>
                <w:kern w:val="0"/>
                <w:sz w:val="21"/>
                <w:szCs w:val="21"/>
                <w:u w:val="none"/>
                <w:lang w:val="en-US" w:eastAsia="zh-CN" w:bidi="ar"/>
              </w:rPr>
              <w:t>樟木片区溪沟入湘江口湘江下游</w:t>
            </w:r>
            <w:r>
              <w:rPr>
                <w:rFonts w:hint="default" w:ascii="Times New Roman" w:hAnsi="Times New Roman" w:eastAsia="宋体" w:cs="Times New Roman"/>
                <w:i w:val="0"/>
                <w:iCs w:val="0"/>
                <w:color w:val="000000"/>
                <w:kern w:val="0"/>
                <w:sz w:val="21"/>
                <w:szCs w:val="21"/>
                <w:u w:val="none"/>
                <w:lang w:val="en-US" w:eastAsia="zh-CN" w:bidi="ar"/>
              </w:rPr>
              <w:t>1000m</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S8</w:t>
            </w:r>
            <w:r>
              <w:rPr>
                <w:rFonts w:hint="eastAsia" w:ascii="Times New Roman" w:hAnsi="Times New Roman" w:eastAsia="宋体" w:cs="Times New Roman"/>
                <w:i w:val="0"/>
                <w:iCs w:val="0"/>
                <w:color w:val="000000"/>
                <w:kern w:val="0"/>
                <w:sz w:val="21"/>
                <w:szCs w:val="21"/>
                <w:u w:val="none"/>
                <w:lang w:val="en-US" w:eastAsia="zh-CN" w:bidi="ar"/>
              </w:rPr>
              <w:t>樟木片区拟设置排污口上游</w:t>
            </w:r>
            <w:r>
              <w:rPr>
                <w:rFonts w:hint="default" w:ascii="Times New Roman" w:hAnsi="Times New Roman" w:eastAsia="宋体" w:cs="Times New Roman"/>
                <w:i w:val="0"/>
                <w:iCs w:val="0"/>
                <w:color w:val="000000"/>
                <w:kern w:val="0"/>
                <w:sz w:val="21"/>
                <w:szCs w:val="21"/>
                <w:u w:val="none"/>
                <w:lang w:val="en-US" w:eastAsia="zh-CN" w:bidi="ar"/>
              </w:rPr>
              <w:t>200m</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S9</w:t>
            </w:r>
            <w:r>
              <w:rPr>
                <w:rFonts w:hint="eastAsia" w:ascii="Times New Roman" w:hAnsi="Times New Roman" w:eastAsia="宋体" w:cs="Times New Roman"/>
                <w:i w:val="0"/>
                <w:iCs w:val="0"/>
                <w:color w:val="000000"/>
                <w:kern w:val="0"/>
                <w:sz w:val="21"/>
                <w:szCs w:val="21"/>
                <w:u w:val="none"/>
                <w:lang w:val="en-US" w:eastAsia="zh-CN" w:bidi="ar"/>
              </w:rPr>
              <w:t>樟木片区白鹭港入湘江口溪沟上游</w:t>
            </w:r>
            <w:r>
              <w:rPr>
                <w:rFonts w:hint="default" w:ascii="Times New Roman" w:hAnsi="Times New Roman" w:eastAsia="宋体" w:cs="Times New Roman"/>
                <w:i w:val="0"/>
                <w:iCs w:val="0"/>
                <w:color w:val="000000"/>
                <w:kern w:val="0"/>
                <w:sz w:val="21"/>
                <w:szCs w:val="21"/>
                <w:u w:val="none"/>
                <w:lang w:val="en-US" w:eastAsia="zh-CN" w:bidi="ar"/>
              </w:rPr>
              <w:t>100m</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S10</w:t>
            </w:r>
            <w:r>
              <w:rPr>
                <w:rFonts w:hint="eastAsia" w:ascii="Times New Roman" w:hAnsi="Times New Roman" w:eastAsia="宋体" w:cs="Times New Roman"/>
                <w:i w:val="0"/>
                <w:iCs w:val="0"/>
                <w:color w:val="000000"/>
                <w:kern w:val="0"/>
                <w:sz w:val="21"/>
                <w:szCs w:val="21"/>
                <w:u w:val="none"/>
                <w:lang w:val="en-US" w:eastAsia="zh-CN" w:bidi="ar"/>
              </w:rPr>
              <w:t>湘衡盐化排口入耒水上游</w:t>
            </w:r>
            <w:r>
              <w:rPr>
                <w:rFonts w:hint="default" w:ascii="Times New Roman" w:hAnsi="Times New Roman" w:eastAsia="宋体" w:cs="Times New Roman"/>
                <w:i w:val="0"/>
                <w:iCs w:val="0"/>
                <w:color w:val="000000"/>
                <w:kern w:val="0"/>
                <w:sz w:val="21"/>
                <w:szCs w:val="21"/>
                <w:u w:val="none"/>
                <w:lang w:val="en-US" w:eastAsia="zh-CN" w:bidi="ar"/>
              </w:rPr>
              <w:t>500m</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S11</w:t>
            </w:r>
            <w:r>
              <w:rPr>
                <w:rFonts w:hint="eastAsia" w:ascii="Times New Roman" w:hAnsi="Times New Roman" w:eastAsia="宋体" w:cs="Times New Roman"/>
                <w:i w:val="0"/>
                <w:iCs w:val="0"/>
                <w:color w:val="000000"/>
                <w:kern w:val="0"/>
                <w:sz w:val="21"/>
                <w:szCs w:val="21"/>
                <w:u w:val="none"/>
                <w:lang w:val="en-US" w:eastAsia="zh-CN" w:bidi="ar"/>
              </w:rPr>
              <w:t>湘衡盐化排口入耒水下游</w:t>
            </w:r>
            <w:r>
              <w:rPr>
                <w:rFonts w:hint="default" w:ascii="Times New Roman" w:hAnsi="Times New Roman" w:eastAsia="宋体" w:cs="Times New Roman"/>
                <w:i w:val="0"/>
                <w:iCs w:val="0"/>
                <w:color w:val="000000"/>
                <w:kern w:val="0"/>
                <w:sz w:val="21"/>
                <w:szCs w:val="21"/>
                <w:u w:val="none"/>
                <w:lang w:val="en-US" w:eastAsia="zh-CN" w:bidi="ar"/>
              </w:rPr>
              <w:t>1000m</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S12</w:t>
            </w:r>
            <w:r>
              <w:rPr>
                <w:rFonts w:hint="eastAsia" w:ascii="Times New Roman" w:hAnsi="Times New Roman" w:eastAsia="宋体" w:cs="Times New Roman"/>
                <w:i w:val="0"/>
                <w:iCs w:val="0"/>
                <w:color w:val="000000"/>
                <w:kern w:val="0"/>
                <w:sz w:val="21"/>
                <w:szCs w:val="21"/>
                <w:u w:val="none"/>
                <w:lang w:val="en-US" w:eastAsia="zh-CN" w:bidi="ar"/>
              </w:rPr>
              <w:t>资家港入湘江口上游</w:t>
            </w:r>
            <w:r>
              <w:rPr>
                <w:rFonts w:hint="default" w:ascii="Times New Roman" w:hAnsi="Times New Roman" w:eastAsia="宋体" w:cs="Times New Roman"/>
                <w:i w:val="0"/>
                <w:iCs w:val="0"/>
                <w:color w:val="000000"/>
                <w:kern w:val="0"/>
                <w:sz w:val="21"/>
                <w:szCs w:val="21"/>
                <w:u w:val="none"/>
                <w:lang w:val="en-US" w:eastAsia="zh-CN" w:bidi="ar"/>
              </w:rPr>
              <w:t>50m</w:t>
            </w:r>
          </w:p>
        </w:tc>
        <w:tc>
          <w:tcPr>
            <w:tcW w:w="16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743A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pH</w:t>
            </w:r>
            <w:r>
              <w:rPr>
                <w:rFonts w:hint="eastAsia" w:ascii="Times New Roman" w:hAnsi="Times New Roman" w:eastAsia="宋体" w:cs="Times New Roman"/>
                <w:i w:val="0"/>
                <w:iCs w:val="0"/>
                <w:color w:val="000000"/>
                <w:kern w:val="0"/>
                <w:sz w:val="21"/>
                <w:szCs w:val="21"/>
                <w:u w:val="none"/>
                <w:lang w:val="en-US" w:eastAsia="zh-CN" w:bidi="ar"/>
              </w:rPr>
              <w:t>、溶解氧、高锰酸盐指数、化学需氧量</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Times New Roman" w:hAnsi="Times New Roman" w:eastAsia="宋体" w:cs="Times New Roman"/>
                <w:i w:val="0"/>
                <w:iCs w:val="0"/>
                <w:color w:val="000000"/>
                <w:kern w:val="0"/>
                <w:sz w:val="21"/>
                <w:szCs w:val="21"/>
                <w:u w:val="none"/>
                <w:lang w:val="en-US" w:eastAsia="zh-CN" w:bidi="ar"/>
              </w:rPr>
              <w:t>、五日生化需氧量、氨氮、总磷、总氮、石油类、六价铬、氰化物、阴离子表面活性剂、硫化物、氟化物、汞、砷、铅、镉、铜、锌、</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Times New Roman" w:hAnsi="Times New Roman" w:eastAsia="宋体" w:cs="Times New Roman"/>
                <w:i w:val="0"/>
                <w:iCs w:val="0"/>
                <w:color w:val="000000"/>
                <w:kern w:val="0"/>
                <w:sz w:val="21"/>
                <w:szCs w:val="21"/>
                <w:u w:val="none"/>
                <w:lang w:val="en-US" w:eastAsia="zh-CN" w:bidi="ar"/>
              </w:rPr>
              <w:t>镍、铊、粪大肠菌群、氯乙烯、硫酸盐、挥发酚、苯、甲苯、二甲苯</w:t>
            </w: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8475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2023.11.21~2023.11.23</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1BF8F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国检测试控股集团湖南华科科技有限公司</w:t>
            </w:r>
          </w:p>
        </w:tc>
      </w:tr>
      <w:tr w14:paraId="368B9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793C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地下水</w:t>
            </w:r>
          </w:p>
        </w:tc>
        <w:tc>
          <w:tcPr>
            <w:tcW w:w="1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0A79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U1沿江一公里化工企业、U2化工片区企业、U3主区内西侧、U4主区外南侧、U5主区外东南侧、U6主区外北侧、U7湘衡盐化片区外东侧、U8湘衡盐化片区内、U9湘衡盐化片区外西侧、U10洪塘小区、U11松家山、U12运输机械片区外西北侧、U13扩区范围东侧、U14扩区范围内、U15扩区范围西侧、U16扩区范围内</w:t>
            </w:r>
          </w:p>
        </w:tc>
        <w:tc>
          <w:tcPr>
            <w:tcW w:w="16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0C21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地下水水位、pH、总硬度、溶解性总固体、硫酸盐、氯化物、铁、铅、汞、砷、镉、铜、钴、镍、铊、挥发酚、高锰酸盐指数（耗氧量）、氨氮、硫化物、菌落总数、总大肠菌群、亚硝酸盐氮、硝酸盐氮、氰化物、氟化物、六价铬、锰、K+、Na+、Ca2+、Mg2+、碳酸盐、重碳酸盐、苯、甲苯、二甲苯、二氯甲烷、石油类</w:t>
            </w: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3DE4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2023.11.7~2023.11.9</w:t>
            </w: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723CA">
            <w:pPr>
              <w:jc w:val="center"/>
              <w:rPr>
                <w:rFonts w:hint="default" w:ascii="Times New Roman" w:hAnsi="Times New Roman" w:eastAsia="宋体" w:cs="Times New Roman"/>
                <w:i w:val="0"/>
                <w:iCs w:val="0"/>
                <w:color w:val="000000"/>
                <w:sz w:val="21"/>
                <w:szCs w:val="21"/>
                <w:u w:val="none"/>
              </w:rPr>
            </w:pPr>
          </w:p>
        </w:tc>
      </w:tr>
      <w:tr w14:paraId="36D84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E169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土壤</w:t>
            </w:r>
          </w:p>
        </w:tc>
        <w:tc>
          <w:tcPr>
            <w:tcW w:w="1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4E993">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松木公租房；松木九期安置房；松木片区内西侧，电科电源西侧空地；化工片区内北侧，电镀中心附近空地；化工片区内南侧，金山水泥南侧空地；松木片区内东北侧，建滔北侧空地；松木片区内东南侧，建滔东侧附近空地；新安村；松木小学；牛瓦冲；龙谊村；湘衡盐化内，制卤区空地；朱家老屋；湘衡盐化外西北侧，李家屋；运输机械厂内；东方里社区；运输机械外东北侧，粮站附近；樟木片区范围内，仁爱村；樟木片区范围内，曹田村；樟木片区外东北侧，永升村；樟木片区外西南侧，白鹭港村</w:t>
            </w:r>
          </w:p>
        </w:tc>
        <w:tc>
          <w:tcPr>
            <w:tcW w:w="16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CB445">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建设用地监测因子为砷、镉、六价铬、铜、铅、汞、镍、四氯化碳、氯仿、氯甲烷、1，2-二氯乙烷、1，1-二氯乙烯、1，1-二氯乙烷、顺-1，2-二氯乙烯、反-1，2-二氯乙烯、二氯甲烷、1，2-二氯丙烷、1，1，1，2-四氯乙烷、1，1，2，2-四氯乙烷、四氯乙烯、1，1，1-三氯乙烷、1，1，2-三氯乙烷、三氯乙烯、1，2，3-三氯丙烷、氯乙烯、苯、氯苯、1，2-二氯苯、1，4-二氯苯、乙苯、苯乙烯、甲苯、间，对二甲苯、邻二甲苯、硝基苯、苯胺、2-氯酚、苯并[a]蒽、苯并[a]芘、苯并[b]荧蒽、苯并[k]荧蒽、䓛、二苯并[a，h]蒽、茚并[1，2，3-cd]芘、萘、石油烃、二噁英类（总毒性当量）；农用地的基本因子为pH、镉、汞、砷、铅、铬、铜、镍、锌</w:t>
            </w: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E59F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2023.11.8</w:t>
            </w: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B2D51">
            <w:pPr>
              <w:jc w:val="center"/>
              <w:rPr>
                <w:rFonts w:hint="default" w:ascii="Times New Roman" w:hAnsi="Times New Roman" w:eastAsia="宋体" w:cs="Times New Roman"/>
                <w:i w:val="0"/>
                <w:iCs w:val="0"/>
                <w:color w:val="000000"/>
                <w:sz w:val="21"/>
                <w:szCs w:val="21"/>
                <w:u w:val="none"/>
              </w:rPr>
            </w:pPr>
          </w:p>
        </w:tc>
      </w:tr>
      <w:tr w14:paraId="26CF9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D28B8">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底泥</w:t>
            </w:r>
          </w:p>
        </w:tc>
        <w:tc>
          <w:tcPr>
            <w:tcW w:w="1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D3687">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湘江，松木生活污水厂排口下游</w:t>
            </w:r>
            <w:r>
              <w:rPr>
                <w:rFonts w:hint="default" w:ascii="Times New Roman" w:hAnsi="Times New Roman" w:eastAsia="宋体" w:cs="Times New Roman"/>
                <w:i w:val="0"/>
                <w:iCs w:val="0"/>
                <w:color w:val="000000"/>
                <w:kern w:val="0"/>
                <w:sz w:val="21"/>
                <w:szCs w:val="21"/>
                <w:u w:val="none"/>
                <w:lang w:val="en-US" w:eastAsia="zh-CN" w:bidi="ar"/>
              </w:rPr>
              <w:t>1500m</w:t>
            </w:r>
            <w:r>
              <w:rPr>
                <w:rFonts w:hint="eastAsia" w:ascii="Times New Roman" w:hAnsi="Times New Roman" w:eastAsia="宋体" w:cs="Times New Roman"/>
                <w:i w:val="0"/>
                <w:iCs w:val="0"/>
                <w:color w:val="000000"/>
                <w:kern w:val="0"/>
                <w:sz w:val="21"/>
                <w:szCs w:val="21"/>
                <w:u w:val="none"/>
                <w:lang w:val="en-US" w:eastAsia="zh-CN" w:bidi="ar"/>
              </w:rPr>
              <w:t>；湘江，松木污水厂排口上游</w:t>
            </w:r>
            <w:r>
              <w:rPr>
                <w:rFonts w:hint="default" w:ascii="Times New Roman" w:hAnsi="Times New Roman" w:eastAsia="宋体" w:cs="Times New Roman"/>
                <w:i w:val="0"/>
                <w:iCs w:val="0"/>
                <w:color w:val="000000"/>
                <w:kern w:val="0"/>
                <w:sz w:val="21"/>
                <w:szCs w:val="21"/>
                <w:u w:val="none"/>
                <w:lang w:val="en-US" w:eastAsia="zh-CN" w:bidi="ar"/>
              </w:rPr>
              <w:t>500m</w:t>
            </w:r>
            <w:r>
              <w:rPr>
                <w:rFonts w:hint="eastAsia" w:ascii="Times New Roman" w:hAnsi="Times New Roman" w:eastAsia="宋体" w:cs="Times New Roman"/>
                <w:i w:val="0"/>
                <w:iCs w:val="0"/>
                <w:color w:val="000000"/>
                <w:kern w:val="0"/>
                <w:sz w:val="21"/>
                <w:szCs w:val="21"/>
                <w:u w:val="none"/>
                <w:lang w:val="en-US" w:eastAsia="zh-CN" w:bidi="ar"/>
              </w:rPr>
              <w:t>；湘江，松木污水厂排口下游</w:t>
            </w:r>
            <w:r>
              <w:rPr>
                <w:rFonts w:hint="default" w:ascii="Times New Roman" w:hAnsi="Times New Roman" w:eastAsia="宋体" w:cs="Times New Roman"/>
                <w:i w:val="0"/>
                <w:iCs w:val="0"/>
                <w:color w:val="000000"/>
                <w:kern w:val="0"/>
                <w:sz w:val="21"/>
                <w:szCs w:val="21"/>
                <w:u w:val="none"/>
                <w:lang w:val="en-US" w:eastAsia="zh-CN" w:bidi="ar"/>
              </w:rPr>
              <w:t>2000m</w:t>
            </w:r>
            <w:r>
              <w:rPr>
                <w:rFonts w:hint="eastAsia" w:ascii="Times New Roman" w:hAnsi="Times New Roman" w:eastAsia="宋体" w:cs="Times New Roman"/>
                <w:i w:val="0"/>
                <w:iCs w:val="0"/>
                <w:color w:val="000000"/>
                <w:kern w:val="0"/>
                <w:sz w:val="21"/>
                <w:szCs w:val="21"/>
                <w:u w:val="none"/>
                <w:lang w:val="en-US" w:eastAsia="zh-CN" w:bidi="ar"/>
              </w:rPr>
              <w:t>；资江港，资家港入湘江口上游</w:t>
            </w:r>
            <w:r>
              <w:rPr>
                <w:rFonts w:hint="default" w:ascii="Times New Roman" w:hAnsi="Times New Roman" w:eastAsia="宋体" w:cs="Times New Roman"/>
                <w:i w:val="0"/>
                <w:iCs w:val="0"/>
                <w:color w:val="000000"/>
                <w:kern w:val="0"/>
                <w:sz w:val="21"/>
                <w:szCs w:val="21"/>
                <w:u w:val="none"/>
                <w:lang w:val="en-US" w:eastAsia="zh-CN" w:bidi="ar"/>
              </w:rPr>
              <w:t>50m</w:t>
            </w:r>
          </w:p>
        </w:tc>
        <w:tc>
          <w:tcPr>
            <w:tcW w:w="16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83EC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pH</w:t>
            </w:r>
            <w:r>
              <w:rPr>
                <w:rFonts w:hint="eastAsia" w:ascii="Times New Roman" w:hAnsi="Times New Roman" w:eastAsia="宋体" w:cs="Times New Roman"/>
                <w:i w:val="0"/>
                <w:iCs w:val="0"/>
                <w:color w:val="000000"/>
                <w:kern w:val="0"/>
                <w:sz w:val="21"/>
                <w:szCs w:val="21"/>
                <w:u w:val="none"/>
                <w:lang w:val="en-US" w:eastAsia="zh-CN" w:bidi="ar"/>
              </w:rPr>
              <w:t>、镉、汞、砷、铅、铬、铜、镍、锌</w:t>
            </w: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7414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2023.11.21</w:t>
            </w: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64256">
            <w:pPr>
              <w:jc w:val="center"/>
              <w:rPr>
                <w:rFonts w:hint="default" w:ascii="Times New Roman" w:hAnsi="Times New Roman" w:eastAsia="宋体" w:cs="Times New Roman"/>
                <w:i w:val="0"/>
                <w:iCs w:val="0"/>
                <w:color w:val="000000"/>
                <w:sz w:val="21"/>
                <w:szCs w:val="21"/>
                <w:u w:val="none"/>
              </w:rPr>
            </w:pPr>
          </w:p>
        </w:tc>
      </w:tr>
      <w:tr w14:paraId="31735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3F195">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噪声</w:t>
            </w:r>
          </w:p>
        </w:tc>
        <w:tc>
          <w:tcPr>
            <w:tcW w:w="1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BD654">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松木片区外东侧；沿江一公里化工企业；松木片区外北侧；松木化工片区企业；松木片区外东南侧；松木片区内西北侧；松木公租房；松木小学；松木片区外东南侧；湘衡盐化四周；运输机械四周</w:t>
            </w:r>
          </w:p>
        </w:tc>
        <w:tc>
          <w:tcPr>
            <w:tcW w:w="16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3CEB4">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等效连续</w:t>
            </w:r>
            <w:r>
              <w:rPr>
                <w:rFonts w:hint="default" w:ascii="Times New Roman" w:hAnsi="Times New Roman" w:eastAsia="宋体" w:cs="Times New Roman"/>
                <w:i w:val="0"/>
                <w:iCs w:val="0"/>
                <w:color w:val="000000"/>
                <w:kern w:val="0"/>
                <w:sz w:val="21"/>
                <w:szCs w:val="21"/>
                <w:u w:val="none"/>
                <w:lang w:val="en-US" w:eastAsia="zh-CN" w:bidi="ar"/>
              </w:rPr>
              <w:t>A</w:t>
            </w:r>
            <w:r>
              <w:rPr>
                <w:rFonts w:hint="eastAsia" w:ascii="Times New Roman" w:hAnsi="Times New Roman" w:eastAsia="宋体" w:cs="Times New Roman"/>
                <w:i w:val="0"/>
                <w:iCs w:val="0"/>
                <w:color w:val="000000"/>
                <w:kern w:val="0"/>
                <w:sz w:val="21"/>
                <w:szCs w:val="21"/>
                <w:u w:val="none"/>
                <w:lang w:val="en-US" w:eastAsia="zh-CN" w:bidi="ar"/>
              </w:rPr>
              <w:t>声级</w:t>
            </w: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D5FB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2023.11.16~2023.11.17</w:t>
            </w: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8C8D8">
            <w:pPr>
              <w:jc w:val="center"/>
              <w:rPr>
                <w:rFonts w:hint="default" w:ascii="Times New Roman" w:hAnsi="Times New Roman" w:eastAsia="宋体" w:cs="Times New Roman"/>
                <w:i w:val="0"/>
                <w:iCs w:val="0"/>
                <w:color w:val="000000"/>
                <w:sz w:val="21"/>
                <w:szCs w:val="21"/>
                <w:u w:val="none"/>
              </w:rPr>
            </w:pPr>
          </w:p>
        </w:tc>
      </w:tr>
    </w:tbl>
    <w:p w14:paraId="4D66DD95">
      <w:pPr>
        <w:tabs>
          <w:tab w:val="left" w:pos="424"/>
        </w:tabs>
        <w:spacing w:line="360" w:lineRule="auto"/>
        <w:rPr>
          <w:rFonts w:hint="eastAsia" w:ascii="Times New Roman" w:hAnsi="Times New Roman" w:eastAsia="宋体" w:cs="Times New Roman"/>
          <w:color w:val="0000FF"/>
          <w:sz w:val="24"/>
          <w:szCs w:val="24"/>
          <w:highlight w:val="none"/>
          <w:lang w:eastAsia="zh-CN"/>
        </w:rPr>
      </w:pPr>
    </w:p>
    <w:p w14:paraId="7E09940A">
      <w:pPr>
        <w:spacing w:line="360" w:lineRule="auto"/>
        <w:ind w:firstLine="480" w:firstLineChars="200"/>
        <w:rPr>
          <w:rFonts w:hint="default"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1）地表水环境质量监测结果</w:t>
      </w:r>
    </w:p>
    <w:p w14:paraId="74FC3D7F">
      <w:p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松木片区：根据监测结果，湘江监测断面各监测因子均符合《地表水环境质量标准》（GB3838-2002）Ⅲ类标准限值和《渔业水质标准》（GB 11607-89）。资家港大部分监测因子均符合《渔业水质标准》（GB 11607-89）标准限值，但镉存在超标，镉最大超标倍数为3.7；资家港大部分监测因子均符合《地表水环境质量标准》（GB3838-2002）Ⅲ类标准限值，但铊和镉存在超标，铊最大超标倍数为1.6，镉最大超标倍数为3.7。园区近年来加强涉水专项治理，松木污水厂进水铊浓度再无超标现象，水环境质量得到明显改善。但监测中仍存在铊和镉超标问题，主要是由于松木片区存在涉铊和涉镉企业，且资家港为园区雨水排泄水系，源于衡阳石鼓区双红水库，自西向东跨石鼓区（1.55km）、松木经开区（4.86km），总长约6.41km，汇入湘江，资家港历史期间中下游淤泥积累，泥深最深达1.15m，过水断面锐减，影响渠道过流能力和防洪排泄能力，渠道内不溶性污染物质和泥沙长期沉积未清理，淤积底泥污染物二次释放等原因导致资江港铊和镉超标。</w:t>
      </w:r>
    </w:p>
    <w:p w14:paraId="299CEC16">
      <w:p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江东片区：根据监测数据分析，江东片区湘江和耒水监测断面各监测因子均符合《地表水环境质量标准》（GB3838-2002）Ⅲ类标准限值和《渔业水质标准》（GB 11607-89）。</w:t>
      </w:r>
    </w:p>
    <w:p w14:paraId="1FDE89E6">
      <w:pPr>
        <w:spacing w:line="360" w:lineRule="auto"/>
        <w:ind w:firstLine="480" w:firstLineChars="200"/>
        <w:rPr>
          <w:rFonts w:hint="default"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樟木片区：根据监测数据分析，樟木片区湘江和溪沟监测断面各监测因子均符合《地表水环境质量标准》（GB3838-2002）Ⅲ类标准限值和《渔业水质标准》（GB 11607-89）。</w:t>
      </w:r>
    </w:p>
    <w:p w14:paraId="656CB777">
      <w:pPr>
        <w:spacing w:line="360" w:lineRule="auto"/>
        <w:ind w:firstLine="480" w:firstLineChars="200"/>
        <w:rPr>
          <w:rFonts w:hint="eastAsia" w:ascii="Times New Roman" w:hAnsi="Times New Roman" w:eastAsia="宋体" w:cs="Times New Roman"/>
          <w:color w:val="auto"/>
          <w:sz w:val="24"/>
          <w:szCs w:val="24"/>
          <w:highlight w:val="yellow"/>
          <w:u w:val="none"/>
          <w:lang w:val="en-US" w:eastAsia="zh-CN"/>
        </w:rPr>
      </w:pPr>
    </w:p>
    <w:p w14:paraId="11ADBC28">
      <w:pPr>
        <w:spacing w:line="360" w:lineRule="auto"/>
        <w:ind w:firstLine="480" w:firstLineChars="200"/>
        <w:rPr>
          <w:rFonts w:hint="default"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2）地下水环境质量监测结果</w:t>
      </w:r>
    </w:p>
    <w:p w14:paraId="4FD39EB9">
      <w:p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松木片区：松木片区6个监测点大部分监测因子均符合《地下水质量标准》（GB/T14848-2017）III类标准标准限值，仅点位DXW3（松木片区外西侧）和点位DXW6（松木片区外北侧）砷存在超标，点位DXW3最大超标倍数为3.67，点位DXW6最大超标倍数为0.56。松木片区无地下水饮用水水源保护区。松木经开区松木片区地下水流向主要受地形影响从地势高的地方流向地势低的地方，总体走势从西向东流入湘江，点位DXW3和点位DXW6位于松木片区外西侧或北侧，园区内地下水监测点位的砷无超标。根据区域水文地质条件及现场调查情况，地下水中砷超标主要与项目所在地区域岩性有关，项目所在区域为红壤呈带状或斑块分布，砷含量较高，因此可能是区域地质背景值中砷较高，导致地下水砷含量超出《地下水质量标准》（GB/T14848-2017）Ⅲ类标准。</w:t>
      </w:r>
    </w:p>
    <w:p w14:paraId="427FCBE0">
      <w:pPr>
        <w:spacing w:line="360" w:lineRule="auto"/>
        <w:ind w:firstLine="480" w:firstLineChars="200"/>
        <w:rPr>
          <w:rFonts w:hint="default"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江东片区：</w:t>
      </w:r>
      <w:r>
        <w:rPr>
          <w:rFonts w:hint="default" w:ascii="Times New Roman" w:hAnsi="Times New Roman" w:eastAsia="宋体" w:cs="Times New Roman"/>
          <w:color w:val="auto"/>
          <w:sz w:val="24"/>
          <w:szCs w:val="24"/>
          <w:highlight w:val="none"/>
          <w:u w:val="none"/>
          <w:lang w:val="en-US" w:eastAsia="zh-CN"/>
        </w:rPr>
        <w:t>江东片区6个监测点大部分监测因子均符合《地下水质量标准》（GB/T14848-2017）III类标准标准限值，仅点位DXW8（江东片区，湘衡盐化内）硫酸盐、总硬度和溶解性总固体存在超标，点位DXW9（江东片区，湘衡盐化外）硫酸盐、总硬度溶解性总固体和砷存在超标。江东片区无地下水饮用水水源保护区。根据《湖南省湘衡盐化有限责任公司锅炉超低排放及节能改造工程环境影响报告书》（2018年），湘衡盐化矿区属硫酸盐氯化物型矿床，原料卤水中除主要成份NaCI和NaSO4以外，还有CaSO4和MgSO4等，因此该区域内地下水硫酸盐、总硬度和溶解性总固体超出《地下水质量标准》（GB/T14848-2017）Ⅲ类标准主要是由于矿区本底值高造成。另外砷不是湘衡盐化有限责任公司的特征污染物，根据区域水文地质条件及现场调查情况，地下水中砷超标主要与项目所在地区域岩性有关，项目所在区域为红壤呈带状或斑块分布，砷含量较高，因此可能是区域地质背景值中砷较高，导致地下水砷含量超出《地下水质量标准》（GB/T14848-2017）Ⅲ类标准。</w:t>
      </w:r>
    </w:p>
    <w:p w14:paraId="484C9673">
      <w:pPr>
        <w:spacing w:line="360" w:lineRule="auto"/>
        <w:ind w:firstLine="480" w:firstLineChars="200"/>
        <w:rPr>
          <w:rFonts w:hint="default"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樟木片区：樟木片区4个监测点位监测结果均符合《地下水质量标准》（GB/T14848-2017）III类标准标准限值。樟木片区无地下水饮用水水源保护区。</w:t>
      </w:r>
    </w:p>
    <w:p w14:paraId="699B3948">
      <w:pPr>
        <w:numPr>
          <w:ilvl w:val="0"/>
          <w:numId w:val="0"/>
        </w:numPr>
        <w:spacing w:line="360" w:lineRule="auto"/>
        <w:ind w:firstLine="480" w:firstLineChars="200"/>
        <w:rPr>
          <w:rFonts w:hint="default"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3）土壤环境质量监测结果</w:t>
      </w:r>
    </w:p>
    <w:p w14:paraId="0A01B0CB">
      <w:pPr>
        <w:numPr>
          <w:ilvl w:val="0"/>
          <w:numId w:val="0"/>
        </w:num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松木片区：松木片区2个农田监测点大部分监测因子均符合《土壤环境质量农用地土壤污染风险管控标准（试行）》(GB15618-2018)，仅点位T8（新安村，松木片区外的北侧农田）镉和锌超标，点位T11（龙谊村，松木片区外的南侧农田）镉存在超标。根据《湖南衡阳松木经济开发区环境影响跟踪评价报告书》（2019年），新安小学自然土（园区外北侧）镉检测浓度为0.890mg/kg，锌检测浓度为346mg/kg；松木罗老湾村耕作土（园区外南侧）镉检测浓度为0.420mg/kg，对比本次检测数据，园区外农田中土壤中重金属基本稳定。由于衡阳属于矿产资源丰富，开采历史悠久，区域内重金属背景值高，导致农田的镉和锌《土壤环境质量农用地土壤污染风险管控标准（试行）》(GB15618-2018)中的标准限值。鉴于园区有涉重金属的存在，建议加强对园区及周边土壤环境的跟踪监测。</w:t>
      </w:r>
    </w:p>
    <w:p w14:paraId="5A7392BB">
      <w:pPr>
        <w:numPr>
          <w:ilvl w:val="0"/>
          <w:numId w:val="0"/>
        </w:num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江东片区：江东片区2个农田监测点大部分监测因子均符合《土壤环境质量农用地土壤污染风险管控标准（试行）》(GB15618-2018)标准限值，仅点位T14（江东片区湘衡盐化外西北侧）镉和砷超标，点位T17（江东片区运输机械厂外东北侧）镉存在超标。镉和砷均不是湘衡盐化有限责任公司和运输机械厂的特征污染物，根据区域水文地质条件及现场调查情况，地下水中砷超标主要与项目所在地区域岩性有关，项目所在区域为红壤呈带状或斑块分布，砷含量较高，因此区域地质背景值中砷较高。另外由于衡阳属于矿产资源丰富，开采历史悠久，区域内重金属背景值高，导致农田的镉和砷《土壤环境质量农用地土壤污染风险管控标准（试行）》(GB15618-2018)中的标准限值。建议加强对园区及周边土壤环境的跟踪监测。</w:t>
      </w:r>
    </w:p>
    <w:p w14:paraId="10D3DF41">
      <w:pPr>
        <w:numPr>
          <w:ilvl w:val="0"/>
          <w:numId w:val="0"/>
        </w:num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樟木片区：樟木片区土壤监测点各监测因子监测结果低于《土壤环境质量建设用地土壤污染风险管控标准（试行）》（GB36600-2018）风险筛选值，农用地土壤监测点各监测因子监测结果低于《土壤环境质量农用地土壤污染风险管控标准（试行）》（GB15618-2018）风险筛选值。</w:t>
      </w:r>
    </w:p>
    <w:p w14:paraId="2A388641">
      <w:pPr>
        <w:numPr>
          <w:ilvl w:val="0"/>
          <w:numId w:val="0"/>
        </w:num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4）声环境质量监测结果</w:t>
      </w:r>
    </w:p>
    <w:p w14:paraId="7B95D588">
      <w:pPr>
        <w:numPr>
          <w:ilvl w:val="0"/>
          <w:numId w:val="0"/>
        </w:numPr>
        <w:spacing w:line="360" w:lineRule="auto"/>
        <w:ind w:firstLine="480" w:firstLineChars="200"/>
        <w:rPr>
          <w:rFonts w:hint="default" w:ascii="Times New Roman" w:hAnsi="Times New Roman" w:eastAsia="宋体" w:cs="Times New Roman"/>
          <w:color w:val="auto"/>
          <w:sz w:val="24"/>
          <w:szCs w:val="24"/>
          <w:highlight w:val="none"/>
          <w:u w:val="none"/>
          <w:lang w:val="en-US" w:eastAsia="zh-CN"/>
        </w:rPr>
      </w:pPr>
      <w:r>
        <w:rPr>
          <w:rFonts w:hint="default" w:ascii="Times New Roman" w:hAnsi="Times New Roman" w:eastAsia="宋体" w:cs="Times New Roman"/>
          <w:color w:val="auto"/>
          <w:sz w:val="24"/>
          <w:szCs w:val="24"/>
          <w:highlight w:val="none"/>
          <w:u w:val="none"/>
          <w:lang w:val="en-US" w:eastAsia="zh-CN"/>
        </w:rPr>
        <w:t>所有监测点昼夜间噪声均可满足《声环境质量标准》（GB3095-2008）中对应声功能区划标准要求。</w:t>
      </w:r>
    </w:p>
    <w:p w14:paraId="1D26159D">
      <w:pPr>
        <w:spacing w:line="360" w:lineRule="auto"/>
        <w:ind w:firstLine="480" w:firstLineChars="200"/>
        <w:rPr>
          <w:rFonts w:hint="default"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（2）污染源监测</w:t>
      </w:r>
    </w:p>
    <w:p w14:paraId="1D3916DC">
      <w:pPr>
        <w:spacing w:line="360" w:lineRule="auto"/>
        <w:ind w:firstLine="480" w:firstLineChars="200"/>
        <w:rPr>
          <w:rFonts w:ascii="Times New Roman" w:hAnsi="Times New Roman"/>
          <w:color w:val="auto"/>
          <w:sz w:val="24"/>
          <w:highlight w:val="none"/>
        </w:rPr>
      </w:pPr>
      <w:r>
        <w:rPr>
          <w:rFonts w:hint="eastAsia" w:ascii="Times New Roman" w:hAnsi="Times New Roman" w:eastAsia="宋体" w:cs="Times New Roman"/>
          <w:color w:val="auto"/>
          <w:sz w:val="24"/>
          <w:szCs w:val="24"/>
          <w:highlight w:val="none"/>
          <w:lang w:val="en-US" w:eastAsia="zh-CN"/>
        </w:rPr>
        <w:t>①</w:t>
      </w:r>
      <w:r>
        <w:rPr>
          <w:rFonts w:hint="eastAsia" w:ascii="Times New Roman" w:hAnsi="Times New Roman" w:eastAsia="宋体" w:cs="Times New Roman"/>
          <w:color w:val="auto"/>
          <w:sz w:val="24"/>
          <w:szCs w:val="24"/>
          <w:highlight w:val="none"/>
        </w:rPr>
        <w:t>经开</w:t>
      </w:r>
      <w:r>
        <w:rPr>
          <w:rFonts w:ascii="Times New Roman" w:hAnsi="Times New Roman" w:eastAsia="宋体" w:cs="Times New Roman"/>
          <w:color w:val="auto"/>
          <w:sz w:val="24"/>
          <w:szCs w:val="24"/>
          <w:highlight w:val="none"/>
        </w:rPr>
        <w:t>区</w:t>
      </w:r>
      <w:r>
        <w:rPr>
          <w:rFonts w:hint="eastAsia" w:ascii="Times New Roman" w:hAnsi="Times New Roman" w:eastAsia="宋体" w:cs="Times New Roman"/>
          <w:color w:val="auto"/>
          <w:sz w:val="24"/>
          <w:szCs w:val="24"/>
          <w:highlight w:val="none"/>
          <w:lang w:val="en-US" w:eastAsia="zh-CN"/>
        </w:rPr>
        <w:t>各</w:t>
      </w:r>
      <w:r>
        <w:rPr>
          <w:rFonts w:ascii="Times New Roman" w:hAnsi="Times New Roman" w:eastAsia="宋体" w:cs="Times New Roman"/>
          <w:color w:val="auto"/>
          <w:sz w:val="24"/>
          <w:szCs w:val="24"/>
          <w:highlight w:val="none"/>
        </w:rPr>
        <w:t>企业水污染源监测，</w:t>
      </w:r>
      <w:r>
        <w:rPr>
          <w:rFonts w:hint="eastAsia" w:ascii="Times New Roman" w:hAnsi="Times New Roman" w:eastAsia="宋体" w:cs="Times New Roman"/>
          <w:color w:val="auto"/>
          <w:sz w:val="24"/>
          <w:szCs w:val="24"/>
          <w:highlight w:val="none"/>
        </w:rPr>
        <w:t>经开</w:t>
      </w:r>
      <w:r>
        <w:rPr>
          <w:rFonts w:ascii="Times New Roman" w:hAnsi="Times New Roman" w:eastAsia="宋体" w:cs="Times New Roman"/>
          <w:color w:val="auto"/>
          <w:sz w:val="24"/>
          <w:szCs w:val="24"/>
          <w:highlight w:val="none"/>
        </w:rPr>
        <w:t>区污水排放口、</w:t>
      </w:r>
      <w:r>
        <w:rPr>
          <w:rFonts w:hint="eastAsia" w:ascii="Times New Roman" w:hAnsi="Times New Roman" w:eastAsia="宋体" w:cs="Times New Roman"/>
          <w:color w:val="auto"/>
          <w:sz w:val="24"/>
          <w:szCs w:val="24"/>
          <w:highlight w:val="none"/>
        </w:rPr>
        <w:t>经开</w:t>
      </w:r>
      <w:r>
        <w:rPr>
          <w:rFonts w:ascii="Times New Roman" w:hAnsi="Times New Roman" w:eastAsia="宋体" w:cs="Times New Roman"/>
          <w:color w:val="auto"/>
          <w:sz w:val="24"/>
          <w:szCs w:val="24"/>
          <w:highlight w:val="none"/>
        </w:rPr>
        <w:t>区各企业废水排放口水质监测，其中涉重企业还在雨水口实施了在线监测。</w:t>
      </w:r>
      <w:r>
        <w:rPr>
          <w:rFonts w:hint="eastAsia" w:ascii="Times New Roman" w:hAnsi="Times New Roman" w:eastAsia="宋体" w:cs="Times New Roman"/>
          <w:color w:val="auto"/>
          <w:sz w:val="24"/>
          <w:szCs w:val="24"/>
          <w:highlight w:val="none"/>
          <w:lang w:val="en-US" w:eastAsia="zh-CN"/>
        </w:rPr>
        <w:t>47</w:t>
      </w:r>
      <w:r>
        <w:rPr>
          <w:rFonts w:ascii="Times New Roman" w:hAnsi="Times New Roman" w:eastAsia="宋体" w:cs="Times New Roman"/>
          <w:color w:val="auto"/>
          <w:sz w:val="24"/>
          <w:szCs w:val="24"/>
          <w:highlight w:val="none"/>
        </w:rPr>
        <w:t>家企业安装了</w:t>
      </w:r>
      <w:r>
        <w:rPr>
          <w:rFonts w:hint="eastAsia" w:ascii="Times New Roman" w:hAnsi="Times New Roman" w:eastAsia="宋体" w:cs="Times New Roman"/>
          <w:color w:val="auto"/>
          <w:sz w:val="24"/>
          <w:szCs w:val="24"/>
          <w:highlight w:val="none"/>
          <w:lang w:val="en-US" w:eastAsia="zh-CN"/>
        </w:rPr>
        <w:t>安装了33套废水在线监测设备及47套雨水在线监测设备。</w:t>
      </w:r>
    </w:p>
    <w:p w14:paraId="45991221">
      <w:pPr>
        <w:spacing w:line="360" w:lineRule="auto"/>
        <w:ind w:firstLine="480" w:firstLineChars="200"/>
        <w:rPr>
          <w:rFonts w:ascii="Times New Roman" w:hAnsi="Times New Roman" w:eastAsia="宋体"/>
          <w:color w:val="auto"/>
          <w:sz w:val="24"/>
          <w:highlight w:val="none"/>
        </w:rPr>
      </w:pPr>
      <w:r>
        <w:rPr>
          <w:rFonts w:hint="eastAsia" w:ascii="Times New Roman" w:hAnsi="Times New Roman" w:eastAsia="宋体" w:cs="Times New Roman"/>
          <w:color w:val="auto"/>
          <w:sz w:val="24"/>
          <w:szCs w:val="24"/>
          <w:highlight w:val="none"/>
          <w:lang w:val="en-US" w:eastAsia="zh-CN"/>
        </w:rPr>
        <w:t>②</w:t>
      </w:r>
      <w:r>
        <w:rPr>
          <w:rFonts w:hint="eastAsia" w:ascii="Times New Roman" w:hAnsi="Times New Roman" w:eastAsia="宋体" w:cs="Times New Roman"/>
          <w:color w:val="auto"/>
          <w:sz w:val="24"/>
          <w:szCs w:val="24"/>
          <w:highlight w:val="none"/>
        </w:rPr>
        <w:t>经开</w:t>
      </w:r>
      <w:r>
        <w:rPr>
          <w:rFonts w:ascii="Times New Roman" w:hAnsi="Times New Roman" w:eastAsia="宋体" w:cs="Times New Roman"/>
          <w:color w:val="auto"/>
          <w:sz w:val="24"/>
          <w:szCs w:val="24"/>
          <w:highlight w:val="none"/>
        </w:rPr>
        <w:t>区</w:t>
      </w:r>
      <w:r>
        <w:rPr>
          <w:rFonts w:hint="eastAsia" w:ascii="Times New Roman" w:hAnsi="Times New Roman" w:eastAsia="宋体" w:cs="Times New Roman"/>
          <w:color w:val="auto"/>
          <w:sz w:val="24"/>
          <w:szCs w:val="24"/>
          <w:highlight w:val="none"/>
          <w:lang w:val="en-US" w:eastAsia="zh-CN"/>
        </w:rPr>
        <w:t>各</w:t>
      </w:r>
      <w:r>
        <w:rPr>
          <w:rFonts w:ascii="Times New Roman" w:hAnsi="Times New Roman" w:eastAsia="宋体" w:cs="Times New Roman"/>
          <w:color w:val="auto"/>
          <w:sz w:val="24"/>
          <w:szCs w:val="24"/>
          <w:highlight w:val="none"/>
        </w:rPr>
        <w:t>企业气污染源监测，</w:t>
      </w:r>
      <w:r>
        <w:rPr>
          <w:rFonts w:hint="eastAsia" w:ascii="Times New Roman" w:hAnsi="Times New Roman" w:eastAsia="宋体" w:cs="Times New Roman"/>
          <w:color w:val="auto"/>
          <w:sz w:val="24"/>
          <w:szCs w:val="24"/>
          <w:highlight w:val="none"/>
        </w:rPr>
        <w:t>经开</w:t>
      </w:r>
      <w:r>
        <w:rPr>
          <w:rFonts w:ascii="Times New Roman" w:hAnsi="Times New Roman" w:eastAsia="宋体" w:cs="Times New Roman"/>
          <w:color w:val="auto"/>
          <w:sz w:val="24"/>
          <w:szCs w:val="24"/>
          <w:highlight w:val="none"/>
        </w:rPr>
        <w:t>区厂界无组织、各类炉窑、锅炉烟气、工业废气监测。</w:t>
      </w:r>
      <w:r>
        <w:rPr>
          <w:rFonts w:hint="eastAsia" w:ascii="Times New Roman" w:hAnsi="Times New Roman" w:eastAsia="宋体" w:cs="Times New Roman"/>
          <w:color w:val="auto"/>
          <w:sz w:val="24"/>
          <w:szCs w:val="24"/>
          <w:highlight w:val="none"/>
          <w:lang w:val="en-US" w:eastAsia="zh-CN"/>
        </w:rPr>
        <w:t>21</w:t>
      </w:r>
      <w:r>
        <w:rPr>
          <w:rFonts w:ascii="Times New Roman" w:hAnsi="Times New Roman" w:eastAsia="宋体" w:cs="Times New Roman"/>
          <w:color w:val="auto"/>
          <w:sz w:val="24"/>
          <w:szCs w:val="24"/>
          <w:highlight w:val="none"/>
        </w:rPr>
        <w:t>个涉气企业安装大气在线监控设备</w:t>
      </w:r>
      <w:r>
        <w:rPr>
          <w:rFonts w:hint="eastAsia" w:ascii="Times New Roman" w:hAnsi="Times New Roman" w:eastAsia="宋体" w:cs="Times New Roman"/>
          <w:color w:val="auto"/>
          <w:sz w:val="24"/>
          <w:szCs w:val="24"/>
          <w:highlight w:val="none"/>
          <w:lang w:val="en-US" w:eastAsia="zh-CN"/>
        </w:rPr>
        <w:t>54</w:t>
      </w:r>
      <w:r>
        <w:rPr>
          <w:rFonts w:ascii="Times New Roman" w:hAnsi="Times New Roman" w:eastAsia="宋体" w:cs="Times New Roman"/>
          <w:color w:val="auto"/>
          <w:sz w:val="24"/>
          <w:szCs w:val="24"/>
          <w:highlight w:val="none"/>
        </w:rPr>
        <w:t>套。</w:t>
      </w:r>
    </w:p>
    <w:p w14:paraId="7377B799">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eastAsia"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2、自行监测能力建设情况</w:t>
      </w:r>
    </w:p>
    <w:p w14:paraId="17FABF69">
      <w:p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（1）园区已有5个小微站进行自动监测（监测因子为：SO</w:t>
      </w:r>
      <w:r>
        <w:rPr>
          <w:rFonts w:hint="eastAsia" w:ascii="Times New Roman" w:hAnsi="Times New Roman" w:eastAsia="宋体" w:cs="Times New Roman"/>
          <w:color w:val="auto"/>
          <w:sz w:val="24"/>
          <w:szCs w:val="24"/>
          <w:highlight w:val="none"/>
          <w:u w:val="none"/>
          <w:vertAlign w:val="subscript"/>
          <w:lang w:val="en-US" w:eastAsia="zh-CN"/>
        </w:rPr>
        <w:t>2</w:t>
      </w:r>
      <w:r>
        <w:rPr>
          <w:rFonts w:hint="eastAsia" w:ascii="Times New Roman" w:hAnsi="Times New Roman" w:eastAsia="宋体" w:cs="Times New Roman"/>
          <w:color w:val="auto"/>
          <w:sz w:val="24"/>
          <w:szCs w:val="24"/>
          <w:highlight w:val="none"/>
          <w:u w:val="none"/>
          <w:lang w:val="en-US" w:eastAsia="zh-CN"/>
        </w:rPr>
        <w:t>、NO</w:t>
      </w:r>
      <w:r>
        <w:rPr>
          <w:rFonts w:hint="eastAsia" w:ascii="Times New Roman" w:hAnsi="Times New Roman" w:eastAsia="宋体" w:cs="Times New Roman"/>
          <w:color w:val="auto"/>
          <w:sz w:val="24"/>
          <w:szCs w:val="24"/>
          <w:highlight w:val="none"/>
          <w:u w:val="none"/>
          <w:vertAlign w:val="subscript"/>
          <w:lang w:val="en-US" w:eastAsia="zh-CN"/>
        </w:rPr>
        <w:t>2</w:t>
      </w:r>
      <w:r>
        <w:rPr>
          <w:rFonts w:hint="eastAsia" w:ascii="Times New Roman" w:hAnsi="Times New Roman" w:eastAsia="宋体" w:cs="Times New Roman"/>
          <w:color w:val="auto"/>
          <w:sz w:val="24"/>
          <w:szCs w:val="24"/>
          <w:highlight w:val="none"/>
          <w:u w:val="none"/>
          <w:lang w:val="en-US" w:eastAsia="zh-CN"/>
        </w:rPr>
        <w:t>、PM</w:t>
      </w:r>
      <w:r>
        <w:rPr>
          <w:rFonts w:hint="eastAsia" w:ascii="Times New Roman" w:hAnsi="Times New Roman" w:eastAsia="宋体" w:cs="Times New Roman"/>
          <w:color w:val="auto"/>
          <w:sz w:val="24"/>
          <w:szCs w:val="24"/>
          <w:highlight w:val="none"/>
          <w:u w:val="none"/>
          <w:vertAlign w:val="subscript"/>
          <w:lang w:val="en-US" w:eastAsia="zh-CN"/>
        </w:rPr>
        <w:t>10</w:t>
      </w:r>
      <w:r>
        <w:rPr>
          <w:rFonts w:hint="eastAsia" w:ascii="Times New Roman" w:hAnsi="Times New Roman" w:eastAsia="宋体" w:cs="Times New Roman"/>
          <w:color w:val="auto"/>
          <w:sz w:val="24"/>
          <w:szCs w:val="24"/>
          <w:highlight w:val="none"/>
          <w:u w:val="none"/>
          <w:lang w:val="en-US" w:eastAsia="zh-CN"/>
        </w:rPr>
        <w:t>、PM</w:t>
      </w:r>
      <w:r>
        <w:rPr>
          <w:rFonts w:hint="eastAsia" w:ascii="Times New Roman" w:hAnsi="Times New Roman" w:eastAsia="宋体" w:cs="Times New Roman"/>
          <w:color w:val="auto"/>
          <w:sz w:val="24"/>
          <w:szCs w:val="24"/>
          <w:highlight w:val="none"/>
          <w:u w:val="none"/>
          <w:vertAlign w:val="subscript"/>
          <w:lang w:val="en-US" w:eastAsia="zh-CN"/>
        </w:rPr>
        <w:t>2.5</w:t>
      </w:r>
      <w:r>
        <w:rPr>
          <w:rFonts w:hint="eastAsia" w:ascii="Times New Roman" w:hAnsi="Times New Roman" w:eastAsia="宋体" w:cs="Times New Roman"/>
          <w:color w:val="auto"/>
          <w:sz w:val="24"/>
          <w:szCs w:val="24"/>
          <w:highlight w:val="none"/>
          <w:u w:val="none"/>
          <w:lang w:val="en-US" w:eastAsia="zh-CN"/>
        </w:rPr>
        <w:t>、CO、O</w:t>
      </w:r>
      <w:r>
        <w:rPr>
          <w:rFonts w:hint="eastAsia" w:ascii="Times New Roman" w:hAnsi="Times New Roman" w:eastAsia="宋体" w:cs="Times New Roman"/>
          <w:color w:val="auto"/>
          <w:sz w:val="24"/>
          <w:szCs w:val="24"/>
          <w:highlight w:val="none"/>
          <w:u w:val="none"/>
          <w:vertAlign w:val="subscript"/>
          <w:lang w:val="en-US" w:eastAsia="zh-CN"/>
        </w:rPr>
        <w:t>3</w:t>
      </w:r>
      <w:r>
        <w:rPr>
          <w:rFonts w:hint="eastAsia" w:ascii="Times New Roman" w:hAnsi="Times New Roman" w:eastAsia="宋体" w:cs="Times New Roman"/>
          <w:color w:val="auto"/>
          <w:sz w:val="24"/>
          <w:szCs w:val="24"/>
          <w:highlight w:val="none"/>
          <w:u w:val="none"/>
          <w:lang w:val="en-US" w:eastAsia="zh-CN"/>
        </w:rPr>
        <w:t>、氯化氢、氯气、TVOC），并委托第三方机构对5台网格化微型空气站运维及与松木经开区环保大数据平台数据对接。</w:t>
      </w:r>
    </w:p>
    <w:p w14:paraId="74931E3E">
      <w:p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（2）园区内有一套大气自动监测站，设置于松木经济开发区管委会。松木化工片区在上、下风向分别有一座空气自动站，松木污水处理厂排口上游、下游分别建有一座水质自动站。</w:t>
      </w:r>
    </w:p>
    <w:p w14:paraId="6ED16E69">
      <w:p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（3）园区已有3台泵吸式气体探测器，用于氨气、硫化氢的监测；购置了XRF用于经开区内土壤环境质量监测、涉危企业危废含量监测。</w:t>
      </w:r>
    </w:p>
    <w:p w14:paraId="0154646E">
      <w:pPr>
        <w:spacing w:line="360" w:lineRule="auto"/>
        <w:ind w:firstLine="480" w:firstLineChars="200"/>
        <w:rPr>
          <w:rFonts w:hint="eastAsia" w:ascii="Times New Roman" w:hAnsi="Times New Roman" w:eastAsia="宋体" w:cs="Times New Roman"/>
          <w:color w:val="auto"/>
          <w:sz w:val="24"/>
          <w:szCs w:val="24"/>
          <w:highlight w:val="none"/>
          <w:u w:val="none"/>
          <w:lang w:val="en-US" w:eastAsia="zh-CN"/>
        </w:rPr>
      </w:pPr>
      <w:r>
        <w:rPr>
          <w:rFonts w:hint="eastAsia" w:ascii="Times New Roman" w:hAnsi="Times New Roman" w:eastAsia="宋体" w:cs="Times New Roman"/>
          <w:color w:val="auto"/>
          <w:sz w:val="24"/>
          <w:szCs w:val="24"/>
          <w:highlight w:val="none"/>
          <w:u w:val="none"/>
          <w:lang w:val="en-US" w:eastAsia="zh-CN"/>
        </w:rPr>
        <w:t>（4）园区与湖南得成检测有限公司共同购置ICP-MS用于涉铊企业雨水、污水监测。</w:t>
      </w:r>
    </w:p>
    <w:p w14:paraId="0B2AEE03">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eastAsia"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3、跟踪监测</w:t>
      </w:r>
    </w:p>
    <w:p w14:paraId="31421CB3">
      <w:p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园区松木片区根据</w:t>
      </w:r>
      <w:r>
        <w:rPr>
          <w:rFonts w:hint="eastAsia" w:ascii="Times New Roman" w:hAnsi="Times New Roman" w:eastAsia="宋体" w:cs="Times New Roman"/>
          <w:color w:val="auto"/>
          <w:sz w:val="24"/>
          <w:szCs w:val="24"/>
          <w:highlight w:val="none"/>
        </w:rPr>
        <w:t>规划环评要求定期开展跟踪监测。樟木片区暂未开发建设，无企业入驻；江东片区暂未纳入松木经开区管理范围，属于珠晖区管理。</w:t>
      </w:r>
    </w:p>
    <w:p w14:paraId="029DCFBF">
      <w:pPr>
        <w:keepNext/>
        <w:keepLines/>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Times New Roman" w:hAnsi="Times New Roman" w:eastAsia="宋体" w:cs="Times New Roman"/>
          <w:b/>
          <w:bCs/>
          <w:color w:val="auto"/>
          <w:sz w:val="24"/>
          <w:szCs w:val="24"/>
          <w:highlight w:val="none"/>
          <w:u w:val="none"/>
          <w:lang w:val="en-US" w:eastAsia="zh-CN"/>
        </w:rPr>
      </w:pPr>
      <w:r>
        <w:rPr>
          <w:rFonts w:hint="eastAsia" w:ascii="Times New Roman" w:hAnsi="Times New Roman" w:eastAsia="宋体" w:cs="Times New Roman"/>
          <w:b/>
          <w:bCs/>
          <w:color w:val="auto"/>
          <w:sz w:val="21"/>
          <w:szCs w:val="21"/>
          <w:highlight w:val="none"/>
          <w:u w:val="none"/>
          <w:lang w:val="en-US" w:eastAsia="zh-CN"/>
        </w:rPr>
        <w:t>表2.2-2松木经开区环境质量跟踪监测方案</w:t>
      </w:r>
    </w:p>
    <w:tbl>
      <w:tblPr>
        <w:tblStyle w:val="20"/>
        <w:tblW w:w="9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3061"/>
        <w:gridCol w:w="1202"/>
        <w:gridCol w:w="4140"/>
      </w:tblGrid>
      <w:tr w14:paraId="73433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56" w:type="dxa"/>
            <w:noWrap w:val="0"/>
            <w:vAlign w:val="center"/>
          </w:tcPr>
          <w:p w14:paraId="7025DA71">
            <w:pPr>
              <w:spacing w:line="240" w:lineRule="auto"/>
              <w:ind w:firstLine="0" w:firstLineChars="0"/>
              <w:jc w:val="center"/>
              <w:rPr>
                <w:rFonts w:ascii="Times New Roman" w:hAnsi="Times New Roman" w:eastAsia="宋体"/>
                <w:b/>
                <w:bCs/>
                <w:sz w:val="21"/>
                <w:szCs w:val="21"/>
              </w:rPr>
            </w:pPr>
            <w:r>
              <w:rPr>
                <w:rFonts w:ascii="Times New Roman" w:hAnsi="Times New Roman" w:eastAsia="宋体"/>
                <w:b/>
                <w:bCs/>
                <w:sz w:val="21"/>
                <w:szCs w:val="21"/>
              </w:rPr>
              <w:t>环境要素</w:t>
            </w:r>
          </w:p>
        </w:tc>
        <w:tc>
          <w:tcPr>
            <w:tcW w:w="3061" w:type="dxa"/>
            <w:noWrap w:val="0"/>
            <w:vAlign w:val="center"/>
          </w:tcPr>
          <w:p w14:paraId="3D0D63EA">
            <w:pPr>
              <w:spacing w:line="240" w:lineRule="auto"/>
              <w:ind w:firstLine="0" w:firstLineChars="0"/>
              <w:jc w:val="center"/>
              <w:rPr>
                <w:rFonts w:ascii="Times New Roman" w:hAnsi="Times New Roman" w:eastAsia="宋体"/>
                <w:b/>
                <w:bCs/>
                <w:sz w:val="21"/>
                <w:szCs w:val="21"/>
              </w:rPr>
            </w:pPr>
            <w:r>
              <w:rPr>
                <w:rFonts w:ascii="Times New Roman" w:hAnsi="Times New Roman" w:eastAsia="宋体"/>
                <w:b/>
                <w:bCs/>
                <w:sz w:val="21"/>
                <w:szCs w:val="21"/>
              </w:rPr>
              <w:t>监测点位</w:t>
            </w:r>
          </w:p>
        </w:tc>
        <w:tc>
          <w:tcPr>
            <w:tcW w:w="1202" w:type="dxa"/>
            <w:noWrap w:val="0"/>
            <w:vAlign w:val="center"/>
          </w:tcPr>
          <w:p w14:paraId="27883B64">
            <w:pPr>
              <w:spacing w:line="240" w:lineRule="auto"/>
              <w:ind w:firstLine="0" w:firstLineChars="0"/>
              <w:jc w:val="center"/>
              <w:rPr>
                <w:rFonts w:ascii="Times New Roman" w:hAnsi="Times New Roman" w:eastAsia="宋体"/>
                <w:b/>
                <w:bCs/>
                <w:sz w:val="21"/>
                <w:szCs w:val="21"/>
              </w:rPr>
            </w:pPr>
            <w:r>
              <w:rPr>
                <w:rFonts w:ascii="Times New Roman" w:hAnsi="Times New Roman" w:eastAsia="宋体"/>
                <w:b/>
                <w:bCs/>
                <w:sz w:val="21"/>
                <w:szCs w:val="21"/>
              </w:rPr>
              <w:t>监测时段或频次</w:t>
            </w:r>
          </w:p>
        </w:tc>
        <w:tc>
          <w:tcPr>
            <w:tcW w:w="4140" w:type="dxa"/>
            <w:noWrap w:val="0"/>
            <w:vAlign w:val="center"/>
          </w:tcPr>
          <w:p w14:paraId="0DEEA275">
            <w:pPr>
              <w:spacing w:line="240" w:lineRule="auto"/>
              <w:ind w:firstLine="0" w:firstLineChars="0"/>
              <w:jc w:val="center"/>
              <w:rPr>
                <w:rFonts w:ascii="Times New Roman" w:hAnsi="Times New Roman" w:eastAsia="宋体"/>
                <w:b/>
                <w:bCs/>
                <w:sz w:val="21"/>
                <w:szCs w:val="21"/>
              </w:rPr>
            </w:pPr>
            <w:r>
              <w:rPr>
                <w:rFonts w:ascii="Times New Roman" w:hAnsi="Times New Roman" w:eastAsia="宋体"/>
                <w:b/>
                <w:bCs/>
                <w:sz w:val="21"/>
                <w:szCs w:val="21"/>
              </w:rPr>
              <w:t>监测因子</w:t>
            </w:r>
          </w:p>
        </w:tc>
      </w:tr>
      <w:tr w14:paraId="69B9D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9159" w:type="dxa"/>
            <w:gridSpan w:val="4"/>
            <w:noWrap w:val="0"/>
            <w:vAlign w:val="center"/>
          </w:tcPr>
          <w:p w14:paraId="7D3AB8BD">
            <w:pPr>
              <w:spacing w:line="240" w:lineRule="auto"/>
              <w:ind w:firstLine="0" w:firstLineChars="0"/>
              <w:jc w:val="center"/>
              <w:rPr>
                <w:rFonts w:ascii="Times New Roman" w:hAnsi="Times New Roman" w:eastAsia="宋体"/>
                <w:b/>
                <w:bCs/>
                <w:sz w:val="21"/>
                <w:szCs w:val="21"/>
              </w:rPr>
            </w:pPr>
            <w:r>
              <w:rPr>
                <w:rFonts w:ascii="Times New Roman" w:hAnsi="Times New Roman" w:eastAsia="宋体"/>
                <w:b/>
                <w:bCs/>
                <w:sz w:val="21"/>
                <w:szCs w:val="21"/>
              </w:rPr>
              <w:t>松木片区</w:t>
            </w:r>
          </w:p>
        </w:tc>
      </w:tr>
      <w:tr w14:paraId="6E0FB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56" w:type="dxa"/>
            <w:vMerge w:val="restart"/>
            <w:noWrap w:val="0"/>
            <w:vAlign w:val="center"/>
          </w:tcPr>
          <w:p w14:paraId="6A95EC28">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环境空气</w:t>
            </w:r>
          </w:p>
        </w:tc>
        <w:tc>
          <w:tcPr>
            <w:tcW w:w="3061" w:type="dxa"/>
            <w:noWrap w:val="0"/>
            <w:vAlign w:val="center"/>
          </w:tcPr>
          <w:p w14:paraId="418302A5">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园区现有的5个环境空气监测小微站</w:t>
            </w:r>
          </w:p>
        </w:tc>
        <w:tc>
          <w:tcPr>
            <w:tcW w:w="1202" w:type="dxa"/>
            <w:noWrap w:val="0"/>
            <w:vAlign w:val="center"/>
          </w:tcPr>
          <w:p w14:paraId="2DF42B02">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自动监测</w:t>
            </w:r>
          </w:p>
        </w:tc>
        <w:tc>
          <w:tcPr>
            <w:tcW w:w="4140" w:type="dxa"/>
            <w:noWrap w:val="0"/>
            <w:vAlign w:val="center"/>
          </w:tcPr>
          <w:p w14:paraId="626F2028">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CO、NO</w:t>
            </w:r>
            <w:r>
              <w:rPr>
                <w:rFonts w:ascii="Times New Roman" w:hAnsi="Times New Roman" w:eastAsia="宋体"/>
                <w:sz w:val="21"/>
                <w:szCs w:val="21"/>
                <w:vertAlign w:val="subscript"/>
              </w:rPr>
              <w:t>2</w:t>
            </w:r>
            <w:r>
              <w:rPr>
                <w:rFonts w:ascii="Times New Roman" w:hAnsi="Times New Roman" w:eastAsia="宋体"/>
                <w:sz w:val="21"/>
                <w:szCs w:val="21"/>
              </w:rPr>
              <w:t>、SO</w:t>
            </w:r>
            <w:r>
              <w:rPr>
                <w:rFonts w:ascii="Times New Roman" w:hAnsi="Times New Roman" w:eastAsia="宋体"/>
                <w:sz w:val="21"/>
                <w:szCs w:val="21"/>
                <w:vertAlign w:val="subscript"/>
              </w:rPr>
              <w:t>2</w:t>
            </w:r>
            <w:r>
              <w:rPr>
                <w:rFonts w:ascii="Times New Roman" w:hAnsi="Times New Roman" w:eastAsia="宋体"/>
                <w:sz w:val="21"/>
                <w:szCs w:val="21"/>
              </w:rPr>
              <w:t>、PM</w:t>
            </w:r>
            <w:r>
              <w:rPr>
                <w:rFonts w:ascii="Times New Roman" w:hAnsi="Times New Roman" w:eastAsia="宋体"/>
                <w:sz w:val="21"/>
                <w:szCs w:val="21"/>
                <w:vertAlign w:val="subscript"/>
              </w:rPr>
              <w:t>10</w:t>
            </w:r>
            <w:r>
              <w:rPr>
                <w:rFonts w:ascii="Times New Roman" w:hAnsi="Times New Roman" w:eastAsia="宋体"/>
                <w:sz w:val="21"/>
                <w:szCs w:val="21"/>
              </w:rPr>
              <w:t>、PM</w:t>
            </w:r>
            <w:r>
              <w:rPr>
                <w:rFonts w:ascii="Times New Roman" w:hAnsi="Times New Roman" w:eastAsia="宋体"/>
                <w:sz w:val="21"/>
                <w:szCs w:val="21"/>
                <w:vertAlign w:val="subscript"/>
              </w:rPr>
              <w:t>2.5</w:t>
            </w:r>
            <w:r>
              <w:rPr>
                <w:rFonts w:ascii="Times New Roman" w:hAnsi="Times New Roman" w:eastAsia="宋体"/>
                <w:sz w:val="21"/>
                <w:szCs w:val="21"/>
              </w:rPr>
              <w:t>、O</w:t>
            </w:r>
            <w:r>
              <w:rPr>
                <w:rFonts w:ascii="Times New Roman" w:hAnsi="Times New Roman" w:eastAsia="宋体"/>
                <w:sz w:val="21"/>
                <w:szCs w:val="21"/>
                <w:vertAlign w:val="subscript"/>
              </w:rPr>
              <w:t>3</w:t>
            </w:r>
            <w:r>
              <w:rPr>
                <w:rFonts w:ascii="Times New Roman" w:hAnsi="Times New Roman" w:eastAsia="宋体"/>
                <w:sz w:val="21"/>
                <w:szCs w:val="21"/>
              </w:rPr>
              <w:t>、氯气、氯化氢、TVOC</w:t>
            </w:r>
          </w:p>
        </w:tc>
      </w:tr>
      <w:tr w14:paraId="7A208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756" w:type="dxa"/>
            <w:vMerge w:val="continue"/>
            <w:noWrap w:val="0"/>
            <w:vAlign w:val="center"/>
          </w:tcPr>
          <w:p w14:paraId="7368428E">
            <w:pPr>
              <w:widowControl/>
              <w:spacing w:line="240" w:lineRule="auto"/>
              <w:ind w:firstLine="0" w:firstLineChars="0"/>
              <w:jc w:val="center"/>
              <w:rPr>
                <w:rFonts w:ascii="Times New Roman" w:hAnsi="Times New Roman" w:eastAsia="宋体"/>
                <w:sz w:val="21"/>
                <w:szCs w:val="21"/>
              </w:rPr>
            </w:pPr>
          </w:p>
        </w:tc>
        <w:tc>
          <w:tcPr>
            <w:tcW w:w="3061" w:type="dxa"/>
            <w:noWrap w:val="0"/>
            <w:vAlign w:val="center"/>
          </w:tcPr>
          <w:p w14:paraId="55C82833">
            <w:pPr>
              <w:spacing w:line="240" w:lineRule="auto"/>
              <w:ind w:firstLine="0" w:firstLineChars="0"/>
              <w:jc w:val="center"/>
              <w:rPr>
                <w:rFonts w:ascii="Times New Roman" w:hAnsi="Times New Roman" w:eastAsia="宋体"/>
                <w:sz w:val="21"/>
                <w:szCs w:val="21"/>
              </w:rPr>
            </w:pPr>
            <w:r>
              <w:rPr>
                <w:rFonts w:hint="eastAsia" w:ascii="Times New Roman" w:hAnsi="Times New Roman" w:eastAsia="宋体"/>
                <w:sz w:val="21"/>
                <w:szCs w:val="21"/>
              </w:rPr>
              <w:t>三里村；松木公租房；化工片区内金山水泥北侧；新安村（原新安小学）</w:t>
            </w:r>
          </w:p>
        </w:tc>
        <w:tc>
          <w:tcPr>
            <w:tcW w:w="1202" w:type="dxa"/>
            <w:noWrap w:val="0"/>
            <w:vAlign w:val="center"/>
          </w:tcPr>
          <w:p w14:paraId="7AAAEE43">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每年监测一次</w:t>
            </w:r>
          </w:p>
        </w:tc>
        <w:tc>
          <w:tcPr>
            <w:tcW w:w="4140" w:type="dxa"/>
            <w:noWrap w:val="0"/>
            <w:vAlign w:val="center"/>
          </w:tcPr>
          <w:p w14:paraId="5F384E5B">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TSP、TVOC、硫酸、苯、甲苯、二甲苯、氨、氯气、氯化氢、苯乙烯、环氧氯丙烷、甲醛、甲醇、硫化氢、二噁英、氟化物</w:t>
            </w:r>
          </w:p>
        </w:tc>
      </w:tr>
      <w:tr w14:paraId="66902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756" w:type="dxa"/>
            <w:noWrap w:val="0"/>
            <w:vAlign w:val="center"/>
          </w:tcPr>
          <w:p w14:paraId="500CA581">
            <w:pPr>
              <w:spacing w:line="240" w:lineRule="auto"/>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地表水</w:t>
            </w:r>
          </w:p>
        </w:tc>
        <w:tc>
          <w:tcPr>
            <w:tcW w:w="3061" w:type="dxa"/>
            <w:noWrap w:val="0"/>
            <w:vAlign w:val="center"/>
          </w:tcPr>
          <w:p w14:paraId="13833807">
            <w:pPr>
              <w:pStyle w:val="9"/>
              <w:autoSpaceDE w:val="0"/>
              <w:adjustRightInd w:val="0"/>
              <w:snapToGrid w:val="0"/>
              <w:spacing w:after="0" w:line="240" w:lineRule="auto"/>
              <w:ind w:firstLine="0" w:firstLineChars="0"/>
              <w:jc w:val="center"/>
              <w:rPr>
                <w:rFonts w:ascii="Times New Roman" w:hAnsi="Times New Roman" w:eastAsia="宋体"/>
                <w:sz w:val="21"/>
                <w:szCs w:val="21"/>
              </w:rPr>
            </w:pPr>
            <w:r>
              <w:rPr>
                <w:rFonts w:ascii="Times New Roman" w:hAnsi="Times New Roman" w:eastAsia="宋体"/>
                <w:kern w:val="2"/>
                <w:sz w:val="21"/>
                <w:szCs w:val="21"/>
              </w:rPr>
              <w:t>松木污水厂排口上游500m；松木污水厂排口下游1000m；资家港入湘江口资家港上游50m；资家港入湘江口湘江上游500m；资家港入湘江口湘江下游1000m</w:t>
            </w:r>
          </w:p>
        </w:tc>
        <w:tc>
          <w:tcPr>
            <w:tcW w:w="1202" w:type="dxa"/>
            <w:noWrap w:val="0"/>
            <w:vAlign w:val="center"/>
          </w:tcPr>
          <w:p w14:paraId="358AB98D">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每年监测两次</w:t>
            </w:r>
          </w:p>
        </w:tc>
        <w:tc>
          <w:tcPr>
            <w:tcW w:w="4140" w:type="dxa"/>
            <w:noWrap w:val="0"/>
            <w:vAlign w:val="center"/>
          </w:tcPr>
          <w:p w14:paraId="601DB1CF">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pH、溶解氧、高锰酸盐指数、化学需氧量、BOD5、总磷、NH</w:t>
            </w:r>
            <w:r>
              <w:rPr>
                <w:rFonts w:ascii="Times New Roman" w:hAnsi="Times New Roman" w:eastAsia="宋体"/>
                <w:sz w:val="21"/>
                <w:szCs w:val="21"/>
                <w:vertAlign w:val="subscript"/>
              </w:rPr>
              <w:t>3</w:t>
            </w:r>
            <w:r>
              <w:rPr>
                <w:rFonts w:ascii="Times New Roman" w:hAnsi="Times New Roman" w:eastAsia="宋体"/>
                <w:sz w:val="21"/>
                <w:szCs w:val="21"/>
              </w:rPr>
              <w:t>-N、总氮、石油类、氟化物、硫化物、硫酸盐、挥发酚、铅、砷、镉、铬（六价）、汞、铜、锌、粪大肠菌群、阴离子表面活性剂、氯化物、镍、铊、氯乙烯、苯、甲苯、二甲苯、环氧氯丙烷、二氯甲烷。</w:t>
            </w:r>
          </w:p>
        </w:tc>
      </w:tr>
      <w:tr w14:paraId="04B09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jc w:val="center"/>
        </w:trPr>
        <w:tc>
          <w:tcPr>
            <w:tcW w:w="756" w:type="dxa"/>
            <w:noWrap w:val="0"/>
            <w:vAlign w:val="center"/>
          </w:tcPr>
          <w:p w14:paraId="245E812D">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地下水</w:t>
            </w:r>
          </w:p>
        </w:tc>
        <w:tc>
          <w:tcPr>
            <w:tcW w:w="3061" w:type="dxa"/>
            <w:noWrap w:val="0"/>
            <w:vAlign w:val="center"/>
          </w:tcPr>
          <w:p w14:paraId="1DAA625C">
            <w:pPr>
              <w:autoSpaceDE w:val="0"/>
              <w:spacing w:line="240" w:lineRule="auto"/>
              <w:ind w:firstLine="0" w:firstLineChars="0"/>
              <w:jc w:val="center"/>
              <w:rPr>
                <w:rFonts w:ascii="Times New Roman" w:hAnsi="Times New Roman" w:eastAsia="宋体"/>
                <w:kern w:val="0"/>
                <w:sz w:val="21"/>
                <w:szCs w:val="21"/>
              </w:rPr>
            </w:pPr>
            <w:r>
              <w:rPr>
                <w:rFonts w:ascii="Times New Roman" w:hAnsi="Times New Roman" w:eastAsia="宋体"/>
                <w:sz w:val="21"/>
                <w:szCs w:val="21"/>
              </w:rPr>
              <w:t>沿江1公里内建滔东北角；松木片区外北侧陈老屋；松木片区外南侧松海村；松木片区外东南侧袁家屋</w:t>
            </w:r>
          </w:p>
        </w:tc>
        <w:tc>
          <w:tcPr>
            <w:tcW w:w="1202" w:type="dxa"/>
            <w:noWrap w:val="0"/>
            <w:vAlign w:val="center"/>
          </w:tcPr>
          <w:p w14:paraId="6497FE10">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每年监测一次</w:t>
            </w:r>
          </w:p>
        </w:tc>
        <w:tc>
          <w:tcPr>
            <w:tcW w:w="4140" w:type="dxa"/>
            <w:noWrap w:val="0"/>
            <w:vAlign w:val="center"/>
          </w:tcPr>
          <w:p w14:paraId="06D96E31">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水位、pH、氨氮、硝酸盐、亚硝酸盐、挥发性酚类、氰化物、硫化物、氟化物、砷、汞、六价铬、总硬度、铅、镉、铁、锰、溶解性总固体、高锰酸盐指数、硫酸盐、氯化物、总大肠菌群、细菌总数、八大离子（钾、钙、钠、镁、氯离子、硫酸根离子、碳酸根离子、碳酸氢根离子）、苯、甲苯、二甲苯、石油类、镍、钴、铊、铜、二氯甲烷。</w:t>
            </w:r>
          </w:p>
        </w:tc>
      </w:tr>
      <w:tr w14:paraId="61F61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756" w:type="dxa"/>
            <w:noWrap w:val="0"/>
            <w:vAlign w:val="center"/>
          </w:tcPr>
          <w:p w14:paraId="3C11D1BD">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声环境</w:t>
            </w:r>
          </w:p>
        </w:tc>
        <w:tc>
          <w:tcPr>
            <w:tcW w:w="3061" w:type="dxa"/>
            <w:noWrap w:val="0"/>
            <w:vAlign w:val="center"/>
          </w:tcPr>
          <w:p w14:paraId="545F2DB1">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松木片区外北侧；松木片区外东南侧；松木小学；松木片区外东南侧</w:t>
            </w:r>
          </w:p>
        </w:tc>
        <w:tc>
          <w:tcPr>
            <w:tcW w:w="1202" w:type="dxa"/>
            <w:noWrap w:val="0"/>
            <w:vAlign w:val="center"/>
          </w:tcPr>
          <w:p w14:paraId="16AD058A">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每年监测一次</w:t>
            </w:r>
          </w:p>
        </w:tc>
        <w:tc>
          <w:tcPr>
            <w:tcW w:w="4140" w:type="dxa"/>
            <w:noWrap w:val="0"/>
            <w:vAlign w:val="center"/>
          </w:tcPr>
          <w:p w14:paraId="0AB43102">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连续等效A声级</w:t>
            </w:r>
          </w:p>
        </w:tc>
      </w:tr>
      <w:tr w14:paraId="4F32D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756" w:type="dxa"/>
            <w:vMerge w:val="restart"/>
            <w:noWrap w:val="0"/>
            <w:vAlign w:val="center"/>
          </w:tcPr>
          <w:p w14:paraId="24242743">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土壤</w:t>
            </w:r>
          </w:p>
        </w:tc>
        <w:tc>
          <w:tcPr>
            <w:tcW w:w="3061" w:type="dxa"/>
            <w:noWrap w:val="0"/>
            <w:vAlign w:val="center"/>
          </w:tcPr>
          <w:p w14:paraId="77E49AA2">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新安村</w:t>
            </w:r>
          </w:p>
        </w:tc>
        <w:tc>
          <w:tcPr>
            <w:tcW w:w="1202" w:type="dxa"/>
            <w:vMerge w:val="restart"/>
            <w:noWrap w:val="0"/>
            <w:vAlign w:val="center"/>
          </w:tcPr>
          <w:p w14:paraId="1CFADEBA">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每年监测一次</w:t>
            </w:r>
          </w:p>
        </w:tc>
        <w:tc>
          <w:tcPr>
            <w:tcW w:w="4140" w:type="dxa"/>
            <w:noWrap w:val="0"/>
            <w:vAlign w:val="center"/>
          </w:tcPr>
          <w:p w14:paraId="559EBD4F">
            <w:pPr>
              <w:spacing w:line="240" w:lineRule="auto"/>
              <w:ind w:firstLine="0" w:firstLineChars="0"/>
              <w:jc w:val="center"/>
              <w:rPr>
                <w:rFonts w:ascii="Times New Roman" w:hAnsi="Times New Roman" w:eastAsia="宋体"/>
                <w:sz w:val="21"/>
                <w:szCs w:val="21"/>
              </w:rPr>
            </w:pPr>
            <w:r>
              <w:rPr>
                <w:rFonts w:ascii="Times New Roman" w:hAnsi="Times New Roman" w:eastAsia="宋体"/>
                <w:kern w:val="0"/>
                <w:sz w:val="21"/>
                <w:szCs w:val="21"/>
              </w:rPr>
              <w:t>农用地的9项基本因子</w:t>
            </w:r>
          </w:p>
        </w:tc>
      </w:tr>
      <w:tr w14:paraId="79782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56" w:type="dxa"/>
            <w:vMerge w:val="continue"/>
            <w:noWrap w:val="0"/>
            <w:vAlign w:val="center"/>
          </w:tcPr>
          <w:p w14:paraId="172705DE">
            <w:pPr>
              <w:widowControl/>
              <w:spacing w:line="240" w:lineRule="auto"/>
              <w:ind w:firstLine="0" w:firstLineChars="0"/>
              <w:jc w:val="center"/>
              <w:rPr>
                <w:rFonts w:ascii="Times New Roman" w:hAnsi="Times New Roman" w:eastAsia="宋体"/>
                <w:sz w:val="21"/>
                <w:szCs w:val="21"/>
              </w:rPr>
            </w:pPr>
          </w:p>
        </w:tc>
        <w:tc>
          <w:tcPr>
            <w:tcW w:w="3061" w:type="dxa"/>
            <w:noWrap w:val="0"/>
            <w:vAlign w:val="center"/>
          </w:tcPr>
          <w:p w14:paraId="196AAE79">
            <w:pPr>
              <w:spacing w:line="240" w:lineRule="auto"/>
              <w:ind w:firstLine="0" w:firstLineChars="0"/>
              <w:jc w:val="center"/>
              <w:rPr>
                <w:rFonts w:ascii="Times New Roman" w:hAnsi="Times New Roman" w:eastAsia="宋体"/>
                <w:kern w:val="0"/>
                <w:sz w:val="21"/>
                <w:szCs w:val="21"/>
              </w:rPr>
            </w:pPr>
            <w:r>
              <w:rPr>
                <w:rFonts w:ascii="Times New Roman" w:hAnsi="Times New Roman" w:eastAsia="宋体"/>
                <w:sz w:val="21"/>
                <w:szCs w:val="21"/>
              </w:rPr>
              <w:t>化工片区内北侧；化工片区内南侧；松木片区内东南侧；龙谊村</w:t>
            </w:r>
          </w:p>
        </w:tc>
        <w:tc>
          <w:tcPr>
            <w:tcW w:w="1202" w:type="dxa"/>
            <w:vMerge w:val="continue"/>
            <w:noWrap w:val="0"/>
            <w:vAlign w:val="center"/>
          </w:tcPr>
          <w:p w14:paraId="678053C9">
            <w:pPr>
              <w:widowControl/>
              <w:spacing w:line="240" w:lineRule="auto"/>
              <w:ind w:firstLine="0" w:firstLineChars="0"/>
              <w:jc w:val="center"/>
              <w:rPr>
                <w:rFonts w:ascii="Times New Roman" w:hAnsi="Times New Roman" w:eastAsia="宋体"/>
                <w:sz w:val="21"/>
                <w:szCs w:val="21"/>
              </w:rPr>
            </w:pPr>
          </w:p>
        </w:tc>
        <w:tc>
          <w:tcPr>
            <w:tcW w:w="4140" w:type="dxa"/>
            <w:noWrap w:val="0"/>
            <w:vAlign w:val="center"/>
          </w:tcPr>
          <w:p w14:paraId="6DA16CEC">
            <w:pPr>
              <w:spacing w:line="240" w:lineRule="auto"/>
              <w:ind w:firstLine="0" w:firstLineChars="0"/>
              <w:jc w:val="center"/>
              <w:rPr>
                <w:rFonts w:ascii="Times New Roman" w:hAnsi="Times New Roman" w:eastAsia="宋体"/>
                <w:sz w:val="21"/>
                <w:szCs w:val="21"/>
              </w:rPr>
            </w:pPr>
            <w:r>
              <w:rPr>
                <w:rFonts w:ascii="Times New Roman" w:hAnsi="Times New Roman" w:eastAsia="宋体"/>
                <w:kern w:val="0"/>
                <w:sz w:val="21"/>
                <w:szCs w:val="21"/>
              </w:rPr>
              <w:t>45项基本因子</w:t>
            </w:r>
            <w:r>
              <w:rPr>
                <w:rFonts w:ascii="Times New Roman" w:hAnsi="Times New Roman" w:eastAsia="宋体"/>
                <w:sz w:val="21"/>
                <w:szCs w:val="21"/>
              </w:rPr>
              <w:t>+石油烃、二噁英类（总毒性当量）</w:t>
            </w:r>
          </w:p>
        </w:tc>
      </w:tr>
      <w:tr w14:paraId="5721F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9159" w:type="dxa"/>
            <w:gridSpan w:val="4"/>
            <w:noWrap w:val="0"/>
            <w:vAlign w:val="center"/>
          </w:tcPr>
          <w:p w14:paraId="0763077A">
            <w:pPr>
              <w:spacing w:line="240" w:lineRule="auto"/>
              <w:ind w:firstLine="0" w:firstLineChars="0"/>
              <w:jc w:val="center"/>
              <w:rPr>
                <w:rFonts w:hint="eastAsia" w:ascii="Times New Roman" w:hAnsi="Times New Roman" w:eastAsia="宋体"/>
                <w:color w:val="FF0000"/>
                <w:sz w:val="21"/>
                <w:szCs w:val="21"/>
                <w:lang w:val="en-US" w:eastAsia="zh-CN"/>
              </w:rPr>
            </w:pPr>
            <w:r>
              <w:rPr>
                <w:rFonts w:ascii="Times New Roman" w:hAnsi="Times New Roman" w:eastAsia="宋体"/>
                <w:b/>
                <w:sz w:val="21"/>
                <w:szCs w:val="21"/>
              </w:rPr>
              <w:t>江东片区</w:t>
            </w:r>
            <w:r>
              <w:rPr>
                <w:rFonts w:hint="eastAsia" w:ascii="Times New Roman" w:hAnsi="Times New Roman" w:eastAsia="宋体"/>
                <w:b/>
                <w:sz w:val="21"/>
                <w:szCs w:val="21"/>
                <w:lang w:eastAsia="zh-CN"/>
              </w:rPr>
              <w:t>（暂未纳入松木经开区管理范围，属于珠晖区管理）</w:t>
            </w:r>
          </w:p>
        </w:tc>
      </w:tr>
      <w:tr w14:paraId="04FC4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756" w:type="dxa"/>
            <w:vMerge w:val="restart"/>
            <w:noWrap w:val="0"/>
            <w:vAlign w:val="center"/>
          </w:tcPr>
          <w:p w14:paraId="27C66F36">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环境空气</w:t>
            </w:r>
          </w:p>
        </w:tc>
        <w:tc>
          <w:tcPr>
            <w:tcW w:w="3061" w:type="dxa"/>
            <w:noWrap w:val="0"/>
            <w:vAlign w:val="center"/>
          </w:tcPr>
          <w:p w14:paraId="7E68AC7B">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湘衡盐化</w:t>
            </w:r>
            <w:r>
              <w:rPr>
                <w:rFonts w:hint="eastAsia" w:ascii="Times New Roman" w:hAnsi="Times New Roman" w:eastAsia="宋体"/>
                <w:sz w:val="21"/>
                <w:szCs w:val="21"/>
              </w:rPr>
              <w:t>西</w:t>
            </w:r>
            <w:r>
              <w:rPr>
                <w:rFonts w:ascii="Times New Roman" w:hAnsi="Times New Roman" w:eastAsia="宋体"/>
                <w:sz w:val="21"/>
                <w:szCs w:val="21"/>
              </w:rPr>
              <w:t>南侧</w:t>
            </w:r>
          </w:p>
        </w:tc>
        <w:tc>
          <w:tcPr>
            <w:tcW w:w="1202" w:type="dxa"/>
            <w:vMerge w:val="restart"/>
            <w:noWrap w:val="0"/>
            <w:vAlign w:val="center"/>
          </w:tcPr>
          <w:p w14:paraId="0E16D063">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每年监测一次</w:t>
            </w:r>
          </w:p>
        </w:tc>
        <w:tc>
          <w:tcPr>
            <w:tcW w:w="4140" w:type="dxa"/>
            <w:noWrap w:val="0"/>
            <w:vAlign w:val="center"/>
          </w:tcPr>
          <w:p w14:paraId="365A4D86">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TSP、TVOC、氨</w:t>
            </w:r>
          </w:p>
        </w:tc>
      </w:tr>
      <w:tr w14:paraId="6C526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756" w:type="dxa"/>
            <w:vMerge w:val="continue"/>
            <w:noWrap w:val="0"/>
            <w:vAlign w:val="center"/>
          </w:tcPr>
          <w:p w14:paraId="4ED598D9">
            <w:pPr>
              <w:widowControl/>
              <w:spacing w:line="240" w:lineRule="auto"/>
              <w:ind w:firstLine="0" w:firstLineChars="0"/>
              <w:jc w:val="center"/>
              <w:rPr>
                <w:rFonts w:ascii="Times New Roman" w:hAnsi="Times New Roman" w:eastAsia="宋体"/>
                <w:sz w:val="21"/>
                <w:szCs w:val="21"/>
              </w:rPr>
            </w:pPr>
          </w:p>
        </w:tc>
        <w:tc>
          <w:tcPr>
            <w:tcW w:w="3061" w:type="dxa"/>
            <w:noWrap w:val="0"/>
            <w:vAlign w:val="center"/>
          </w:tcPr>
          <w:p w14:paraId="5E0245EE">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运输机械</w:t>
            </w:r>
            <w:r>
              <w:rPr>
                <w:rFonts w:hint="eastAsia" w:ascii="Times New Roman" w:hAnsi="Times New Roman" w:eastAsia="宋体"/>
                <w:sz w:val="21"/>
                <w:szCs w:val="21"/>
              </w:rPr>
              <w:t>西</w:t>
            </w:r>
            <w:r>
              <w:rPr>
                <w:rFonts w:ascii="Times New Roman" w:hAnsi="Times New Roman" w:eastAsia="宋体"/>
                <w:sz w:val="21"/>
                <w:szCs w:val="21"/>
              </w:rPr>
              <w:t>南侧</w:t>
            </w:r>
          </w:p>
        </w:tc>
        <w:tc>
          <w:tcPr>
            <w:tcW w:w="1202" w:type="dxa"/>
            <w:vMerge w:val="continue"/>
            <w:noWrap w:val="0"/>
            <w:vAlign w:val="center"/>
          </w:tcPr>
          <w:p w14:paraId="0E873BA7">
            <w:pPr>
              <w:spacing w:line="240" w:lineRule="auto"/>
              <w:ind w:firstLine="0" w:firstLineChars="0"/>
              <w:jc w:val="center"/>
              <w:rPr>
                <w:rFonts w:ascii="Times New Roman" w:hAnsi="Times New Roman" w:eastAsia="宋体"/>
                <w:sz w:val="21"/>
                <w:szCs w:val="21"/>
              </w:rPr>
            </w:pPr>
          </w:p>
        </w:tc>
        <w:tc>
          <w:tcPr>
            <w:tcW w:w="4140" w:type="dxa"/>
            <w:noWrap w:val="0"/>
            <w:vAlign w:val="center"/>
          </w:tcPr>
          <w:p w14:paraId="2D24F2EB">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TSP、TVOC、苯、甲苯、二甲苯</w:t>
            </w:r>
          </w:p>
        </w:tc>
      </w:tr>
      <w:tr w14:paraId="24F35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756" w:type="dxa"/>
            <w:noWrap w:val="0"/>
            <w:vAlign w:val="center"/>
          </w:tcPr>
          <w:p w14:paraId="377ED936">
            <w:pPr>
              <w:spacing w:line="240" w:lineRule="auto"/>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地表水</w:t>
            </w:r>
          </w:p>
        </w:tc>
        <w:tc>
          <w:tcPr>
            <w:tcW w:w="3061" w:type="dxa"/>
            <w:noWrap w:val="0"/>
            <w:vAlign w:val="center"/>
          </w:tcPr>
          <w:p w14:paraId="109A4D36">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耒水入湘江口湘江上游500m；耒水入湘江口湘江下游1000m；湘衡盐化排口入耒水上游500m；湘衡盐化排口入耒水下游1000m</w:t>
            </w:r>
          </w:p>
        </w:tc>
        <w:tc>
          <w:tcPr>
            <w:tcW w:w="1202" w:type="dxa"/>
            <w:noWrap w:val="0"/>
            <w:vAlign w:val="center"/>
          </w:tcPr>
          <w:p w14:paraId="3389216E">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每年监测两次</w:t>
            </w:r>
          </w:p>
        </w:tc>
        <w:tc>
          <w:tcPr>
            <w:tcW w:w="4140" w:type="dxa"/>
            <w:noWrap w:val="0"/>
            <w:vAlign w:val="center"/>
          </w:tcPr>
          <w:p w14:paraId="10DBE4DC">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pH、溶解氧、高锰酸盐指数、化学需氧量、BOD5、总磷、NH</w:t>
            </w:r>
            <w:r>
              <w:rPr>
                <w:rFonts w:ascii="Times New Roman" w:hAnsi="Times New Roman" w:eastAsia="宋体"/>
                <w:sz w:val="21"/>
                <w:szCs w:val="21"/>
                <w:vertAlign w:val="subscript"/>
              </w:rPr>
              <w:t>3</w:t>
            </w:r>
            <w:r>
              <w:rPr>
                <w:rFonts w:ascii="Times New Roman" w:hAnsi="Times New Roman" w:eastAsia="宋体"/>
                <w:sz w:val="21"/>
                <w:szCs w:val="21"/>
              </w:rPr>
              <w:t>-N、总氮、石油类、氟化物、硫化物、硫酸盐、挥发酚、铅、砷、镉、铬（六价）、汞、铜、锌、粪大肠菌群、阴离子表面活性剂、氯化物、镍、铊、氯乙烯、苯、甲苯、二甲苯。</w:t>
            </w:r>
          </w:p>
        </w:tc>
      </w:tr>
      <w:tr w14:paraId="04070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2" w:hRule="atLeast"/>
          <w:jc w:val="center"/>
        </w:trPr>
        <w:tc>
          <w:tcPr>
            <w:tcW w:w="756" w:type="dxa"/>
            <w:vMerge w:val="restart"/>
            <w:noWrap w:val="0"/>
            <w:vAlign w:val="center"/>
          </w:tcPr>
          <w:p w14:paraId="38C09C26">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地下水</w:t>
            </w:r>
          </w:p>
        </w:tc>
        <w:tc>
          <w:tcPr>
            <w:tcW w:w="3061" w:type="dxa"/>
            <w:noWrap w:val="0"/>
            <w:vAlign w:val="center"/>
          </w:tcPr>
          <w:p w14:paraId="1CC47B12">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江东片区湘衡盐化内；江东片区湘衡盐化外南侧羊角冲</w:t>
            </w:r>
          </w:p>
        </w:tc>
        <w:tc>
          <w:tcPr>
            <w:tcW w:w="1202" w:type="dxa"/>
            <w:vMerge w:val="restart"/>
            <w:noWrap w:val="0"/>
            <w:vAlign w:val="center"/>
          </w:tcPr>
          <w:p w14:paraId="206E3990">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每年监测一次</w:t>
            </w:r>
          </w:p>
        </w:tc>
        <w:tc>
          <w:tcPr>
            <w:tcW w:w="4140" w:type="dxa"/>
            <w:noWrap w:val="0"/>
            <w:vAlign w:val="center"/>
          </w:tcPr>
          <w:p w14:paraId="64F306C8">
            <w:pPr>
              <w:spacing w:line="240" w:lineRule="auto"/>
              <w:ind w:firstLine="0" w:firstLineChars="0"/>
              <w:jc w:val="center"/>
              <w:rPr>
                <w:rFonts w:ascii="Times New Roman" w:hAnsi="Times New Roman" w:eastAsia="宋体"/>
                <w:kern w:val="0"/>
                <w:sz w:val="21"/>
                <w:szCs w:val="21"/>
              </w:rPr>
            </w:pPr>
            <w:r>
              <w:rPr>
                <w:rFonts w:ascii="Times New Roman" w:hAnsi="Times New Roman" w:eastAsia="宋体"/>
                <w:sz w:val="21"/>
                <w:szCs w:val="21"/>
              </w:rPr>
              <w:t>水位、pH、氨氮、硝酸盐、亚硝酸盐、挥发性酚类、硫化物、氯化物、镉、铅、砷、汞、六价铬、溶解性总固体、高锰酸盐指数、硫酸盐、总大肠菌群、细菌总数、总硬度、八大离子（钾、钙、钠、镁、氯离子、硫酸根离子、碳酸根离子、碳酸氢根离子）、石油类</w:t>
            </w:r>
          </w:p>
        </w:tc>
      </w:tr>
      <w:tr w14:paraId="64FDB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756" w:type="dxa"/>
            <w:vMerge w:val="continue"/>
            <w:noWrap w:val="0"/>
            <w:vAlign w:val="center"/>
          </w:tcPr>
          <w:p w14:paraId="0230888A">
            <w:pPr>
              <w:widowControl/>
              <w:spacing w:line="240" w:lineRule="auto"/>
              <w:ind w:firstLine="0" w:firstLineChars="0"/>
              <w:jc w:val="center"/>
              <w:rPr>
                <w:rFonts w:ascii="Times New Roman" w:hAnsi="Times New Roman" w:eastAsia="宋体"/>
                <w:sz w:val="21"/>
                <w:szCs w:val="21"/>
              </w:rPr>
            </w:pPr>
          </w:p>
        </w:tc>
        <w:tc>
          <w:tcPr>
            <w:tcW w:w="3061" w:type="dxa"/>
            <w:noWrap w:val="0"/>
            <w:vAlign w:val="center"/>
          </w:tcPr>
          <w:p w14:paraId="4BE96698">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江东片区洪塘小区；江东片区运输机械厂外东北侧松家山</w:t>
            </w:r>
          </w:p>
        </w:tc>
        <w:tc>
          <w:tcPr>
            <w:tcW w:w="1202" w:type="dxa"/>
            <w:vMerge w:val="continue"/>
            <w:noWrap w:val="0"/>
            <w:vAlign w:val="center"/>
          </w:tcPr>
          <w:p w14:paraId="7E764437">
            <w:pPr>
              <w:spacing w:line="240" w:lineRule="auto"/>
              <w:ind w:firstLine="0" w:firstLineChars="0"/>
              <w:jc w:val="center"/>
              <w:rPr>
                <w:rFonts w:ascii="Times New Roman" w:hAnsi="Times New Roman" w:eastAsia="宋体"/>
                <w:sz w:val="21"/>
                <w:szCs w:val="21"/>
              </w:rPr>
            </w:pPr>
          </w:p>
        </w:tc>
        <w:tc>
          <w:tcPr>
            <w:tcW w:w="4140" w:type="dxa"/>
            <w:noWrap w:val="0"/>
            <w:vAlign w:val="center"/>
          </w:tcPr>
          <w:p w14:paraId="67E5CFF1">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水位、pH、氨氮、硝酸盐、亚硝酸盐、挥发性酚类、溶解性总固体、高锰酸盐指数、硫酸盐、总大肠菌群、细菌总数、总硬度、八大离子（钾、钙、钠、镁、氯离子、硫酸根离子、碳酸根离子、碳酸氢根离子）、石油类、苯、甲苯、二甲苯</w:t>
            </w:r>
          </w:p>
        </w:tc>
      </w:tr>
      <w:tr w14:paraId="430B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756" w:type="dxa"/>
            <w:noWrap w:val="0"/>
            <w:vAlign w:val="center"/>
          </w:tcPr>
          <w:p w14:paraId="67DB2EE3">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声环境</w:t>
            </w:r>
          </w:p>
        </w:tc>
        <w:tc>
          <w:tcPr>
            <w:tcW w:w="3061" w:type="dxa"/>
            <w:noWrap w:val="0"/>
            <w:vAlign w:val="center"/>
          </w:tcPr>
          <w:p w14:paraId="01D4FC8C">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江东片区湘衡盐化东侧；江东片区湘衡盐化西侧；江东片区湘衡盐化北侧；江东片区运输机械外南侧；江东片区运输机械外南侧外西侧；江东片区运输机械外南侧外北侧</w:t>
            </w:r>
          </w:p>
        </w:tc>
        <w:tc>
          <w:tcPr>
            <w:tcW w:w="1202" w:type="dxa"/>
            <w:noWrap w:val="0"/>
            <w:vAlign w:val="center"/>
          </w:tcPr>
          <w:p w14:paraId="1AF08977">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每年监测一次</w:t>
            </w:r>
          </w:p>
        </w:tc>
        <w:tc>
          <w:tcPr>
            <w:tcW w:w="4140" w:type="dxa"/>
            <w:noWrap w:val="0"/>
            <w:vAlign w:val="center"/>
          </w:tcPr>
          <w:p w14:paraId="07D6CDD2">
            <w:pPr>
              <w:spacing w:line="240" w:lineRule="auto"/>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连续等效A声级</w:t>
            </w:r>
          </w:p>
        </w:tc>
      </w:tr>
      <w:tr w14:paraId="14D2D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56" w:type="dxa"/>
            <w:noWrap w:val="0"/>
            <w:vAlign w:val="center"/>
          </w:tcPr>
          <w:p w14:paraId="17E0E704">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土壤</w:t>
            </w:r>
          </w:p>
        </w:tc>
        <w:tc>
          <w:tcPr>
            <w:tcW w:w="3061" w:type="dxa"/>
            <w:noWrap w:val="0"/>
            <w:vAlign w:val="center"/>
          </w:tcPr>
          <w:p w14:paraId="0FB36621">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江东片区湘衡盐化内；江东片区运输机械内</w:t>
            </w:r>
          </w:p>
        </w:tc>
        <w:tc>
          <w:tcPr>
            <w:tcW w:w="1202" w:type="dxa"/>
            <w:noWrap w:val="0"/>
            <w:vAlign w:val="center"/>
          </w:tcPr>
          <w:p w14:paraId="08BB6CAE">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每年监测一次</w:t>
            </w:r>
          </w:p>
        </w:tc>
        <w:tc>
          <w:tcPr>
            <w:tcW w:w="4140" w:type="dxa"/>
            <w:noWrap w:val="0"/>
            <w:vAlign w:val="center"/>
          </w:tcPr>
          <w:p w14:paraId="784FEEAE">
            <w:pPr>
              <w:spacing w:line="240" w:lineRule="auto"/>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45项基本因子加石油烃；</w:t>
            </w:r>
          </w:p>
        </w:tc>
      </w:tr>
      <w:tr w14:paraId="79C54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9159" w:type="dxa"/>
            <w:gridSpan w:val="4"/>
            <w:noWrap w:val="0"/>
            <w:vAlign w:val="center"/>
          </w:tcPr>
          <w:p w14:paraId="19B045DD">
            <w:pPr>
              <w:spacing w:line="240" w:lineRule="auto"/>
              <w:ind w:firstLine="0" w:firstLineChars="0"/>
              <w:jc w:val="center"/>
              <w:rPr>
                <w:rFonts w:hint="eastAsia" w:ascii="Times New Roman" w:hAnsi="Times New Roman" w:eastAsia="宋体"/>
                <w:color w:val="FF0000"/>
                <w:sz w:val="21"/>
                <w:szCs w:val="21"/>
                <w:lang w:eastAsia="zh-CN"/>
              </w:rPr>
            </w:pPr>
            <w:bookmarkStart w:id="5" w:name="_Toc132188599"/>
            <w:r>
              <w:rPr>
                <w:rFonts w:ascii="Times New Roman" w:hAnsi="Times New Roman" w:eastAsia="宋体"/>
                <w:b/>
                <w:sz w:val="21"/>
                <w:szCs w:val="21"/>
              </w:rPr>
              <w:t>樟木片区</w:t>
            </w:r>
            <w:bookmarkEnd w:id="5"/>
            <w:r>
              <w:rPr>
                <w:rFonts w:hint="eastAsia" w:ascii="Times New Roman" w:hAnsi="Times New Roman" w:eastAsia="宋体"/>
                <w:b/>
                <w:sz w:val="21"/>
                <w:szCs w:val="21"/>
                <w:lang w:eastAsia="zh-CN"/>
              </w:rPr>
              <w:t>（暂未开发建设，无企业入驻）</w:t>
            </w:r>
          </w:p>
        </w:tc>
      </w:tr>
      <w:tr w14:paraId="33EFE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756" w:type="dxa"/>
            <w:noWrap w:val="0"/>
            <w:vAlign w:val="center"/>
          </w:tcPr>
          <w:p w14:paraId="7D47EA34">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环境空气</w:t>
            </w:r>
          </w:p>
        </w:tc>
        <w:tc>
          <w:tcPr>
            <w:tcW w:w="3061" w:type="dxa"/>
            <w:noWrap w:val="0"/>
            <w:vAlign w:val="center"/>
          </w:tcPr>
          <w:p w14:paraId="5EC77645">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樟木片区外东北侧尹家村；樟木片区内西南角仁爱村；樟木片区外西侧尹家湾村</w:t>
            </w:r>
          </w:p>
        </w:tc>
        <w:tc>
          <w:tcPr>
            <w:tcW w:w="1202" w:type="dxa"/>
            <w:noWrap w:val="0"/>
            <w:vAlign w:val="center"/>
          </w:tcPr>
          <w:p w14:paraId="714C44F0">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每年监测一次</w:t>
            </w:r>
          </w:p>
        </w:tc>
        <w:tc>
          <w:tcPr>
            <w:tcW w:w="4140" w:type="dxa"/>
            <w:noWrap w:val="0"/>
            <w:vAlign w:val="center"/>
          </w:tcPr>
          <w:p w14:paraId="3DBD6D9E">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TSP、TVOC、硫酸、苯、甲苯、二甲苯、氨、氯气、氯化氢、苯乙烯、环氧氯丙烷、甲醛、甲醇、硫化氢、二噁英、氟化物</w:t>
            </w:r>
          </w:p>
        </w:tc>
      </w:tr>
      <w:tr w14:paraId="26E9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756" w:type="dxa"/>
            <w:noWrap w:val="0"/>
            <w:vAlign w:val="center"/>
          </w:tcPr>
          <w:p w14:paraId="08434D4D">
            <w:pPr>
              <w:spacing w:line="240" w:lineRule="auto"/>
              <w:ind w:firstLine="0" w:firstLineChars="0"/>
              <w:jc w:val="center"/>
              <w:rPr>
                <w:rFonts w:ascii="Times New Roman" w:hAnsi="Times New Roman" w:eastAsia="宋体"/>
                <w:kern w:val="0"/>
                <w:sz w:val="21"/>
                <w:szCs w:val="21"/>
              </w:rPr>
            </w:pPr>
            <w:r>
              <w:rPr>
                <w:rFonts w:ascii="Times New Roman" w:hAnsi="Times New Roman" w:eastAsia="宋体"/>
                <w:kern w:val="0"/>
                <w:sz w:val="21"/>
                <w:szCs w:val="21"/>
              </w:rPr>
              <w:t>地表水</w:t>
            </w:r>
          </w:p>
        </w:tc>
        <w:tc>
          <w:tcPr>
            <w:tcW w:w="3061" w:type="dxa"/>
            <w:noWrap w:val="0"/>
            <w:vAlign w:val="center"/>
          </w:tcPr>
          <w:p w14:paraId="17B307D9">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樟木污水厂排污口上游200m；</w:t>
            </w:r>
          </w:p>
          <w:p w14:paraId="09FBA1AC">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樟木片区白鹭港入湘江口湘江上游500m；</w:t>
            </w:r>
          </w:p>
          <w:p w14:paraId="07B1016D">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樟木片区白鹭港入湘江口湘江下游1000m；</w:t>
            </w:r>
          </w:p>
        </w:tc>
        <w:tc>
          <w:tcPr>
            <w:tcW w:w="1202" w:type="dxa"/>
            <w:noWrap w:val="0"/>
            <w:vAlign w:val="center"/>
          </w:tcPr>
          <w:p w14:paraId="4F9A6CD0">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每年监测两次</w:t>
            </w:r>
          </w:p>
        </w:tc>
        <w:tc>
          <w:tcPr>
            <w:tcW w:w="4140" w:type="dxa"/>
            <w:noWrap w:val="0"/>
            <w:vAlign w:val="center"/>
          </w:tcPr>
          <w:p w14:paraId="3ECB640B">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pH、溶解氧、高锰酸盐指数、化学需氧量、BOD5、总磷、NH3-N、总氮、石油类、氟化物、硫化物、硫酸盐、挥发酚、铅、砷、镉、铬（六价）、汞、铜、锌、粪大肠菌群、阴离子表面活性剂、氯化物、镍、铊、氯乙烯、苯、甲苯、二甲苯、二氯甲烷。</w:t>
            </w:r>
          </w:p>
        </w:tc>
      </w:tr>
      <w:tr w14:paraId="625AC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jc w:val="center"/>
        </w:trPr>
        <w:tc>
          <w:tcPr>
            <w:tcW w:w="756" w:type="dxa"/>
            <w:noWrap w:val="0"/>
            <w:vAlign w:val="center"/>
          </w:tcPr>
          <w:p w14:paraId="4125FAB1">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地下水</w:t>
            </w:r>
          </w:p>
        </w:tc>
        <w:tc>
          <w:tcPr>
            <w:tcW w:w="3061" w:type="dxa"/>
            <w:noWrap w:val="0"/>
            <w:vAlign w:val="center"/>
          </w:tcPr>
          <w:p w14:paraId="098ABE0A">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樟木片区范围东侧；樟木片区范围西侧</w:t>
            </w:r>
          </w:p>
        </w:tc>
        <w:tc>
          <w:tcPr>
            <w:tcW w:w="1202" w:type="dxa"/>
            <w:noWrap w:val="0"/>
            <w:vAlign w:val="center"/>
          </w:tcPr>
          <w:p w14:paraId="4FA9BC82">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每年监测一次</w:t>
            </w:r>
          </w:p>
        </w:tc>
        <w:tc>
          <w:tcPr>
            <w:tcW w:w="4140" w:type="dxa"/>
            <w:noWrap w:val="0"/>
            <w:vAlign w:val="center"/>
          </w:tcPr>
          <w:p w14:paraId="61C4A2C1">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水位、pH、氨氮、硝酸盐、亚硝酸盐、挥发性酚类、氰化物、硫化物、氟化物、砷、汞、六价铬、总硬度、铅、镉、铁、锰、溶解性总固体、高锰酸盐指数、硫酸盐、氯化物、总大肠菌群、细菌总数、八大离子（钾、钙、钠、镁、氯离子、硫酸根离子、碳酸根离子、碳酸氢根离子）、苯、甲苯、二甲苯、石油类、镍、钴、铊、铜、二氯甲烷。</w:t>
            </w:r>
          </w:p>
        </w:tc>
      </w:tr>
      <w:tr w14:paraId="61D59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756" w:type="dxa"/>
            <w:noWrap w:val="0"/>
            <w:vAlign w:val="center"/>
          </w:tcPr>
          <w:p w14:paraId="3086DCDC">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声环境</w:t>
            </w:r>
          </w:p>
        </w:tc>
        <w:tc>
          <w:tcPr>
            <w:tcW w:w="3061" w:type="dxa"/>
            <w:noWrap w:val="0"/>
            <w:vAlign w:val="center"/>
          </w:tcPr>
          <w:p w14:paraId="2A5F7F3E">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樟木片区范围外东侧；樟木片区范围外南侧；樟木片区范围外西侧；樟木片区范围外北侧</w:t>
            </w:r>
          </w:p>
        </w:tc>
        <w:tc>
          <w:tcPr>
            <w:tcW w:w="1202" w:type="dxa"/>
            <w:noWrap w:val="0"/>
            <w:vAlign w:val="center"/>
          </w:tcPr>
          <w:p w14:paraId="78B8C1A0">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每年监测一次</w:t>
            </w:r>
          </w:p>
        </w:tc>
        <w:tc>
          <w:tcPr>
            <w:tcW w:w="4140" w:type="dxa"/>
            <w:noWrap w:val="0"/>
            <w:vAlign w:val="center"/>
          </w:tcPr>
          <w:p w14:paraId="33E0AB57">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连续等效A声级</w:t>
            </w:r>
          </w:p>
        </w:tc>
      </w:tr>
      <w:tr w14:paraId="4CB5A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56" w:type="dxa"/>
            <w:noWrap w:val="0"/>
            <w:vAlign w:val="center"/>
          </w:tcPr>
          <w:p w14:paraId="0B6FEB6C">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土壤</w:t>
            </w:r>
          </w:p>
        </w:tc>
        <w:tc>
          <w:tcPr>
            <w:tcW w:w="3061" w:type="dxa"/>
            <w:noWrap w:val="0"/>
            <w:vAlign w:val="center"/>
          </w:tcPr>
          <w:p w14:paraId="371B5960">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樟木片区范围内；樟木片区外东北侧；樟木片区外西南侧</w:t>
            </w:r>
          </w:p>
        </w:tc>
        <w:tc>
          <w:tcPr>
            <w:tcW w:w="1202" w:type="dxa"/>
            <w:noWrap w:val="0"/>
            <w:vAlign w:val="center"/>
          </w:tcPr>
          <w:p w14:paraId="2BA5746C">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每年监测一次</w:t>
            </w:r>
          </w:p>
        </w:tc>
        <w:tc>
          <w:tcPr>
            <w:tcW w:w="4140" w:type="dxa"/>
            <w:noWrap w:val="0"/>
            <w:vAlign w:val="center"/>
          </w:tcPr>
          <w:p w14:paraId="1680A97F">
            <w:pPr>
              <w:spacing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45项基本因子加石油烃或农用地的9项基本因子。</w:t>
            </w:r>
          </w:p>
        </w:tc>
      </w:tr>
    </w:tbl>
    <w:p w14:paraId="45E2C0AE">
      <w:pPr>
        <w:spacing w:line="360" w:lineRule="auto"/>
        <w:ind w:firstLine="480" w:firstLineChars="200"/>
        <w:rPr>
          <w:rFonts w:hint="eastAsia" w:ascii="Times New Roman" w:hAnsi="Times New Roman" w:eastAsia="宋体" w:cs="Times New Roman"/>
          <w:color w:val="auto"/>
          <w:sz w:val="24"/>
          <w:szCs w:val="24"/>
          <w:highlight w:val="none"/>
        </w:rPr>
      </w:pPr>
    </w:p>
    <w:p w14:paraId="2B635B0F">
      <w:pPr>
        <w:pStyle w:val="5"/>
        <w:rPr>
          <w:color w:val="auto"/>
          <w:highlight w:val="none"/>
          <w:u w:val="none"/>
        </w:rPr>
      </w:pPr>
      <w:r>
        <w:rPr>
          <w:rFonts w:hint="eastAsia"/>
          <w:color w:val="auto"/>
          <w:highlight w:val="none"/>
          <w:u w:val="none"/>
          <w:lang w:val="en-US" w:eastAsia="zh-CN"/>
        </w:rPr>
        <w:t>2.3</w:t>
      </w:r>
      <w:r>
        <w:rPr>
          <w:rFonts w:hint="eastAsia"/>
          <w:color w:val="auto"/>
          <w:highlight w:val="none"/>
          <w:u w:val="none"/>
          <w:lang w:eastAsia="zh-CN"/>
        </w:rPr>
        <w:t>“</w:t>
      </w:r>
      <w:r>
        <w:rPr>
          <w:color w:val="auto"/>
          <w:highlight w:val="none"/>
          <w:u w:val="none"/>
        </w:rPr>
        <w:t>三线一单</w:t>
      </w:r>
      <w:r>
        <w:rPr>
          <w:rFonts w:hint="eastAsia"/>
          <w:color w:val="auto"/>
          <w:highlight w:val="none"/>
          <w:u w:val="none"/>
          <w:lang w:eastAsia="zh-CN"/>
        </w:rPr>
        <w:t>”</w:t>
      </w:r>
      <w:r>
        <w:rPr>
          <w:color w:val="auto"/>
          <w:highlight w:val="none"/>
          <w:u w:val="none"/>
        </w:rPr>
        <w:t>落地应用情况</w:t>
      </w:r>
    </w:p>
    <w:p w14:paraId="479FB5B5">
      <w:pPr>
        <w:pStyle w:val="19"/>
        <w:spacing w:after="0" w:line="360" w:lineRule="auto"/>
        <w:ind w:left="0" w:leftChars="0" w:firstLine="480"/>
        <w:rPr>
          <w:rFonts w:ascii="Times New Roman" w:hAnsi="Times New Roman"/>
          <w:color w:val="auto"/>
          <w:sz w:val="24"/>
          <w:szCs w:val="24"/>
          <w:highlight w:val="none"/>
          <w:u w:val="none"/>
        </w:rPr>
      </w:pPr>
      <w:r>
        <w:rPr>
          <w:rFonts w:ascii="Times New Roman" w:hAnsi="Times New Roman"/>
          <w:color w:val="auto"/>
          <w:sz w:val="24"/>
          <w:szCs w:val="24"/>
          <w:highlight w:val="none"/>
          <w:u w:val="none"/>
        </w:rPr>
        <w:t>园区以改善环境质量为核心</w:t>
      </w:r>
      <w:r>
        <w:rPr>
          <w:rFonts w:hint="eastAsia" w:ascii="Times New Roman" w:hAnsi="Times New Roman"/>
          <w:color w:val="auto"/>
          <w:sz w:val="24"/>
          <w:szCs w:val="24"/>
          <w:highlight w:val="none"/>
          <w:u w:val="none"/>
          <w:lang w:eastAsia="zh-CN"/>
        </w:rPr>
        <w:t>，</w:t>
      </w:r>
      <w:r>
        <w:rPr>
          <w:rFonts w:ascii="Times New Roman" w:hAnsi="Times New Roman"/>
          <w:color w:val="auto"/>
          <w:sz w:val="24"/>
          <w:szCs w:val="24"/>
          <w:highlight w:val="none"/>
          <w:u w:val="none"/>
        </w:rPr>
        <w:t>以</w:t>
      </w:r>
      <w:r>
        <w:rPr>
          <w:rFonts w:hint="eastAsia" w:ascii="Times New Roman" w:hAnsi="Times New Roman"/>
          <w:color w:val="auto"/>
          <w:sz w:val="24"/>
          <w:szCs w:val="24"/>
          <w:highlight w:val="none"/>
          <w:u w:val="none"/>
          <w:lang w:eastAsia="zh-CN"/>
        </w:rPr>
        <w:t>“</w:t>
      </w:r>
      <w:r>
        <w:rPr>
          <w:rFonts w:ascii="Times New Roman" w:hAnsi="Times New Roman"/>
          <w:color w:val="auto"/>
          <w:sz w:val="24"/>
          <w:szCs w:val="24"/>
          <w:highlight w:val="none"/>
          <w:u w:val="none"/>
        </w:rPr>
        <w:t>生态保护红线、环境质量底线、资源利用上线和环境准入负面清单</w:t>
      </w:r>
      <w:r>
        <w:rPr>
          <w:rFonts w:hint="eastAsia" w:ascii="Times New Roman" w:hAnsi="Times New Roman"/>
          <w:color w:val="auto"/>
          <w:sz w:val="24"/>
          <w:szCs w:val="24"/>
          <w:highlight w:val="none"/>
          <w:u w:val="none"/>
          <w:lang w:eastAsia="zh-CN"/>
        </w:rPr>
        <w:t>”</w:t>
      </w:r>
      <w:r>
        <w:rPr>
          <w:rFonts w:ascii="Times New Roman" w:hAnsi="Times New Roman"/>
          <w:color w:val="auto"/>
          <w:sz w:val="24"/>
          <w:szCs w:val="24"/>
          <w:highlight w:val="none"/>
          <w:u w:val="none"/>
        </w:rPr>
        <w:t>（</w:t>
      </w:r>
      <w:r>
        <w:rPr>
          <w:rFonts w:hint="eastAsia" w:ascii="Times New Roman" w:hAnsi="Times New Roman"/>
          <w:color w:val="auto"/>
          <w:sz w:val="24"/>
          <w:szCs w:val="24"/>
          <w:highlight w:val="none"/>
          <w:u w:val="none"/>
          <w:lang w:eastAsia="zh-CN"/>
        </w:rPr>
        <w:t>“</w:t>
      </w:r>
      <w:r>
        <w:rPr>
          <w:rFonts w:ascii="Times New Roman" w:hAnsi="Times New Roman"/>
          <w:color w:val="auto"/>
          <w:sz w:val="24"/>
          <w:szCs w:val="24"/>
          <w:highlight w:val="none"/>
          <w:u w:val="none"/>
        </w:rPr>
        <w:t>三线一单</w:t>
      </w:r>
      <w:r>
        <w:rPr>
          <w:rFonts w:hint="eastAsia" w:ascii="Times New Roman" w:hAnsi="Times New Roman"/>
          <w:color w:val="auto"/>
          <w:sz w:val="24"/>
          <w:szCs w:val="24"/>
          <w:highlight w:val="none"/>
          <w:u w:val="none"/>
          <w:lang w:eastAsia="zh-CN"/>
        </w:rPr>
        <w:t>”</w:t>
      </w:r>
      <w:r>
        <w:rPr>
          <w:rFonts w:ascii="Times New Roman" w:hAnsi="Times New Roman"/>
          <w:color w:val="auto"/>
          <w:sz w:val="24"/>
          <w:szCs w:val="24"/>
          <w:highlight w:val="none"/>
          <w:u w:val="none"/>
        </w:rPr>
        <w:t>）为手段，强化空间、总量、准入环境管理，划框子、定规则、查落实、强基础，不断改进和完善依法、科学、公开、廉洁、高效的环评管理体系。</w:t>
      </w:r>
    </w:p>
    <w:p w14:paraId="7930C3C6">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eastAsia"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1、生态保护红线管控要求落实情况</w:t>
      </w:r>
    </w:p>
    <w:p w14:paraId="70F49387">
      <w:pPr>
        <w:pStyle w:val="19"/>
        <w:spacing w:after="0" w:line="360" w:lineRule="auto"/>
        <w:ind w:left="0" w:leftChars="0" w:firstLine="480"/>
        <w:rPr>
          <w:rFonts w:ascii="Times New Roman" w:hAnsi="Times New Roman"/>
          <w:color w:val="auto"/>
          <w:sz w:val="24"/>
          <w:szCs w:val="24"/>
          <w:highlight w:val="none"/>
          <w:u w:val="none"/>
        </w:rPr>
      </w:pPr>
      <w:r>
        <w:rPr>
          <w:rFonts w:hint="eastAsia" w:ascii="Times New Roman" w:hAnsi="Times New Roman"/>
          <w:color w:val="auto"/>
          <w:sz w:val="24"/>
          <w:szCs w:val="24"/>
          <w:highlight w:val="none"/>
          <w:u w:val="none"/>
        </w:rPr>
        <w:t>生态保护红线是生态空间范围内具有特殊重要生态功能必须实行强制性严格保护的区域。在生态保护红线范围内，严控各类开发建设活动，依法不予审批新建工业项目和矿产开发项目的环评文件。</w:t>
      </w:r>
    </w:p>
    <w:p w14:paraId="1B30B724">
      <w:pPr>
        <w:pStyle w:val="19"/>
        <w:spacing w:after="0" w:line="360" w:lineRule="auto"/>
        <w:ind w:left="0" w:leftChars="0" w:firstLine="480"/>
        <w:rPr>
          <w:rFonts w:ascii="Times New Roman" w:hAnsi="Times New Roman"/>
          <w:color w:val="auto"/>
          <w:sz w:val="24"/>
          <w:szCs w:val="24"/>
          <w:highlight w:val="none"/>
          <w:u w:val="none"/>
        </w:rPr>
      </w:pPr>
      <w:r>
        <w:rPr>
          <w:rFonts w:ascii="Times New Roman" w:hAnsi="Times New Roman"/>
          <w:color w:val="auto"/>
          <w:sz w:val="24"/>
          <w:szCs w:val="24"/>
          <w:highlight w:val="none"/>
          <w:u w:val="none"/>
        </w:rPr>
        <w:t>经过对比分析，</w:t>
      </w:r>
      <w:r>
        <w:rPr>
          <w:rFonts w:hint="eastAsia" w:ascii="Times New Roman" w:hAnsi="Times New Roman"/>
          <w:color w:val="auto"/>
          <w:sz w:val="24"/>
          <w:szCs w:val="24"/>
          <w:highlight w:val="none"/>
          <w:u w:val="none"/>
          <w:lang w:val="en-US" w:eastAsia="zh-CN"/>
        </w:rPr>
        <w:t>松木经开区园区</w:t>
      </w:r>
      <w:r>
        <w:rPr>
          <w:rFonts w:ascii="Times New Roman" w:hAnsi="Times New Roman"/>
          <w:color w:val="auto"/>
          <w:sz w:val="24"/>
          <w:szCs w:val="24"/>
          <w:highlight w:val="none"/>
          <w:u w:val="none"/>
        </w:rPr>
        <w:t>范围不涉及生态保护红线所划定的范围。</w:t>
      </w:r>
    </w:p>
    <w:p w14:paraId="47F5BCF9">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eastAsia"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2、环境质量底线管控要求落实情况</w:t>
      </w:r>
    </w:p>
    <w:p w14:paraId="79E09BE6">
      <w:pPr>
        <w:pStyle w:val="19"/>
        <w:spacing w:after="0" w:line="360" w:lineRule="auto"/>
        <w:ind w:left="0" w:leftChars="0" w:firstLine="480"/>
        <w:rPr>
          <w:rFonts w:ascii="Times New Roman" w:hAnsi="Times New Roman"/>
          <w:color w:val="auto"/>
          <w:sz w:val="24"/>
          <w:szCs w:val="24"/>
          <w:highlight w:val="none"/>
          <w:u w:val="none"/>
        </w:rPr>
      </w:pPr>
      <w:r>
        <w:rPr>
          <w:rFonts w:hint="eastAsia" w:ascii="Times New Roman" w:hAnsi="Times New Roman"/>
          <w:color w:val="auto"/>
          <w:sz w:val="24"/>
          <w:szCs w:val="24"/>
          <w:highlight w:val="none"/>
          <w:u w:val="none"/>
          <w:lang w:val="en-US" w:eastAsia="zh-CN"/>
        </w:rPr>
        <w:t>2024年</w:t>
      </w:r>
      <w:r>
        <w:rPr>
          <w:rFonts w:hint="eastAsia" w:ascii="Times New Roman" w:hAnsi="Times New Roman"/>
          <w:color w:val="auto"/>
          <w:sz w:val="24"/>
          <w:szCs w:val="24"/>
          <w:highlight w:val="none"/>
          <w:u w:val="none"/>
        </w:rPr>
        <w:t>度</w:t>
      </w:r>
      <w:r>
        <w:rPr>
          <w:rFonts w:ascii="Times New Roman" w:hAnsi="Times New Roman"/>
          <w:color w:val="auto"/>
          <w:sz w:val="24"/>
          <w:szCs w:val="24"/>
          <w:highlight w:val="none"/>
          <w:u w:val="none"/>
        </w:rPr>
        <w:t>园区企业排放大气污染物二氧化硫和氮氧化物排放量、废水污染物化学需氧量和氨氮排放量均未超过</w:t>
      </w:r>
      <w:r>
        <w:rPr>
          <w:rFonts w:hint="eastAsia" w:ascii="Times New Roman" w:hAnsi="Times New Roman"/>
          <w:color w:val="auto"/>
          <w:sz w:val="24"/>
          <w:szCs w:val="24"/>
          <w:highlight w:val="none"/>
          <w:u w:val="none"/>
        </w:rPr>
        <w:t>已批复</w:t>
      </w:r>
      <w:r>
        <w:rPr>
          <w:rFonts w:ascii="Times New Roman" w:hAnsi="Times New Roman"/>
          <w:color w:val="auto"/>
          <w:sz w:val="24"/>
          <w:szCs w:val="24"/>
          <w:highlight w:val="none"/>
          <w:u w:val="none"/>
        </w:rPr>
        <w:t>的总量控制指标要求，同时园区主要污染物总量控制指标均小于区域环境容量值，因此，园区大气和水污染物排放量均满足区域大气和水环境容量的要求。</w:t>
      </w:r>
    </w:p>
    <w:p w14:paraId="2591935F">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eastAsia"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3、资源利用上限管控要求落实情况</w:t>
      </w:r>
    </w:p>
    <w:p w14:paraId="2C53E00D">
      <w:pPr>
        <w:pStyle w:val="19"/>
        <w:spacing w:after="0" w:line="360" w:lineRule="auto"/>
        <w:ind w:left="0" w:leftChars="0" w:firstLine="480"/>
        <w:rPr>
          <w:rFonts w:ascii="Times New Roman" w:hAnsi="Times New Roman"/>
          <w:color w:val="auto"/>
          <w:sz w:val="24"/>
          <w:szCs w:val="24"/>
          <w:highlight w:val="none"/>
          <w:u w:val="none"/>
        </w:rPr>
      </w:pPr>
      <w:r>
        <w:rPr>
          <w:rFonts w:hint="eastAsia" w:ascii="Times New Roman" w:hAnsi="Times New Roman"/>
          <w:color w:val="auto"/>
          <w:sz w:val="24"/>
          <w:szCs w:val="24"/>
          <w:highlight w:val="none"/>
          <w:u w:val="none"/>
          <w:lang w:val="en-US" w:eastAsia="zh-CN"/>
        </w:rPr>
        <w:t>人口规模</w:t>
      </w:r>
      <w:r>
        <w:rPr>
          <w:rFonts w:ascii="Times New Roman" w:hAnsi="Times New Roman"/>
          <w:color w:val="auto"/>
          <w:sz w:val="24"/>
          <w:szCs w:val="24"/>
          <w:highlight w:val="none"/>
          <w:u w:val="none"/>
        </w:rPr>
        <w:t>：</w:t>
      </w:r>
      <w:r>
        <w:rPr>
          <w:rFonts w:hint="eastAsia" w:ascii="Times New Roman" w:hAnsi="Times New Roman"/>
          <w:color w:val="auto"/>
          <w:sz w:val="24"/>
          <w:szCs w:val="24"/>
          <w:highlight w:val="none"/>
          <w:u w:val="none"/>
        </w:rPr>
        <w:t>松木经开区调总规划面积为1017.41hm</w:t>
      </w:r>
      <w:r>
        <w:rPr>
          <w:rFonts w:hint="eastAsia" w:ascii="Times New Roman" w:hAnsi="Times New Roman"/>
          <w:color w:val="auto"/>
          <w:sz w:val="24"/>
          <w:szCs w:val="24"/>
          <w:highlight w:val="none"/>
          <w:u w:val="none"/>
          <w:vertAlign w:val="superscript"/>
        </w:rPr>
        <w:t>2</w:t>
      </w:r>
      <w:r>
        <w:rPr>
          <w:rFonts w:hint="eastAsia" w:ascii="Times New Roman" w:hAnsi="Times New Roman"/>
          <w:color w:val="auto"/>
          <w:sz w:val="24"/>
          <w:szCs w:val="24"/>
          <w:highlight w:val="none"/>
          <w:u w:val="none"/>
        </w:rPr>
        <w:t>，</w:t>
      </w:r>
      <w:r>
        <w:rPr>
          <w:rFonts w:hint="eastAsia" w:ascii="Times New Roman" w:hAnsi="Times New Roman"/>
          <w:color w:val="auto"/>
          <w:sz w:val="24"/>
          <w:szCs w:val="24"/>
          <w:highlight w:val="none"/>
          <w:u w:val="none"/>
          <w:lang w:val="en-US" w:eastAsia="zh-CN"/>
        </w:rPr>
        <w:t>其中工业用地面积808.88</w:t>
      </w:r>
      <w:r>
        <w:rPr>
          <w:rFonts w:ascii="Times New Roman" w:hAnsi="Times New Roman"/>
          <w:color w:val="auto"/>
          <w:sz w:val="24"/>
          <w:szCs w:val="24"/>
          <w:highlight w:val="none"/>
          <w:u w:val="none"/>
        </w:rPr>
        <w:t>hm</w:t>
      </w:r>
      <w:r>
        <w:rPr>
          <w:rFonts w:ascii="Times New Roman" w:hAnsi="Times New Roman"/>
          <w:color w:val="auto"/>
          <w:sz w:val="24"/>
          <w:szCs w:val="24"/>
          <w:highlight w:val="none"/>
          <w:u w:val="none"/>
          <w:vertAlign w:val="superscript"/>
        </w:rPr>
        <w:t>2</w:t>
      </w:r>
      <w:r>
        <w:rPr>
          <w:rFonts w:hint="eastAsia" w:ascii="Times New Roman" w:hAnsi="Times New Roman"/>
          <w:color w:val="auto"/>
          <w:sz w:val="24"/>
          <w:szCs w:val="24"/>
          <w:highlight w:val="none"/>
          <w:u w:val="none"/>
        </w:rPr>
        <w:t>，</w:t>
      </w:r>
      <w:r>
        <w:rPr>
          <w:rFonts w:hint="eastAsia" w:ascii="Times New Roman" w:hAnsi="Times New Roman"/>
          <w:color w:val="auto"/>
          <w:sz w:val="24"/>
          <w:szCs w:val="24"/>
          <w:highlight w:val="none"/>
          <w:u w:val="none"/>
          <w:lang w:val="en-US" w:eastAsia="zh-CN"/>
        </w:rPr>
        <w:t>非工业用地面积</w:t>
      </w:r>
      <w:r>
        <w:rPr>
          <w:rFonts w:ascii="Times New Roman" w:hAnsi="Times New Roman"/>
          <w:color w:val="auto"/>
          <w:sz w:val="24"/>
          <w:szCs w:val="24"/>
          <w:highlight w:val="none"/>
          <w:u w:val="none"/>
        </w:rPr>
        <w:t>为</w:t>
      </w:r>
      <w:r>
        <w:rPr>
          <w:rFonts w:hint="eastAsia" w:ascii="Times New Roman" w:hAnsi="Times New Roman"/>
          <w:color w:val="auto"/>
          <w:sz w:val="24"/>
          <w:szCs w:val="24"/>
          <w:highlight w:val="none"/>
          <w:u w:val="none"/>
          <w:lang w:val="en-US" w:eastAsia="zh-CN"/>
        </w:rPr>
        <w:t>208.53</w:t>
      </w:r>
      <w:r>
        <w:rPr>
          <w:rFonts w:ascii="Times New Roman" w:hAnsi="Times New Roman"/>
          <w:color w:val="auto"/>
          <w:sz w:val="24"/>
          <w:szCs w:val="24"/>
          <w:highlight w:val="none"/>
          <w:u w:val="none"/>
        </w:rPr>
        <w:t>hm</w:t>
      </w:r>
      <w:r>
        <w:rPr>
          <w:rFonts w:ascii="Times New Roman" w:hAnsi="Times New Roman"/>
          <w:color w:val="auto"/>
          <w:sz w:val="24"/>
          <w:szCs w:val="24"/>
          <w:highlight w:val="none"/>
          <w:u w:val="none"/>
          <w:vertAlign w:val="superscript"/>
        </w:rPr>
        <w:t>2</w:t>
      </w:r>
      <w:r>
        <w:rPr>
          <w:rFonts w:ascii="Times New Roman" w:hAnsi="Times New Roman"/>
          <w:color w:val="auto"/>
          <w:sz w:val="24"/>
          <w:szCs w:val="24"/>
          <w:highlight w:val="none"/>
          <w:u w:val="none"/>
        </w:rPr>
        <w:t>，</w:t>
      </w:r>
      <w:r>
        <w:rPr>
          <w:rFonts w:hint="eastAsia" w:ascii="Times New Roman" w:hAnsi="Times New Roman"/>
          <w:color w:val="auto"/>
          <w:sz w:val="24"/>
          <w:szCs w:val="24"/>
          <w:highlight w:val="none"/>
          <w:u w:val="none"/>
        </w:rPr>
        <w:t>根据我国国家建设部人均使用面积指标，要求人均建设用地面积为60~120m</w:t>
      </w:r>
      <w:r>
        <w:rPr>
          <w:rFonts w:hint="eastAsia" w:ascii="Times New Roman" w:hAnsi="Times New Roman"/>
          <w:color w:val="auto"/>
          <w:sz w:val="24"/>
          <w:szCs w:val="24"/>
          <w:highlight w:val="none"/>
          <w:u w:val="none"/>
          <w:vertAlign w:val="superscript"/>
        </w:rPr>
        <w:t>2</w:t>
      </w:r>
      <w:r>
        <w:rPr>
          <w:rFonts w:hint="eastAsia" w:ascii="Times New Roman" w:hAnsi="Times New Roman"/>
          <w:color w:val="auto"/>
          <w:sz w:val="24"/>
          <w:szCs w:val="24"/>
          <w:highlight w:val="none"/>
          <w:u w:val="none"/>
          <w:lang w:eastAsia="zh-CN"/>
        </w:rPr>
        <w:t>，</w:t>
      </w:r>
      <w:r>
        <w:rPr>
          <w:rFonts w:hint="eastAsia" w:ascii="Times New Roman" w:hAnsi="Times New Roman"/>
          <w:color w:val="auto"/>
          <w:sz w:val="24"/>
          <w:szCs w:val="24"/>
          <w:highlight w:val="none"/>
          <w:u w:val="none"/>
          <w:lang w:val="en-US" w:eastAsia="zh-CN"/>
        </w:rPr>
        <w:t>国内标准承载力为1.73~3.47万人。松木经开区规划人口0.2万人。人口规模根据产业发展对生产工人、管理人员及服务业者的需求进行测算，并与规划居住用地面积相匹配。</w:t>
      </w:r>
    </w:p>
    <w:p w14:paraId="62123BB3">
      <w:pPr>
        <w:pStyle w:val="19"/>
        <w:spacing w:after="0" w:line="360" w:lineRule="auto"/>
        <w:ind w:left="0" w:leftChars="0" w:firstLine="480"/>
        <w:rPr>
          <w:rFonts w:hint="eastAsia" w:ascii="Times New Roman" w:hAnsi="Times New Roman"/>
          <w:color w:val="auto"/>
          <w:sz w:val="24"/>
          <w:szCs w:val="24"/>
          <w:highlight w:val="none"/>
          <w:u w:val="none"/>
        </w:rPr>
      </w:pPr>
      <w:r>
        <w:rPr>
          <w:rFonts w:hint="eastAsia" w:ascii="Times New Roman" w:hAnsi="Times New Roman"/>
          <w:color w:val="auto"/>
          <w:sz w:val="24"/>
          <w:szCs w:val="24"/>
          <w:highlight w:val="none"/>
          <w:u w:val="none"/>
          <w:lang w:val="en-US" w:eastAsia="zh-CN"/>
        </w:rPr>
        <w:t>资源环境</w:t>
      </w:r>
      <w:r>
        <w:rPr>
          <w:rFonts w:ascii="Times New Roman" w:hAnsi="Times New Roman"/>
          <w:color w:val="auto"/>
          <w:sz w:val="24"/>
          <w:szCs w:val="24"/>
          <w:highlight w:val="none"/>
          <w:u w:val="none"/>
        </w:rPr>
        <w:t>承载力：</w:t>
      </w:r>
      <w:r>
        <w:rPr>
          <w:rFonts w:hint="eastAsia" w:ascii="Times New Roman" w:hAnsi="Times New Roman"/>
          <w:color w:val="auto"/>
          <w:sz w:val="24"/>
          <w:szCs w:val="24"/>
          <w:highlight w:val="none"/>
          <w:u w:val="none"/>
        </w:rPr>
        <w:t>根据水资源承载力分析成果，衡阳市的供水设施能够满足本规划实施对水资源的需求，规划实施对于提高区域用水效率有正面影响；但衡阳市可供调配的用水量指标有限，需注意协调获取用水量指标。根据土地资源承载力分析成果，园区的土地资源数量能够满足规划实施的需求，衡阳市国土空间总体规划中统筹考虑了松木经济开发区调扩区用地情况。</w:t>
      </w:r>
    </w:p>
    <w:p w14:paraId="1A7363EF">
      <w:pPr>
        <w:pStyle w:val="19"/>
        <w:spacing w:after="0" w:line="360" w:lineRule="auto"/>
        <w:ind w:left="0" w:leftChars="0" w:firstLine="480"/>
        <w:rPr>
          <w:rFonts w:ascii="Times New Roman" w:hAnsi="Times New Roman"/>
          <w:color w:val="auto"/>
          <w:sz w:val="24"/>
          <w:szCs w:val="24"/>
          <w:highlight w:val="none"/>
          <w:u w:val="none"/>
        </w:rPr>
      </w:pPr>
      <w:r>
        <w:rPr>
          <w:rFonts w:hint="eastAsia" w:ascii="Times New Roman" w:hAnsi="Times New Roman"/>
          <w:color w:val="auto"/>
          <w:sz w:val="24"/>
          <w:szCs w:val="24"/>
          <w:highlight w:val="none"/>
          <w:u w:val="none"/>
          <w:lang w:val="en-US" w:eastAsia="zh-CN"/>
        </w:rPr>
        <w:t>环境容量：根据大气环境容量估算成果，规划园区</w:t>
      </w:r>
      <w:r>
        <w:rPr>
          <w:rFonts w:hint="eastAsia" w:ascii="Times New Roman" w:hAnsi="Times New Roman"/>
          <w:color w:val="auto"/>
          <w:sz w:val="24"/>
          <w:szCs w:val="24"/>
          <w:highlight w:val="none"/>
          <w:u w:val="none"/>
        </w:rPr>
        <w:t>PM</w:t>
      </w:r>
      <w:r>
        <w:rPr>
          <w:rFonts w:hint="eastAsia" w:ascii="Times New Roman" w:hAnsi="Times New Roman"/>
          <w:color w:val="auto"/>
          <w:sz w:val="24"/>
          <w:szCs w:val="24"/>
          <w:highlight w:val="none"/>
          <w:u w:val="none"/>
          <w:vertAlign w:val="subscript"/>
        </w:rPr>
        <w:t>10</w:t>
      </w:r>
      <w:r>
        <w:rPr>
          <w:rFonts w:hint="eastAsia" w:ascii="Times New Roman" w:hAnsi="Times New Roman"/>
          <w:color w:val="auto"/>
          <w:sz w:val="24"/>
          <w:szCs w:val="24"/>
          <w:highlight w:val="none"/>
          <w:u w:val="none"/>
        </w:rPr>
        <w:t>、SO</w:t>
      </w:r>
      <w:r>
        <w:rPr>
          <w:rFonts w:hint="eastAsia" w:ascii="Times New Roman" w:hAnsi="Times New Roman"/>
          <w:color w:val="auto"/>
          <w:sz w:val="24"/>
          <w:szCs w:val="24"/>
          <w:highlight w:val="none"/>
          <w:u w:val="none"/>
          <w:vertAlign w:val="subscript"/>
        </w:rPr>
        <w:t>2</w:t>
      </w:r>
      <w:r>
        <w:rPr>
          <w:rFonts w:hint="eastAsia" w:ascii="Times New Roman" w:hAnsi="Times New Roman"/>
          <w:color w:val="auto"/>
          <w:sz w:val="24"/>
          <w:szCs w:val="24"/>
          <w:highlight w:val="none"/>
          <w:u w:val="none"/>
        </w:rPr>
        <w:t>、NO</w:t>
      </w:r>
      <w:r>
        <w:rPr>
          <w:rFonts w:hint="eastAsia" w:ascii="Times New Roman" w:hAnsi="Times New Roman"/>
          <w:color w:val="auto"/>
          <w:sz w:val="24"/>
          <w:szCs w:val="24"/>
          <w:highlight w:val="none"/>
          <w:u w:val="none"/>
          <w:vertAlign w:val="subscript"/>
        </w:rPr>
        <w:t>2</w:t>
      </w:r>
      <w:r>
        <w:rPr>
          <w:rFonts w:hint="eastAsia" w:ascii="Times New Roman" w:hAnsi="Times New Roman"/>
          <w:color w:val="auto"/>
          <w:sz w:val="24"/>
          <w:szCs w:val="24"/>
          <w:highlight w:val="none"/>
          <w:u w:val="none"/>
        </w:rPr>
        <w:t>、VOCs</w:t>
      </w:r>
      <w:r>
        <w:rPr>
          <w:rFonts w:hint="eastAsia" w:ascii="Times New Roman" w:hAnsi="Times New Roman"/>
          <w:color w:val="auto"/>
          <w:sz w:val="24"/>
          <w:szCs w:val="24"/>
          <w:highlight w:val="none"/>
          <w:u w:val="none"/>
          <w:lang w:val="en-US" w:eastAsia="zh-CN"/>
        </w:rPr>
        <w:t>大气污染物预测排放量低于计算得出的当地环境容量</w:t>
      </w:r>
      <w:r>
        <w:rPr>
          <w:rFonts w:hint="eastAsia" w:ascii="Times New Roman" w:hAnsi="Times New Roman"/>
          <w:color w:val="auto"/>
          <w:sz w:val="24"/>
          <w:szCs w:val="24"/>
          <w:highlight w:val="none"/>
          <w:u w:val="none"/>
        </w:rPr>
        <w:t>，区域PM</w:t>
      </w:r>
      <w:r>
        <w:rPr>
          <w:rFonts w:hint="eastAsia" w:ascii="Times New Roman" w:hAnsi="Times New Roman"/>
          <w:color w:val="auto"/>
          <w:sz w:val="24"/>
          <w:szCs w:val="24"/>
          <w:highlight w:val="none"/>
          <w:u w:val="none"/>
          <w:vertAlign w:val="subscript"/>
        </w:rPr>
        <w:t>10</w:t>
      </w:r>
      <w:r>
        <w:rPr>
          <w:rFonts w:hint="eastAsia" w:ascii="Times New Roman" w:hAnsi="Times New Roman"/>
          <w:color w:val="auto"/>
          <w:sz w:val="24"/>
          <w:szCs w:val="24"/>
          <w:highlight w:val="none"/>
          <w:u w:val="none"/>
        </w:rPr>
        <w:t>、SO</w:t>
      </w:r>
      <w:r>
        <w:rPr>
          <w:rFonts w:hint="eastAsia" w:ascii="Times New Roman" w:hAnsi="Times New Roman"/>
          <w:color w:val="auto"/>
          <w:sz w:val="24"/>
          <w:szCs w:val="24"/>
          <w:highlight w:val="none"/>
          <w:u w:val="none"/>
          <w:vertAlign w:val="subscript"/>
        </w:rPr>
        <w:t>2</w:t>
      </w:r>
      <w:r>
        <w:rPr>
          <w:rFonts w:hint="eastAsia" w:ascii="Times New Roman" w:hAnsi="Times New Roman"/>
          <w:color w:val="auto"/>
          <w:sz w:val="24"/>
          <w:szCs w:val="24"/>
          <w:highlight w:val="none"/>
          <w:u w:val="none"/>
        </w:rPr>
        <w:t>、NO</w:t>
      </w:r>
      <w:r>
        <w:rPr>
          <w:rFonts w:hint="eastAsia" w:ascii="Times New Roman" w:hAnsi="Times New Roman"/>
          <w:color w:val="auto"/>
          <w:sz w:val="24"/>
          <w:szCs w:val="24"/>
          <w:highlight w:val="none"/>
          <w:u w:val="none"/>
          <w:vertAlign w:val="subscript"/>
        </w:rPr>
        <w:t>2</w:t>
      </w:r>
      <w:r>
        <w:rPr>
          <w:rFonts w:hint="eastAsia" w:ascii="Times New Roman" w:hAnsi="Times New Roman"/>
          <w:color w:val="auto"/>
          <w:sz w:val="24"/>
          <w:szCs w:val="24"/>
          <w:highlight w:val="none"/>
          <w:u w:val="none"/>
        </w:rPr>
        <w:t>、VOCs环境容量能够满足规划开发的要求。由水环境容量计算结果可知，按经开区规划排放污染物量计算，枯水期湘江衡阳段COD和氨氮环境容量能够满足排污规模。</w:t>
      </w:r>
    </w:p>
    <w:p w14:paraId="64561ABF">
      <w:pPr>
        <w:pStyle w:val="2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textAlignment w:val="auto"/>
        <w:outlineLvl w:val="3"/>
        <w:rPr>
          <w:rFonts w:hint="eastAsia" w:ascii="Times New Roman" w:hAnsi="Times New Roman" w:eastAsia="宋体" w:cs="Times New Roman"/>
          <w:b/>
          <w:bCs/>
          <w:color w:val="auto"/>
          <w:highlight w:val="none"/>
          <w:u w:val="none"/>
          <w:lang w:val="en-US" w:eastAsia="zh-CN"/>
        </w:rPr>
      </w:pPr>
      <w:r>
        <w:rPr>
          <w:rFonts w:hint="eastAsia" w:ascii="Times New Roman" w:hAnsi="Times New Roman" w:eastAsia="宋体" w:cs="Times New Roman"/>
          <w:b/>
          <w:bCs/>
          <w:color w:val="auto"/>
          <w:highlight w:val="none"/>
          <w:u w:val="none"/>
          <w:lang w:val="en-US" w:eastAsia="zh-CN"/>
        </w:rPr>
        <w:t>4、生态环境准入清单管控要求落实情况</w:t>
      </w:r>
    </w:p>
    <w:p w14:paraId="1D7A95F8">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hint="eastAsia" w:ascii="Times New Roman" w:hAnsi="Times New Roman"/>
          <w:color w:val="auto"/>
          <w:sz w:val="24"/>
          <w:szCs w:val="24"/>
          <w:highlight w:val="none"/>
          <w:u w:val="none"/>
          <w:lang w:eastAsia="zh-CN"/>
        </w:rPr>
        <w:t>（</w:t>
      </w:r>
      <w:r>
        <w:rPr>
          <w:rFonts w:hint="eastAsia" w:ascii="Times New Roman" w:hAnsi="Times New Roman"/>
          <w:color w:val="auto"/>
          <w:sz w:val="24"/>
          <w:szCs w:val="24"/>
          <w:highlight w:val="none"/>
          <w:u w:val="none"/>
          <w:lang w:val="en-US" w:eastAsia="zh-CN"/>
        </w:rPr>
        <w:t>1</w:t>
      </w:r>
      <w:r>
        <w:rPr>
          <w:rFonts w:hint="eastAsia" w:ascii="Times New Roman" w:hAnsi="Times New Roman"/>
          <w:color w:val="auto"/>
          <w:sz w:val="24"/>
          <w:szCs w:val="24"/>
          <w:highlight w:val="none"/>
          <w:u w:val="none"/>
          <w:lang w:eastAsia="zh-CN"/>
        </w:rPr>
        <w:t>）</w:t>
      </w:r>
      <w:r>
        <w:rPr>
          <w:rFonts w:hint="eastAsia" w:ascii="Times New Roman" w:hAnsi="Times New Roman"/>
          <w:color w:val="auto"/>
          <w:sz w:val="24"/>
          <w:szCs w:val="24"/>
          <w:highlight w:val="none"/>
          <w:u w:val="none"/>
          <w:lang w:val="en-US" w:eastAsia="zh-CN"/>
        </w:rPr>
        <w:t>环境准入行业清单</w:t>
      </w:r>
    </w:p>
    <w:p w14:paraId="4BD5F87C">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hint="eastAsia" w:ascii="Times New Roman" w:hAnsi="Times New Roman"/>
          <w:color w:val="auto"/>
          <w:sz w:val="24"/>
          <w:szCs w:val="24"/>
          <w:highlight w:val="none"/>
          <w:u w:val="none"/>
          <w:lang w:val="en-US" w:eastAsia="zh-CN"/>
        </w:rPr>
        <w:t>园区引入项目总体要求：</w:t>
      </w:r>
    </w:p>
    <w:p w14:paraId="49709DB6">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hint="eastAsia" w:ascii="Times New Roman" w:hAnsi="Times New Roman"/>
          <w:color w:val="auto"/>
          <w:sz w:val="24"/>
          <w:szCs w:val="24"/>
          <w:highlight w:val="none"/>
          <w:u w:val="none"/>
          <w:lang w:val="en-US" w:eastAsia="zh-CN"/>
        </w:rPr>
        <w:t>①严格执行《长江保护法》、《长江经济带发展负面清单指南（试行）》、《湖南省长江经济带发展负面清单实施细则（试行）》、《湖南省湘江保护条例》等法律法规、政策文件相关禁止性规定。</w:t>
      </w:r>
    </w:p>
    <w:p w14:paraId="00902E2A">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hint="eastAsia" w:ascii="Times New Roman" w:hAnsi="Times New Roman"/>
          <w:color w:val="auto"/>
          <w:sz w:val="24"/>
          <w:szCs w:val="24"/>
          <w:highlight w:val="none"/>
          <w:u w:val="none"/>
          <w:lang w:val="en-US" w:eastAsia="zh-CN"/>
        </w:rPr>
        <w:t>②符合国家、省、市产业政策要求，禁止引入《产业结构调整指导目录（2024年本）》中禁止类以及《外商投资产业目录》（2015年修订）中禁止类的建设项目。</w:t>
      </w:r>
    </w:p>
    <w:p w14:paraId="072ACF28">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hint="eastAsia" w:ascii="Times New Roman" w:hAnsi="Times New Roman"/>
          <w:color w:val="auto"/>
          <w:sz w:val="24"/>
          <w:szCs w:val="24"/>
          <w:highlight w:val="none"/>
          <w:u w:val="none"/>
          <w:lang w:val="en-US" w:eastAsia="zh-CN"/>
        </w:rPr>
        <w:t>③严禁引入国家和省市相关规定禁止和限制发展的“两高”项目、不符合国家、省市碳达峰、碳中和相关规定的项目。新建、扩建“两高”项目应采用先进的工艺技术和设备，单位产品物耗、能耗、水耗等达到清洁生产先进水平。</w:t>
      </w:r>
    </w:p>
    <w:p w14:paraId="7448A780">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hint="eastAsia" w:ascii="Times New Roman" w:hAnsi="Times New Roman"/>
          <w:color w:val="auto"/>
          <w:sz w:val="24"/>
          <w:szCs w:val="24"/>
          <w:highlight w:val="none"/>
          <w:u w:val="none"/>
          <w:lang w:val="en-US" w:eastAsia="zh-CN"/>
        </w:rPr>
        <w:t>④不能满足《湖南省重点固体废物环境管理“十四五”规划》要求的。</w:t>
      </w:r>
    </w:p>
    <w:p w14:paraId="63173222">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hint="eastAsia" w:ascii="Times New Roman" w:hAnsi="Times New Roman"/>
          <w:color w:val="auto"/>
          <w:sz w:val="24"/>
          <w:szCs w:val="24"/>
          <w:highlight w:val="none"/>
          <w:u w:val="none"/>
          <w:lang w:val="en-US" w:eastAsia="zh-CN"/>
        </w:rPr>
        <w:t>⑤不符合国家安全、环保、能耗、质量方面强制性标准，不符合国际环境公约等要求的工艺、技术、产品、装备。</w:t>
      </w:r>
    </w:p>
    <w:p w14:paraId="79FEF761">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hint="eastAsia" w:ascii="Times New Roman" w:hAnsi="Times New Roman"/>
          <w:color w:val="auto"/>
          <w:sz w:val="24"/>
          <w:szCs w:val="24"/>
          <w:highlight w:val="none"/>
          <w:u w:val="none"/>
          <w:lang w:val="en-US" w:eastAsia="zh-CN"/>
        </w:rPr>
        <w:t>⑥其他规划、法律法规明确禁止的项目。</w:t>
      </w:r>
    </w:p>
    <w:p w14:paraId="5CF5284F">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hint="eastAsia" w:ascii="Times New Roman" w:hAnsi="Times New Roman"/>
          <w:color w:val="auto"/>
          <w:sz w:val="24"/>
          <w:szCs w:val="24"/>
          <w:highlight w:val="none"/>
          <w:u w:val="none"/>
          <w:lang w:val="en-US" w:eastAsia="zh-CN"/>
        </w:rPr>
        <w:t>根据以上要求和湖南衡阳松木经济开发区产业发展规划，湖南衡阳松木经济开发区环境准入行业清单详见表2.3-1。</w:t>
      </w:r>
    </w:p>
    <w:p w14:paraId="31CC0ADA">
      <w:pPr>
        <w:rPr>
          <w:rFonts w:hint="eastAsia" w:ascii="Times New Roman" w:hAnsi="Times New Roman"/>
          <w:color w:val="auto"/>
          <w:sz w:val="24"/>
          <w:szCs w:val="24"/>
          <w:highlight w:val="none"/>
          <w:u w:val="none"/>
          <w:lang w:val="en-US" w:eastAsia="zh-CN"/>
        </w:rPr>
      </w:pPr>
    </w:p>
    <w:p w14:paraId="0A830F37">
      <w:pPr>
        <w:pStyle w:val="2"/>
        <w:rPr>
          <w:rFonts w:hint="eastAsia"/>
          <w:lang w:val="en-US" w:eastAsia="zh-CN"/>
        </w:rPr>
        <w:sectPr>
          <w:headerReference r:id="rId5" w:type="default"/>
          <w:footerReference r:id="rId6" w:type="default"/>
          <w:pgSz w:w="11906" w:h="16838"/>
          <w:pgMar w:top="2098" w:right="1474" w:bottom="1984" w:left="1587" w:header="851" w:footer="992" w:gutter="0"/>
          <w:pgNumType w:fmt="decimal" w:start="1"/>
          <w:cols w:space="720" w:num="1"/>
          <w:docGrid w:type="lines" w:linePitch="312" w:charSpace="0"/>
        </w:sectPr>
      </w:pPr>
    </w:p>
    <w:p w14:paraId="3E1CF104">
      <w:pPr>
        <w:pStyle w:val="19"/>
        <w:spacing w:after="0"/>
        <w:ind w:left="0" w:leftChars="0" w:firstLine="0" w:firstLineChars="0"/>
        <w:jc w:val="center"/>
        <w:rPr>
          <w:rFonts w:ascii="Times New Roman" w:hAnsi="Times New Roman"/>
          <w:b/>
          <w:bCs/>
          <w:color w:val="auto"/>
          <w:sz w:val="21"/>
          <w:szCs w:val="21"/>
          <w:highlight w:val="none"/>
          <w:u w:val="none"/>
        </w:rPr>
      </w:pPr>
      <w:r>
        <w:rPr>
          <w:rFonts w:ascii="Times New Roman" w:hAnsi="Times New Roman"/>
          <w:b/>
          <w:bCs/>
          <w:color w:val="auto"/>
          <w:sz w:val="21"/>
          <w:szCs w:val="21"/>
          <w:highlight w:val="none"/>
          <w:u w:val="none"/>
        </w:rPr>
        <w:t>表</w:t>
      </w:r>
      <w:r>
        <w:rPr>
          <w:rFonts w:hint="eastAsia" w:ascii="Times New Roman" w:hAnsi="Times New Roman"/>
          <w:b/>
          <w:bCs/>
          <w:color w:val="auto"/>
          <w:sz w:val="21"/>
          <w:szCs w:val="21"/>
          <w:highlight w:val="none"/>
          <w:u w:val="none"/>
          <w:lang w:val="en-US" w:eastAsia="zh-CN"/>
        </w:rPr>
        <w:t xml:space="preserve">2.3-1 </w:t>
      </w:r>
      <w:r>
        <w:rPr>
          <w:rFonts w:hint="eastAsia" w:ascii="Times New Roman" w:hAnsi="Times New Roman"/>
          <w:b/>
          <w:bCs/>
          <w:color w:val="auto"/>
          <w:sz w:val="21"/>
          <w:szCs w:val="21"/>
          <w:highlight w:val="none"/>
          <w:u w:val="none"/>
        </w:rPr>
        <w:t>松木经开区环境准入行业清单</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4"/>
        <w:gridCol w:w="1276"/>
        <w:gridCol w:w="10667"/>
      </w:tblGrid>
      <w:tr w14:paraId="04CA5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395" w:type="pct"/>
            <w:noWrap w:val="0"/>
            <w:vAlign w:val="center"/>
          </w:tcPr>
          <w:p w14:paraId="4A685181">
            <w:pPr>
              <w:pStyle w:val="47"/>
              <w:spacing w:line="240" w:lineRule="auto"/>
              <w:rPr>
                <w:rFonts w:ascii="Times New Roman" w:hAnsi="Times New Roman" w:eastAsia="宋体"/>
                <w:b/>
                <w:bCs/>
                <w:sz w:val="21"/>
                <w:szCs w:val="21"/>
                <w:u w:val="none"/>
              </w:rPr>
            </w:pPr>
            <w:bookmarkStart w:id="6" w:name="_Hlk85553750"/>
            <w:r>
              <w:rPr>
                <w:rFonts w:ascii="Times New Roman" w:hAnsi="Times New Roman" w:eastAsia="宋体"/>
                <w:b/>
                <w:bCs/>
                <w:sz w:val="21"/>
                <w:szCs w:val="21"/>
                <w:u w:val="none"/>
              </w:rPr>
              <w:t>区域</w:t>
            </w:r>
          </w:p>
        </w:tc>
        <w:tc>
          <w:tcPr>
            <w:tcW w:w="492" w:type="pct"/>
            <w:noWrap w:val="0"/>
            <w:vAlign w:val="center"/>
          </w:tcPr>
          <w:p w14:paraId="6850C14A">
            <w:pPr>
              <w:pStyle w:val="47"/>
              <w:spacing w:line="240" w:lineRule="auto"/>
              <w:rPr>
                <w:rFonts w:ascii="Times New Roman" w:hAnsi="Times New Roman" w:eastAsia="宋体"/>
                <w:b/>
                <w:bCs/>
                <w:sz w:val="21"/>
                <w:szCs w:val="21"/>
                <w:u w:val="none"/>
              </w:rPr>
            </w:pPr>
            <w:r>
              <w:rPr>
                <w:rFonts w:ascii="Times New Roman" w:hAnsi="Times New Roman" w:eastAsia="宋体"/>
                <w:b/>
                <w:bCs/>
                <w:sz w:val="21"/>
                <w:szCs w:val="21"/>
                <w:u w:val="none"/>
              </w:rPr>
              <w:t>类别</w:t>
            </w:r>
          </w:p>
        </w:tc>
        <w:tc>
          <w:tcPr>
            <w:tcW w:w="4112" w:type="pct"/>
            <w:noWrap w:val="0"/>
            <w:vAlign w:val="center"/>
          </w:tcPr>
          <w:p w14:paraId="5CB9C2C4">
            <w:pPr>
              <w:pStyle w:val="47"/>
              <w:spacing w:line="240" w:lineRule="auto"/>
              <w:rPr>
                <w:rFonts w:ascii="Times New Roman" w:hAnsi="Times New Roman" w:eastAsia="宋体"/>
                <w:b/>
                <w:bCs/>
                <w:sz w:val="21"/>
                <w:szCs w:val="21"/>
                <w:u w:val="none"/>
              </w:rPr>
            </w:pPr>
            <w:r>
              <w:rPr>
                <w:rFonts w:ascii="Times New Roman" w:hAnsi="Times New Roman" w:eastAsia="宋体"/>
                <w:b/>
                <w:bCs/>
                <w:sz w:val="21"/>
                <w:szCs w:val="21"/>
                <w:u w:val="none"/>
              </w:rPr>
              <w:t>行业类别</w:t>
            </w:r>
          </w:p>
        </w:tc>
      </w:tr>
      <w:tr w14:paraId="0D076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395" w:type="pct"/>
            <w:vMerge w:val="restart"/>
            <w:noWrap w:val="0"/>
            <w:vAlign w:val="center"/>
          </w:tcPr>
          <w:p w14:paraId="44EF3CC4">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松木化工片区</w:t>
            </w:r>
          </w:p>
        </w:tc>
        <w:tc>
          <w:tcPr>
            <w:tcW w:w="492" w:type="pct"/>
            <w:noWrap w:val="0"/>
            <w:vAlign w:val="center"/>
          </w:tcPr>
          <w:p w14:paraId="17441E50">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主导类</w:t>
            </w:r>
          </w:p>
        </w:tc>
        <w:tc>
          <w:tcPr>
            <w:tcW w:w="4112" w:type="pct"/>
            <w:noWrap w:val="0"/>
            <w:vAlign w:val="center"/>
          </w:tcPr>
          <w:p w14:paraId="0CAD529E">
            <w:pPr>
              <w:pStyle w:val="18"/>
              <w:spacing w:before="0" w:beforeAutospacing="0" w:after="0" w:afterAutospacing="0" w:line="240" w:lineRule="auto"/>
              <w:jc w:val="left"/>
              <w:rPr>
                <w:rFonts w:ascii="Times New Roman" w:hAnsi="Times New Roman" w:eastAsia="宋体" w:cs="Times New Roman"/>
                <w:sz w:val="21"/>
                <w:szCs w:val="21"/>
                <w:u w:val="none"/>
              </w:rPr>
            </w:pPr>
            <w:r>
              <w:rPr>
                <w:rFonts w:hint="eastAsia" w:ascii="Times New Roman" w:hAnsi="Times New Roman" w:eastAsia="宋体" w:cs="Times New Roman"/>
                <w:sz w:val="21"/>
                <w:szCs w:val="21"/>
                <w:u w:val="none"/>
              </w:rPr>
              <w:t>发展精细化工（盐卤）产业。发展污染物排放相对较小、无明显恶臭异味、环境风险可控的产业。重点发展C2613无机盐制造、C2614有机化学原料制造、C2619其他基础化学原料制造</w:t>
            </w:r>
            <w:r>
              <w:rPr>
                <w:rFonts w:ascii="Times New Roman" w:hAnsi="Times New Roman" w:eastAsia="宋体" w:cs="Times New Roman"/>
                <w:sz w:val="21"/>
                <w:szCs w:val="21"/>
                <w:u w:val="none"/>
              </w:rPr>
              <w:t>。</w:t>
            </w:r>
          </w:p>
        </w:tc>
      </w:tr>
      <w:tr w14:paraId="05178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395" w:type="pct"/>
            <w:vMerge w:val="continue"/>
            <w:noWrap w:val="0"/>
            <w:vAlign w:val="center"/>
          </w:tcPr>
          <w:p w14:paraId="633CBFF8">
            <w:pPr>
              <w:pStyle w:val="47"/>
              <w:spacing w:line="240" w:lineRule="auto"/>
              <w:rPr>
                <w:rFonts w:ascii="Times New Roman" w:hAnsi="Times New Roman" w:eastAsia="宋体"/>
                <w:sz w:val="21"/>
                <w:szCs w:val="21"/>
                <w:u w:val="none"/>
              </w:rPr>
            </w:pPr>
          </w:p>
        </w:tc>
        <w:tc>
          <w:tcPr>
            <w:tcW w:w="492" w:type="pct"/>
            <w:noWrap w:val="0"/>
            <w:vAlign w:val="center"/>
          </w:tcPr>
          <w:p w14:paraId="4A379AA1">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限制类</w:t>
            </w:r>
          </w:p>
        </w:tc>
        <w:tc>
          <w:tcPr>
            <w:tcW w:w="4112" w:type="pct"/>
            <w:noWrap w:val="0"/>
            <w:vAlign w:val="center"/>
          </w:tcPr>
          <w:p w14:paraId="244F8BBD">
            <w:pPr>
              <w:pStyle w:val="18"/>
              <w:spacing w:before="0" w:beforeAutospacing="0" w:after="0" w:afterAutospacing="0" w:line="240" w:lineRule="auto"/>
              <w:jc w:val="left"/>
              <w:rPr>
                <w:rFonts w:ascii="Times New Roman" w:hAnsi="Times New Roman" w:eastAsia="宋体" w:cs="Times New Roman"/>
                <w:sz w:val="21"/>
                <w:szCs w:val="21"/>
                <w:u w:val="none"/>
              </w:rPr>
            </w:pPr>
            <w:r>
              <w:rPr>
                <w:rFonts w:ascii="Times New Roman" w:hAnsi="Times New Roman" w:eastAsia="宋体" w:cs="Times New Roman"/>
                <w:sz w:val="21"/>
                <w:szCs w:val="21"/>
                <w:u w:val="none"/>
              </w:rPr>
              <w:t>属于《产业结构调整指导目录（2024年本）》限制类工艺和设备的项目。</w:t>
            </w:r>
          </w:p>
        </w:tc>
      </w:tr>
      <w:tr w14:paraId="6DB09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395" w:type="pct"/>
            <w:vMerge w:val="continue"/>
            <w:noWrap w:val="0"/>
            <w:vAlign w:val="center"/>
          </w:tcPr>
          <w:p w14:paraId="376752D7">
            <w:pPr>
              <w:pStyle w:val="47"/>
              <w:spacing w:line="240" w:lineRule="auto"/>
              <w:rPr>
                <w:rFonts w:ascii="Times New Roman" w:hAnsi="Times New Roman" w:eastAsia="宋体"/>
                <w:sz w:val="21"/>
                <w:szCs w:val="21"/>
                <w:u w:val="none"/>
              </w:rPr>
            </w:pPr>
          </w:p>
        </w:tc>
        <w:tc>
          <w:tcPr>
            <w:tcW w:w="492" w:type="pct"/>
            <w:noWrap w:val="0"/>
            <w:vAlign w:val="center"/>
          </w:tcPr>
          <w:p w14:paraId="321AEB1D">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禁止类</w:t>
            </w:r>
          </w:p>
        </w:tc>
        <w:tc>
          <w:tcPr>
            <w:tcW w:w="4112" w:type="pct"/>
            <w:noWrap w:val="0"/>
            <w:vAlign w:val="center"/>
          </w:tcPr>
          <w:p w14:paraId="73A658E4">
            <w:pPr>
              <w:pStyle w:val="18"/>
              <w:snapToGrid w:val="0"/>
              <w:spacing w:before="0" w:beforeAutospacing="0" w:after="0" w:afterAutospacing="0" w:line="240" w:lineRule="auto"/>
              <w:jc w:val="left"/>
              <w:rPr>
                <w:rFonts w:ascii="Times New Roman" w:hAnsi="Times New Roman" w:eastAsia="宋体" w:cs="Times New Roman"/>
                <w:sz w:val="21"/>
                <w:szCs w:val="21"/>
                <w:u w:val="none"/>
              </w:rPr>
            </w:pPr>
            <w:r>
              <w:rPr>
                <w:rFonts w:ascii="Times New Roman" w:hAnsi="Times New Roman" w:eastAsia="宋体" w:cs="Times New Roman"/>
                <w:sz w:val="21"/>
                <w:szCs w:val="21"/>
                <w:u w:val="none"/>
              </w:rPr>
              <w:t>1、禁止引进《限期淘汰产生严重污染环境的工业固体废物的落后生产工艺设备名录》及《产业结构调整指导目录（2024年本）》淘汰类工艺和设备的项目。</w:t>
            </w:r>
          </w:p>
          <w:p w14:paraId="2CE6BCF8">
            <w:pPr>
              <w:pStyle w:val="18"/>
              <w:snapToGrid w:val="0"/>
              <w:spacing w:before="0" w:beforeAutospacing="0" w:after="0" w:afterAutospacing="0" w:line="240" w:lineRule="auto"/>
              <w:jc w:val="left"/>
              <w:rPr>
                <w:rFonts w:ascii="Times New Roman" w:hAnsi="Times New Roman" w:eastAsia="宋体" w:cs="Times New Roman"/>
                <w:sz w:val="21"/>
                <w:szCs w:val="21"/>
                <w:u w:val="none"/>
              </w:rPr>
            </w:pPr>
            <w:r>
              <w:rPr>
                <w:rFonts w:ascii="Times New Roman" w:hAnsi="Times New Roman" w:eastAsia="宋体" w:cs="Times New Roman"/>
                <w:sz w:val="21"/>
                <w:szCs w:val="21"/>
                <w:u w:val="none"/>
              </w:rPr>
              <w:t>2、</w:t>
            </w:r>
            <w:r>
              <w:rPr>
                <w:rFonts w:hint="eastAsia" w:ascii="Times New Roman" w:hAnsi="Times New Roman" w:eastAsia="宋体" w:cs="Times New Roman"/>
                <w:sz w:val="21"/>
                <w:szCs w:val="21"/>
                <w:u w:val="none"/>
              </w:rPr>
              <w:t>化工产业中单纯混合或分装除外的农药制造C263；炸药、火工及焰火产品制造C267；化学纤维制造业C28；医药制造业中的兽用药品制造C275；制革和毛皮鞣制（C191、C193）；化学制浆和造纸C222；炼油、炼焦工业（C251、C252）；食品工业的禽畜初加工（包括屠宰）C135；味精、发酵酿造C146</w:t>
            </w:r>
            <w:r>
              <w:rPr>
                <w:rFonts w:ascii="Times New Roman" w:hAnsi="Times New Roman" w:eastAsia="宋体" w:cs="Times New Roman"/>
                <w:sz w:val="21"/>
                <w:szCs w:val="21"/>
                <w:u w:val="none"/>
              </w:rPr>
              <w:t>。</w:t>
            </w:r>
          </w:p>
        </w:tc>
      </w:tr>
      <w:tr w14:paraId="440D6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395" w:type="pct"/>
            <w:vMerge w:val="restart"/>
            <w:noWrap w:val="0"/>
            <w:vAlign w:val="center"/>
          </w:tcPr>
          <w:p w14:paraId="703EAF02">
            <w:pPr>
              <w:pStyle w:val="47"/>
              <w:spacing w:line="240" w:lineRule="auto"/>
              <w:rPr>
                <w:rFonts w:ascii="Times New Roman" w:hAnsi="Times New Roman" w:eastAsia="宋体"/>
                <w:sz w:val="21"/>
                <w:szCs w:val="21"/>
                <w:u w:val="none"/>
              </w:rPr>
            </w:pPr>
            <w:r>
              <w:rPr>
                <w:rFonts w:hint="eastAsia" w:ascii="Times New Roman" w:hAnsi="Times New Roman" w:eastAsia="宋体"/>
                <w:sz w:val="21"/>
                <w:szCs w:val="21"/>
                <w:u w:val="none"/>
              </w:rPr>
              <w:t>松木片区沿江1km区域</w:t>
            </w:r>
          </w:p>
        </w:tc>
        <w:tc>
          <w:tcPr>
            <w:tcW w:w="492" w:type="pct"/>
            <w:noWrap w:val="0"/>
            <w:vAlign w:val="center"/>
          </w:tcPr>
          <w:p w14:paraId="76AD47E7">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主导类</w:t>
            </w:r>
          </w:p>
        </w:tc>
        <w:tc>
          <w:tcPr>
            <w:tcW w:w="4112" w:type="pct"/>
            <w:noWrap w:val="0"/>
            <w:vAlign w:val="center"/>
          </w:tcPr>
          <w:p w14:paraId="6F5FD8F8">
            <w:pPr>
              <w:pStyle w:val="18"/>
              <w:snapToGrid w:val="0"/>
              <w:spacing w:before="0" w:beforeAutospacing="0" w:after="0" w:afterAutospacing="0" w:line="240" w:lineRule="auto"/>
              <w:jc w:val="left"/>
              <w:rPr>
                <w:rFonts w:ascii="Times New Roman" w:hAnsi="Times New Roman" w:eastAsia="宋体" w:cs="Times New Roman"/>
                <w:sz w:val="21"/>
                <w:szCs w:val="21"/>
                <w:u w:val="none"/>
              </w:rPr>
            </w:pPr>
            <w:r>
              <w:rPr>
                <w:rFonts w:hint="eastAsia" w:ascii="Times New Roman" w:hAnsi="Times New Roman" w:eastAsia="宋体" w:cs="Times New Roman"/>
                <w:sz w:val="21"/>
                <w:szCs w:val="21"/>
                <w:u w:val="none"/>
              </w:rPr>
              <w:t>发展装备制造产业。重点发展C344泵、阀门、压缩机及类似机械制造、C345轴承、齿轮和传动部件制造、C348通用零部件制造、C351采矿、冶金、建筑专用设备制造、C381电机制造、C343物料搬运设备制造、C359环保、邮政、社会公共服务及其他专用设备制造、C372城市轨道交通设备制造。</w:t>
            </w:r>
          </w:p>
        </w:tc>
      </w:tr>
      <w:tr w14:paraId="09667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395" w:type="pct"/>
            <w:vMerge w:val="continue"/>
            <w:noWrap w:val="0"/>
            <w:vAlign w:val="center"/>
          </w:tcPr>
          <w:p w14:paraId="6DE887A3">
            <w:pPr>
              <w:pStyle w:val="47"/>
              <w:spacing w:line="240" w:lineRule="auto"/>
              <w:rPr>
                <w:rFonts w:ascii="Times New Roman" w:hAnsi="Times New Roman" w:eastAsia="宋体"/>
                <w:sz w:val="21"/>
                <w:szCs w:val="21"/>
                <w:u w:val="none"/>
              </w:rPr>
            </w:pPr>
          </w:p>
        </w:tc>
        <w:tc>
          <w:tcPr>
            <w:tcW w:w="492" w:type="pct"/>
            <w:noWrap w:val="0"/>
            <w:vAlign w:val="center"/>
          </w:tcPr>
          <w:p w14:paraId="1427F069">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限制类</w:t>
            </w:r>
          </w:p>
        </w:tc>
        <w:tc>
          <w:tcPr>
            <w:tcW w:w="4112" w:type="pct"/>
            <w:noWrap w:val="0"/>
            <w:vAlign w:val="center"/>
          </w:tcPr>
          <w:p w14:paraId="19F982FB">
            <w:pPr>
              <w:pStyle w:val="18"/>
              <w:snapToGrid w:val="0"/>
              <w:spacing w:before="0" w:beforeAutospacing="0" w:after="0" w:afterAutospacing="0" w:line="240" w:lineRule="auto"/>
              <w:jc w:val="left"/>
              <w:rPr>
                <w:rFonts w:ascii="Times New Roman" w:hAnsi="Times New Roman" w:eastAsia="宋体" w:cs="Times New Roman"/>
                <w:sz w:val="21"/>
                <w:szCs w:val="21"/>
                <w:u w:val="none"/>
              </w:rPr>
            </w:pPr>
            <w:r>
              <w:rPr>
                <w:rFonts w:ascii="Times New Roman" w:hAnsi="Times New Roman" w:eastAsia="宋体" w:cs="Times New Roman"/>
                <w:sz w:val="21"/>
                <w:szCs w:val="21"/>
                <w:u w:val="none"/>
              </w:rPr>
              <w:t>属于《产业结构调整指导目录（2024年本）》限制类工艺和设备的项目。</w:t>
            </w:r>
          </w:p>
        </w:tc>
      </w:tr>
      <w:tr w14:paraId="3599D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95" w:type="pct"/>
            <w:vMerge w:val="continue"/>
            <w:noWrap w:val="0"/>
            <w:vAlign w:val="center"/>
          </w:tcPr>
          <w:p w14:paraId="4817398E">
            <w:pPr>
              <w:pStyle w:val="47"/>
              <w:spacing w:line="240" w:lineRule="auto"/>
              <w:rPr>
                <w:rFonts w:ascii="Times New Roman" w:hAnsi="Times New Roman" w:eastAsia="宋体"/>
                <w:sz w:val="21"/>
                <w:szCs w:val="21"/>
                <w:u w:val="none"/>
              </w:rPr>
            </w:pPr>
          </w:p>
        </w:tc>
        <w:tc>
          <w:tcPr>
            <w:tcW w:w="492" w:type="pct"/>
            <w:noWrap w:val="0"/>
            <w:vAlign w:val="center"/>
          </w:tcPr>
          <w:p w14:paraId="43EE7FC6">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禁止类</w:t>
            </w:r>
          </w:p>
        </w:tc>
        <w:tc>
          <w:tcPr>
            <w:tcW w:w="4112" w:type="pct"/>
            <w:noWrap w:val="0"/>
            <w:vAlign w:val="center"/>
          </w:tcPr>
          <w:p w14:paraId="35545F92">
            <w:pPr>
              <w:pStyle w:val="18"/>
              <w:snapToGrid w:val="0"/>
              <w:spacing w:before="0" w:beforeAutospacing="0" w:after="0" w:afterAutospacing="0" w:line="240" w:lineRule="auto"/>
              <w:jc w:val="left"/>
              <w:rPr>
                <w:rFonts w:ascii="Times New Roman" w:hAnsi="Times New Roman" w:eastAsia="宋体" w:cs="Times New Roman"/>
                <w:sz w:val="21"/>
                <w:szCs w:val="21"/>
                <w:u w:val="none"/>
              </w:rPr>
            </w:pPr>
            <w:r>
              <w:rPr>
                <w:rFonts w:hint="eastAsia" w:ascii="Times New Roman" w:hAnsi="Times New Roman" w:eastAsia="宋体" w:cs="Times New Roman"/>
                <w:sz w:val="21"/>
                <w:szCs w:val="21"/>
                <w:u w:val="none"/>
              </w:rPr>
              <w:t>1、禁止引进《限期淘汰产生严重污染环境的工业固体废物的落后生产工艺设备名录》及《产业结构调整指导目录（2024年本）》淘汰类工艺和设备的项目。</w:t>
            </w:r>
            <w:r>
              <w:rPr>
                <w:rFonts w:hint="eastAsia" w:ascii="Times New Roman" w:hAnsi="Times New Roman" w:eastAsia="宋体" w:cs="Times New Roman"/>
                <w:sz w:val="21"/>
                <w:szCs w:val="21"/>
                <w:u w:val="none"/>
              </w:rPr>
              <w:cr/>
            </w:r>
            <w:r>
              <w:rPr>
                <w:rFonts w:hint="eastAsia" w:ascii="Times New Roman" w:hAnsi="Times New Roman" w:eastAsia="宋体" w:cs="Times New Roman"/>
                <w:sz w:val="21"/>
                <w:szCs w:val="21"/>
                <w:u w:val="none"/>
              </w:rPr>
              <w:t>2、沿江1km范围内严格执行《长江保护法》、《长江经济带发展负面清单指南（试行）》、《湖南省长江经济带发展负面清单实施细则（试行）》等相关法规政策要求。</w:t>
            </w:r>
          </w:p>
        </w:tc>
      </w:tr>
      <w:tr w14:paraId="2EBF8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395" w:type="pct"/>
            <w:vMerge w:val="restart"/>
            <w:noWrap w:val="0"/>
            <w:vAlign w:val="center"/>
          </w:tcPr>
          <w:p w14:paraId="1601AA8B">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松木片区（</w:t>
            </w:r>
            <w:r>
              <w:rPr>
                <w:rFonts w:hint="eastAsia" w:ascii="Times New Roman" w:hAnsi="Times New Roman" w:eastAsia="宋体"/>
                <w:sz w:val="21"/>
                <w:szCs w:val="21"/>
                <w:u w:val="none"/>
              </w:rPr>
              <w:t>其余区域</w:t>
            </w:r>
            <w:r>
              <w:rPr>
                <w:rFonts w:ascii="Times New Roman" w:hAnsi="Times New Roman" w:eastAsia="宋体"/>
                <w:sz w:val="21"/>
                <w:szCs w:val="21"/>
                <w:u w:val="none"/>
              </w:rPr>
              <w:t>）</w:t>
            </w:r>
          </w:p>
        </w:tc>
        <w:tc>
          <w:tcPr>
            <w:tcW w:w="492" w:type="pct"/>
            <w:noWrap w:val="0"/>
            <w:vAlign w:val="center"/>
          </w:tcPr>
          <w:p w14:paraId="59909B76">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主导类</w:t>
            </w:r>
          </w:p>
        </w:tc>
        <w:tc>
          <w:tcPr>
            <w:tcW w:w="4112" w:type="pct"/>
            <w:noWrap w:val="0"/>
            <w:vAlign w:val="center"/>
          </w:tcPr>
          <w:p w14:paraId="5E44E7EE">
            <w:pPr>
              <w:pStyle w:val="47"/>
              <w:spacing w:line="240" w:lineRule="auto"/>
              <w:jc w:val="left"/>
              <w:rPr>
                <w:rFonts w:ascii="Times New Roman" w:hAnsi="Times New Roman" w:eastAsia="宋体"/>
                <w:sz w:val="21"/>
                <w:szCs w:val="21"/>
                <w:u w:val="none"/>
              </w:rPr>
            </w:pPr>
            <w:r>
              <w:rPr>
                <w:rFonts w:hint="eastAsia" w:ascii="Times New Roman" w:hAnsi="Times New Roman" w:eastAsia="宋体"/>
                <w:sz w:val="21"/>
                <w:szCs w:val="21"/>
                <w:u w:val="none"/>
              </w:rPr>
              <w:t>发展新材料、现代物流产业。重点发展C306玻璃纤维和玻璃纤维增强塑料制品制造、C3240有色金属合金制造、C384电池制造、C398电子元件及电子专用材料制造及按国家和省相关政策不需要进入化工园区的新材料产业。</w:t>
            </w:r>
          </w:p>
        </w:tc>
      </w:tr>
      <w:tr w14:paraId="4C783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395" w:type="pct"/>
            <w:vMerge w:val="continue"/>
            <w:noWrap w:val="0"/>
            <w:vAlign w:val="center"/>
          </w:tcPr>
          <w:p w14:paraId="0198313C">
            <w:pPr>
              <w:pStyle w:val="47"/>
              <w:spacing w:line="240" w:lineRule="auto"/>
              <w:rPr>
                <w:rFonts w:ascii="Times New Roman" w:hAnsi="Times New Roman" w:eastAsia="宋体"/>
                <w:sz w:val="21"/>
                <w:szCs w:val="21"/>
                <w:u w:val="none"/>
              </w:rPr>
            </w:pPr>
          </w:p>
        </w:tc>
        <w:tc>
          <w:tcPr>
            <w:tcW w:w="492" w:type="pct"/>
            <w:noWrap w:val="0"/>
            <w:vAlign w:val="center"/>
          </w:tcPr>
          <w:p w14:paraId="63F7A67C">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限制类</w:t>
            </w:r>
          </w:p>
        </w:tc>
        <w:tc>
          <w:tcPr>
            <w:tcW w:w="4112" w:type="pct"/>
            <w:noWrap w:val="0"/>
            <w:vAlign w:val="center"/>
          </w:tcPr>
          <w:p w14:paraId="4C2F7CDE">
            <w:pPr>
              <w:pStyle w:val="47"/>
              <w:spacing w:line="240" w:lineRule="auto"/>
              <w:jc w:val="left"/>
              <w:rPr>
                <w:rFonts w:ascii="Times New Roman" w:hAnsi="Times New Roman" w:eastAsia="宋体"/>
                <w:sz w:val="21"/>
                <w:szCs w:val="21"/>
                <w:u w:val="none"/>
              </w:rPr>
            </w:pPr>
            <w:r>
              <w:rPr>
                <w:rFonts w:ascii="Times New Roman" w:hAnsi="Times New Roman" w:eastAsia="宋体"/>
                <w:sz w:val="21"/>
                <w:szCs w:val="21"/>
                <w:u w:val="none"/>
              </w:rPr>
              <w:t>属于《产业结构调整指导目录（2024年本）》限制类工艺和设备的项目</w:t>
            </w:r>
          </w:p>
        </w:tc>
      </w:tr>
      <w:tr w14:paraId="1B1FD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395" w:type="pct"/>
            <w:vMerge w:val="continue"/>
            <w:noWrap w:val="0"/>
            <w:vAlign w:val="center"/>
          </w:tcPr>
          <w:p w14:paraId="10E4069D">
            <w:pPr>
              <w:pStyle w:val="47"/>
              <w:spacing w:line="240" w:lineRule="auto"/>
              <w:rPr>
                <w:rFonts w:ascii="Times New Roman" w:hAnsi="Times New Roman" w:eastAsia="宋体"/>
                <w:sz w:val="21"/>
                <w:szCs w:val="21"/>
                <w:u w:val="none"/>
              </w:rPr>
            </w:pPr>
          </w:p>
        </w:tc>
        <w:tc>
          <w:tcPr>
            <w:tcW w:w="492" w:type="pct"/>
            <w:noWrap w:val="0"/>
            <w:vAlign w:val="center"/>
          </w:tcPr>
          <w:p w14:paraId="4EEE21BB">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禁止类</w:t>
            </w:r>
          </w:p>
        </w:tc>
        <w:tc>
          <w:tcPr>
            <w:tcW w:w="4112" w:type="pct"/>
            <w:noWrap w:val="0"/>
            <w:vAlign w:val="center"/>
          </w:tcPr>
          <w:p w14:paraId="1578D85E">
            <w:pPr>
              <w:pStyle w:val="47"/>
              <w:spacing w:line="240" w:lineRule="auto"/>
              <w:jc w:val="left"/>
              <w:rPr>
                <w:rFonts w:ascii="Times New Roman" w:hAnsi="Times New Roman" w:eastAsia="宋体"/>
                <w:sz w:val="21"/>
                <w:szCs w:val="21"/>
                <w:u w:val="none"/>
              </w:rPr>
            </w:pPr>
            <w:r>
              <w:rPr>
                <w:rFonts w:hint="eastAsia" w:ascii="Times New Roman" w:hAnsi="Times New Roman" w:eastAsia="宋体"/>
                <w:sz w:val="21"/>
                <w:szCs w:val="21"/>
                <w:u w:val="none"/>
              </w:rPr>
              <w:t>1、禁止引进《限期淘汰产生严重污染环境的工业固体废物的落后生产工艺设备名录》及《产业结构调整指导目录（2024年本）》淘汰类工艺和设备的项目。</w:t>
            </w:r>
          </w:p>
          <w:p w14:paraId="17577B6C">
            <w:pPr>
              <w:pStyle w:val="47"/>
              <w:spacing w:line="240" w:lineRule="auto"/>
              <w:jc w:val="left"/>
              <w:rPr>
                <w:rFonts w:ascii="Times New Roman" w:hAnsi="Times New Roman" w:eastAsia="宋体"/>
                <w:sz w:val="21"/>
                <w:szCs w:val="21"/>
                <w:u w:val="none"/>
              </w:rPr>
            </w:pPr>
            <w:r>
              <w:rPr>
                <w:rFonts w:hint="eastAsia" w:ascii="Times New Roman" w:hAnsi="Times New Roman" w:eastAsia="宋体"/>
                <w:sz w:val="21"/>
                <w:szCs w:val="21"/>
                <w:u w:val="none"/>
              </w:rPr>
              <w:t>2、C26化学原料和化学制品制造业(不包括 C267炸药、火工及焰火产品制造、C268 日用化学产品制造和单纯物理分离、混合、提纯及分装的项目)、C3041平板玻璃制造（光伏玻璃除外）、以矿石为原料黑色金属冶炼和有色金属冶炼项目。</w:t>
            </w:r>
          </w:p>
        </w:tc>
      </w:tr>
      <w:tr w14:paraId="2017F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395" w:type="pct"/>
            <w:vMerge w:val="restart"/>
            <w:noWrap w:val="0"/>
            <w:vAlign w:val="center"/>
          </w:tcPr>
          <w:p w14:paraId="6DFFCAFE">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樟木化工片区</w:t>
            </w:r>
          </w:p>
        </w:tc>
        <w:tc>
          <w:tcPr>
            <w:tcW w:w="492" w:type="pct"/>
            <w:noWrap w:val="0"/>
            <w:vAlign w:val="center"/>
          </w:tcPr>
          <w:p w14:paraId="57C3988E">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主导类</w:t>
            </w:r>
          </w:p>
        </w:tc>
        <w:tc>
          <w:tcPr>
            <w:tcW w:w="4112" w:type="pct"/>
            <w:noWrap w:val="0"/>
            <w:vAlign w:val="center"/>
          </w:tcPr>
          <w:p w14:paraId="45287BDB">
            <w:pPr>
              <w:pStyle w:val="47"/>
              <w:spacing w:line="240" w:lineRule="auto"/>
              <w:jc w:val="left"/>
              <w:rPr>
                <w:rFonts w:ascii="Times New Roman" w:hAnsi="Times New Roman" w:eastAsia="宋体"/>
                <w:sz w:val="21"/>
                <w:szCs w:val="21"/>
                <w:u w:val="none"/>
              </w:rPr>
            </w:pPr>
            <w:r>
              <w:rPr>
                <w:rFonts w:hint="eastAsia" w:ascii="Times New Roman" w:hAnsi="Times New Roman" w:eastAsia="宋体"/>
                <w:sz w:val="21"/>
                <w:szCs w:val="21"/>
                <w:u w:val="none"/>
              </w:rPr>
              <w:t>重点发展盐卤化工，以及盐卤化工下游以电子化学品、高分子材料、聚氯乙烯及工程塑料、先进储能材料为主的新材料产业。</w:t>
            </w:r>
          </w:p>
        </w:tc>
      </w:tr>
      <w:tr w14:paraId="7F3B8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395" w:type="pct"/>
            <w:vMerge w:val="continue"/>
            <w:noWrap w:val="0"/>
            <w:vAlign w:val="center"/>
          </w:tcPr>
          <w:p w14:paraId="49D180F6">
            <w:pPr>
              <w:pStyle w:val="47"/>
              <w:spacing w:line="240" w:lineRule="auto"/>
              <w:rPr>
                <w:rFonts w:ascii="Times New Roman" w:hAnsi="Times New Roman" w:eastAsia="宋体"/>
                <w:sz w:val="21"/>
                <w:szCs w:val="21"/>
                <w:u w:val="none"/>
              </w:rPr>
            </w:pPr>
          </w:p>
        </w:tc>
        <w:tc>
          <w:tcPr>
            <w:tcW w:w="492" w:type="pct"/>
            <w:noWrap w:val="0"/>
            <w:vAlign w:val="center"/>
          </w:tcPr>
          <w:p w14:paraId="2F8CFC2F">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限制类</w:t>
            </w:r>
          </w:p>
        </w:tc>
        <w:tc>
          <w:tcPr>
            <w:tcW w:w="4112" w:type="pct"/>
            <w:noWrap w:val="0"/>
            <w:vAlign w:val="center"/>
          </w:tcPr>
          <w:p w14:paraId="0548BBE3">
            <w:pPr>
              <w:pStyle w:val="47"/>
              <w:spacing w:line="240" w:lineRule="auto"/>
              <w:jc w:val="left"/>
              <w:rPr>
                <w:rFonts w:ascii="Times New Roman" w:hAnsi="Times New Roman" w:eastAsia="宋体"/>
                <w:sz w:val="21"/>
                <w:szCs w:val="21"/>
                <w:u w:val="none"/>
              </w:rPr>
            </w:pPr>
            <w:r>
              <w:rPr>
                <w:rFonts w:ascii="Times New Roman" w:hAnsi="Times New Roman" w:eastAsia="宋体"/>
                <w:sz w:val="21"/>
                <w:szCs w:val="21"/>
                <w:u w:val="none"/>
              </w:rPr>
              <w:t>属于《产业结构调整指导目录（2024年本）》限制类工艺和设备的项目</w:t>
            </w:r>
          </w:p>
        </w:tc>
      </w:tr>
      <w:tr w14:paraId="13466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395" w:type="pct"/>
            <w:vMerge w:val="continue"/>
            <w:noWrap w:val="0"/>
            <w:vAlign w:val="center"/>
          </w:tcPr>
          <w:p w14:paraId="79BB655D">
            <w:pPr>
              <w:pStyle w:val="47"/>
              <w:spacing w:line="240" w:lineRule="auto"/>
              <w:rPr>
                <w:rFonts w:ascii="Times New Roman" w:hAnsi="Times New Roman" w:eastAsia="宋体"/>
                <w:sz w:val="21"/>
                <w:szCs w:val="21"/>
                <w:u w:val="none"/>
              </w:rPr>
            </w:pPr>
          </w:p>
        </w:tc>
        <w:tc>
          <w:tcPr>
            <w:tcW w:w="492" w:type="pct"/>
            <w:noWrap w:val="0"/>
            <w:vAlign w:val="center"/>
          </w:tcPr>
          <w:p w14:paraId="624B6423">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禁止类</w:t>
            </w:r>
          </w:p>
        </w:tc>
        <w:tc>
          <w:tcPr>
            <w:tcW w:w="4112" w:type="pct"/>
            <w:noWrap w:val="0"/>
            <w:vAlign w:val="center"/>
          </w:tcPr>
          <w:p w14:paraId="42BBAEFD">
            <w:pPr>
              <w:pStyle w:val="47"/>
              <w:spacing w:line="240" w:lineRule="auto"/>
              <w:jc w:val="left"/>
              <w:rPr>
                <w:rFonts w:ascii="Times New Roman" w:hAnsi="Times New Roman" w:eastAsia="宋体"/>
                <w:sz w:val="21"/>
                <w:szCs w:val="21"/>
                <w:u w:val="none"/>
              </w:rPr>
            </w:pPr>
            <w:r>
              <w:rPr>
                <w:rFonts w:hint="eastAsia" w:ascii="Times New Roman" w:hAnsi="Times New Roman" w:eastAsia="宋体"/>
                <w:sz w:val="21"/>
                <w:szCs w:val="21"/>
                <w:u w:val="none"/>
              </w:rPr>
              <w:t>1、禁止引进《限期淘汰产生严重污染环境的工业固体废物的落后生产工艺设备名录》及《产业结构调整指导目录（2024年本）》淘汰类工艺和设备的项目。</w:t>
            </w:r>
          </w:p>
          <w:p w14:paraId="0E6D672D">
            <w:pPr>
              <w:pStyle w:val="47"/>
              <w:spacing w:line="240" w:lineRule="auto"/>
              <w:jc w:val="left"/>
              <w:rPr>
                <w:rFonts w:ascii="Times New Roman" w:hAnsi="Times New Roman" w:eastAsia="宋体"/>
                <w:sz w:val="21"/>
                <w:szCs w:val="21"/>
                <w:u w:val="none"/>
              </w:rPr>
            </w:pPr>
            <w:r>
              <w:rPr>
                <w:rFonts w:hint="eastAsia" w:ascii="Times New Roman" w:hAnsi="Times New Roman" w:eastAsia="宋体"/>
                <w:sz w:val="21"/>
                <w:szCs w:val="21"/>
                <w:u w:val="none"/>
              </w:rPr>
              <w:t>2、以含锌工业固体废物为主要原料生产氧化锌、次氧化锌、硫酸锌的项目。</w:t>
            </w:r>
          </w:p>
          <w:p w14:paraId="4747E8A8">
            <w:pPr>
              <w:pStyle w:val="47"/>
              <w:spacing w:line="240" w:lineRule="auto"/>
              <w:jc w:val="left"/>
              <w:rPr>
                <w:rFonts w:ascii="Times New Roman" w:hAnsi="Times New Roman" w:eastAsia="宋体"/>
                <w:sz w:val="21"/>
                <w:szCs w:val="21"/>
                <w:u w:val="none"/>
              </w:rPr>
            </w:pPr>
            <w:r>
              <w:rPr>
                <w:rFonts w:hint="eastAsia" w:ascii="Times New Roman" w:hAnsi="Times New Roman" w:eastAsia="宋体"/>
                <w:sz w:val="21"/>
                <w:szCs w:val="21"/>
                <w:u w:val="none"/>
              </w:rPr>
              <w:t>3、以废杂有色金属（金属状态的废料，包括各类烟尘、渣、泥等有色金属二次资源）为原料生产有色金属及其合金的项目。</w:t>
            </w:r>
          </w:p>
          <w:p w14:paraId="6D89A153">
            <w:pPr>
              <w:pStyle w:val="47"/>
              <w:spacing w:line="240" w:lineRule="auto"/>
              <w:jc w:val="left"/>
              <w:rPr>
                <w:rFonts w:ascii="Times New Roman" w:hAnsi="Times New Roman" w:eastAsia="宋体"/>
                <w:sz w:val="21"/>
                <w:szCs w:val="21"/>
                <w:u w:val="none"/>
              </w:rPr>
            </w:pPr>
            <w:r>
              <w:rPr>
                <w:rFonts w:hint="eastAsia" w:ascii="Times New Roman" w:hAnsi="Times New Roman" w:eastAsia="宋体"/>
                <w:sz w:val="21"/>
                <w:szCs w:val="21"/>
                <w:u w:val="none"/>
              </w:rPr>
              <w:t>4、以矿石为原料的有色金属冶炼项目。</w:t>
            </w:r>
          </w:p>
        </w:tc>
      </w:tr>
      <w:tr w14:paraId="0CC94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395" w:type="pct"/>
            <w:vMerge w:val="restart"/>
            <w:noWrap w:val="0"/>
            <w:vAlign w:val="center"/>
          </w:tcPr>
          <w:p w14:paraId="08C6EA19">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江东片区</w:t>
            </w:r>
          </w:p>
        </w:tc>
        <w:tc>
          <w:tcPr>
            <w:tcW w:w="492" w:type="pct"/>
            <w:noWrap w:val="0"/>
            <w:vAlign w:val="center"/>
          </w:tcPr>
          <w:p w14:paraId="42EABB34">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主导类</w:t>
            </w:r>
          </w:p>
        </w:tc>
        <w:tc>
          <w:tcPr>
            <w:tcW w:w="4112" w:type="pct"/>
            <w:noWrap w:val="0"/>
            <w:vAlign w:val="center"/>
          </w:tcPr>
          <w:p w14:paraId="10EBB0AD">
            <w:pPr>
              <w:pStyle w:val="18"/>
              <w:spacing w:before="0" w:beforeAutospacing="0" w:after="0" w:afterAutospacing="0" w:line="240" w:lineRule="auto"/>
              <w:jc w:val="left"/>
              <w:rPr>
                <w:rFonts w:hint="eastAsia" w:ascii="Times New Roman" w:hAnsi="Times New Roman" w:eastAsia="宋体" w:cs="Times New Roman"/>
                <w:sz w:val="21"/>
                <w:szCs w:val="21"/>
                <w:u w:val="none"/>
              </w:rPr>
            </w:pPr>
            <w:r>
              <w:rPr>
                <w:rFonts w:ascii="Times New Roman" w:hAnsi="Times New Roman" w:eastAsia="宋体" w:cs="Times New Roman"/>
                <w:sz w:val="21"/>
                <w:szCs w:val="21"/>
                <w:u w:val="none"/>
              </w:rPr>
              <w:t>片区已开发完全，建有湖南省湘衡盐化有限责任公司。重点发展B1030采盐，C1494盐加工</w:t>
            </w:r>
            <w:r>
              <w:rPr>
                <w:rFonts w:hint="eastAsia" w:ascii="Times New Roman" w:hAnsi="Times New Roman" w:eastAsia="宋体" w:cs="Times New Roman"/>
                <w:sz w:val="21"/>
                <w:szCs w:val="21"/>
                <w:u w:val="none"/>
              </w:rPr>
              <w:t>。</w:t>
            </w:r>
          </w:p>
        </w:tc>
      </w:tr>
      <w:tr w14:paraId="20940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395" w:type="pct"/>
            <w:vMerge w:val="continue"/>
            <w:noWrap w:val="0"/>
            <w:vAlign w:val="center"/>
          </w:tcPr>
          <w:p w14:paraId="5F088290">
            <w:pPr>
              <w:pStyle w:val="47"/>
              <w:spacing w:line="240" w:lineRule="auto"/>
              <w:rPr>
                <w:rFonts w:ascii="Times New Roman" w:hAnsi="Times New Roman" w:eastAsia="宋体"/>
                <w:sz w:val="21"/>
                <w:szCs w:val="21"/>
                <w:u w:val="none"/>
              </w:rPr>
            </w:pPr>
          </w:p>
        </w:tc>
        <w:tc>
          <w:tcPr>
            <w:tcW w:w="492" w:type="pct"/>
            <w:noWrap w:val="0"/>
            <w:vAlign w:val="center"/>
          </w:tcPr>
          <w:p w14:paraId="1B569CD2">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限制类</w:t>
            </w:r>
          </w:p>
        </w:tc>
        <w:tc>
          <w:tcPr>
            <w:tcW w:w="4112" w:type="pct"/>
            <w:noWrap w:val="0"/>
            <w:vAlign w:val="center"/>
          </w:tcPr>
          <w:p w14:paraId="64379245">
            <w:pPr>
              <w:pStyle w:val="47"/>
              <w:spacing w:line="240" w:lineRule="auto"/>
              <w:jc w:val="left"/>
              <w:rPr>
                <w:rFonts w:ascii="Times New Roman" w:hAnsi="Times New Roman" w:eastAsia="宋体"/>
                <w:sz w:val="21"/>
                <w:szCs w:val="21"/>
                <w:u w:val="none"/>
              </w:rPr>
            </w:pPr>
            <w:r>
              <w:rPr>
                <w:rFonts w:ascii="Times New Roman" w:hAnsi="Times New Roman" w:eastAsia="宋体"/>
                <w:sz w:val="21"/>
                <w:szCs w:val="21"/>
                <w:u w:val="none"/>
              </w:rPr>
              <w:t>属于《产业结构调整指导目录（2024年本）》限制类工艺和设备的项目</w:t>
            </w:r>
          </w:p>
        </w:tc>
      </w:tr>
      <w:tr w14:paraId="46E19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395" w:type="pct"/>
            <w:vMerge w:val="continue"/>
            <w:noWrap w:val="0"/>
            <w:vAlign w:val="center"/>
          </w:tcPr>
          <w:p w14:paraId="5175633D">
            <w:pPr>
              <w:pStyle w:val="47"/>
              <w:spacing w:line="240" w:lineRule="auto"/>
              <w:rPr>
                <w:rFonts w:ascii="Times New Roman" w:hAnsi="Times New Roman" w:eastAsia="宋体"/>
                <w:sz w:val="21"/>
                <w:szCs w:val="21"/>
                <w:u w:val="none"/>
              </w:rPr>
            </w:pPr>
          </w:p>
        </w:tc>
        <w:tc>
          <w:tcPr>
            <w:tcW w:w="492" w:type="pct"/>
            <w:noWrap w:val="0"/>
            <w:vAlign w:val="center"/>
          </w:tcPr>
          <w:p w14:paraId="33FD8E53">
            <w:pPr>
              <w:pStyle w:val="47"/>
              <w:spacing w:line="240" w:lineRule="auto"/>
              <w:rPr>
                <w:rFonts w:ascii="Times New Roman" w:hAnsi="Times New Roman" w:eastAsia="宋体"/>
                <w:sz w:val="21"/>
                <w:szCs w:val="21"/>
                <w:u w:val="none"/>
              </w:rPr>
            </w:pPr>
            <w:r>
              <w:rPr>
                <w:rFonts w:ascii="Times New Roman" w:hAnsi="Times New Roman" w:eastAsia="宋体"/>
                <w:sz w:val="21"/>
                <w:szCs w:val="21"/>
                <w:u w:val="none"/>
              </w:rPr>
              <w:t>禁止类</w:t>
            </w:r>
          </w:p>
        </w:tc>
        <w:tc>
          <w:tcPr>
            <w:tcW w:w="4112" w:type="pct"/>
            <w:noWrap w:val="0"/>
            <w:vAlign w:val="center"/>
          </w:tcPr>
          <w:p w14:paraId="03ECF685">
            <w:pPr>
              <w:pStyle w:val="47"/>
              <w:spacing w:line="240" w:lineRule="auto"/>
              <w:jc w:val="left"/>
              <w:rPr>
                <w:rFonts w:ascii="Times New Roman" w:hAnsi="Times New Roman" w:eastAsia="宋体"/>
                <w:sz w:val="21"/>
                <w:szCs w:val="21"/>
                <w:u w:val="none"/>
              </w:rPr>
            </w:pPr>
            <w:r>
              <w:rPr>
                <w:rFonts w:ascii="Times New Roman" w:hAnsi="Times New Roman" w:eastAsia="宋体"/>
                <w:bCs/>
                <w:sz w:val="21"/>
                <w:szCs w:val="21"/>
                <w:u w:val="none"/>
              </w:rPr>
              <w:t>禁止建设《限期淘汰产生严重污染环境的工业固体废物的落后生产工艺设备名录》及</w:t>
            </w:r>
            <w:r>
              <w:rPr>
                <w:rFonts w:ascii="Times New Roman" w:hAnsi="Times New Roman" w:eastAsia="宋体"/>
                <w:sz w:val="21"/>
                <w:szCs w:val="21"/>
                <w:u w:val="none"/>
              </w:rPr>
              <w:t>《产业结构调整指导目录（2024年本）》淘汰类工艺和设备的项目。</w:t>
            </w:r>
          </w:p>
        </w:tc>
      </w:tr>
      <w:bookmarkEnd w:id="6"/>
    </w:tbl>
    <w:p w14:paraId="69D2D6FB">
      <w:pPr>
        <w:pStyle w:val="19"/>
        <w:spacing w:after="0" w:line="240" w:lineRule="auto"/>
        <w:ind w:left="0" w:leftChars="0" w:firstLine="480"/>
        <w:rPr>
          <w:rFonts w:hint="eastAsia" w:ascii="Times New Roman" w:hAnsi="Times New Roman"/>
          <w:color w:val="auto"/>
          <w:sz w:val="24"/>
          <w:szCs w:val="24"/>
          <w:highlight w:val="none"/>
          <w:u w:val="none"/>
          <w:lang w:eastAsia="zh-CN"/>
        </w:rPr>
        <w:sectPr>
          <w:pgSz w:w="16838" w:h="11906" w:orient="landscape"/>
          <w:pgMar w:top="1587" w:right="2098" w:bottom="1474" w:left="1984" w:header="851" w:footer="992" w:gutter="0"/>
          <w:pgNumType w:fmt="decimal"/>
          <w:cols w:space="720" w:num="1"/>
          <w:docGrid w:type="lines" w:linePitch="312" w:charSpace="0"/>
        </w:sectPr>
      </w:pPr>
    </w:p>
    <w:p w14:paraId="730B37F2">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hint="eastAsia" w:ascii="Times New Roman" w:hAnsi="Times New Roman"/>
          <w:color w:val="auto"/>
          <w:sz w:val="24"/>
          <w:szCs w:val="24"/>
          <w:highlight w:val="none"/>
          <w:u w:val="none"/>
          <w:lang w:eastAsia="zh-CN"/>
        </w:rPr>
        <w:t>（</w:t>
      </w:r>
      <w:r>
        <w:rPr>
          <w:rFonts w:hint="eastAsia" w:ascii="Times New Roman" w:hAnsi="Times New Roman"/>
          <w:color w:val="auto"/>
          <w:sz w:val="24"/>
          <w:szCs w:val="24"/>
          <w:highlight w:val="none"/>
          <w:u w:val="none"/>
          <w:lang w:val="en-US" w:eastAsia="zh-CN"/>
        </w:rPr>
        <w:t>2</w:t>
      </w:r>
      <w:r>
        <w:rPr>
          <w:rFonts w:hint="eastAsia" w:ascii="Times New Roman" w:hAnsi="Times New Roman"/>
          <w:color w:val="auto"/>
          <w:sz w:val="24"/>
          <w:szCs w:val="24"/>
          <w:highlight w:val="none"/>
          <w:u w:val="none"/>
          <w:lang w:eastAsia="zh-CN"/>
        </w:rPr>
        <w:t>）</w:t>
      </w:r>
      <w:r>
        <w:rPr>
          <w:rFonts w:hint="eastAsia" w:ascii="Times New Roman" w:hAnsi="Times New Roman"/>
          <w:color w:val="auto"/>
          <w:sz w:val="24"/>
          <w:szCs w:val="24"/>
          <w:highlight w:val="none"/>
          <w:u w:val="none"/>
          <w:lang w:val="en-US" w:eastAsia="zh-CN"/>
        </w:rPr>
        <w:t>生态环境准入清单</w:t>
      </w:r>
    </w:p>
    <w:p w14:paraId="78B7A93A">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hint="eastAsia" w:ascii="Times New Roman" w:hAnsi="Times New Roman"/>
          <w:color w:val="auto"/>
          <w:sz w:val="24"/>
          <w:szCs w:val="24"/>
          <w:highlight w:val="none"/>
          <w:u w:val="none"/>
          <w:lang w:val="en-US" w:eastAsia="zh-CN"/>
        </w:rPr>
        <w:t>2020年7月，湖南省人民政府发布《关于实施“三线一单”生态环境分区管控的意见》（湘政发〔2020〕12号），现就本园区与该文件中与园区规划相关的要求符合性分析见下表2.3-2。</w:t>
      </w:r>
    </w:p>
    <w:p w14:paraId="1E38BD31">
      <w:pPr>
        <w:pStyle w:val="19"/>
        <w:spacing w:after="0"/>
        <w:ind w:left="0" w:leftChars="0" w:firstLine="0" w:firstLineChars="0"/>
        <w:jc w:val="center"/>
        <w:rPr>
          <w:rFonts w:ascii="Times New Roman" w:hAnsi="Times New Roman" w:eastAsia="仿宋_GB2312"/>
          <w:color w:val="auto"/>
          <w:szCs w:val="32"/>
          <w:highlight w:val="none"/>
          <w:u w:val="none"/>
        </w:rPr>
      </w:pPr>
      <w:r>
        <w:rPr>
          <w:rFonts w:ascii="Times New Roman" w:hAnsi="Times New Roman"/>
          <w:b/>
          <w:bCs/>
          <w:color w:val="auto"/>
          <w:sz w:val="21"/>
          <w:szCs w:val="21"/>
          <w:highlight w:val="none"/>
          <w:u w:val="none"/>
        </w:rPr>
        <w:t>表</w:t>
      </w:r>
      <w:r>
        <w:rPr>
          <w:rFonts w:hint="eastAsia" w:ascii="Times New Roman" w:hAnsi="Times New Roman"/>
          <w:b/>
          <w:bCs/>
          <w:color w:val="auto"/>
          <w:sz w:val="21"/>
          <w:szCs w:val="21"/>
          <w:highlight w:val="none"/>
          <w:u w:val="none"/>
          <w:lang w:val="en-US" w:eastAsia="zh-CN"/>
        </w:rPr>
        <w:t>2.3-2 园区规划</w:t>
      </w:r>
      <w:r>
        <w:rPr>
          <w:rFonts w:ascii="Times New Roman" w:hAnsi="Times New Roman"/>
          <w:b/>
          <w:bCs/>
          <w:color w:val="auto"/>
          <w:sz w:val="21"/>
          <w:szCs w:val="21"/>
          <w:highlight w:val="none"/>
          <w:u w:val="none"/>
        </w:rPr>
        <w:t>与湘政发〔2020〕12号的符合性分析</w:t>
      </w:r>
    </w:p>
    <w:tbl>
      <w:tblPr>
        <w:tblStyle w:val="20"/>
        <w:tblW w:w="94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6"/>
        <w:gridCol w:w="4631"/>
        <w:gridCol w:w="2269"/>
        <w:gridCol w:w="1022"/>
      </w:tblGrid>
      <w:tr w14:paraId="1A4EE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blHeader/>
        </w:trPr>
        <w:tc>
          <w:tcPr>
            <w:tcW w:w="6167" w:type="dxa"/>
            <w:gridSpan w:val="2"/>
            <w:vAlign w:val="center"/>
          </w:tcPr>
          <w:p w14:paraId="4736EE37">
            <w:pPr>
              <w:jc w:val="center"/>
              <w:rPr>
                <w:rFonts w:ascii="Times New Roman" w:hAnsi="Times New Roman" w:eastAsia="宋体" w:cs="Times New Roman"/>
                <w:b/>
                <w:bCs/>
                <w:color w:val="auto"/>
                <w:sz w:val="21"/>
                <w:szCs w:val="21"/>
                <w:highlight w:val="none"/>
                <w:u w:val="none"/>
              </w:rPr>
            </w:pPr>
            <w:r>
              <w:rPr>
                <w:rFonts w:ascii="Times New Roman" w:hAnsi="Times New Roman" w:eastAsia="宋体" w:cs="Times New Roman"/>
                <w:b/>
                <w:bCs/>
                <w:color w:val="auto"/>
                <w:sz w:val="21"/>
                <w:szCs w:val="21"/>
                <w:highlight w:val="none"/>
                <w:u w:val="none"/>
              </w:rPr>
              <w:t>湘政发〔2020〕12号</w:t>
            </w:r>
          </w:p>
        </w:tc>
        <w:tc>
          <w:tcPr>
            <w:tcW w:w="2269" w:type="dxa"/>
            <w:vAlign w:val="center"/>
          </w:tcPr>
          <w:p w14:paraId="60B9608A">
            <w:pPr>
              <w:jc w:val="center"/>
              <w:rPr>
                <w:rFonts w:ascii="Times New Roman" w:hAnsi="Times New Roman" w:eastAsia="宋体" w:cs="Times New Roman"/>
                <w:b/>
                <w:bCs/>
                <w:color w:val="auto"/>
                <w:sz w:val="21"/>
                <w:szCs w:val="21"/>
                <w:highlight w:val="none"/>
                <w:u w:val="none"/>
              </w:rPr>
            </w:pPr>
            <w:r>
              <w:rPr>
                <w:rFonts w:ascii="Times New Roman" w:hAnsi="Times New Roman" w:eastAsia="宋体" w:cs="Times New Roman"/>
                <w:b/>
                <w:bCs/>
                <w:color w:val="auto"/>
                <w:sz w:val="21"/>
                <w:szCs w:val="21"/>
                <w:highlight w:val="none"/>
                <w:u w:val="none"/>
              </w:rPr>
              <w:t>松木经济开发区情况</w:t>
            </w:r>
          </w:p>
        </w:tc>
        <w:tc>
          <w:tcPr>
            <w:tcW w:w="1022" w:type="dxa"/>
            <w:vAlign w:val="center"/>
          </w:tcPr>
          <w:p w14:paraId="4372B79D">
            <w:pPr>
              <w:jc w:val="center"/>
              <w:rPr>
                <w:rFonts w:ascii="Times New Roman" w:hAnsi="Times New Roman" w:eastAsia="宋体" w:cs="Times New Roman"/>
                <w:b/>
                <w:bCs/>
                <w:color w:val="auto"/>
                <w:sz w:val="21"/>
                <w:szCs w:val="21"/>
                <w:highlight w:val="none"/>
                <w:u w:val="none"/>
              </w:rPr>
            </w:pPr>
            <w:r>
              <w:rPr>
                <w:rFonts w:ascii="Times New Roman" w:hAnsi="Times New Roman" w:eastAsia="宋体" w:cs="Times New Roman"/>
                <w:b/>
                <w:bCs/>
                <w:color w:val="auto"/>
                <w:sz w:val="21"/>
                <w:szCs w:val="21"/>
                <w:highlight w:val="none"/>
                <w:u w:val="none"/>
              </w:rPr>
              <w:t>相符性</w:t>
            </w:r>
          </w:p>
        </w:tc>
      </w:tr>
      <w:tr w14:paraId="6E763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1536" w:type="dxa"/>
            <w:vMerge w:val="restart"/>
            <w:vAlign w:val="center"/>
          </w:tcPr>
          <w:p w14:paraId="152FD58B">
            <w:pPr>
              <w:jc w:val="center"/>
              <w:rPr>
                <w:rFonts w:ascii="Times New Roman" w:hAnsi="Times New Roman" w:eastAsia="宋体" w:cs="Times New Roman"/>
                <w:b/>
                <w:bCs/>
                <w:color w:val="auto"/>
                <w:sz w:val="21"/>
                <w:szCs w:val="21"/>
                <w:highlight w:val="none"/>
                <w:u w:val="none"/>
              </w:rPr>
            </w:pPr>
            <w:r>
              <w:rPr>
                <w:rFonts w:ascii="Times New Roman" w:hAnsi="Times New Roman" w:eastAsia="宋体" w:cs="Times New Roman"/>
                <w:b/>
                <w:bCs/>
                <w:color w:val="auto"/>
                <w:sz w:val="21"/>
                <w:szCs w:val="21"/>
                <w:highlight w:val="none"/>
                <w:u w:val="none"/>
              </w:rPr>
              <w:t>分区管控</w:t>
            </w:r>
          </w:p>
        </w:tc>
        <w:tc>
          <w:tcPr>
            <w:tcW w:w="4631" w:type="dxa"/>
            <w:vAlign w:val="center"/>
          </w:tcPr>
          <w:p w14:paraId="3B19D58C">
            <w:pPr>
              <w:jc w:val="center"/>
              <w:rPr>
                <w:rFonts w:hint="eastAsia" w:ascii="Times New Roman" w:hAnsi="Times New Roman" w:eastAsia="宋体" w:cs="Times New Roman"/>
                <w:color w:val="auto"/>
                <w:sz w:val="21"/>
                <w:szCs w:val="21"/>
                <w:highlight w:val="none"/>
                <w:u w:val="none"/>
                <w:lang w:eastAsia="zh-CN"/>
              </w:rPr>
            </w:pPr>
            <w:r>
              <w:rPr>
                <w:rFonts w:ascii="Times New Roman" w:hAnsi="Times New Roman" w:eastAsia="宋体" w:cs="Times New Roman"/>
                <w:color w:val="auto"/>
                <w:sz w:val="21"/>
                <w:szCs w:val="21"/>
                <w:highlight w:val="none"/>
                <w:u w:val="none"/>
              </w:rPr>
              <w:t>环境管控单元包括优先保护、重点管控和一般管控单元三类。重点管控单元指涉及水、大气、土壤、自然资源等资源环境要素重点管控的区域，主要包括城镇规划区、省级以上产业园区和开发强度大、污染物排放强度高的区域等</w:t>
            </w:r>
            <w:r>
              <w:rPr>
                <w:rFonts w:hint="eastAsia" w:ascii="Times New Roman" w:hAnsi="Times New Roman" w:eastAsia="宋体" w:cs="Times New Roman"/>
                <w:color w:val="auto"/>
                <w:sz w:val="21"/>
                <w:szCs w:val="21"/>
                <w:highlight w:val="none"/>
                <w:u w:val="none"/>
                <w:lang w:eastAsia="zh-CN"/>
              </w:rPr>
              <w:t>。</w:t>
            </w:r>
          </w:p>
        </w:tc>
        <w:tc>
          <w:tcPr>
            <w:tcW w:w="2269" w:type="dxa"/>
            <w:vAlign w:val="center"/>
          </w:tcPr>
          <w:p w14:paraId="2386B64D">
            <w:pPr>
              <w:jc w:val="center"/>
              <w:rPr>
                <w:rFonts w:ascii="Times New Roman" w:hAnsi="Times New Roman" w:eastAsia="宋体" w:cs="Times New Roman"/>
                <w:color w:val="auto"/>
                <w:sz w:val="21"/>
                <w:szCs w:val="21"/>
                <w:highlight w:val="none"/>
                <w:u w:val="none"/>
              </w:rPr>
            </w:pPr>
            <w:r>
              <w:rPr>
                <w:rFonts w:ascii="Times New Roman" w:hAnsi="Times New Roman" w:eastAsia="宋体" w:cs="Times New Roman"/>
                <w:color w:val="auto"/>
                <w:sz w:val="21"/>
                <w:szCs w:val="21"/>
                <w:highlight w:val="none"/>
                <w:u w:val="none"/>
              </w:rPr>
              <w:t>本园区属于重点管控单元。</w:t>
            </w:r>
          </w:p>
        </w:tc>
        <w:tc>
          <w:tcPr>
            <w:tcW w:w="1022" w:type="dxa"/>
            <w:vAlign w:val="center"/>
          </w:tcPr>
          <w:p w14:paraId="20AB64E7">
            <w:pPr>
              <w:jc w:val="center"/>
              <w:rPr>
                <w:rFonts w:ascii="Times New Roman" w:hAnsi="Times New Roman" w:eastAsia="宋体" w:cs="Times New Roman"/>
                <w:color w:val="auto"/>
                <w:sz w:val="21"/>
                <w:szCs w:val="21"/>
                <w:highlight w:val="none"/>
                <w:u w:val="none"/>
              </w:rPr>
            </w:pPr>
            <w:r>
              <w:rPr>
                <w:rFonts w:ascii="Times New Roman" w:hAnsi="Times New Roman" w:eastAsia="宋体" w:cs="Times New Roman"/>
                <w:color w:val="auto"/>
                <w:sz w:val="21"/>
                <w:szCs w:val="21"/>
                <w:highlight w:val="none"/>
                <w:u w:val="none"/>
              </w:rPr>
              <w:t>符合</w:t>
            </w:r>
          </w:p>
        </w:tc>
      </w:tr>
      <w:tr w14:paraId="3557E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1536" w:type="dxa"/>
            <w:vMerge w:val="continue"/>
            <w:vAlign w:val="center"/>
          </w:tcPr>
          <w:p w14:paraId="4886DAC9">
            <w:pPr>
              <w:jc w:val="center"/>
              <w:rPr>
                <w:rFonts w:ascii="Times New Roman" w:hAnsi="Times New Roman" w:eastAsia="宋体" w:cs="Times New Roman"/>
                <w:b/>
                <w:bCs/>
                <w:color w:val="auto"/>
                <w:sz w:val="21"/>
                <w:szCs w:val="21"/>
                <w:highlight w:val="none"/>
                <w:u w:val="none"/>
              </w:rPr>
            </w:pPr>
          </w:p>
        </w:tc>
        <w:tc>
          <w:tcPr>
            <w:tcW w:w="4631" w:type="dxa"/>
            <w:vAlign w:val="center"/>
          </w:tcPr>
          <w:p w14:paraId="609C4B43">
            <w:pPr>
              <w:jc w:val="center"/>
              <w:rPr>
                <w:rFonts w:ascii="Times New Roman" w:hAnsi="Times New Roman" w:eastAsia="宋体" w:cs="Times New Roman"/>
                <w:color w:val="auto"/>
                <w:sz w:val="21"/>
                <w:szCs w:val="21"/>
                <w:highlight w:val="none"/>
                <w:u w:val="none"/>
              </w:rPr>
            </w:pPr>
            <w:r>
              <w:rPr>
                <w:rFonts w:ascii="Times New Roman" w:hAnsi="Times New Roman" w:eastAsia="宋体" w:cs="Times New Roman"/>
                <w:color w:val="auto"/>
                <w:sz w:val="21"/>
                <w:szCs w:val="21"/>
                <w:highlight w:val="none"/>
                <w:u w:val="none"/>
              </w:rPr>
              <w:t>重点管控单元应优化空间布局，加强污染物排放控制和环境风险防控，不断提升资源利用效率，解决生态环境质量不达标、生态环境风险高等问题。</w:t>
            </w:r>
          </w:p>
        </w:tc>
        <w:tc>
          <w:tcPr>
            <w:tcW w:w="2269" w:type="dxa"/>
            <w:vAlign w:val="center"/>
          </w:tcPr>
          <w:p w14:paraId="4158B63B">
            <w:pPr>
              <w:jc w:val="center"/>
              <w:rPr>
                <w:rFonts w:ascii="Times New Roman" w:hAnsi="Times New Roman" w:eastAsia="宋体" w:cs="Times New Roman"/>
                <w:color w:val="auto"/>
                <w:sz w:val="21"/>
                <w:szCs w:val="21"/>
                <w:highlight w:val="none"/>
                <w:u w:val="none"/>
              </w:rPr>
            </w:pPr>
            <w:r>
              <w:rPr>
                <w:rFonts w:ascii="Times New Roman" w:hAnsi="Times New Roman" w:eastAsia="宋体" w:cs="Times New Roman"/>
                <w:color w:val="auto"/>
                <w:sz w:val="21"/>
                <w:szCs w:val="21"/>
                <w:highlight w:val="none"/>
                <w:u w:val="none"/>
              </w:rPr>
              <w:t>本园区依法开展了环评，园区各企业污染物均达标排放，园区生态环境质量均达标。</w:t>
            </w:r>
          </w:p>
        </w:tc>
        <w:tc>
          <w:tcPr>
            <w:tcW w:w="1022" w:type="dxa"/>
            <w:vAlign w:val="center"/>
          </w:tcPr>
          <w:p w14:paraId="6D2D5106">
            <w:pPr>
              <w:jc w:val="center"/>
              <w:rPr>
                <w:rFonts w:ascii="Times New Roman" w:hAnsi="Times New Roman" w:eastAsia="宋体" w:cs="Times New Roman"/>
                <w:color w:val="auto"/>
                <w:sz w:val="21"/>
                <w:szCs w:val="21"/>
                <w:highlight w:val="none"/>
                <w:u w:val="none"/>
              </w:rPr>
            </w:pPr>
            <w:r>
              <w:rPr>
                <w:rFonts w:ascii="Times New Roman" w:hAnsi="Times New Roman" w:eastAsia="宋体" w:cs="Times New Roman"/>
                <w:color w:val="auto"/>
                <w:sz w:val="21"/>
                <w:szCs w:val="21"/>
                <w:highlight w:val="none"/>
                <w:u w:val="none"/>
              </w:rPr>
              <w:t>符合</w:t>
            </w:r>
          </w:p>
        </w:tc>
      </w:tr>
      <w:tr w14:paraId="27E67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536" w:type="dxa"/>
            <w:vAlign w:val="center"/>
          </w:tcPr>
          <w:p w14:paraId="54AB26B3">
            <w:pPr>
              <w:jc w:val="center"/>
              <w:rPr>
                <w:rFonts w:ascii="Times New Roman" w:hAnsi="Times New Roman" w:eastAsia="宋体" w:cs="Times New Roman"/>
                <w:b/>
                <w:bCs/>
                <w:color w:val="auto"/>
                <w:sz w:val="21"/>
                <w:szCs w:val="21"/>
                <w:highlight w:val="none"/>
                <w:u w:val="none"/>
              </w:rPr>
            </w:pPr>
            <w:r>
              <w:rPr>
                <w:rFonts w:ascii="Times New Roman" w:hAnsi="Times New Roman" w:eastAsia="宋体" w:cs="Times New Roman"/>
                <w:b/>
                <w:bCs/>
                <w:color w:val="auto"/>
                <w:sz w:val="21"/>
                <w:szCs w:val="21"/>
                <w:highlight w:val="none"/>
                <w:u w:val="none"/>
              </w:rPr>
              <w:t>促进经济社会高质量发展和生态环境高水平保护</w:t>
            </w:r>
          </w:p>
        </w:tc>
        <w:tc>
          <w:tcPr>
            <w:tcW w:w="4631" w:type="dxa"/>
            <w:vAlign w:val="center"/>
          </w:tcPr>
          <w:p w14:paraId="50853067">
            <w:pPr>
              <w:jc w:val="center"/>
              <w:rPr>
                <w:rFonts w:hint="eastAsia" w:ascii="Times New Roman" w:hAnsi="Times New Roman" w:eastAsia="宋体" w:cs="Times New Roman"/>
                <w:color w:val="auto"/>
                <w:sz w:val="21"/>
                <w:szCs w:val="21"/>
                <w:highlight w:val="none"/>
                <w:u w:val="none"/>
                <w:lang w:eastAsia="zh-CN"/>
              </w:rPr>
            </w:pPr>
            <w:r>
              <w:rPr>
                <w:rFonts w:ascii="Times New Roman" w:hAnsi="Times New Roman" w:eastAsia="宋体" w:cs="Times New Roman"/>
                <w:color w:val="auto"/>
                <w:sz w:val="21"/>
                <w:szCs w:val="21"/>
                <w:highlight w:val="none"/>
                <w:u w:val="none"/>
              </w:rPr>
              <w:t>区域资源开发、产业布局和结构调整、城镇建设、重大项目选址应以</w:t>
            </w:r>
            <w:r>
              <w:rPr>
                <w:rFonts w:hint="eastAsia" w:ascii="Times New Roman" w:hAnsi="Times New Roman" w:eastAsia="宋体" w:cs="Times New Roman"/>
                <w:color w:val="auto"/>
                <w:sz w:val="21"/>
                <w:szCs w:val="21"/>
                <w:highlight w:val="none"/>
                <w:u w:val="none"/>
                <w:lang w:eastAsia="zh-CN"/>
              </w:rPr>
              <w:t>“</w:t>
            </w:r>
            <w:r>
              <w:rPr>
                <w:rFonts w:ascii="Times New Roman" w:hAnsi="Times New Roman" w:eastAsia="宋体" w:cs="Times New Roman"/>
                <w:color w:val="auto"/>
                <w:sz w:val="21"/>
                <w:szCs w:val="21"/>
                <w:highlight w:val="none"/>
                <w:u w:val="none"/>
              </w:rPr>
              <w:t>三线一单</w:t>
            </w:r>
            <w:r>
              <w:rPr>
                <w:rFonts w:hint="eastAsia" w:ascii="Times New Roman" w:hAnsi="Times New Roman" w:eastAsia="宋体" w:cs="Times New Roman"/>
                <w:color w:val="auto"/>
                <w:sz w:val="21"/>
                <w:szCs w:val="21"/>
                <w:highlight w:val="none"/>
                <w:u w:val="none"/>
                <w:lang w:eastAsia="zh-CN"/>
              </w:rPr>
              <w:t>”</w:t>
            </w:r>
            <w:r>
              <w:rPr>
                <w:rFonts w:ascii="Times New Roman" w:hAnsi="Times New Roman" w:eastAsia="宋体" w:cs="Times New Roman"/>
                <w:color w:val="auto"/>
                <w:sz w:val="21"/>
                <w:szCs w:val="21"/>
                <w:highlight w:val="none"/>
                <w:u w:val="none"/>
              </w:rPr>
              <w:t>确定的环境管控单元及生态环境准入清单作为重要依据，相关政策、规划、方案需说明与</w:t>
            </w:r>
            <w:r>
              <w:rPr>
                <w:rFonts w:hint="eastAsia" w:ascii="Times New Roman" w:hAnsi="Times New Roman" w:eastAsia="宋体" w:cs="Times New Roman"/>
                <w:color w:val="auto"/>
                <w:sz w:val="21"/>
                <w:szCs w:val="21"/>
                <w:highlight w:val="none"/>
                <w:u w:val="none"/>
                <w:lang w:eastAsia="zh-CN"/>
              </w:rPr>
              <w:t>“</w:t>
            </w:r>
            <w:r>
              <w:rPr>
                <w:rFonts w:ascii="Times New Roman" w:hAnsi="Times New Roman" w:eastAsia="宋体" w:cs="Times New Roman"/>
                <w:color w:val="auto"/>
                <w:sz w:val="21"/>
                <w:szCs w:val="21"/>
                <w:highlight w:val="none"/>
                <w:u w:val="none"/>
              </w:rPr>
              <w:t>三线一单</w:t>
            </w:r>
            <w:r>
              <w:rPr>
                <w:rFonts w:hint="eastAsia" w:ascii="Times New Roman" w:hAnsi="Times New Roman" w:eastAsia="宋体" w:cs="Times New Roman"/>
                <w:color w:val="auto"/>
                <w:sz w:val="21"/>
                <w:szCs w:val="21"/>
                <w:highlight w:val="none"/>
                <w:u w:val="none"/>
                <w:lang w:eastAsia="zh-CN"/>
              </w:rPr>
              <w:t>”</w:t>
            </w:r>
            <w:r>
              <w:rPr>
                <w:rFonts w:ascii="Times New Roman" w:hAnsi="Times New Roman" w:eastAsia="宋体" w:cs="Times New Roman"/>
                <w:color w:val="auto"/>
                <w:sz w:val="21"/>
                <w:szCs w:val="21"/>
                <w:highlight w:val="none"/>
                <w:u w:val="none"/>
              </w:rPr>
              <w:t>的符合性</w:t>
            </w:r>
            <w:r>
              <w:rPr>
                <w:rFonts w:hint="eastAsia" w:ascii="Times New Roman" w:hAnsi="Times New Roman" w:eastAsia="宋体" w:cs="Times New Roman"/>
                <w:color w:val="auto"/>
                <w:sz w:val="21"/>
                <w:szCs w:val="21"/>
                <w:highlight w:val="none"/>
                <w:u w:val="none"/>
                <w:lang w:eastAsia="zh-CN"/>
              </w:rPr>
              <w:t>。</w:t>
            </w:r>
          </w:p>
        </w:tc>
        <w:tc>
          <w:tcPr>
            <w:tcW w:w="2269" w:type="dxa"/>
            <w:vAlign w:val="center"/>
          </w:tcPr>
          <w:p w14:paraId="3EB31D83">
            <w:pPr>
              <w:jc w:val="center"/>
              <w:rPr>
                <w:rFonts w:ascii="Times New Roman" w:hAnsi="Times New Roman" w:eastAsia="宋体" w:cs="Times New Roman"/>
                <w:color w:val="auto"/>
                <w:sz w:val="21"/>
                <w:szCs w:val="21"/>
                <w:highlight w:val="none"/>
                <w:u w:val="none"/>
              </w:rPr>
            </w:pPr>
            <w:r>
              <w:rPr>
                <w:rFonts w:ascii="Times New Roman" w:hAnsi="Times New Roman" w:eastAsia="宋体" w:cs="Times New Roman"/>
                <w:color w:val="auto"/>
                <w:sz w:val="21"/>
                <w:szCs w:val="21"/>
                <w:highlight w:val="none"/>
                <w:u w:val="none"/>
              </w:rPr>
              <w:t>园区规划符合</w:t>
            </w:r>
            <w:r>
              <w:rPr>
                <w:rFonts w:hint="eastAsia" w:ascii="Times New Roman" w:hAnsi="Times New Roman" w:eastAsia="宋体" w:cs="Times New Roman"/>
                <w:color w:val="auto"/>
                <w:sz w:val="21"/>
                <w:szCs w:val="21"/>
                <w:highlight w:val="none"/>
                <w:u w:val="none"/>
                <w:lang w:eastAsia="zh-CN"/>
              </w:rPr>
              <w:t>“</w:t>
            </w:r>
            <w:r>
              <w:rPr>
                <w:rFonts w:ascii="Times New Roman" w:hAnsi="Times New Roman" w:eastAsia="宋体" w:cs="Times New Roman"/>
                <w:color w:val="auto"/>
                <w:sz w:val="21"/>
                <w:szCs w:val="21"/>
                <w:highlight w:val="none"/>
                <w:u w:val="none"/>
              </w:rPr>
              <w:t>三线一单</w:t>
            </w:r>
            <w:r>
              <w:rPr>
                <w:rFonts w:hint="eastAsia" w:ascii="Times New Roman" w:hAnsi="Times New Roman" w:eastAsia="宋体" w:cs="Times New Roman"/>
                <w:color w:val="auto"/>
                <w:sz w:val="21"/>
                <w:szCs w:val="21"/>
                <w:highlight w:val="none"/>
                <w:u w:val="none"/>
                <w:lang w:eastAsia="zh-CN"/>
              </w:rPr>
              <w:t>”</w:t>
            </w:r>
            <w:r>
              <w:rPr>
                <w:rFonts w:ascii="Times New Roman" w:hAnsi="Times New Roman" w:eastAsia="宋体" w:cs="Times New Roman"/>
                <w:color w:val="auto"/>
                <w:sz w:val="21"/>
                <w:szCs w:val="21"/>
                <w:highlight w:val="none"/>
                <w:u w:val="none"/>
              </w:rPr>
              <w:t>要求</w:t>
            </w:r>
          </w:p>
        </w:tc>
        <w:tc>
          <w:tcPr>
            <w:tcW w:w="1022" w:type="dxa"/>
            <w:vAlign w:val="center"/>
          </w:tcPr>
          <w:p w14:paraId="06AEC644">
            <w:pPr>
              <w:jc w:val="center"/>
              <w:rPr>
                <w:rFonts w:ascii="Times New Roman" w:hAnsi="Times New Roman" w:eastAsia="宋体" w:cs="Times New Roman"/>
                <w:color w:val="auto"/>
                <w:sz w:val="21"/>
                <w:szCs w:val="21"/>
                <w:highlight w:val="none"/>
                <w:u w:val="none"/>
              </w:rPr>
            </w:pPr>
            <w:r>
              <w:rPr>
                <w:rFonts w:ascii="Times New Roman" w:hAnsi="Times New Roman" w:eastAsia="宋体" w:cs="Times New Roman"/>
                <w:color w:val="auto"/>
                <w:sz w:val="21"/>
                <w:szCs w:val="21"/>
                <w:highlight w:val="none"/>
                <w:u w:val="none"/>
              </w:rPr>
              <w:t>符合</w:t>
            </w:r>
          </w:p>
        </w:tc>
      </w:tr>
    </w:tbl>
    <w:p w14:paraId="77DF1EC2">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p>
    <w:p w14:paraId="207E5556">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hint="eastAsia" w:ascii="Times New Roman" w:hAnsi="Times New Roman"/>
          <w:color w:val="auto"/>
          <w:sz w:val="24"/>
          <w:szCs w:val="24"/>
          <w:highlight w:val="none"/>
          <w:u w:val="none"/>
          <w:lang w:val="en-US" w:eastAsia="zh-CN"/>
        </w:rPr>
        <w:t>2024年4月，根据《湖南省人民政府关于实施“三线一单”生态环境分区管控的意见》（湘政发〔2020〕12 号）《关于印发2023 年生态环境分区管控成果动态更新工作方案的通知》（环办环评函〔2023〕81 号）有关要求，湖南省生态环境厅发布动态更新的《湖南省生态环境分区管控总体管控要求暨省级以上产业园区生态环境准入清单》。园区规划与该文件管控要求的相符性分析情况见下表2.3-3。</w:t>
      </w:r>
    </w:p>
    <w:p w14:paraId="790D15B0">
      <w:pPr>
        <w:rPr>
          <w:rFonts w:hint="default"/>
          <w:lang w:val="en-US" w:eastAsia="zh-CN"/>
        </w:rPr>
      </w:pPr>
    </w:p>
    <w:p w14:paraId="5ACE21F5">
      <w:pPr>
        <w:rPr>
          <w:rFonts w:hint="default"/>
          <w:lang w:val="en-US" w:eastAsia="zh-CN"/>
        </w:rPr>
      </w:pPr>
    </w:p>
    <w:p w14:paraId="29F3BC4A">
      <w:pPr>
        <w:rPr>
          <w:rFonts w:hint="default"/>
          <w:lang w:val="en-US" w:eastAsia="zh-CN"/>
        </w:rPr>
        <w:sectPr>
          <w:pgSz w:w="11906" w:h="16838"/>
          <w:pgMar w:top="2098" w:right="1474" w:bottom="1984" w:left="1587" w:header="851" w:footer="992" w:gutter="0"/>
          <w:pgNumType w:fmt="decimal"/>
          <w:cols w:space="720" w:num="1"/>
          <w:docGrid w:type="lines" w:linePitch="312" w:charSpace="0"/>
        </w:sectPr>
      </w:pPr>
    </w:p>
    <w:p w14:paraId="7092559C">
      <w:pPr>
        <w:pStyle w:val="19"/>
        <w:spacing w:after="0"/>
        <w:ind w:left="0" w:leftChars="0" w:firstLine="0" w:firstLineChars="0"/>
        <w:jc w:val="center"/>
        <w:rPr>
          <w:rFonts w:ascii="Times New Roman" w:hAnsi="Times New Roman"/>
          <w:b/>
          <w:bCs/>
          <w:color w:val="auto"/>
          <w:sz w:val="21"/>
          <w:szCs w:val="21"/>
          <w:highlight w:val="none"/>
          <w:u w:val="none"/>
        </w:rPr>
      </w:pPr>
      <w:r>
        <w:rPr>
          <w:rFonts w:ascii="Times New Roman" w:hAnsi="Times New Roman"/>
          <w:b/>
          <w:bCs/>
          <w:color w:val="auto"/>
          <w:sz w:val="21"/>
          <w:szCs w:val="21"/>
          <w:highlight w:val="none"/>
          <w:u w:val="none"/>
        </w:rPr>
        <w:t>表</w:t>
      </w:r>
      <w:r>
        <w:rPr>
          <w:rFonts w:hint="eastAsia" w:ascii="Times New Roman" w:hAnsi="Times New Roman"/>
          <w:b/>
          <w:bCs/>
          <w:color w:val="auto"/>
          <w:sz w:val="21"/>
          <w:szCs w:val="21"/>
          <w:highlight w:val="none"/>
          <w:u w:val="none"/>
          <w:lang w:val="en-US" w:eastAsia="zh-CN"/>
        </w:rPr>
        <w:t>2.3-3 园区规划</w:t>
      </w:r>
      <w:r>
        <w:rPr>
          <w:rFonts w:hint="eastAsia" w:ascii="Times New Roman" w:hAnsi="Times New Roman"/>
          <w:b/>
          <w:bCs/>
          <w:color w:val="auto"/>
          <w:sz w:val="21"/>
          <w:szCs w:val="21"/>
          <w:highlight w:val="none"/>
          <w:u w:val="none"/>
        </w:rPr>
        <w:t>与湘环函〔2024〕26 号中衡阳松木经济开发区生态环境准入清单符合性分析</w:t>
      </w:r>
    </w:p>
    <w:tbl>
      <w:tblPr>
        <w:tblStyle w:val="20"/>
        <w:tblW w:w="14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6531"/>
        <w:gridCol w:w="5895"/>
        <w:gridCol w:w="1191"/>
      </w:tblGrid>
      <w:tr w14:paraId="63564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1" w:type="dxa"/>
            <w:noWrap w:val="0"/>
            <w:vAlign w:val="center"/>
          </w:tcPr>
          <w:p w14:paraId="10E87206">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center"/>
              <w:textAlignment w:val="center"/>
              <w:rPr>
                <w:rFonts w:hint="eastAsia" w:ascii="Times New Roman" w:hAnsi="Times New Roman" w:eastAsia="宋体" w:cs="宋体"/>
                <w:b/>
                <w:bCs/>
                <w:i w:val="0"/>
                <w:iCs w:val="0"/>
                <w:color w:val="auto"/>
                <w:sz w:val="21"/>
                <w:szCs w:val="21"/>
                <w:u w:val="none"/>
              </w:rPr>
            </w:pPr>
            <w:r>
              <w:rPr>
                <w:rFonts w:hint="eastAsia" w:ascii="Times New Roman" w:hAnsi="Times New Roman" w:eastAsia="宋体" w:cs="宋体"/>
                <w:b/>
                <w:bCs/>
                <w:i w:val="0"/>
                <w:iCs w:val="0"/>
                <w:color w:val="auto"/>
                <w:kern w:val="0"/>
                <w:sz w:val="21"/>
                <w:szCs w:val="21"/>
                <w:u w:val="none"/>
                <w:lang w:val="en-US" w:eastAsia="zh-CN" w:bidi="ar"/>
              </w:rPr>
              <w:t>管控维度</w:t>
            </w:r>
          </w:p>
        </w:tc>
        <w:tc>
          <w:tcPr>
            <w:tcW w:w="6531" w:type="dxa"/>
            <w:noWrap w:val="0"/>
            <w:vAlign w:val="center"/>
          </w:tcPr>
          <w:p w14:paraId="501B4DC2">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center"/>
              <w:textAlignment w:val="center"/>
              <w:rPr>
                <w:rFonts w:hint="eastAsia" w:ascii="Times New Roman" w:hAnsi="Times New Roman" w:eastAsia="宋体" w:cs="宋体"/>
                <w:b/>
                <w:bCs/>
                <w:i w:val="0"/>
                <w:iCs w:val="0"/>
                <w:color w:val="auto"/>
                <w:sz w:val="21"/>
                <w:szCs w:val="21"/>
                <w:u w:val="none"/>
              </w:rPr>
            </w:pPr>
            <w:r>
              <w:rPr>
                <w:rFonts w:hint="eastAsia" w:ascii="Times New Roman" w:hAnsi="Times New Roman" w:eastAsia="宋体" w:cs="宋体"/>
                <w:b/>
                <w:bCs/>
                <w:i w:val="0"/>
                <w:iCs w:val="0"/>
                <w:color w:val="auto"/>
                <w:kern w:val="0"/>
                <w:sz w:val="21"/>
                <w:szCs w:val="21"/>
                <w:u w:val="none"/>
                <w:lang w:val="en-US" w:eastAsia="zh-CN" w:bidi="ar"/>
              </w:rPr>
              <w:t>管控要求</w:t>
            </w:r>
          </w:p>
        </w:tc>
        <w:tc>
          <w:tcPr>
            <w:tcW w:w="5895" w:type="dxa"/>
            <w:noWrap w:val="0"/>
            <w:vAlign w:val="center"/>
          </w:tcPr>
          <w:p w14:paraId="0D37098E">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center"/>
              <w:textAlignment w:val="center"/>
              <w:rPr>
                <w:rFonts w:hint="default" w:ascii="Times New Roman" w:hAnsi="Times New Roman" w:eastAsia="宋体" w:cs="宋体"/>
                <w:b/>
                <w:bCs/>
                <w:i w:val="0"/>
                <w:iCs w:val="0"/>
                <w:color w:val="auto"/>
                <w:sz w:val="21"/>
                <w:szCs w:val="21"/>
                <w:u w:val="none"/>
                <w:lang w:val="en-US" w:eastAsia="zh-CN"/>
              </w:rPr>
            </w:pPr>
            <w:r>
              <w:rPr>
                <w:rFonts w:hint="eastAsia" w:ascii="Times New Roman" w:hAnsi="Times New Roman" w:eastAsia="宋体" w:cs="宋体"/>
                <w:b/>
                <w:bCs/>
                <w:i w:val="0"/>
                <w:iCs w:val="0"/>
                <w:color w:val="auto"/>
                <w:sz w:val="21"/>
                <w:szCs w:val="21"/>
                <w:u w:val="none"/>
                <w:lang w:val="en-US" w:eastAsia="zh-CN"/>
              </w:rPr>
              <w:t>园区规划情况</w:t>
            </w:r>
          </w:p>
        </w:tc>
        <w:tc>
          <w:tcPr>
            <w:tcW w:w="1191" w:type="dxa"/>
            <w:noWrap w:val="0"/>
            <w:vAlign w:val="center"/>
          </w:tcPr>
          <w:p w14:paraId="7E15FC31">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center"/>
              <w:textAlignment w:val="center"/>
              <w:rPr>
                <w:rFonts w:hint="eastAsia" w:ascii="Times New Roman" w:hAnsi="Times New Roman" w:eastAsia="宋体" w:cs="宋体"/>
                <w:b/>
                <w:bCs/>
                <w:i w:val="0"/>
                <w:iCs w:val="0"/>
                <w:color w:val="auto"/>
                <w:sz w:val="21"/>
                <w:szCs w:val="21"/>
                <w:u w:val="none"/>
              </w:rPr>
            </w:pPr>
            <w:r>
              <w:rPr>
                <w:rFonts w:hint="eastAsia" w:ascii="Times New Roman" w:hAnsi="Times New Roman" w:eastAsia="宋体" w:cs="宋体"/>
                <w:b/>
                <w:bCs/>
                <w:i w:val="0"/>
                <w:iCs w:val="0"/>
                <w:color w:val="auto"/>
                <w:kern w:val="0"/>
                <w:sz w:val="21"/>
                <w:szCs w:val="21"/>
                <w:u w:val="none"/>
                <w:lang w:val="en-US" w:eastAsia="zh-CN" w:bidi="ar"/>
              </w:rPr>
              <w:t>相符性</w:t>
            </w:r>
          </w:p>
        </w:tc>
      </w:tr>
      <w:tr w14:paraId="122C7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1" w:type="dxa"/>
            <w:noWrap w:val="0"/>
            <w:vAlign w:val="center"/>
          </w:tcPr>
          <w:p w14:paraId="7827BD47">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center"/>
              <w:textAlignment w:val="center"/>
              <w:rPr>
                <w:rFonts w:hint="eastAsia" w:ascii="Times New Roman" w:hAnsi="Times New Roman" w:eastAsia="宋体" w:cs="宋体"/>
                <w:i w:val="0"/>
                <w:iCs w:val="0"/>
                <w:color w:val="auto"/>
                <w:sz w:val="21"/>
                <w:szCs w:val="21"/>
                <w:u w:val="none"/>
              </w:rPr>
            </w:pPr>
            <w:r>
              <w:rPr>
                <w:rFonts w:hint="eastAsia" w:ascii="Times New Roman" w:hAnsi="Times New Roman" w:eastAsia="宋体" w:cs="宋体"/>
                <w:i w:val="0"/>
                <w:iCs w:val="0"/>
                <w:color w:val="auto"/>
                <w:kern w:val="0"/>
                <w:sz w:val="21"/>
                <w:szCs w:val="21"/>
                <w:u w:val="none"/>
                <w:lang w:val="en-US" w:eastAsia="zh-CN" w:bidi="ar"/>
              </w:rPr>
              <w:t>空间布局约束</w:t>
            </w:r>
          </w:p>
        </w:tc>
        <w:tc>
          <w:tcPr>
            <w:tcW w:w="6531" w:type="dxa"/>
            <w:noWrap w:val="0"/>
            <w:vAlign w:val="center"/>
          </w:tcPr>
          <w:p w14:paraId="3648ABC8">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left"/>
              <w:textAlignment w:val="top"/>
              <w:rPr>
                <w:rFonts w:hint="eastAsia" w:ascii="Times New Roman" w:hAnsi="Times New Roman" w:eastAsia="宋体" w:cs="宋体"/>
                <w:i w:val="0"/>
                <w:iCs w:val="0"/>
                <w:color w:val="auto"/>
                <w:sz w:val="21"/>
                <w:szCs w:val="21"/>
                <w:u w:val="none"/>
              </w:rPr>
            </w:pPr>
            <w:r>
              <w:rPr>
                <w:rFonts w:hint="eastAsia" w:ascii="Times New Roman" w:hAnsi="Times New Roman" w:eastAsia="宋体" w:cs="宋体"/>
                <w:i w:val="0"/>
                <w:iCs w:val="0"/>
                <w:color w:val="auto"/>
                <w:sz w:val="21"/>
                <w:szCs w:val="21"/>
                <w:u w:val="none"/>
              </w:rPr>
              <w:t>(1.1)园区在下一步开发建设过程中应严格执行《长江保护法》对沿江</w:t>
            </w:r>
            <w:r>
              <w:rPr>
                <w:rFonts w:hint="eastAsia" w:ascii="Times New Roman" w:hAnsi="Times New Roman" w:eastAsia="宋体" w:cs="宋体"/>
                <w:i w:val="0"/>
                <w:iCs w:val="0"/>
                <w:color w:val="auto"/>
                <w:sz w:val="21"/>
                <w:szCs w:val="21"/>
                <w:u w:val="none"/>
                <w:lang w:val="en-US" w:eastAsia="zh-CN"/>
              </w:rPr>
              <w:t>1</w:t>
            </w:r>
            <w:r>
              <w:rPr>
                <w:rFonts w:hint="eastAsia" w:ascii="Times New Roman" w:hAnsi="Times New Roman" w:eastAsia="宋体" w:cs="宋体"/>
                <w:i w:val="0"/>
                <w:iCs w:val="0"/>
                <w:color w:val="auto"/>
                <w:sz w:val="21"/>
                <w:szCs w:val="21"/>
                <w:u w:val="none"/>
              </w:rPr>
              <w:t>公里范围内新建、扩建化工园区和化工项目的禁止性要求。</w:t>
            </w:r>
          </w:p>
          <w:p w14:paraId="19B64991">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left"/>
              <w:textAlignment w:val="top"/>
              <w:rPr>
                <w:rFonts w:hint="eastAsia" w:ascii="Times New Roman" w:hAnsi="Times New Roman" w:eastAsia="宋体" w:cs="宋体"/>
                <w:i w:val="0"/>
                <w:iCs w:val="0"/>
                <w:color w:val="auto"/>
                <w:sz w:val="21"/>
                <w:szCs w:val="21"/>
                <w:u w:val="none"/>
              </w:rPr>
            </w:pPr>
            <w:r>
              <w:rPr>
                <w:rFonts w:hint="eastAsia" w:ascii="Times New Roman" w:hAnsi="Times New Roman" w:eastAsia="宋体" w:cs="宋体"/>
                <w:i w:val="0"/>
                <w:iCs w:val="0"/>
                <w:color w:val="auto"/>
                <w:sz w:val="21"/>
                <w:szCs w:val="21"/>
                <w:u w:val="none"/>
              </w:rPr>
              <w:t>(1.2)区块一、区块二：松木化工片区应做好边界管控，并与西侧、南侧区域相互协调形成合理布局，减少对松木片区西部安置区、公租房、职业学院等环境敏感目标的影响及对主导风向下风向城区的影响；</w:t>
            </w:r>
          </w:p>
          <w:p w14:paraId="793C9661">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left"/>
              <w:textAlignment w:val="top"/>
              <w:rPr>
                <w:rFonts w:hint="eastAsia" w:ascii="Times New Roman" w:hAnsi="Times New Roman" w:eastAsia="宋体" w:cs="宋体"/>
                <w:i w:val="0"/>
                <w:iCs w:val="0"/>
                <w:color w:val="auto"/>
                <w:sz w:val="21"/>
                <w:szCs w:val="21"/>
                <w:u w:val="none"/>
              </w:rPr>
            </w:pPr>
            <w:r>
              <w:rPr>
                <w:rFonts w:hint="eastAsia" w:ascii="Times New Roman" w:hAnsi="Times New Roman" w:eastAsia="宋体" w:cs="宋体"/>
                <w:i w:val="0"/>
                <w:iCs w:val="0"/>
                <w:color w:val="auto"/>
                <w:sz w:val="21"/>
                <w:szCs w:val="21"/>
                <w:u w:val="none"/>
              </w:rPr>
              <w:t>(1.3)区块五：重点处理好新扩樟木片区与边界四侧环境敏感目标、樟木乡集镇的相互关系，充分利用规划的二类工业用地及自然地形，形成与周边环境敏感目标的相对隔离，控制生态环境环境影响。</w:t>
            </w:r>
          </w:p>
          <w:p w14:paraId="59E7FEEB">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left"/>
              <w:textAlignment w:val="top"/>
              <w:rPr>
                <w:rFonts w:hint="eastAsia" w:ascii="Times New Roman" w:hAnsi="Times New Roman" w:eastAsia="宋体" w:cs="宋体"/>
                <w:i w:val="0"/>
                <w:iCs w:val="0"/>
                <w:color w:val="auto"/>
                <w:sz w:val="21"/>
                <w:szCs w:val="21"/>
                <w:u w:val="none"/>
              </w:rPr>
            </w:pPr>
            <w:r>
              <w:rPr>
                <w:rFonts w:hint="eastAsia" w:ascii="Times New Roman" w:hAnsi="Times New Roman" w:eastAsia="宋体" w:cs="宋体"/>
                <w:i w:val="0"/>
                <w:iCs w:val="0"/>
                <w:color w:val="auto"/>
                <w:sz w:val="21"/>
                <w:szCs w:val="21"/>
                <w:u w:val="none"/>
              </w:rPr>
              <w:t>(1.4)园区管委会与地方政府应共同做好控规，确保松木化工片区南侧边界外</w:t>
            </w:r>
            <w:r>
              <w:rPr>
                <w:rFonts w:hint="eastAsia" w:ascii="Times New Roman" w:hAnsi="Times New Roman" w:eastAsia="宋体" w:cs="宋体"/>
                <w:i w:val="0"/>
                <w:iCs w:val="0"/>
                <w:color w:val="auto"/>
                <w:sz w:val="21"/>
                <w:szCs w:val="21"/>
                <w:u w:val="none"/>
                <w:lang w:val="en-US" w:eastAsia="zh-CN"/>
              </w:rPr>
              <w:t>1</w:t>
            </w:r>
            <w:r>
              <w:rPr>
                <w:rFonts w:hint="eastAsia" w:ascii="Times New Roman" w:hAnsi="Times New Roman" w:eastAsia="宋体" w:cs="宋体"/>
                <w:i w:val="0"/>
                <w:iCs w:val="0"/>
                <w:color w:val="auto"/>
                <w:sz w:val="21"/>
                <w:szCs w:val="21"/>
                <w:u w:val="none"/>
              </w:rPr>
              <w:t>公里范围及樟木化工片区边界外l公里范围内不新建居民区、学校、医院等环境敏感建筑或生态敏感区，杜绝在规划的工业用地上新增环境敏感目标。</w:t>
            </w:r>
          </w:p>
        </w:tc>
        <w:tc>
          <w:tcPr>
            <w:tcW w:w="5895" w:type="dxa"/>
            <w:noWrap w:val="0"/>
            <w:vAlign w:val="center"/>
          </w:tcPr>
          <w:p w14:paraId="53CB42C2">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left"/>
              <w:textAlignment w:val="center"/>
              <w:rPr>
                <w:rFonts w:hint="default" w:ascii="Times New Roman" w:hAnsi="Times New Roman" w:eastAsia="宋体" w:cs="宋体"/>
                <w:i w:val="0"/>
                <w:iCs w:val="0"/>
                <w:color w:val="auto"/>
                <w:sz w:val="21"/>
                <w:szCs w:val="21"/>
                <w:u w:val="none"/>
                <w:lang w:val="en-US" w:eastAsia="zh-CN"/>
              </w:rPr>
            </w:pPr>
            <w:r>
              <w:rPr>
                <w:rFonts w:hint="default" w:ascii="Times New Roman" w:hAnsi="Times New Roman" w:eastAsia="宋体" w:cs="宋体"/>
                <w:i w:val="0"/>
                <w:iCs w:val="0"/>
                <w:color w:val="auto"/>
                <w:sz w:val="21"/>
                <w:szCs w:val="21"/>
                <w:u w:val="none"/>
                <w:lang w:val="en-US" w:eastAsia="zh-CN"/>
              </w:rPr>
              <w:t>园区严格依规开发，实行功能分区布局，未在湘江岸线1公里范围内新建、扩建化工园区和化工项目，湘江岸线1公里范围区域不再作为化工片区规划和后续开发。根据《关于发布湖南省沿江1公里范围内化工生产企业搬迁改造名单的公告》，沿江1公里范围内共存在12家化工企业（保留类11家，鼓励搬迁1家），其中鼓励搬迁类企业为达利化工，目前达利化工已拆迁，保留类11家化工企业未在原址扩产能，并采取了更加严格的安全环保措施。</w:t>
            </w:r>
          </w:p>
          <w:p w14:paraId="4FD2B1FB">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left"/>
              <w:textAlignment w:val="center"/>
              <w:rPr>
                <w:rFonts w:hint="eastAsia" w:ascii="Times New Roman" w:hAnsi="Times New Roman" w:eastAsia="宋体" w:cs="宋体"/>
                <w:i w:val="0"/>
                <w:iCs w:val="0"/>
                <w:color w:val="auto"/>
                <w:sz w:val="21"/>
                <w:szCs w:val="21"/>
                <w:u w:val="none"/>
                <w:lang w:val="en-US" w:eastAsia="zh-CN"/>
              </w:rPr>
            </w:pPr>
            <w:r>
              <w:rPr>
                <w:rFonts w:hint="default" w:ascii="Times New Roman" w:hAnsi="Times New Roman" w:eastAsia="宋体" w:cs="宋体"/>
                <w:i w:val="0"/>
                <w:iCs w:val="0"/>
                <w:color w:val="auto"/>
                <w:sz w:val="21"/>
                <w:szCs w:val="21"/>
                <w:u w:val="none"/>
                <w:lang w:val="en-US" w:eastAsia="zh-CN"/>
              </w:rPr>
              <w:t>松木化工片区南侧边界外1公里范围及樟木化工片区边界外1公里范围内未新建居民区、学校、医院等环境敏感建筑或生态敏感区，未在规划的工业用地上新增环境敏感目标</w:t>
            </w:r>
            <w:r>
              <w:rPr>
                <w:rFonts w:hint="eastAsia" w:ascii="Times New Roman" w:hAnsi="Times New Roman" w:eastAsia="宋体" w:cs="宋体"/>
                <w:i w:val="0"/>
                <w:iCs w:val="0"/>
                <w:color w:val="auto"/>
                <w:sz w:val="21"/>
                <w:szCs w:val="21"/>
                <w:u w:val="none"/>
                <w:lang w:val="en-US" w:eastAsia="zh-CN"/>
              </w:rPr>
              <w:t>。</w:t>
            </w:r>
          </w:p>
          <w:p w14:paraId="2CDC9112">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left"/>
              <w:textAlignment w:val="center"/>
              <w:rPr>
                <w:rFonts w:hint="default" w:ascii="Times New Roman" w:hAnsi="Times New Roman" w:eastAsia="宋体" w:cs="宋体"/>
                <w:i w:val="0"/>
                <w:iCs w:val="0"/>
                <w:color w:val="auto"/>
                <w:sz w:val="21"/>
                <w:szCs w:val="21"/>
                <w:u w:val="none"/>
                <w:lang w:val="en-US" w:eastAsia="zh-CN"/>
              </w:rPr>
            </w:pPr>
            <w:r>
              <w:rPr>
                <w:rFonts w:hint="eastAsia" w:ascii="Times New Roman" w:hAnsi="Times New Roman" w:eastAsia="宋体" w:cs="宋体"/>
                <w:i w:val="0"/>
                <w:iCs w:val="0"/>
                <w:color w:val="auto"/>
                <w:sz w:val="21"/>
                <w:szCs w:val="21"/>
                <w:u w:val="none"/>
                <w:lang w:val="en-US" w:eastAsia="zh-CN"/>
              </w:rPr>
              <w:t>空间规划及最新一轮调区扩区规划均未在湘江岸线1公里范围内新布设三类工业用地，并严格管控化工片区边界，增强对化工片区企业管理，对VOCs排放企业提出应采用先进工艺、低VOCs含量产品等措施，以减少对园区西部安置区、公租房、商业职业学院等目标的影响及对主导风向下风向城区的影响。</w:t>
            </w:r>
          </w:p>
        </w:tc>
        <w:tc>
          <w:tcPr>
            <w:tcW w:w="1191" w:type="dxa"/>
            <w:noWrap w:val="0"/>
            <w:vAlign w:val="center"/>
          </w:tcPr>
          <w:p w14:paraId="1077CE4C">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center"/>
              <w:textAlignment w:val="center"/>
              <w:rPr>
                <w:rFonts w:hint="eastAsia" w:ascii="Times New Roman" w:hAnsi="Times New Roman" w:eastAsia="宋体" w:cs="宋体"/>
                <w:i w:val="0"/>
                <w:iCs w:val="0"/>
                <w:color w:val="auto"/>
                <w:sz w:val="21"/>
                <w:szCs w:val="21"/>
                <w:u w:val="none"/>
              </w:rPr>
            </w:pPr>
            <w:r>
              <w:rPr>
                <w:rFonts w:hint="eastAsia" w:ascii="Times New Roman" w:hAnsi="Times New Roman" w:eastAsia="宋体" w:cs="宋体"/>
                <w:i w:val="0"/>
                <w:iCs w:val="0"/>
                <w:color w:val="auto"/>
                <w:kern w:val="0"/>
                <w:sz w:val="21"/>
                <w:szCs w:val="21"/>
                <w:u w:val="none"/>
                <w:lang w:val="en-US" w:eastAsia="zh-CN" w:bidi="ar"/>
              </w:rPr>
              <w:t>相符</w:t>
            </w:r>
          </w:p>
        </w:tc>
      </w:tr>
      <w:tr w14:paraId="60CBE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1" w:type="dxa"/>
            <w:noWrap w:val="0"/>
            <w:vAlign w:val="center"/>
          </w:tcPr>
          <w:p w14:paraId="546D76C1">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center"/>
              <w:rPr>
                <w:rFonts w:hint="eastAsia" w:ascii="Times New Roman" w:hAnsi="Times New Roman" w:eastAsia="宋体"/>
                <w:color w:val="auto"/>
                <w:sz w:val="21"/>
                <w:u w:val="none"/>
              </w:rPr>
            </w:pPr>
            <w:r>
              <w:rPr>
                <w:rFonts w:hint="eastAsia" w:ascii="Times New Roman" w:hAnsi="Times New Roman" w:eastAsia="宋体"/>
                <w:color w:val="auto"/>
                <w:sz w:val="21"/>
                <w:u w:val="none"/>
                <w:lang w:val="en-US" w:eastAsia="zh-CN"/>
              </w:rPr>
              <w:t>污染物排放管控</w:t>
            </w:r>
          </w:p>
        </w:tc>
        <w:tc>
          <w:tcPr>
            <w:tcW w:w="6531" w:type="dxa"/>
            <w:noWrap w:val="0"/>
            <w:vAlign w:val="center"/>
          </w:tcPr>
          <w:p w14:paraId="12A70ED0">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imes New Roman" w:hAnsi="Times New Roman" w:eastAsia="宋体"/>
                <w:color w:val="auto"/>
                <w:sz w:val="21"/>
                <w:u w:val="none"/>
              </w:rPr>
            </w:pPr>
            <w:r>
              <w:rPr>
                <w:rFonts w:hint="eastAsia" w:ascii="Times New Roman" w:hAnsi="Times New Roman" w:eastAsia="宋体"/>
                <w:color w:val="auto"/>
                <w:sz w:val="21"/>
                <w:u w:val="none"/>
              </w:rPr>
              <w:t>(2.1)废水：</w:t>
            </w:r>
          </w:p>
          <w:p w14:paraId="2D1C0668">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imes New Roman" w:hAnsi="Times New Roman" w:eastAsia="宋体"/>
                <w:color w:val="auto"/>
                <w:sz w:val="21"/>
                <w:u w:val="none"/>
                <w:lang w:eastAsia="zh-CN"/>
              </w:rPr>
            </w:pPr>
            <w:r>
              <w:rPr>
                <w:rFonts w:hint="eastAsia" w:ascii="Times New Roman" w:hAnsi="Times New Roman" w:eastAsia="宋体"/>
                <w:color w:val="auto"/>
                <w:sz w:val="21"/>
                <w:u w:val="none"/>
              </w:rPr>
              <w:t>(2.1.1)完善污水管网建设，做好</w:t>
            </w:r>
            <w:r>
              <w:rPr>
                <w:rFonts w:hint="eastAsia" w:ascii="Times New Roman" w:hAnsi="Times New Roman" w:eastAsia="宋体"/>
                <w:color w:val="auto"/>
                <w:sz w:val="21"/>
                <w:u w:val="none"/>
                <w:lang w:val="en-US" w:eastAsia="zh-CN"/>
              </w:rPr>
              <w:t>雨污</w:t>
            </w:r>
            <w:r>
              <w:rPr>
                <w:rFonts w:hint="eastAsia" w:ascii="Times New Roman" w:hAnsi="Times New Roman" w:eastAsia="宋体"/>
                <w:color w:val="auto"/>
                <w:sz w:val="21"/>
                <w:u w:val="none"/>
              </w:rPr>
              <w:t>分流，确保园区各片区生产生活废水应收尽收</w:t>
            </w:r>
            <w:r>
              <w:rPr>
                <w:rFonts w:hint="eastAsia" w:ascii="Times New Roman" w:hAnsi="Times New Roman" w:eastAsia="宋体"/>
                <w:color w:val="auto"/>
                <w:sz w:val="21"/>
                <w:u w:val="none"/>
                <w:lang w:eastAsia="zh-CN"/>
              </w:rPr>
              <w:t>。</w:t>
            </w:r>
          </w:p>
          <w:p w14:paraId="6C304853">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rPr>
                <w:rFonts w:hint="eastAsia" w:ascii="Times New Roman" w:hAnsi="Times New Roman" w:eastAsia="宋体"/>
                <w:sz w:val="21"/>
                <w:u w:val="none"/>
                <w:lang w:eastAsia="zh-CN"/>
              </w:rPr>
            </w:pPr>
            <w:r>
              <w:rPr>
                <w:rFonts w:hint="eastAsia" w:ascii="Times New Roman" w:hAnsi="Times New Roman" w:eastAsia="宋体"/>
                <w:sz w:val="21"/>
                <w:u w:val="none"/>
                <w:lang w:eastAsia="zh-CN"/>
              </w:rPr>
              <w:t>区块一、区块二（松木片区）：污水进入松木污水处理厂集中处理达标后外排湘江。</w:t>
            </w:r>
          </w:p>
          <w:p w14:paraId="6B59D9E3">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rPr>
                <w:rFonts w:hint="eastAsia" w:ascii="Times New Roman" w:hAnsi="Times New Roman" w:eastAsia="宋体"/>
                <w:sz w:val="21"/>
                <w:u w:val="none"/>
                <w:lang w:eastAsia="zh-CN"/>
              </w:rPr>
            </w:pPr>
            <w:r>
              <w:rPr>
                <w:rFonts w:hint="eastAsia" w:ascii="Times New Roman" w:hAnsi="Times New Roman" w:eastAsia="宋体"/>
                <w:sz w:val="21"/>
                <w:u w:val="none"/>
                <w:lang w:eastAsia="zh-CN"/>
              </w:rPr>
              <w:t>区块三（江东片区）：企业污水处理达一级标准后后直排未水。</w:t>
            </w:r>
          </w:p>
          <w:p w14:paraId="0A742CD4">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rPr>
                <w:rFonts w:hint="eastAsia" w:ascii="Times New Roman" w:hAnsi="Times New Roman" w:eastAsia="宋体"/>
                <w:sz w:val="21"/>
                <w:u w:val="none"/>
                <w:lang w:eastAsia="zh-CN"/>
              </w:rPr>
            </w:pPr>
            <w:r>
              <w:rPr>
                <w:rFonts w:hint="eastAsia" w:ascii="Times New Roman" w:hAnsi="Times New Roman" w:eastAsia="宋体"/>
                <w:sz w:val="21"/>
                <w:u w:val="none"/>
                <w:lang w:eastAsia="zh-CN"/>
              </w:rPr>
              <w:t>区块四（江东片区、不再作为工业用地规划）：污水进入江东污水处理厂集中处理达标后外排湘江。</w:t>
            </w:r>
          </w:p>
          <w:p w14:paraId="51D72EF5">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rPr>
                <w:rFonts w:hint="eastAsia" w:ascii="Times New Roman" w:hAnsi="Times New Roman" w:eastAsia="宋体"/>
                <w:sz w:val="21"/>
                <w:u w:val="none"/>
                <w:lang w:eastAsia="zh-CN"/>
              </w:rPr>
            </w:pPr>
            <w:r>
              <w:rPr>
                <w:rFonts w:hint="eastAsia" w:ascii="Times New Roman" w:hAnsi="Times New Roman" w:eastAsia="宋体"/>
                <w:sz w:val="21"/>
                <w:u w:val="none"/>
                <w:lang w:eastAsia="zh-CN"/>
              </w:rPr>
              <w:t>区块五（樟木片区）：新扩樟木片区规划期内废水排放总量控制在1万吨</w:t>
            </w: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天，在控制废水排放总量的基础上，高标准规划、建设污水处理厂及</w:t>
            </w:r>
            <w:r>
              <w:rPr>
                <w:rFonts w:hint="eastAsia" w:ascii="Times New Roman" w:hAnsi="Times New Roman" w:eastAsia="宋体"/>
                <w:sz w:val="21"/>
                <w:u w:val="none"/>
                <w:lang w:val="en-US" w:eastAsia="zh-CN"/>
              </w:rPr>
              <w:t>配套</w:t>
            </w:r>
            <w:r>
              <w:rPr>
                <w:rFonts w:hint="eastAsia" w:ascii="Times New Roman" w:hAnsi="Times New Roman" w:eastAsia="宋体"/>
                <w:sz w:val="21"/>
                <w:u w:val="none"/>
                <w:lang w:eastAsia="zh-CN"/>
              </w:rPr>
              <w:t>管网，处理工艺应结合片区产业定位并针对片区废水特性进行设置，尾水达到《城镇污水处理厂污染物排放标准》一级A标准。</w:t>
            </w:r>
          </w:p>
          <w:p w14:paraId="27BC7D33">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rPr>
                <w:rFonts w:hint="eastAsia" w:ascii="Times New Roman" w:hAnsi="Times New Roman" w:eastAsia="宋体"/>
                <w:sz w:val="21"/>
                <w:u w:val="none"/>
                <w:lang w:eastAsia="zh-CN"/>
              </w:rPr>
            </w:pP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2.1.2</w:t>
            </w: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化工片区：应按照分类收集、分质处理的要求，配备专业化工生产废水集中处理设施（独立建设或依托</w:t>
            </w:r>
            <w:r>
              <w:rPr>
                <w:rFonts w:hint="eastAsia" w:ascii="Times New Roman" w:hAnsi="Times New Roman" w:eastAsia="宋体"/>
                <w:sz w:val="21"/>
                <w:u w:val="none"/>
                <w:lang w:val="en-US" w:eastAsia="zh-CN"/>
              </w:rPr>
              <w:t>骨干</w:t>
            </w:r>
            <w:r>
              <w:rPr>
                <w:rFonts w:hint="eastAsia" w:ascii="Times New Roman" w:hAnsi="Times New Roman" w:eastAsia="宋体"/>
                <w:sz w:val="21"/>
                <w:u w:val="none"/>
                <w:lang w:eastAsia="zh-CN"/>
              </w:rPr>
              <w:t>企业）及专管或明管输送的配套管网，废水做到应纳尽纳、集中处理和达标排放。应对照湖南省化工因区污水收集处理规范化建设相关要求</w:t>
            </w:r>
            <w:r>
              <w:rPr>
                <w:rFonts w:hint="eastAsia" w:ascii="Times New Roman" w:hAnsi="Times New Roman" w:eastAsia="宋体"/>
                <w:sz w:val="21"/>
                <w:u w:val="none"/>
                <w:lang w:val="en-US" w:eastAsia="zh-CN"/>
              </w:rPr>
              <w:t>完善</w:t>
            </w:r>
            <w:r>
              <w:rPr>
                <w:rFonts w:hint="eastAsia" w:ascii="Times New Roman" w:hAnsi="Times New Roman" w:eastAsia="宋体"/>
                <w:sz w:val="21"/>
                <w:u w:val="none"/>
                <w:lang w:eastAsia="zh-CN"/>
              </w:rPr>
              <w:t>基础设施，达到一企一管、地上明管或架空敷设输送可视可监测的要求。</w:t>
            </w:r>
          </w:p>
          <w:p w14:paraId="0593CA2C">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rPr>
                <w:rFonts w:hint="eastAsia" w:ascii="Times New Roman" w:hAnsi="Times New Roman" w:eastAsia="宋体"/>
                <w:sz w:val="21"/>
                <w:u w:val="none"/>
                <w:lang w:eastAsia="zh-CN"/>
              </w:rPr>
            </w:pP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2.2</w:t>
            </w: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废气：</w:t>
            </w:r>
          </w:p>
          <w:p w14:paraId="4F0540B1">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rPr>
                <w:rFonts w:hint="eastAsia" w:ascii="Times New Roman" w:hAnsi="Times New Roman" w:eastAsia="宋体"/>
                <w:sz w:val="21"/>
                <w:u w:val="none"/>
                <w:lang w:eastAsia="zh-CN"/>
              </w:rPr>
            </w:pP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2.2.1</w:t>
            </w: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园区应加强大气污染防治，控制相关特征污染物的无组织排放，如涉氯企业排放的氯气、氯化氢污染物，加大</w:t>
            </w:r>
            <w:r>
              <w:rPr>
                <w:rFonts w:hint="eastAsia" w:ascii="Times New Roman" w:hAnsi="Times New Roman" w:eastAsia="宋体"/>
                <w:sz w:val="21"/>
                <w:u w:val="none"/>
                <w:lang w:val="en-US" w:eastAsia="zh-CN"/>
              </w:rPr>
              <w:t>VOCs</w:t>
            </w:r>
            <w:r>
              <w:rPr>
                <w:rFonts w:hint="eastAsia" w:ascii="Times New Roman" w:hAnsi="Times New Roman" w:eastAsia="宋体"/>
                <w:sz w:val="21"/>
                <w:u w:val="none"/>
                <w:lang w:eastAsia="zh-CN"/>
              </w:rPr>
              <w:t>排放的整治力度，督促相关化工企业按要求做好挥发性有机物</w:t>
            </w:r>
            <w:r>
              <w:rPr>
                <w:rFonts w:hint="eastAsia" w:ascii="Times New Roman" w:hAnsi="Times New Roman" w:eastAsia="宋体"/>
                <w:sz w:val="21"/>
                <w:u w:val="none"/>
                <w:lang w:val="en-US" w:eastAsia="zh-CN"/>
              </w:rPr>
              <w:t>泄漏</w:t>
            </w:r>
            <w:r>
              <w:rPr>
                <w:rFonts w:hint="eastAsia" w:ascii="Times New Roman" w:hAnsi="Times New Roman" w:eastAsia="宋体"/>
                <w:sz w:val="21"/>
                <w:u w:val="none"/>
                <w:lang w:eastAsia="zh-CN"/>
              </w:rPr>
              <w:t>检测与修复(L</w:t>
            </w:r>
            <w:r>
              <w:rPr>
                <w:rFonts w:hint="eastAsia" w:ascii="Times New Roman" w:hAnsi="Times New Roman" w:eastAsia="宋体"/>
                <w:sz w:val="21"/>
                <w:u w:val="none"/>
                <w:lang w:val="en-US" w:eastAsia="zh-CN"/>
              </w:rPr>
              <w:t>D</w:t>
            </w:r>
            <w:r>
              <w:rPr>
                <w:rFonts w:hint="eastAsia" w:ascii="Times New Roman" w:hAnsi="Times New Roman" w:eastAsia="宋体"/>
                <w:sz w:val="21"/>
                <w:u w:val="none"/>
                <w:lang w:eastAsia="zh-CN"/>
              </w:rPr>
              <w:t>AR)。</w:t>
            </w:r>
          </w:p>
          <w:p w14:paraId="13283BE7">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rPr>
                <w:rFonts w:hint="eastAsia" w:ascii="Times New Roman" w:hAnsi="Times New Roman" w:eastAsia="宋体"/>
                <w:sz w:val="21"/>
                <w:u w:val="none"/>
                <w:lang w:eastAsia="zh-CN"/>
              </w:rPr>
            </w:pP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2.2.2</w:t>
            </w: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按照“分业施策、一行一策”的原则，加大低</w:t>
            </w:r>
            <w:r>
              <w:rPr>
                <w:rFonts w:hint="eastAsia" w:ascii="Times New Roman" w:hAnsi="Times New Roman" w:eastAsia="宋体"/>
                <w:sz w:val="21"/>
                <w:u w:val="none"/>
                <w:lang w:val="en-US" w:eastAsia="zh-CN"/>
              </w:rPr>
              <w:t>VOCs</w:t>
            </w:r>
            <w:r>
              <w:rPr>
                <w:rFonts w:hint="eastAsia" w:ascii="Times New Roman" w:hAnsi="Times New Roman" w:eastAsia="宋体"/>
                <w:sz w:val="21"/>
                <w:u w:val="none"/>
                <w:lang w:eastAsia="zh-CN"/>
              </w:rPr>
              <w:t>含量原辅材料的推广使用力度，加快工业涂装、包装印刷等重点行业低</w:t>
            </w:r>
            <w:r>
              <w:rPr>
                <w:rFonts w:hint="eastAsia" w:ascii="Times New Roman" w:hAnsi="Times New Roman" w:eastAsia="宋体"/>
                <w:sz w:val="21"/>
                <w:u w:val="none"/>
                <w:lang w:val="en-US" w:eastAsia="zh-CN"/>
              </w:rPr>
              <w:t>VOCs</w:t>
            </w:r>
            <w:r>
              <w:rPr>
                <w:rFonts w:hint="eastAsia" w:ascii="Times New Roman" w:hAnsi="Times New Roman" w:eastAsia="宋体"/>
                <w:sz w:val="21"/>
                <w:u w:val="none"/>
                <w:lang w:eastAsia="zh-CN"/>
              </w:rPr>
              <w:t>含量原辅材料替代进度，从源头减少</w:t>
            </w:r>
            <w:r>
              <w:rPr>
                <w:rFonts w:hint="eastAsia" w:ascii="Times New Roman" w:hAnsi="Times New Roman" w:eastAsia="宋体"/>
                <w:sz w:val="21"/>
                <w:u w:val="none"/>
                <w:lang w:val="en-US" w:eastAsia="zh-CN"/>
              </w:rPr>
              <w:t>VOCs</w:t>
            </w:r>
            <w:r>
              <w:rPr>
                <w:rFonts w:hint="eastAsia" w:ascii="Times New Roman" w:hAnsi="Times New Roman" w:eastAsia="宋体"/>
                <w:sz w:val="21"/>
                <w:u w:val="none"/>
                <w:lang w:eastAsia="zh-CN"/>
              </w:rPr>
              <w:t>产生。推进使用先进生产工艺设备，减少无组织排放。</w:t>
            </w:r>
          </w:p>
          <w:p w14:paraId="727C6767">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rPr>
                <w:rFonts w:hint="eastAsia" w:ascii="Times New Roman" w:hAnsi="Times New Roman" w:eastAsia="宋体"/>
                <w:sz w:val="21"/>
                <w:u w:val="none"/>
                <w:lang w:eastAsia="zh-CN"/>
              </w:rPr>
            </w:pP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2.3</w:t>
            </w: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固废：做好工业固体废物和生活垃圾的分类收集、转运、综合利用和无害化处理，建立完善的固废管理体系。对危险固废应严格桉照国家有关规定综合利用或妥善处置，对危险废物产生企业和经营单位，应强化日常环境监管。</w:t>
            </w:r>
          </w:p>
          <w:p w14:paraId="2C277994">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rPr>
                <w:rFonts w:hint="eastAsia" w:ascii="Times New Roman" w:hAnsi="Times New Roman" w:eastAsia="宋体"/>
                <w:sz w:val="21"/>
                <w:u w:val="none"/>
                <w:lang w:eastAsia="zh-CN"/>
              </w:rPr>
            </w:pP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2.4</w:t>
            </w:r>
            <w:r>
              <w:rPr>
                <w:rFonts w:hint="eastAsia" w:ascii="Times New Roman" w:hAnsi="Times New Roman" w:eastAsia="宋体"/>
                <w:sz w:val="21"/>
                <w:u w:val="none"/>
                <w:lang w:val="en-US" w:eastAsia="zh-CN"/>
              </w:rPr>
              <w:t>)</w:t>
            </w:r>
            <w:r>
              <w:rPr>
                <w:rFonts w:hint="eastAsia" w:ascii="Times New Roman" w:hAnsi="Times New Roman" w:eastAsia="宋体"/>
                <w:sz w:val="21"/>
                <w:u w:val="none"/>
                <w:lang w:eastAsia="zh-CN"/>
              </w:rPr>
              <w:t>结合园区规划的功能分区、产业布局、重点企业分布、特征污染物的排放种类和状况、环境敏感目标分布等，建立健全环境空气、地表水、地下水、土壤等环境要素的监控体系。按要求做好生态环境监测自动站布点、建设，加强对园区周边环境空气的跟踪监测，特别是涉氯排放企业的监测，加强园区周边地表水环境的跟踪监测，重点</w:t>
            </w:r>
            <w:r>
              <w:rPr>
                <w:rFonts w:hint="eastAsia" w:ascii="Times New Roman" w:hAnsi="Times New Roman" w:eastAsia="宋体"/>
                <w:sz w:val="21"/>
                <w:u w:val="none"/>
                <w:lang w:val="en-US" w:eastAsia="zh-CN"/>
              </w:rPr>
              <w:t>关注涉铊</w:t>
            </w:r>
            <w:r>
              <w:rPr>
                <w:rFonts w:hint="eastAsia" w:ascii="Times New Roman" w:hAnsi="Times New Roman" w:eastAsia="宋体"/>
                <w:sz w:val="21"/>
                <w:u w:val="none"/>
                <w:lang w:eastAsia="zh-CN"/>
              </w:rPr>
              <w:t>排放企业监测，加强地下水污染源头防控与监测，进一步完善环境管理监管信息平台数据对接工作。加强对园区重点排污企业的监督性监测，防止偷排</w:t>
            </w:r>
            <w:r>
              <w:rPr>
                <w:rFonts w:hint="eastAsia" w:ascii="Times New Roman" w:hAnsi="Times New Roman" w:eastAsia="宋体"/>
                <w:sz w:val="21"/>
                <w:u w:val="none"/>
                <w:lang w:val="en-US" w:eastAsia="zh-CN"/>
              </w:rPr>
              <w:t>漏</w:t>
            </w:r>
            <w:r>
              <w:rPr>
                <w:rFonts w:hint="eastAsia" w:ascii="Times New Roman" w:hAnsi="Times New Roman" w:eastAsia="宋体"/>
                <w:sz w:val="21"/>
                <w:u w:val="none"/>
                <w:lang w:eastAsia="zh-CN"/>
              </w:rPr>
              <w:t>排。</w:t>
            </w:r>
          </w:p>
        </w:tc>
        <w:tc>
          <w:tcPr>
            <w:tcW w:w="5895" w:type="dxa"/>
            <w:noWrap w:val="0"/>
            <w:vAlign w:val="center"/>
          </w:tcPr>
          <w:p w14:paraId="3A63FFD0">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imes New Roman" w:hAnsi="Times New Roman" w:eastAsia="宋体" w:cs="宋体"/>
                <w:i w:val="0"/>
                <w:iCs w:val="0"/>
                <w:color w:val="auto"/>
                <w:kern w:val="2"/>
                <w:sz w:val="21"/>
                <w:szCs w:val="21"/>
                <w:u w:val="none"/>
                <w:lang w:val="en-US" w:eastAsia="zh-CN" w:bidi="ar-SA"/>
              </w:rPr>
            </w:pPr>
            <w:r>
              <w:rPr>
                <w:rFonts w:hint="eastAsia" w:ascii="Times New Roman" w:hAnsi="Times New Roman" w:eastAsia="宋体" w:cs="宋体"/>
                <w:i w:val="0"/>
                <w:iCs w:val="0"/>
                <w:color w:val="auto"/>
                <w:kern w:val="2"/>
                <w:sz w:val="21"/>
                <w:szCs w:val="21"/>
                <w:u w:val="none"/>
                <w:lang w:val="en-US" w:eastAsia="zh-CN" w:bidi="ar-SA"/>
              </w:rPr>
              <w:t>（1）废水：</w:t>
            </w:r>
            <w:r>
              <w:rPr>
                <w:rFonts w:hint="default" w:ascii="Times New Roman" w:hAnsi="Times New Roman" w:eastAsia="宋体" w:cs="宋体"/>
                <w:i w:val="0"/>
                <w:iCs w:val="0"/>
                <w:color w:val="auto"/>
                <w:kern w:val="2"/>
                <w:sz w:val="21"/>
                <w:szCs w:val="21"/>
                <w:u w:val="none"/>
                <w:lang w:val="en-US" w:eastAsia="zh-CN" w:bidi="ar-SA"/>
              </w:rPr>
              <w:t>园区实行了雨污分流，生产生活废水做到了应收尽收，全部纳入园区污水处理厂处理。园区未引进超过污水处理厂的处理能力和排污口审批所规定的废水排放量引进项目。松木片区企业排水采用雨污分流制，衡邵高速以北区域企业废水排入衡阳市松木污水处理厂，衡邵高速以南企业废水主要为生活废水，排入衡阳市松木污水处理厂（生活）</w:t>
            </w:r>
            <w:r>
              <w:rPr>
                <w:rFonts w:hint="eastAsia" w:ascii="Times New Roman" w:hAnsi="Times New Roman" w:eastAsia="宋体" w:cs="宋体"/>
                <w:i w:val="0"/>
                <w:iCs w:val="0"/>
                <w:color w:val="auto"/>
                <w:kern w:val="2"/>
                <w:sz w:val="21"/>
                <w:szCs w:val="21"/>
                <w:u w:val="none"/>
                <w:lang w:val="en-US" w:eastAsia="zh-CN" w:bidi="ar-SA"/>
              </w:rPr>
              <w:t>。江东片区已全部开发完全，共2个企业，分别为湖南省湘衡盐化有限责任公司、衡阳运输机械有限公司。其中衡阳运输机械有限公司无生产废水产生，生活废水用作农肥，该企业地块区块拟调整为居住及商业用地，产生的生活废水排入滨江污水处理厂处理；湖南省湘衡盐化有限责任公司产生的废水经自建污水处理系统处理后排入耒水，最终进入湘江。樟木片区暂未开发建设，排水规划采用雨污分流制，拟建设一座樟木污水处理厂规模为1万吨/日，企业废水均经企业自行预处理后达到污水处理厂入管标准后排入污水厂处理达标后直接排入白鹭港，最终进入湘江。化工片区应对照湖南省化工园区污水收集处理规范化建设相关要求完善基础设施，达到一企一管、地上明管或架空敷设输送可视可监测的要求.</w:t>
            </w:r>
          </w:p>
          <w:p w14:paraId="6D24F78F">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imes New Roman" w:hAnsi="Times New Roman" w:eastAsia="宋体" w:cs="宋体"/>
                <w:i w:val="0"/>
                <w:iCs w:val="0"/>
                <w:color w:val="auto"/>
                <w:kern w:val="2"/>
                <w:sz w:val="21"/>
                <w:szCs w:val="21"/>
                <w:u w:val="none"/>
                <w:lang w:val="en-US" w:eastAsia="zh-CN" w:bidi="ar-SA"/>
              </w:rPr>
            </w:pPr>
            <w:r>
              <w:rPr>
                <w:rFonts w:hint="eastAsia" w:ascii="Times New Roman" w:hAnsi="Times New Roman" w:eastAsia="宋体" w:cs="宋体"/>
                <w:i w:val="0"/>
                <w:iCs w:val="0"/>
                <w:color w:val="auto"/>
                <w:kern w:val="2"/>
                <w:sz w:val="21"/>
                <w:szCs w:val="21"/>
                <w:u w:val="none"/>
                <w:lang w:val="en-US" w:eastAsia="zh-CN" w:bidi="ar-SA"/>
              </w:rPr>
              <w:t>（2）废气：园区加大了对有毒有害气体和恶臭等突出环境问题的整治力度，重点控制了涉氯排放企业氯气、氯化氢等特征污染物的无组织排放，加强对VOCs排放的治理，目前暂无排放长期无法达标的企业。</w:t>
            </w:r>
          </w:p>
          <w:p w14:paraId="2B52D208">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imes New Roman" w:hAnsi="Times New Roman" w:eastAsia="宋体" w:cs="宋体"/>
                <w:i w:val="0"/>
                <w:iCs w:val="0"/>
                <w:color w:val="auto"/>
                <w:kern w:val="2"/>
                <w:sz w:val="21"/>
                <w:szCs w:val="21"/>
                <w:u w:val="none"/>
                <w:lang w:val="en-US" w:eastAsia="zh-CN" w:bidi="ar-SA"/>
              </w:rPr>
            </w:pPr>
            <w:r>
              <w:rPr>
                <w:rFonts w:hint="eastAsia" w:ascii="Times New Roman" w:hAnsi="Times New Roman" w:eastAsia="宋体" w:cs="宋体"/>
                <w:i w:val="0"/>
                <w:iCs w:val="0"/>
                <w:color w:val="auto"/>
                <w:kern w:val="2"/>
                <w:sz w:val="21"/>
                <w:szCs w:val="21"/>
                <w:u w:val="none"/>
                <w:lang w:val="en-US" w:eastAsia="zh-CN" w:bidi="ar-SA"/>
              </w:rPr>
              <w:t>（3）固废：园区工业固体废物和生活垃圾分类收集，其转运、综合利用和无害化处理按照相关规范要求执行，建立了完善的固废管理体系，部分企业一般固废送至金山水泥公司进行协同处置，企业危险废物依据《危险废物贮存污染控制标准》（GB18597-2023）标准进行处置或委托有资质单位外委处置。</w:t>
            </w:r>
          </w:p>
          <w:p w14:paraId="633D3772">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default" w:ascii="Times New Roman" w:hAnsi="Times New Roman" w:eastAsia="宋体" w:cs="宋体"/>
                <w:i w:val="0"/>
                <w:iCs w:val="0"/>
                <w:color w:val="auto"/>
                <w:kern w:val="2"/>
                <w:sz w:val="21"/>
                <w:szCs w:val="21"/>
                <w:u w:val="none"/>
                <w:lang w:val="en-US" w:eastAsia="zh-CN" w:bidi="ar-SA"/>
              </w:rPr>
            </w:pPr>
            <w:r>
              <w:rPr>
                <w:rFonts w:hint="eastAsia" w:ascii="Times New Roman" w:hAnsi="Times New Roman" w:eastAsia="宋体" w:cs="宋体"/>
                <w:i w:val="0"/>
                <w:iCs w:val="0"/>
                <w:color w:val="auto"/>
                <w:kern w:val="2"/>
                <w:sz w:val="21"/>
                <w:szCs w:val="21"/>
                <w:u w:val="none"/>
                <w:lang w:val="en-US" w:eastAsia="zh-CN" w:bidi="ar-SA"/>
              </w:rPr>
              <w:t>（4）监控体系：经开区内建设了5个小微站进行自动监测，并委托第三方机构对5台网格化微型空气站运维及与松木经开区环保大数据平台数据对接。园区已有3台泵吸式气体探测器，用于氨气、硫化氢的监测；购置了XRF用于经开区内土壤环境质量监测、涉危企业危废含量监测。园区与湖南得成检测有限公司共同购置ICP-MS用于涉铊企业雨水、污水监测。园区内有一套大气自动监测站，设置于松木经济开发区管委会。松木化工片区在上、下风向分别有一座空气自动站，松木污水处理厂排口上游、下游分别建有一座水质自动站。</w:t>
            </w:r>
          </w:p>
        </w:tc>
        <w:tc>
          <w:tcPr>
            <w:tcW w:w="1191" w:type="dxa"/>
            <w:noWrap w:val="0"/>
            <w:vAlign w:val="center"/>
          </w:tcPr>
          <w:p w14:paraId="491C382D">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center"/>
              <w:rPr>
                <w:rFonts w:hint="eastAsia" w:ascii="Times New Roman" w:hAnsi="Times New Roman" w:eastAsia="宋体"/>
                <w:color w:val="auto"/>
                <w:sz w:val="21"/>
                <w:u w:val="none"/>
              </w:rPr>
            </w:pPr>
            <w:r>
              <w:rPr>
                <w:rFonts w:hint="eastAsia" w:ascii="Times New Roman" w:hAnsi="Times New Roman" w:eastAsia="宋体"/>
                <w:color w:val="auto"/>
                <w:sz w:val="21"/>
                <w:u w:val="none"/>
                <w:lang w:val="en-US" w:eastAsia="zh-CN"/>
              </w:rPr>
              <w:t>相符</w:t>
            </w:r>
          </w:p>
        </w:tc>
      </w:tr>
      <w:tr w14:paraId="30D9D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1" w:type="dxa"/>
            <w:noWrap w:val="0"/>
            <w:vAlign w:val="center"/>
          </w:tcPr>
          <w:p w14:paraId="00539034">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center"/>
              <w:rPr>
                <w:rFonts w:hint="eastAsia" w:ascii="Times New Roman" w:hAnsi="Times New Roman" w:eastAsia="宋体"/>
                <w:color w:val="auto"/>
                <w:sz w:val="21"/>
                <w:u w:val="none"/>
              </w:rPr>
            </w:pPr>
            <w:r>
              <w:rPr>
                <w:rFonts w:hint="eastAsia" w:ascii="Times New Roman" w:hAnsi="Times New Roman" w:eastAsia="宋体"/>
                <w:color w:val="auto"/>
                <w:sz w:val="21"/>
                <w:u w:val="none"/>
                <w:lang w:val="en-US" w:eastAsia="zh-CN"/>
              </w:rPr>
              <w:t>环境风险防控</w:t>
            </w:r>
          </w:p>
        </w:tc>
        <w:tc>
          <w:tcPr>
            <w:tcW w:w="6531" w:type="dxa"/>
            <w:noWrap w:val="0"/>
            <w:vAlign w:val="center"/>
          </w:tcPr>
          <w:p w14:paraId="784A6015">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imes New Roman" w:hAnsi="Times New Roman" w:eastAsia="宋体"/>
                <w:color w:val="auto"/>
                <w:sz w:val="21"/>
                <w:u w:val="none"/>
                <w:lang w:val="en-US" w:eastAsia="zh-CN"/>
              </w:rPr>
            </w:pPr>
            <w:r>
              <w:rPr>
                <w:rFonts w:hint="eastAsia" w:ascii="Times New Roman" w:hAnsi="Times New Roman" w:eastAsia="宋体"/>
                <w:color w:val="auto"/>
                <w:sz w:val="21"/>
                <w:u w:val="none"/>
              </w:rPr>
              <w:t>(3.1)经开区应建立健全环境风险防控体系，严格落实各项环境风险事故防范措施，严防环境风险事故发生，提高应急处置能力</w:t>
            </w:r>
            <w:r>
              <w:rPr>
                <w:rFonts w:hint="eastAsia" w:ascii="Times New Roman" w:hAnsi="Times New Roman" w:eastAsia="宋体"/>
                <w:color w:val="auto"/>
                <w:sz w:val="21"/>
                <w:u w:val="none"/>
                <w:lang w:eastAsia="zh-CN"/>
              </w:rPr>
              <w:t>。</w:t>
            </w:r>
          </w:p>
          <w:p w14:paraId="21A34F04">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imes New Roman" w:hAnsi="Times New Roman" w:eastAsia="宋体"/>
                <w:color w:val="auto"/>
                <w:sz w:val="21"/>
                <w:u w:val="none"/>
              </w:rPr>
            </w:pPr>
            <w:r>
              <w:rPr>
                <w:rFonts w:hint="eastAsia" w:ascii="Times New Roman" w:hAnsi="Times New Roman" w:eastAsia="宋体"/>
                <w:color w:val="auto"/>
                <w:sz w:val="21"/>
                <w:u w:val="none"/>
              </w:rPr>
              <w:t>(3.2)经开区可能发生突发环境事件的污染物排放企业，生产、储存、运输、使用危险化学品的企业，产生、收集、贮存、运输、利用、处置危险废物的企业等应当编制和实施环境应急预案；鼓励其他企业制定单独的环境应急预案，或在突发事件应急预案中制定环境应急预案专章，并备案。</w:t>
            </w:r>
          </w:p>
          <w:p w14:paraId="53880342">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imes New Roman" w:hAnsi="Times New Roman" w:eastAsia="宋体"/>
                <w:color w:val="auto"/>
                <w:sz w:val="21"/>
                <w:u w:val="none"/>
              </w:rPr>
            </w:pPr>
            <w:r>
              <w:rPr>
                <w:rFonts w:hint="eastAsia" w:ascii="Times New Roman" w:hAnsi="Times New Roman" w:eastAsia="宋体"/>
                <w:color w:val="auto"/>
                <w:sz w:val="21"/>
                <w:u w:val="none"/>
              </w:rPr>
              <w:t>(3.3)加强对建设用地土壤环境状况调查、风险评估和污染地块冶理与修复的监管。按规定要求督促相关主体开展污染地块的土壤污染状况调查，根据地块用地性质规划要求开展土壤修复，在土壤修复完成之前，禁止将污染地块用于相应的规划功能开发。</w:t>
            </w:r>
          </w:p>
          <w:p w14:paraId="65D875CD">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imes New Roman" w:hAnsi="Times New Roman" w:eastAsia="宋体"/>
                <w:color w:val="auto"/>
                <w:sz w:val="21"/>
                <w:u w:val="none"/>
              </w:rPr>
            </w:pPr>
            <w:r>
              <w:rPr>
                <w:rFonts w:hint="eastAsia" w:ascii="Times New Roman" w:hAnsi="Times New Roman" w:eastAsia="宋体"/>
                <w:color w:val="auto"/>
                <w:sz w:val="21"/>
                <w:u w:val="none"/>
              </w:rPr>
              <w:t>(3.4)化工园区应按照有关规定建设园区事故废水防控系统，做好事故废水的收集、暂存和处理。化工园区应根据自身规模和产业结构需要，建立完善的安全生产和生态环境的监测监控和</w:t>
            </w:r>
            <w:r>
              <w:rPr>
                <w:rFonts w:hint="eastAsia" w:ascii="Times New Roman" w:hAnsi="Times New Roman" w:eastAsia="宋体"/>
                <w:color w:val="auto"/>
                <w:sz w:val="21"/>
                <w:u w:val="none"/>
                <w:lang w:val="en-US" w:eastAsia="zh-CN"/>
              </w:rPr>
              <w:t>风险</w:t>
            </w:r>
            <w:r>
              <w:rPr>
                <w:rFonts w:hint="eastAsia" w:ascii="Times New Roman" w:hAnsi="Times New Roman" w:eastAsia="宋体"/>
                <w:color w:val="auto"/>
                <w:sz w:val="21"/>
                <w:u w:val="none"/>
              </w:rPr>
              <w:t>预警体系，相关监测监控数据应接入地方监测预警系统。化工片区应建设公共的事故水池、应急</w:t>
            </w:r>
            <w:r>
              <w:rPr>
                <w:rFonts w:hint="eastAsia" w:ascii="Times New Roman" w:hAnsi="Times New Roman" w:eastAsia="宋体"/>
                <w:color w:val="auto"/>
                <w:sz w:val="21"/>
                <w:u w:val="none"/>
                <w:lang w:val="en-US" w:eastAsia="zh-CN"/>
              </w:rPr>
              <w:t>截流沟</w:t>
            </w:r>
            <w:r>
              <w:rPr>
                <w:rFonts w:hint="eastAsia" w:ascii="Times New Roman" w:hAnsi="Times New Roman" w:eastAsia="宋体"/>
                <w:color w:val="auto"/>
                <w:sz w:val="21"/>
                <w:u w:val="none"/>
              </w:rPr>
              <w:t>等环境</w:t>
            </w:r>
            <w:r>
              <w:rPr>
                <w:rFonts w:hint="eastAsia" w:ascii="Times New Roman" w:hAnsi="Times New Roman" w:eastAsia="宋体"/>
                <w:color w:val="auto"/>
                <w:sz w:val="21"/>
                <w:u w:val="none"/>
                <w:lang w:val="en-US" w:eastAsia="zh-CN"/>
              </w:rPr>
              <w:t>风险</w:t>
            </w:r>
            <w:r>
              <w:rPr>
                <w:rFonts w:hint="eastAsia" w:ascii="Times New Roman" w:hAnsi="Times New Roman" w:eastAsia="宋体"/>
                <w:color w:val="auto"/>
                <w:sz w:val="21"/>
                <w:u w:val="none"/>
              </w:rPr>
              <w:t>设施，完善环境风险应急体系管控要求，强化湘江岸线l公里内保留类化工企业的环境</w:t>
            </w:r>
            <w:r>
              <w:rPr>
                <w:rFonts w:hint="eastAsia" w:ascii="Times New Roman" w:hAnsi="Times New Roman" w:eastAsia="宋体"/>
                <w:color w:val="auto"/>
                <w:sz w:val="21"/>
                <w:u w:val="none"/>
                <w:lang w:val="en-US" w:eastAsia="zh-CN"/>
              </w:rPr>
              <w:t>风险</w:t>
            </w:r>
            <w:r>
              <w:rPr>
                <w:rFonts w:hint="eastAsia" w:ascii="Times New Roman" w:hAnsi="Times New Roman" w:eastAsia="宋体"/>
                <w:color w:val="auto"/>
                <w:sz w:val="21"/>
                <w:u w:val="none"/>
              </w:rPr>
              <w:t>防控，加强日常监管，杜绝污水及尾水管网的</w:t>
            </w:r>
            <w:r>
              <w:rPr>
                <w:rFonts w:hint="eastAsia" w:ascii="Times New Roman" w:hAnsi="Times New Roman" w:eastAsia="宋体"/>
                <w:color w:val="auto"/>
                <w:sz w:val="21"/>
                <w:u w:val="none"/>
                <w:lang w:val="en-US" w:eastAsia="zh-CN"/>
              </w:rPr>
              <w:t>泄漏</w:t>
            </w:r>
            <w:r>
              <w:rPr>
                <w:rFonts w:hint="eastAsia" w:ascii="Times New Roman" w:hAnsi="Times New Roman" w:eastAsia="宋体"/>
                <w:color w:val="auto"/>
                <w:sz w:val="21"/>
                <w:u w:val="none"/>
              </w:rPr>
              <w:t>，确保湘江水质安全。</w:t>
            </w:r>
          </w:p>
        </w:tc>
        <w:tc>
          <w:tcPr>
            <w:tcW w:w="5895" w:type="dxa"/>
            <w:noWrap w:val="0"/>
            <w:vAlign w:val="center"/>
          </w:tcPr>
          <w:p w14:paraId="0F78C21D">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imes New Roman" w:hAnsi="Times New Roman" w:eastAsia="宋体"/>
                <w:color w:val="auto"/>
                <w:sz w:val="21"/>
                <w:u w:val="none"/>
                <w:lang w:eastAsia="zh-CN"/>
              </w:rPr>
            </w:pPr>
            <w:r>
              <w:rPr>
                <w:rFonts w:hint="eastAsia" w:ascii="Times New Roman" w:hAnsi="Times New Roman" w:eastAsia="宋体"/>
                <w:color w:val="auto"/>
                <w:sz w:val="21"/>
                <w:u w:val="none"/>
                <w:lang w:val="en-US" w:eastAsia="zh-CN"/>
              </w:rPr>
              <w:t>园区</w:t>
            </w:r>
            <w:r>
              <w:rPr>
                <w:rFonts w:hint="eastAsia" w:ascii="Times New Roman" w:hAnsi="Times New Roman" w:eastAsia="宋体"/>
                <w:color w:val="auto"/>
                <w:sz w:val="21"/>
                <w:u w:val="none"/>
              </w:rPr>
              <w:t>建立健全环境风险防控体系，严格落实各项环境风险事故防范措施，严防环境风险事故发生</w:t>
            </w:r>
            <w:r>
              <w:rPr>
                <w:rFonts w:hint="eastAsia" w:ascii="Times New Roman" w:hAnsi="Times New Roman" w:eastAsia="宋体"/>
                <w:color w:val="auto"/>
                <w:sz w:val="21"/>
                <w:u w:val="none"/>
                <w:lang w:eastAsia="zh-CN"/>
              </w:rPr>
              <w:t>；</w:t>
            </w:r>
            <w:r>
              <w:rPr>
                <w:rFonts w:hint="default" w:ascii="Times New Roman" w:hAnsi="Times New Roman" w:eastAsia="宋体"/>
                <w:color w:val="auto"/>
                <w:sz w:val="21"/>
                <w:u w:val="none"/>
                <w:lang w:val="en-US" w:eastAsia="zh-CN"/>
              </w:rPr>
              <w:t>园区重点污染企业已完成环境应急预案编制工作</w:t>
            </w:r>
            <w:r>
              <w:rPr>
                <w:rFonts w:hint="eastAsia" w:ascii="Times New Roman" w:hAnsi="Times New Roman" w:eastAsia="宋体"/>
                <w:color w:val="auto"/>
                <w:sz w:val="21"/>
                <w:u w:val="none"/>
                <w:lang w:val="en-US" w:eastAsia="zh-CN"/>
              </w:rPr>
              <w:t>；</w:t>
            </w:r>
            <w:r>
              <w:rPr>
                <w:rFonts w:hint="eastAsia" w:ascii="Times New Roman" w:hAnsi="Times New Roman" w:eastAsia="宋体"/>
                <w:color w:val="auto"/>
                <w:sz w:val="21"/>
                <w:u w:val="none"/>
              </w:rPr>
              <w:t>加强对建设用地土壤环境状况调查、风险评估和污染地块冶理与修复的监管</w:t>
            </w:r>
            <w:r>
              <w:rPr>
                <w:rFonts w:hint="eastAsia" w:ascii="Times New Roman" w:hAnsi="Times New Roman" w:eastAsia="宋体"/>
                <w:color w:val="auto"/>
                <w:sz w:val="21"/>
                <w:u w:val="none"/>
                <w:lang w:eastAsia="zh-CN"/>
              </w:rPr>
              <w:t>。</w:t>
            </w:r>
          </w:p>
          <w:p w14:paraId="0CF38A7D">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default" w:ascii="Times New Roman" w:hAnsi="Times New Roman" w:eastAsia="宋体"/>
                <w:color w:val="auto"/>
                <w:sz w:val="21"/>
                <w:u w:val="none"/>
                <w:lang w:val="en-US" w:eastAsia="zh-CN"/>
              </w:rPr>
            </w:pPr>
            <w:r>
              <w:rPr>
                <w:rFonts w:hint="default" w:ascii="Times New Roman" w:hAnsi="Times New Roman" w:eastAsia="宋体"/>
                <w:color w:val="auto"/>
                <w:sz w:val="21"/>
                <w:u w:val="none"/>
                <w:lang w:val="en-US" w:eastAsia="zh-CN"/>
              </w:rPr>
              <w:t>园区已建设数字化在线监控平台，对实时数据实现监测预警功能。应急救援指挥应用系统已实现综合应急响应功能，通过呼叫中心系统进行接处警，生成应急事件，并通过应急指挥软件实现事件信息上报续报、综合协调、动态决策、应急联动与业务留痕等功能。化工片区内企业在危险单元以及厂区内设有事故废水收集设施，可与园区污水处理厂形成单元-企业-园区“三级”环境风险防范和应急体系管控要求。</w:t>
            </w:r>
          </w:p>
        </w:tc>
        <w:tc>
          <w:tcPr>
            <w:tcW w:w="1191" w:type="dxa"/>
            <w:noWrap w:val="0"/>
            <w:vAlign w:val="center"/>
          </w:tcPr>
          <w:p w14:paraId="6154F26B">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center"/>
              <w:rPr>
                <w:rFonts w:hint="eastAsia" w:ascii="Times New Roman" w:hAnsi="Times New Roman" w:eastAsia="宋体"/>
                <w:color w:val="auto"/>
                <w:sz w:val="21"/>
                <w:u w:val="none"/>
              </w:rPr>
            </w:pPr>
            <w:r>
              <w:rPr>
                <w:rFonts w:hint="eastAsia" w:ascii="Times New Roman" w:hAnsi="Times New Roman" w:eastAsia="宋体"/>
                <w:color w:val="auto"/>
                <w:sz w:val="21"/>
                <w:u w:val="none"/>
                <w:lang w:val="en-US" w:eastAsia="zh-CN"/>
              </w:rPr>
              <w:t>相符</w:t>
            </w:r>
          </w:p>
        </w:tc>
      </w:tr>
      <w:tr w14:paraId="42C89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1" w:type="dxa"/>
            <w:noWrap w:val="0"/>
            <w:vAlign w:val="center"/>
          </w:tcPr>
          <w:p w14:paraId="760CE5A2">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center"/>
              <w:textAlignment w:val="center"/>
              <w:rPr>
                <w:rFonts w:hint="eastAsia" w:ascii="Times New Roman" w:hAnsi="Times New Roman" w:eastAsia="宋体" w:cs="宋体"/>
                <w:i w:val="0"/>
                <w:iCs w:val="0"/>
                <w:color w:val="auto"/>
                <w:sz w:val="21"/>
                <w:szCs w:val="21"/>
                <w:u w:val="none"/>
              </w:rPr>
            </w:pPr>
            <w:r>
              <w:rPr>
                <w:rFonts w:hint="eastAsia" w:ascii="Times New Roman" w:hAnsi="Times New Roman" w:eastAsia="宋体" w:cs="宋体"/>
                <w:i w:val="0"/>
                <w:iCs w:val="0"/>
                <w:color w:val="auto"/>
                <w:kern w:val="0"/>
                <w:sz w:val="21"/>
                <w:szCs w:val="21"/>
                <w:u w:val="none"/>
                <w:lang w:val="en-US" w:eastAsia="zh-CN" w:bidi="ar"/>
              </w:rPr>
              <w:t>资源开发效率要求</w:t>
            </w:r>
          </w:p>
        </w:tc>
        <w:tc>
          <w:tcPr>
            <w:tcW w:w="6531" w:type="dxa"/>
            <w:noWrap w:val="0"/>
            <w:vAlign w:val="center"/>
          </w:tcPr>
          <w:p w14:paraId="0E93D4CE">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imes New Roman" w:hAnsi="Times New Roman" w:eastAsia="宋体"/>
                <w:color w:val="auto"/>
                <w:sz w:val="21"/>
                <w:u w:val="none"/>
              </w:rPr>
            </w:pPr>
            <w:r>
              <w:rPr>
                <w:rFonts w:hint="eastAsia" w:ascii="Times New Roman" w:hAnsi="Times New Roman" w:eastAsia="宋体"/>
                <w:color w:val="auto"/>
                <w:sz w:val="21"/>
                <w:u w:val="none"/>
              </w:rPr>
              <w:t>(4.1)能源：经开区应推进清洁能源改造，现有使用高污染燃料的燃烧设施应改用清洁能源。2025年，经开区年综合能源消费量预测等价值为171.58万吨标煤、单位GDP能耗为1.836吨标煤</w:t>
            </w:r>
            <w:r>
              <w:rPr>
                <w:rFonts w:hint="eastAsia" w:ascii="Times New Roman" w:hAnsi="Times New Roman" w:eastAsia="宋体"/>
                <w:color w:val="auto"/>
                <w:sz w:val="21"/>
                <w:u w:val="none"/>
                <w:lang w:val="en-US" w:eastAsia="zh-CN"/>
              </w:rPr>
              <w:t>/</w:t>
            </w:r>
            <w:r>
              <w:rPr>
                <w:rFonts w:hint="eastAsia" w:ascii="Times New Roman" w:hAnsi="Times New Roman" w:eastAsia="宋体"/>
                <w:color w:val="auto"/>
                <w:sz w:val="21"/>
                <w:u w:val="none"/>
              </w:rPr>
              <w:t>万元、单位工业增加值能耗为2.13 9吨标煤</w:t>
            </w:r>
            <w:r>
              <w:rPr>
                <w:rFonts w:hint="eastAsia" w:ascii="Times New Roman" w:hAnsi="Times New Roman" w:eastAsia="宋体"/>
                <w:color w:val="auto"/>
                <w:sz w:val="21"/>
                <w:u w:val="none"/>
                <w:lang w:val="en-US" w:eastAsia="zh-CN"/>
              </w:rPr>
              <w:t>/</w:t>
            </w:r>
            <w:r>
              <w:rPr>
                <w:rFonts w:hint="eastAsia" w:ascii="Times New Roman" w:hAnsi="Times New Roman" w:eastAsia="宋体"/>
                <w:color w:val="auto"/>
                <w:sz w:val="21"/>
                <w:u w:val="none"/>
              </w:rPr>
              <w:t>万元；能源消费增加为66.62万吨标煤。</w:t>
            </w:r>
          </w:p>
          <w:p w14:paraId="478A4ADF">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imes New Roman" w:hAnsi="Times New Roman" w:eastAsia="宋体"/>
                <w:color w:val="auto"/>
                <w:sz w:val="21"/>
                <w:u w:val="none"/>
                <w:lang w:eastAsia="zh-CN"/>
              </w:rPr>
            </w:pPr>
            <w:r>
              <w:rPr>
                <w:rFonts w:hint="eastAsia" w:ascii="Times New Roman" w:hAnsi="Times New Roman" w:eastAsia="宋体"/>
                <w:color w:val="auto"/>
                <w:sz w:val="21"/>
                <w:u w:val="none"/>
              </w:rPr>
              <w:t>(4.2)水资源：落实水资源消耗总量和强度双控行动，2025年，石鼓区用水总量0.5904亿立方米，万元工业增加值用水量比2020年下降(%)12.0</w:t>
            </w:r>
            <w:r>
              <w:rPr>
                <w:rFonts w:hint="eastAsia" w:ascii="Times New Roman" w:hAnsi="Times New Roman" w:eastAsia="宋体"/>
                <w:color w:val="auto"/>
                <w:sz w:val="21"/>
                <w:u w:val="none"/>
                <w:lang w:eastAsia="zh-CN"/>
              </w:rPr>
              <w:t>；</w:t>
            </w:r>
          </w:p>
          <w:p w14:paraId="62DEE801">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rPr>
                <w:rFonts w:hint="eastAsia"/>
                <w:u w:val="none"/>
                <w:lang w:eastAsia="zh-CN"/>
              </w:rPr>
            </w:pPr>
            <w:r>
              <w:rPr>
                <w:rFonts w:hint="eastAsia" w:ascii="Times New Roman" w:hAnsi="Times New Roman" w:eastAsia="宋体" w:cs="Times New Roman"/>
                <w:color w:val="auto"/>
                <w:kern w:val="0"/>
                <w:sz w:val="21"/>
                <w:szCs w:val="21"/>
                <w:u w:val="none"/>
                <w:lang w:val="en-US" w:eastAsia="zh-CN" w:bidi="ar-SA"/>
              </w:rPr>
              <w:t>(4.3)土地资源：提高土地使用效率和节约集约程度，经开区工业用地固定资产投入强度250万元/亩，工业用地地均税收15万元/亩。</w:t>
            </w:r>
          </w:p>
        </w:tc>
        <w:tc>
          <w:tcPr>
            <w:tcW w:w="5895" w:type="dxa"/>
            <w:noWrap w:val="0"/>
            <w:vAlign w:val="center"/>
          </w:tcPr>
          <w:p w14:paraId="50023762">
            <w:pPr>
              <w:pStyle w:val="48"/>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default" w:ascii="Times New Roman" w:hAnsi="Times New Roman" w:eastAsia="宋体" w:cs="宋体"/>
                <w:i w:val="0"/>
                <w:iCs w:val="0"/>
                <w:color w:val="auto"/>
                <w:sz w:val="21"/>
                <w:szCs w:val="21"/>
                <w:u w:val="none"/>
                <w:lang w:val="en-US" w:eastAsia="zh-CN"/>
              </w:rPr>
            </w:pPr>
            <w:r>
              <w:rPr>
                <w:rFonts w:hint="eastAsia" w:ascii="Times New Roman" w:hAnsi="Times New Roman" w:eastAsia="宋体" w:cs="宋体"/>
                <w:i w:val="0"/>
                <w:iCs w:val="0"/>
                <w:color w:val="auto"/>
                <w:sz w:val="21"/>
                <w:szCs w:val="21"/>
                <w:u w:val="none"/>
                <w:lang w:val="en-US" w:eastAsia="zh-CN"/>
              </w:rPr>
              <w:t>园区</w:t>
            </w:r>
            <w:r>
              <w:rPr>
                <w:rFonts w:hint="default" w:ascii="Times New Roman" w:hAnsi="Times New Roman" w:eastAsia="宋体" w:cs="宋体"/>
                <w:i w:val="0"/>
                <w:iCs w:val="0"/>
                <w:color w:val="auto"/>
                <w:sz w:val="21"/>
                <w:szCs w:val="21"/>
                <w:u w:val="none"/>
                <w:lang w:val="en-US" w:eastAsia="zh-CN"/>
              </w:rPr>
              <w:t>禁止新建燃煤锅炉；新建锅炉需采用天然气、液化石油气、生物质颗粒、电等清洁能源，推进</w:t>
            </w:r>
            <w:r>
              <w:rPr>
                <w:rFonts w:hint="eastAsia" w:ascii="Times New Roman" w:hAnsi="Times New Roman" w:eastAsia="宋体" w:cs="宋体"/>
                <w:i w:val="0"/>
                <w:iCs w:val="0"/>
                <w:color w:val="auto"/>
                <w:sz w:val="21"/>
                <w:szCs w:val="21"/>
                <w:u w:val="none"/>
                <w:lang w:val="en-US" w:eastAsia="zh-CN"/>
              </w:rPr>
              <w:t>清</w:t>
            </w:r>
            <w:r>
              <w:rPr>
                <w:rFonts w:hint="default" w:ascii="Times New Roman" w:hAnsi="Times New Roman" w:eastAsia="宋体" w:cs="宋体"/>
                <w:i w:val="0"/>
                <w:iCs w:val="0"/>
                <w:color w:val="auto"/>
                <w:sz w:val="21"/>
                <w:szCs w:val="21"/>
                <w:u w:val="none"/>
                <w:lang w:val="en-US" w:eastAsia="zh-CN"/>
              </w:rPr>
              <w:t>洁能源改造</w:t>
            </w:r>
            <w:r>
              <w:rPr>
                <w:rFonts w:hint="eastAsia" w:ascii="Times New Roman" w:hAnsi="Times New Roman" w:eastAsia="宋体" w:cs="宋体"/>
                <w:i w:val="0"/>
                <w:iCs w:val="0"/>
                <w:color w:val="auto"/>
                <w:sz w:val="21"/>
                <w:szCs w:val="21"/>
                <w:u w:val="none"/>
                <w:lang w:val="en-US" w:eastAsia="zh-CN"/>
              </w:rPr>
              <w:t>，</w:t>
            </w:r>
            <w:r>
              <w:rPr>
                <w:rFonts w:hint="default" w:ascii="Times New Roman" w:hAnsi="Times New Roman" w:eastAsia="宋体" w:cs="宋体"/>
                <w:i w:val="0"/>
                <w:iCs w:val="0"/>
                <w:color w:val="auto"/>
                <w:sz w:val="21"/>
                <w:szCs w:val="21"/>
                <w:u w:val="none"/>
                <w:lang w:val="en-US" w:eastAsia="zh-CN"/>
              </w:rPr>
              <w:t>落实水资源消耗总量和强度双控行动</w:t>
            </w:r>
            <w:r>
              <w:rPr>
                <w:rFonts w:hint="eastAsia" w:ascii="Times New Roman" w:hAnsi="Times New Roman" w:eastAsia="宋体" w:cs="宋体"/>
                <w:i w:val="0"/>
                <w:iCs w:val="0"/>
                <w:color w:val="auto"/>
                <w:sz w:val="21"/>
                <w:szCs w:val="21"/>
                <w:u w:val="none"/>
                <w:lang w:val="en-US" w:eastAsia="zh-CN"/>
              </w:rPr>
              <w:t>，提高土地使用效率和节约集约程度。</w:t>
            </w:r>
          </w:p>
        </w:tc>
        <w:tc>
          <w:tcPr>
            <w:tcW w:w="1191" w:type="dxa"/>
            <w:noWrap w:val="0"/>
            <w:vAlign w:val="center"/>
          </w:tcPr>
          <w:p w14:paraId="7F605096">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center"/>
              <w:textAlignment w:val="center"/>
              <w:rPr>
                <w:rFonts w:hint="eastAsia" w:ascii="Times New Roman" w:hAnsi="Times New Roman" w:eastAsia="宋体" w:cs="宋体"/>
                <w:i w:val="0"/>
                <w:iCs w:val="0"/>
                <w:color w:val="auto"/>
                <w:sz w:val="21"/>
                <w:szCs w:val="21"/>
                <w:u w:val="none"/>
              </w:rPr>
            </w:pPr>
            <w:r>
              <w:rPr>
                <w:rFonts w:hint="eastAsia" w:ascii="Times New Roman" w:hAnsi="Times New Roman" w:eastAsia="宋体" w:cs="宋体"/>
                <w:i w:val="0"/>
                <w:iCs w:val="0"/>
                <w:color w:val="auto"/>
                <w:kern w:val="0"/>
                <w:sz w:val="21"/>
                <w:szCs w:val="21"/>
                <w:u w:val="none"/>
                <w:lang w:val="en-US" w:eastAsia="zh-CN" w:bidi="ar"/>
              </w:rPr>
              <w:t>相符</w:t>
            </w:r>
          </w:p>
        </w:tc>
      </w:tr>
    </w:tbl>
    <w:p w14:paraId="71DAE601">
      <w:pPr>
        <w:rPr>
          <w:rFonts w:hint="default"/>
          <w:lang w:val="en-US" w:eastAsia="zh-CN"/>
        </w:rPr>
      </w:pPr>
    </w:p>
    <w:p w14:paraId="29D6A529">
      <w:pPr>
        <w:pStyle w:val="19"/>
        <w:spacing w:after="0" w:line="360" w:lineRule="auto"/>
        <w:ind w:left="0" w:leftChars="0" w:firstLine="480"/>
        <w:rPr>
          <w:highlight w:val="yellow"/>
        </w:rPr>
        <w:sectPr>
          <w:pgSz w:w="16838" w:h="11906" w:orient="landscape"/>
          <w:pgMar w:top="1587" w:right="2098" w:bottom="1474" w:left="1984" w:header="851" w:footer="992" w:gutter="0"/>
          <w:pgNumType w:fmt="decimal"/>
          <w:cols w:space="720" w:num="1"/>
          <w:docGrid w:type="lines" w:linePitch="312" w:charSpace="0"/>
        </w:sectPr>
      </w:pPr>
    </w:p>
    <w:p w14:paraId="6CB777C7">
      <w:pPr>
        <w:pStyle w:val="5"/>
        <w:rPr>
          <w:color w:val="auto"/>
          <w:highlight w:val="none"/>
        </w:rPr>
      </w:pPr>
      <w:r>
        <w:rPr>
          <w:rFonts w:hint="eastAsia"/>
          <w:color w:val="auto"/>
          <w:highlight w:val="none"/>
          <w:lang w:val="en-US" w:eastAsia="zh-CN"/>
        </w:rPr>
        <w:t>2.4</w:t>
      </w:r>
      <w:r>
        <w:rPr>
          <w:color w:val="auto"/>
          <w:highlight w:val="none"/>
        </w:rPr>
        <w:t>水环境管理</w:t>
      </w:r>
    </w:p>
    <w:p w14:paraId="7E88D620">
      <w:pPr>
        <w:pStyle w:val="19"/>
        <w:spacing w:after="0" w:line="360" w:lineRule="auto"/>
        <w:ind w:left="0" w:leftChars="0" w:firstLine="480"/>
        <w:rPr>
          <w:rFonts w:hint="eastAsia" w:ascii="Times New Roman" w:hAnsi="Times New Roman"/>
          <w:color w:val="auto"/>
          <w:sz w:val="24"/>
          <w:szCs w:val="24"/>
          <w:highlight w:val="none"/>
          <w:u w:val="none" w:color="auto"/>
          <w:lang w:val="en-US" w:eastAsia="zh-CN"/>
        </w:rPr>
      </w:pPr>
      <w:r>
        <w:rPr>
          <w:rFonts w:hint="eastAsia" w:ascii="Times New Roman" w:hAnsi="Times New Roman"/>
          <w:color w:val="auto"/>
          <w:sz w:val="24"/>
          <w:szCs w:val="24"/>
          <w:highlight w:val="none"/>
          <w:u w:val="none" w:color="auto"/>
          <w:lang w:val="en-US" w:eastAsia="zh-CN"/>
        </w:rPr>
        <w:t>园区</w:t>
      </w:r>
      <w:r>
        <w:rPr>
          <w:rFonts w:ascii="Times New Roman" w:hAnsi="Times New Roman"/>
          <w:color w:val="auto"/>
          <w:sz w:val="24"/>
          <w:szCs w:val="24"/>
          <w:highlight w:val="none"/>
          <w:u w:val="none" w:color="auto"/>
        </w:rPr>
        <w:t>配套集中污水处理设施</w:t>
      </w:r>
      <w:r>
        <w:rPr>
          <w:rFonts w:hint="eastAsia" w:ascii="Times New Roman" w:hAnsi="Times New Roman"/>
          <w:color w:val="auto"/>
          <w:sz w:val="24"/>
          <w:szCs w:val="24"/>
          <w:highlight w:val="none"/>
          <w:u w:val="none" w:color="auto"/>
          <w:lang w:val="en-US" w:eastAsia="zh-CN"/>
        </w:rPr>
        <w:t>2</w:t>
      </w:r>
      <w:r>
        <w:rPr>
          <w:rFonts w:ascii="Times New Roman" w:hAnsi="Times New Roman"/>
          <w:color w:val="auto"/>
          <w:sz w:val="24"/>
          <w:szCs w:val="24"/>
          <w:highlight w:val="none"/>
          <w:u w:val="none" w:color="auto"/>
        </w:rPr>
        <w:t>个，污水管网覆盖率为100%，集中污水处理设施名称为衡阳市松木污水处理厂</w:t>
      </w:r>
      <w:r>
        <w:rPr>
          <w:rFonts w:hint="eastAsia" w:ascii="Times New Roman" w:hAnsi="Times New Roman"/>
          <w:color w:val="auto"/>
          <w:sz w:val="24"/>
          <w:szCs w:val="24"/>
          <w:highlight w:val="none"/>
          <w:u w:val="none" w:color="auto"/>
          <w:lang w:eastAsia="zh-CN"/>
        </w:rPr>
        <w:t>、</w:t>
      </w:r>
      <w:r>
        <w:rPr>
          <w:rFonts w:ascii="Times New Roman" w:hAnsi="Times New Roman"/>
          <w:color w:val="auto"/>
          <w:sz w:val="24"/>
          <w:szCs w:val="24"/>
          <w:highlight w:val="none"/>
          <w:u w:val="none" w:color="auto"/>
        </w:rPr>
        <w:t>衡阳市松木污水处理厂</w:t>
      </w:r>
      <w:r>
        <w:rPr>
          <w:rFonts w:hint="eastAsia" w:ascii="Times New Roman" w:hAnsi="Times New Roman"/>
          <w:color w:val="auto"/>
          <w:sz w:val="24"/>
          <w:szCs w:val="24"/>
          <w:highlight w:val="none"/>
          <w:u w:val="none" w:color="auto"/>
          <w:lang w:eastAsia="zh-CN"/>
        </w:rPr>
        <w:t>（</w:t>
      </w:r>
      <w:r>
        <w:rPr>
          <w:rFonts w:hint="eastAsia" w:ascii="Times New Roman" w:hAnsi="Times New Roman"/>
          <w:color w:val="auto"/>
          <w:sz w:val="24"/>
          <w:szCs w:val="24"/>
          <w:highlight w:val="none"/>
          <w:u w:val="none" w:color="auto"/>
          <w:lang w:val="en-US" w:eastAsia="zh-CN"/>
        </w:rPr>
        <w:t>生活</w:t>
      </w:r>
      <w:r>
        <w:rPr>
          <w:rFonts w:hint="eastAsia" w:ascii="Times New Roman" w:hAnsi="Times New Roman"/>
          <w:color w:val="auto"/>
          <w:sz w:val="24"/>
          <w:szCs w:val="24"/>
          <w:highlight w:val="none"/>
          <w:u w:val="none" w:color="auto"/>
          <w:lang w:eastAsia="zh-CN"/>
        </w:rPr>
        <w:t>）。</w:t>
      </w:r>
      <w:r>
        <w:rPr>
          <w:rFonts w:ascii="Times New Roman" w:hAnsi="Times New Roman"/>
          <w:color w:val="auto"/>
          <w:sz w:val="24"/>
          <w:szCs w:val="24"/>
          <w:highlight w:val="none"/>
          <w:u w:val="none" w:color="auto"/>
        </w:rPr>
        <w:t>衡阳市松木污水处理厂设计处理规模10000 m³/d，实际处理规模</w:t>
      </w:r>
      <w:r>
        <w:rPr>
          <w:rFonts w:hint="eastAsia" w:ascii="Times New Roman" w:hAnsi="Times New Roman" w:eastAsia="宋体" w:cs="Times New Roman"/>
          <w:color w:val="auto"/>
          <w:sz w:val="24"/>
          <w:szCs w:val="24"/>
          <w:highlight w:val="none"/>
          <w:u w:val="none" w:color="auto"/>
          <w:lang w:val="en-US" w:eastAsia="zh-CN"/>
        </w:rPr>
        <w:t>6</w:t>
      </w:r>
      <w:r>
        <w:rPr>
          <w:rFonts w:ascii="Times New Roman" w:hAnsi="Times New Roman" w:eastAsia="宋体" w:cs="Times New Roman"/>
          <w:color w:val="auto"/>
          <w:sz w:val="24"/>
          <w:szCs w:val="24"/>
          <w:highlight w:val="none"/>
          <w:u w:val="none" w:color="auto"/>
        </w:rPr>
        <w:t>000~</w:t>
      </w:r>
      <w:r>
        <w:rPr>
          <w:rFonts w:hint="eastAsia" w:ascii="Times New Roman" w:hAnsi="Times New Roman" w:eastAsia="宋体" w:cs="Times New Roman"/>
          <w:color w:val="auto"/>
          <w:sz w:val="24"/>
          <w:szCs w:val="24"/>
          <w:highlight w:val="none"/>
          <w:u w:val="none" w:color="auto"/>
          <w:lang w:val="en-US" w:eastAsia="zh-CN"/>
        </w:rPr>
        <w:t>7</w:t>
      </w:r>
      <w:r>
        <w:rPr>
          <w:rFonts w:ascii="Times New Roman" w:hAnsi="Times New Roman" w:eastAsia="宋体" w:cs="Times New Roman"/>
          <w:color w:val="auto"/>
          <w:sz w:val="24"/>
          <w:szCs w:val="24"/>
          <w:highlight w:val="none"/>
          <w:u w:val="none" w:color="auto"/>
        </w:rPr>
        <w:t>000</w:t>
      </w:r>
      <w:r>
        <w:rPr>
          <w:rFonts w:ascii="Times New Roman" w:hAnsi="Times New Roman"/>
          <w:color w:val="auto"/>
          <w:sz w:val="24"/>
          <w:szCs w:val="24"/>
          <w:highlight w:val="none"/>
          <w:u w:val="none" w:color="auto"/>
        </w:rPr>
        <w:t>m³/d，处理工艺为</w:t>
      </w:r>
      <w:r>
        <w:rPr>
          <w:rFonts w:hint="eastAsia" w:ascii="Times New Roman" w:hAnsi="Times New Roman"/>
          <w:color w:val="auto"/>
          <w:sz w:val="24"/>
          <w:szCs w:val="24"/>
          <w:highlight w:val="none"/>
          <w:u w:val="none" w:color="auto"/>
          <w:lang w:eastAsia="zh-CN"/>
        </w:rPr>
        <w:t>“</w:t>
      </w:r>
      <w:r>
        <w:rPr>
          <w:rFonts w:ascii="Times New Roman" w:hAnsi="Times New Roman"/>
          <w:color w:val="auto"/>
          <w:sz w:val="24"/>
          <w:szCs w:val="24"/>
          <w:highlight w:val="none"/>
          <w:u w:val="none" w:color="auto"/>
        </w:rPr>
        <w:t>格栅+均化调节+重金属预处理+混凝絮凝初沉+水解酸化+A/O+二沉+混凝絮凝气浮+消毒</w:t>
      </w:r>
      <w:r>
        <w:rPr>
          <w:rFonts w:hint="eastAsia" w:ascii="Times New Roman" w:hAnsi="Times New Roman"/>
          <w:color w:val="auto"/>
          <w:sz w:val="24"/>
          <w:szCs w:val="24"/>
          <w:highlight w:val="none"/>
          <w:u w:val="none" w:color="auto"/>
          <w:lang w:eastAsia="zh-CN"/>
        </w:rPr>
        <w:t>”</w:t>
      </w:r>
      <w:r>
        <w:rPr>
          <w:rFonts w:ascii="Times New Roman" w:hAnsi="Times New Roman"/>
          <w:color w:val="auto"/>
          <w:sz w:val="24"/>
          <w:szCs w:val="24"/>
          <w:highlight w:val="none"/>
          <w:u w:val="none" w:color="auto"/>
        </w:rPr>
        <w:t>，出水排放执行《城镇污水处理厂污染物排放标准》（GB18918-2002）一级标准的</w:t>
      </w:r>
      <w:r>
        <w:rPr>
          <w:rFonts w:hint="eastAsia" w:ascii="Times New Roman" w:hAnsi="Times New Roman"/>
          <w:color w:val="auto"/>
          <w:sz w:val="24"/>
          <w:szCs w:val="24"/>
          <w:highlight w:val="none"/>
          <w:u w:val="none" w:color="auto"/>
          <w:lang w:val="en-US" w:eastAsia="zh-CN"/>
        </w:rPr>
        <w:t>A</w:t>
      </w:r>
      <w:r>
        <w:rPr>
          <w:rFonts w:ascii="Times New Roman" w:hAnsi="Times New Roman"/>
          <w:color w:val="auto"/>
          <w:sz w:val="24"/>
          <w:szCs w:val="24"/>
          <w:highlight w:val="none"/>
          <w:u w:val="none" w:color="auto"/>
        </w:rPr>
        <w:t>标准，在线监测达标率100%。</w:t>
      </w:r>
      <w:r>
        <w:rPr>
          <w:rFonts w:hint="eastAsia" w:ascii="Times New Roman" w:hAnsi="Times New Roman"/>
          <w:color w:val="auto"/>
          <w:sz w:val="24"/>
          <w:szCs w:val="24"/>
          <w:highlight w:val="none"/>
          <w:u w:val="none" w:color="auto"/>
          <w:lang w:val="en-US" w:eastAsia="zh-CN"/>
        </w:rPr>
        <w:t>衡阳市松木污水处理厂（生活），设计处理规模为5万吨/日（2条线，每条2.5万吨/日），处理工艺为“AAO+二沉+高效沉淀+活性砂滤+接触消毒”，出水达到《城镇污水处理厂污染物排放标准》（GB18918-2002）一级A标准后排入湘江，目前正在调试阶段，暂未验收，排污口论证正在办理。</w:t>
      </w:r>
    </w:p>
    <w:p w14:paraId="691C6FA7">
      <w:pPr>
        <w:pStyle w:val="19"/>
        <w:spacing w:after="0" w:line="360" w:lineRule="auto"/>
        <w:ind w:left="0" w:leftChars="0" w:firstLine="480"/>
        <w:rPr>
          <w:rFonts w:hint="eastAsia" w:ascii="Times New Roman" w:hAnsi="Times New Roman"/>
          <w:color w:val="auto"/>
          <w:sz w:val="24"/>
          <w:szCs w:val="24"/>
          <w:highlight w:val="none"/>
          <w:u w:val="none" w:color="auto"/>
          <w:lang w:val="en-US" w:eastAsia="zh-CN"/>
        </w:rPr>
      </w:pPr>
      <w:r>
        <w:rPr>
          <w:rFonts w:hint="eastAsia" w:ascii="Times New Roman" w:hAnsi="Times New Roman"/>
          <w:color w:val="auto"/>
          <w:sz w:val="24"/>
          <w:szCs w:val="24"/>
          <w:highlight w:val="none"/>
          <w:u w:val="none" w:color="auto"/>
          <w:lang w:val="en-US" w:eastAsia="zh-CN"/>
        </w:rPr>
        <w:t>松木经开区为一园三区，分别为松木片区、江东片区、樟木片区。松木片区企业排水采用雨污分流制，衡邵高速以北区域企业废水排入衡阳市松木污水处理厂，衡邵高速以南企业废水主要为生活废水，排入衡阳市松木污水处理厂（生活）。江东片区已全部开发完全，共2个企业，分别为湖南省湘衡盐化有限责任公司、衡阳运输机械有限公司。其中衡阳运输机械有限公司无生产废水产生，生活废水用作农肥，该企业区块拟调整为居住及商业用地，产生的生活废水排入滨江污水处理厂处理；湖南省湘衡盐化有限责任公司产生的废水经自建污水处理系统处理后排入耒水，最终进入湘江。樟木片区暂未开发建设，排水规划采用雨污分流制，拟建设一座樟木污水处理厂规模为1万吨/日，企业废水均经企业自行预处理后达到污水处理厂入管标准后排入污水厂处理达标后直接排入白鹭港，最终进入湘江。</w:t>
      </w:r>
    </w:p>
    <w:p w14:paraId="2DC199A8">
      <w:pPr>
        <w:pStyle w:val="19"/>
        <w:spacing w:after="0" w:line="360" w:lineRule="auto"/>
        <w:ind w:left="0" w:leftChars="0" w:firstLine="480"/>
        <w:rPr>
          <w:rFonts w:ascii="Times New Roman" w:hAnsi="Times New Roman"/>
          <w:color w:val="0000FF"/>
          <w:sz w:val="24"/>
          <w:szCs w:val="24"/>
          <w:highlight w:val="none"/>
          <w:u w:val="none" w:color="auto"/>
        </w:rPr>
      </w:pPr>
      <w:r>
        <w:rPr>
          <w:rFonts w:hint="eastAsia" w:ascii="Times New Roman" w:hAnsi="Times New Roman"/>
          <w:color w:val="auto"/>
          <w:sz w:val="24"/>
          <w:szCs w:val="24"/>
          <w:highlight w:val="none"/>
          <w:u w:val="none" w:color="auto"/>
          <w:lang w:val="en-US" w:eastAsia="zh-CN"/>
        </w:rPr>
        <w:t>园区内已建立起有效的雨水排放体系，</w:t>
      </w:r>
      <w:r>
        <w:rPr>
          <w:rFonts w:hint="eastAsia" w:ascii="Times New Roman" w:hAnsi="Times New Roman"/>
          <w:color w:val="auto"/>
          <w:sz w:val="24"/>
          <w:szCs w:val="24"/>
          <w:highlight w:val="none"/>
          <w:u w:val="none" w:color="auto"/>
        </w:rPr>
        <w:t>雨水排放去向为湘江、栗山港、资家港、耒水、白鹭港</w:t>
      </w:r>
      <w:r>
        <w:rPr>
          <w:rFonts w:hint="eastAsia" w:ascii="Times New Roman" w:hAnsi="Times New Roman"/>
          <w:color w:val="auto"/>
          <w:sz w:val="24"/>
          <w:szCs w:val="24"/>
          <w:highlight w:val="none"/>
          <w:u w:val="none" w:color="auto"/>
          <w:lang w:eastAsia="zh-CN"/>
        </w:rPr>
        <w:t>。区内实行一企一管制，区内各企业自行处理初期雨水，处理后的初期雨水由企业雨水排口进入区内雨水管网系统后外排。</w:t>
      </w:r>
      <w:r>
        <w:rPr>
          <w:rFonts w:hint="eastAsia" w:ascii="Times New Roman" w:hAnsi="Times New Roman"/>
          <w:color w:val="auto"/>
          <w:sz w:val="24"/>
          <w:szCs w:val="24"/>
          <w:highlight w:val="none"/>
          <w:u w:val="none" w:color="auto"/>
        </w:rPr>
        <w:t>园区雨水目前处于按地势导流，分多处排放口直接进入周围水体，其中松木片区共规划3个雨水排放口，分别为建滔入湘江雨水排放口、资家港、栗山港。建滔入湘江雨水排放口（建滔共2个雨水排口，1个进入雨水管网，1个直接进入湘江）位于湘江干流，用来排放建滔部分后期雨水；衡邵高速以北其余雨水经收集后最终经资家港（入资家港的雨水口共5处）排放入湘江，资家港入湘江口处已有一处坑塘，规模约470m</w:t>
      </w:r>
      <w:r>
        <w:rPr>
          <w:rFonts w:hint="eastAsia" w:ascii="Times New Roman" w:hAnsi="Times New Roman"/>
          <w:color w:val="auto"/>
          <w:sz w:val="24"/>
          <w:szCs w:val="24"/>
          <w:highlight w:val="none"/>
          <w:u w:val="none" w:color="auto"/>
          <w:vertAlign w:val="superscript"/>
        </w:rPr>
        <w:t>3</w:t>
      </w:r>
      <w:r>
        <w:rPr>
          <w:rFonts w:hint="eastAsia" w:ascii="Times New Roman" w:hAnsi="Times New Roman"/>
          <w:color w:val="auto"/>
          <w:sz w:val="24"/>
          <w:szCs w:val="24"/>
          <w:highlight w:val="none"/>
          <w:u w:val="none" w:color="auto"/>
        </w:rPr>
        <w:t>，衡邵高速以南雨水经收集后排入栗山港，但由于栗山港收集有周边居民生活废水（园区范围外）及雨水，因此衡阳市在栗山港尾端设置有拦截坝，并将水全部泵入松木污水厂（生活）处理达标后排入湘江，同时拟开展栗山港周边区域的雨污管网的建设，待雨污管网建成后，区域雨水进入栗山港后直排湘江；江东片区不设雨水排口，雨水均经市政雨水管网流入耒水，最终进入湘江；樟木片区内设1个雨水排口，雨水经管网流入白鹭港最终汇入湘江。</w:t>
      </w:r>
      <w:r>
        <w:rPr>
          <w:rFonts w:ascii="Times New Roman" w:hAnsi="Times New Roman"/>
          <w:color w:val="auto"/>
          <w:sz w:val="24"/>
          <w:szCs w:val="24"/>
          <w:highlight w:val="none"/>
          <w:u w:val="none" w:color="auto"/>
        </w:rPr>
        <w:t>园区雨水管网覆盖率100%。</w:t>
      </w:r>
    </w:p>
    <w:p w14:paraId="0ECB920D">
      <w:pPr>
        <w:pStyle w:val="19"/>
        <w:spacing w:after="0" w:line="360" w:lineRule="auto"/>
        <w:ind w:left="0" w:leftChars="0" w:firstLine="480"/>
        <w:rPr>
          <w:rFonts w:hint="eastAsia" w:ascii="Times New Roman" w:hAnsi="Times New Roman"/>
          <w:color w:val="auto"/>
          <w:sz w:val="24"/>
          <w:szCs w:val="24"/>
          <w:highlight w:val="none"/>
          <w:u w:val="none" w:color="auto"/>
          <w:lang w:val="en-US" w:eastAsia="zh-CN"/>
        </w:rPr>
      </w:pPr>
      <w:r>
        <w:rPr>
          <w:rFonts w:hint="eastAsia" w:ascii="Times New Roman" w:hAnsi="Times New Roman"/>
          <w:color w:val="auto"/>
          <w:sz w:val="24"/>
          <w:szCs w:val="24"/>
          <w:highlight w:val="none"/>
          <w:u w:val="none" w:color="auto"/>
          <w:lang w:val="en-US" w:eastAsia="zh-CN"/>
        </w:rPr>
        <w:t>松木化工片区在松木污水处理厂内新建8000m</w:t>
      </w:r>
      <w:r>
        <w:rPr>
          <w:rFonts w:hint="eastAsia" w:ascii="Times New Roman" w:hAnsi="Times New Roman"/>
          <w:color w:val="auto"/>
          <w:sz w:val="24"/>
          <w:szCs w:val="24"/>
          <w:highlight w:val="none"/>
          <w:u w:val="none" w:color="auto"/>
          <w:vertAlign w:val="superscript"/>
          <w:lang w:val="en-US" w:eastAsia="zh-CN"/>
        </w:rPr>
        <w:t>3</w:t>
      </w:r>
      <w:r>
        <w:rPr>
          <w:rFonts w:hint="eastAsia" w:ascii="Times New Roman" w:hAnsi="Times New Roman"/>
          <w:color w:val="auto"/>
          <w:sz w:val="24"/>
          <w:szCs w:val="24"/>
          <w:highlight w:val="none"/>
          <w:u w:val="none" w:color="auto"/>
          <w:lang w:val="en-US" w:eastAsia="zh-CN"/>
        </w:rPr>
        <w:t>公共事故应急池，在排渍站新建事故切换井、提升泵，新敷设DN400的架空应急输送管道，发生事故时，可将资家港应急事故水通过应急切换系统泵入到公共事故应急池。松木污水处理厂内公共事故应急池可作为松木化工片区事故废水第三级防控，化工片区内企业在危险单元以及厂区内设有事故废水收集设施，可与园区污水处理厂形成</w:t>
      </w:r>
      <w:r>
        <w:rPr>
          <w:rFonts w:ascii="Times New Roman" w:hAnsi="Times New Roman"/>
          <w:color w:val="auto"/>
          <w:sz w:val="24"/>
          <w:szCs w:val="24"/>
          <w:highlight w:val="none"/>
          <w:u w:val="none" w:color="auto"/>
        </w:rPr>
        <w:t>单元</w:t>
      </w:r>
      <w:r>
        <w:rPr>
          <w:rFonts w:hint="eastAsia" w:ascii="Times New Roman" w:hAnsi="Times New Roman"/>
          <w:color w:val="auto"/>
          <w:sz w:val="24"/>
          <w:szCs w:val="24"/>
          <w:highlight w:val="none"/>
          <w:u w:val="none" w:color="auto"/>
        </w:rPr>
        <w:t>-</w:t>
      </w:r>
      <w:r>
        <w:rPr>
          <w:rFonts w:ascii="Times New Roman" w:hAnsi="Times New Roman"/>
          <w:color w:val="auto"/>
          <w:sz w:val="24"/>
          <w:szCs w:val="24"/>
          <w:highlight w:val="none"/>
          <w:u w:val="none" w:color="auto"/>
        </w:rPr>
        <w:t>企业-园区</w:t>
      </w:r>
      <w:r>
        <w:rPr>
          <w:rFonts w:hint="eastAsia" w:ascii="Times New Roman" w:hAnsi="Times New Roman"/>
          <w:color w:val="auto"/>
          <w:sz w:val="24"/>
          <w:szCs w:val="24"/>
          <w:highlight w:val="none"/>
          <w:u w:val="none" w:color="auto"/>
          <w:lang w:eastAsia="zh-CN"/>
        </w:rPr>
        <w:t>“</w:t>
      </w:r>
      <w:r>
        <w:rPr>
          <w:rFonts w:ascii="Times New Roman" w:hAnsi="Times New Roman"/>
          <w:color w:val="auto"/>
          <w:sz w:val="24"/>
          <w:szCs w:val="24"/>
          <w:highlight w:val="none"/>
          <w:u w:val="none" w:color="auto"/>
        </w:rPr>
        <w:t>三级</w:t>
      </w:r>
      <w:r>
        <w:rPr>
          <w:rFonts w:hint="eastAsia" w:ascii="Times New Roman" w:hAnsi="Times New Roman"/>
          <w:color w:val="auto"/>
          <w:sz w:val="24"/>
          <w:szCs w:val="24"/>
          <w:highlight w:val="none"/>
          <w:u w:val="none" w:color="auto"/>
          <w:lang w:eastAsia="zh-CN"/>
        </w:rPr>
        <w:t>”</w:t>
      </w:r>
      <w:r>
        <w:rPr>
          <w:rFonts w:ascii="Times New Roman" w:hAnsi="Times New Roman"/>
          <w:color w:val="auto"/>
          <w:sz w:val="24"/>
          <w:szCs w:val="24"/>
          <w:highlight w:val="none"/>
          <w:u w:val="none" w:color="auto"/>
        </w:rPr>
        <w:t>环境风险防范和应急体系管控要求</w:t>
      </w:r>
      <w:r>
        <w:rPr>
          <w:rFonts w:hint="eastAsia" w:ascii="Times New Roman" w:hAnsi="Times New Roman"/>
          <w:color w:val="auto"/>
          <w:sz w:val="24"/>
          <w:szCs w:val="24"/>
          <w:highlight w:val="none"/>
          <w:u w:val="none" w:color="auto"/>
          <w:lang w:eastAsia="zh-CN"/>
        </w:rPr>
        <w:t>。</w:t>
      </w:r>
    </w:p>
    <w:p w14:paraId="28BAB5E8">
      <w:pPr>
        <w:pStyle w:val="19"/>
        <w:spacing w:after="0" w:line="360" w:lineRule="auto"/>
        <w:ind w:left="0" w:leftChars="0" w:firstLine="480"/>
        <w:rPr>
          <w:rFonts w:hint="eastAsia" w:ascii="Times New Roman" w:hAnsi="Times New Roman"/>
          <w:color w:val="auto"/>
          <w:sz w:val="24"/>
          <w:szCs w:val="24"/>
          <w:highlight w:val="none"/>
          <w:u w:val="none" w:color="auto"/>
        </w:rPr>
      </w:pPr>
      <w:r>
        <w:rPr>
          <w:rFonts w:ascii="Times New Roman" w:hAnsi="Times New Roman"/>
          <w:color w:val="auto"/>
          <w:sz w:val="24"/>
          <w:szCs w:val="24"/>
          <w:highlight w:val="none"/>
          <w:u w:val="none" w:color="auto"/>
        </w:rPr>
        <w:t>园区内涉及工业废水</w:t>
      </w:r>
      <w:r>
        <w:rPr>
          <w:rFonts w:hint="eastAsia" w:ascii="Times New Roman" w:hAnsi="Times New Roman"/>
          <w:color w:val="auto"/>
          <w:sz w:val="24"/>
          <w:szCs w:val="24"/>
          <w:highlight w:val="none"/>
          <w:u w:val="none" w:color="auto"/>
          <w:lang w:val="en-US" w:eastAsia="zh-CN"/>
        </w:rPr>
        <w:t>企业75家，其中</w:t>
      </w:r>
      <w:r>
        <w:rPr>
          <w:rFonts w:ascii="Times New Roman" w:hAnsi="Times New Roman"/>
          <w:color w:val="auto"/>
          <w:sz w:val="24"/>
          <w:szCs w:val="24"/>
          <w:highlight w:val="none"/>
          <w:u w:val="none" w:color="auto"/>
        </w:rPr>
        <w:t>外排企业数量</w:t>
      </w:r>
      <w:r>
        <w:rPr>
          <w:rFonts w:hint="eastAsia" w:ascii="Times New Roman" w:hAnsi="Times New Roman"/>
          <w:color w:val="auto"/>
          <w:sz w:val="24"/>
          <w:szCs w:val="24"/>
          <w:highlight w:val="none"/>
          <w:u w:val="none" w:color="auto"/>
          <w:lang w:val="en-US" w:eastAsia="zh-CN"/>
        </w:rPr>
        <w:t>0</w:t>
      </w:r>
      <w:r>
        <w:rPr>
          <w:rFonts w:ascii="Times New Roman" w:hAnsi="Times New Roman"/>
          <w:color w:val="auto"/>
          <w:sz w:val="24"/>
          <w:szCs w:val="24"/>
          <w:highlight w:val="none"/>
          <w:u w:val="none" w:color="auto"/>
        </w:rPr>
        <w:t>个，工业废水总排放量</w:t>
      </w:r>
      <w:r>
        <w:rPr>
          <w:rFonts w:hint="eastAsia" w:ascii="Times New Roman" w:hAnsi="Times New Roman"/>
          <w:color w:val="auto"/>
          <w:sz w:val="24"/>
          <w:szCs w:val="24"/>
          <w:highlight w:val="none"/>
          <w:u w:val="none" w:color="auto"/>
          <w:lang w:val="en-US" w:eastAsia="zh-CN"/>
        </w:rPr>
        <w:t>约5625.32</w:t>
      </w:r>
      <w:r>
        <w:rPr>
          <w:rFonts w:ascii="Times New Roman" w:hAnsi="Times New Roman"/>
          <w:color w:val="auto"/>
          <w:sz w:val="24"/>
          <w:szCs w:val="24"/>
          <w:highlight w:val="none"/>
          <w:u w:val="none" w:color="auto"/>
        </w:rPr>
        <w:t xml:space="preserve"> m³/d，外排污水纳管企业数量</w:t>
      </w:r>
      <w:r>
        <w:rPr>
          <w:rFonts w:hint="eastAsia" w:ascii="Times New Roman" w:hAnsi="Times New Roman"/>
          <w:color w:val="auto"/>
          <w:sz w:val="24"/>
          <w:szCs w:val="24"/>
          <w:highlight w:val="none"/>
          <w:u w:val="none" w:color="auto"/>
          <w:lang w:val="en-US" w:eastAsia="zh-CN"/>
        </w:rPr>
        <w:t>75</w:t>
      </w:r>
      <w:r>
        <w:rPr>
          <w:rFonts w:ascii="Times New Roman" w:hAnsi="Times New Roman"/>
          <w:color w:val="auto"/>
          <w:sz w:val="24"/>
          <w:szCs w:val="24"/>
          <w:highlight w:val="none"/>
          <w:u w:val="none" w:color="auto"/>
        </w:rPr>
        <w:t>个，污水集中处理比例100%（按外排水量计）</w:t>
      </w:r>
      <w:r>
        <w:rPr>
          <w:rFonts w:hint="eastAsia" w:ascii="Times New Roman" w:hAnsi="Times New Roman"/>
          <w:color w:val="auto"/>
          <w:sz w:val="24"/>
          <w:szCs w:val="24"/>
          <w:highlight w:val="none"/>
          <w:u w:val="none" w:color="auto"/>
        </w:rPr>
        <w:t>。</w:t>
      </w:r>
    </w:p>
    <w:p w14:paraId="4FF29775">
      <w:pPr>
        <w:pStyle w:val="19"/>
        <w:spacing w:after="0" w:line="360" w:lineRule="auto"/>
        <w:ind w:left="0" w:leftChars="0" w:firstLine="480"/>
        <w:rPr>
          <w:rFonts w:ascii="Times New Roman" w:hAnsi="Times New Roman"/>
          <w:color w:val="auto"/>
          <w:sz w:val="24"/>
          <w:szCs w:val="24"/>
          <w:highlight w:val="none"/>
          <w:u w:val="none" w:color="auto"/>
        </w:rPr>
      </w:pPr>
      <w:r>
        <w:rPr>
          <w:rFonts w:ascii="Times New Roman" w:hAnsi="Times New Roman"/>
          <w:color w:val="auto"/>
          <w:sz w:val="24"/>
          <w:szCs w:val="24"/>
          <w:highlight w:val="none"/>
          <w:u w:val="none" w:color="auto"/>
        </w:rPr>
        <w:t>202</w:t>
      </w:r>
      <w:r>
        <w:rPr>
          <w:rFonts w:hint="eastAsia" w:ascii="Times New Roman" w:hAnsi="Times New Roman"/>
          <w:color w:val="auto"/>
          <w:sz w:val="24"/>
          <w:szCs w:val="24"/>
          <w:highlight w:val="none"/>
          <w:u w:val="none" w:color="auto"/>
          <w:lang w:val="en-US" w:eastAsia="zh-CN"/>
        </w:rPr>
        <w:t>4</w:t>
      </w:r>
      <w:r>
        <w:rPr>
          <w:rFonts w:ascii="Times New Roman" w:hAnsi="Times New Roman"/>
          <w:color w:val="auto"/>
          <w:sz w:val="24"/>
          <w:szCs w:val="24"/>
          <w:highlight w:val="none"/>
          <w:u w:val="none" w:color="auto"/>
        </w:rPr>
        <w:t>年度，经开区水污染物氨氮排放总量为</w:t>
      </w:r>
      <w:r>
        <w:rPr>
          <w:rFonts w:hint="eastAsia" w:ascii="Times New Roman" w:hAnsi="Times New Roman"/>
          <w:color w:val="auto"/>
          <w:sz w:val="24"/>
          <w:szCs w:val="24"/>
          <w:highlight w:val="none"/>
          <w:u w:val="none" w:color="auto"/>
          <w:lang w:val="en-US" w:eastAsia="zh-CN"/>
        </w:rPr>
        <w:t>0.818411</w:t>
      </w:r>
      <w:r>
        <w:rPr>
          <w:rFonts w:ascii="Times New Roman" w:hAnsi="Times New Roman"/>
          <w:color w:val="auto"/>
          <w:sz w:val="24"/>
          <w:szCs w:val="24"/>
          <w:highlight w:val="none"/>
          <w:u w:val="none" w:color="auto"/>
        </w:rPr>
        <w:t>t/a、COD排放总量为</w:t>
      </w:r>
      <w:r>
        <w:rPr>
          <w:rFonts w:hint="eastAsia" w:ascii="Times New Roman" w:hAnsi="Times New Roman"/>
          <w:color w:val="auto"/>
          <w:sz w:val="24"/>
          <w:highlight w:val="none"/>
          <w:u w:val="none" w:color="auto"/>
          <w:lang w:val="en-US" w:eastAsia="zh-CN"/>
        </w:rPr>
        <w:t>54.883165</w:t>
      </w:r>
      <w:r>
        <w:rPr>
          <w:rFonts w:ascii="Times New Roman" w:hAnsi="Times New Roman"/>
          <w:color w:val="auto"/>
          <w:sz w:val="24"/>
          <w:szCs w:val="24"/>
          <w:highlight w:val="none"/>
          <w:u w:val="none" w:color="auto"/>
        </w:rPr>
        <w:t>t/a，符合经开区水污染物总量控制要求。</w:t>
      </w:r>
    </w:p>
    <w:p w14:paraId="154CACB5">
      <w:pPr>
        <w:pStyle w:val="19"/>
        <w:spacing w:after="0" w:line="360" w:lineRule="auto"/>
        <w:ind w:left="0" w:leftChars="0" w:firstLine="480"/>
        <w:rPr>
          <w:rFonts w:ascii="Times New Roman" w:hAnsi="Times New Roman" w:eastAsia="仿宋_GB2312"/>
          <w:color w:val="auto"/>
          <w:szCs w:val="32"/>
          <w:highlight w:val="none"/>
          <w:u w:val="none" w:color="auto"/>
        </w:rPr>
      </w:pPr>
      <w:r>
        <w:rPr>
          <w:rFonts w:ascii="Times New Roman" w:hAnsi="Times New Roman"/>
          <w:color w:val="auto"/>
          <w:sz w:val="24"/>
          <w:szCs w:val="24"/>
          <w:highlight w:val="none"/>
          <w:u w:val="none" w:color="auto"/>
        </w:rPr>
        <w:t>排污口下游最近的地表水水质管控断面名称鱼石村断面（</w:t>
      </w:r>
      <w:r>
        <w:rPr>
          <w:rFonts w:hint="eastAsia" w:ascii="Times New Roman" w:hAnsi="Times New Roman"/>
          <w:color w:val="auto"/>
          <w:sz w:val="24"/>
          <w:szCs w:val="24"/>
          <w:highlight w:val="none"/>
          <w:u w:val="none" w:color="auto"/>
          <w:lang w:val="en-US" w:eastAsia="zh-CN"/>
        </w:rPr>
        <w:t>国控</w:t>
      </w:r>
      <w:r>
        <w:rPr>
          <w:rFonts w:ascii="Times New Roman" w:hAnsi="Times New Roman"/>
          <w:color w:val="auto"/>
          <w:sz w:val="24"/>
          <w:szCs w:val="24"/>
          <w:highlight w:val="none"/>
          <w:u w:val="none" w:color="auto"/>
        </w:rPr>
        <w:t>断面），水功能区Ⅲ类，监测达标率100%（达到Ⅱ类），</w:t>
      </w:r>
      <w:r>
        <w:rPr>
          <w:rFonts w:hint="eastAsia" w:ascii="Times New Roman" w:hAnsi="Times New Roman"/>
          <w:color w:val="auto"/>
          <w:sz w:val="24"/>
          <w:szCs w:val="24"/>
          <w:highlight w:val="none"/>
          <w:u w:val="none" w:color="auto"/>
          <w:lang w:val="en-US" w:eastAsia="zh-CN"/>
        </w:rPr>
        <w:t>无</w:t>
      </w:r>
      <w:r>
        <w:rPr>
          <w:rFonts w:ascii="Times New Roman" w:hAnsi="Times New Roman"/>
          <w:color w:val="auto"/>
          <w:sz w:val="24"/>
          <w:szCs w:val="24"/>
          <w:highlight w:val="none"/>
          <w:u w:val="none" w:color="auto"/>
        </w:rPr>
        <w:t>超标因子，</w:t>
      </w:r>
      <w:r>
        <w:rPr>
          <w:rFonts w:hint="eastAsia" w:ascii="Times New Roman" w:hAnsi="Times New Roman"/>
          <w:color w:val="auto"/>
          <w:sz w:val="24"/>
          <w:szCs w:val="24"/>
          <w:highlight w:val="none"/>
          <w:u w:val="none" w:color="auto"/>
          <w:lang w:val="en-US" w:eastAsia="zh-CN"/>
        </w:rPr>
        <w:t>无</w:t>
      </w:r>
      <w:r>
        <w:rPr>
          <w:rFonts w:ascii="Times New Roman" w:hAnsi="Times New Roman"/>
          <w:color w:val="auto"/>
          <w:sz w:val="24"/>
          <w:szCs w:val="24"/>
          <w:highlight w:val="none"/>
          <w:u w:val="none" w:color="auto"/>
        </w:rPr>
        <w:t>最大超标倍数。</w:t>
      </w:r>
    </w:p>
    <w:p w14:paraId="0DC9C174">
      <w:pPr>
        <w:pStyle w:val="19"/>
        <w:spacing w:after="0" w:line="360" w:lineRule="auto"/>
        <w:ind w:left="0" w:leftChars="0" w:firstLine="480"/>
        <w:rPr>
          <w:rFonts w:ascii="Times New Roman" w:hAnsi="Times New Roman"/>
          <w:color w:val="auto"/>
          <w:sz w:val="24"/>
          <w:szCs w:val="24"/>
          <w:highlight w:val="none"/>
          <w:u w:val="none" w:color="auto"/>
        </w:rPr>
      </w:pPr>
      <w:r>
        <w:rPr>
          <w:rFonts w:hint="eastAsia" w:ascii="Times New Roman" w:hAnsi="Times New Roman"/>
          <w:color w:val="auto"/>
          <w:sz w:val="24"/>
          <w:szCs w:val="24"/>
          <w:highlight w:val="none"/>
          <w:u w:val="none" w:color="auto"/>
        </w:rPr>
        <w:t>松木园区不涉及</w:t>
      </w:r>
      <w:r>
        <w:rPr>
          <w:rFonts w:hint="eastAsia" w:ascii="Times New Roman" w:hAnsi="Times New Roman"/>
          <w:color w:val="auto"/>
          <w:sz w:val="24"/>
          <w:szCs w:val="24"/>
          <w:highlight w:val="none"/>
          <w:u w:val="none" w:color="auto"/>
          <w:lang w:eastAsia="zh-CN"/>
        </w:rPr>
        <w:t>“</w:t>
      </w:r>
      <w:r>
        <w:rPr>
          <w:rFonts w:ascii="Times New Roman" w:hAnsi="Times New Roman"/>
          <w:color w:val="auto"/>
          <w:sz w:val="24"/>
          <w:szCs w:val="24"/>
          <w:highlight w:val="none"/>
          <w:u w:val="none" w:color="auto"/>
        </w:rPr>
        <w:t>双源</w:t>
      </w:r>
      <w:r>
        <w:rPr>
          <w:rFonts w:hint="eastAsia" w:ascii="Times New Roman" w:hAnsi="Times New Roman"/>
          <w:color w:val="auto"/>
          <w:sz w:val="24"/>
          <w:szCs w:val="24"/>
          <w:highlight w:val="none"/>
          <w:u w:val="none" w:color="auto"/>
          <w:lang w:eastAsia="zh-CN"/>
        </w:rPr>
        <w:t>”</w:t>
      </w:r>
      <w:r>
        <w:rPr>
          <w:rFonts w:ascii="Times New Roman" w:hAnsi="Times New Roman"/>
          <w:color w:val="auto"/>
          <w:sz w:val="24"/>
          <w:szCs w:val="24"/>
          <w:highlight w:val="none"/>
          <w:u w:val="none" w:color="auto"/>
        </w:rPr>
        <w:t>地下水监测。</w:t>
      </w:r>
    </w:p>
    <w:p w14:paraId="373BDF7E">
      <w:pPr>
        <w:pStyle w:val="19"/>
        <w:spacing w:after="0" w:line="360" w:lineRule="auto"/>
        <w:ind w:left="0" w:leftChars="0" w:firstLine="480"/>
        <w:rPr>
          <w:rFonts w:hint="eastAsia" w:ascii="Times New Roman" w:hAnsi="Times New Roman"/>
          <w:color w:val="auto"/>
          <w:sz w:val="24"/>
          <w:szCs w:val="24"/>
          <w:highlight w:val="none"/>
          <w:u w:val="none" w:color="auto"/>
        </w:rPr>
      </w:pPr>
      <w:r>
        <w:rPr>
          <w:rFonts w:ascii="Times New Roman" w:hAnsi="Times New Roman"/>
          <w:color w:val="auto"/>
          <w:sz w:val="24"/>
          <w:szCs w:val="24"/>
          <w:highlight w:val="none"/>
          <w:u w:val="none" w:color="auto"/>
        </w:rPr>
        <w:t>园区内涉及黑臭水体数量</w:t>
      </w:r>
      <w:r>
        <w:rPr>
          <w:rFonts w:hint="eastAsia" w:ascii="Times New Roman" w:hAnsi="Times New Roman"/>
          <w:color w:val="auto"/>
          <w:sz w:val="24"/>
          <w:szCs w:val="24"/>
          <w:highlight w:val="none"/>
          <w:u w:val="none" w:color="auto"/>
          <w:lang w:val="en-US" w:eastAsia="zh-CN"/>
        </w:rPr>
        <w:t>1</w:t>
      </w:r>
      <w:r>
        <w:rPr>
          <w:rFonts w:ascii="Times New Roman" w:hAnsi="Times New Roman"/>
          <w:color w:val="auto"/>
          <w:sz w:val="24"/>
          <w:szCs w:val="24"/>
          <w:highlight w:val="none"/>
          <w:u w:val="none" w:color="auto"/>
        </w:rPr>
        <w:t>个，已完成整治</w:t>
      </w:r>
      <w:r>
        <w:rPr>
          <w:rFonts w:hint="eastAsia" w:ascii="Times New Roman" w:hAnsi="Times New Roman"/>
          <w:color w:val="auto"/>
          <w:sz w:val="24"/>
          <w:szCs w:val="24"/>
          <w:highlight w:val="none"/>
          <w:u w:val="none" w:color="auto"/>
          <w:lang w:val="en-US" w:eastAsia="zh-CN"/>
        </w:rPr>
        <w:t>1</w:t>
      </w:r>
      <w:r>
        <w:rPr>
          <w:rFonts w:ascii="Times New Roman" w:hAnsi="Times New Roman"/>
          <w:color w:val="auto"/>
          <w:sz w:val="24"/>
          <w:szCs w:val="24"/>
          <w:highlight w:val="none"/>
          <w:u w:val="none" w:color="auto"/>
        </w:rPr>
        <w:t>个，未开工的0个，修复中的0个</w:t>
      </w:r>
      <w:r>
        <w:rPr>
          <w:rFonts w:hint="eastAsia" w:ascii="Times New Roman" w:hAnsi="Times New Roman"/>
          <w:color w:val="auto"/>
          <w:sz w:val="24"/>
          <w:szCs w:val="24"/>
          <w:highlight w:val="none"/>
          <w:u w:val="none" w:color="auto"/>
        </w:rPr>
        <w:t>。</w:t>
      </w:r>
    </w:p>
    <w:p w14:paraId="10F379C3">
      <w:pPr>
        <w:pStyle w:val="5"/>
        <w:rPr>
          <w:color w:val="auto"/>
          <w:highlight w:val="none"/>
        </w:rPr>
      </w:pPr>
      <w:r>
        <w:rPr>
          <w:rFonts w:hint="eastAsia"/>
          <w:color w:val="auto"/>
          <w:highlight w:val="none"/>
          <w:lang w:val="en-US" w:eastAsia="zh-CN"/>
        </w:rPr>
        <w:t>2.5</w:t>
      </w:r>
      <w:r>
        <w:rPr>
          <w:color w:val="auto"/>
          <w:highlight w:val="none"/>
        </w:rPr>
        <w:t>大气环境管理</w:t>
      </w:r>
    </w:p>
    <w:p w14:paraId="568F9A01">
      <w:pPr>
        <w:pStyle w:val="19"/>
        <w:spacing w:after="0" w:line="360" w:lineRule="auto"/>
        <w:ind w:left="0" w:leftChars="0" w:firstLine="480"/>
        <w:rPr>
          <w:rFonts w:hint="eastAsia" w:ascii="Times New Roman" w:hAnsi="Times New Roman"/>
          <w:color w:val="auto"/>
          <w:sz w:val="24"/>
          <w:highlight w:val="none"/>
          <w:u w:val="none"/>
        </w:rPr>
      </w:pPr>
      <w:r>
        <w:rPr>
          <w:rFonts w:ascii="Times New Roman" w:hAnsi="Times New Roman"/>
          <w:color w:val="auto"/>
          <w:sz w:val="24"/>
          <w:szCs w:val="24"/>
          <w:highlight w:val="none"/>
          <w:u w:val="none"/>
        </w:rPr>
        <w:t>经开区内涉及工业废气外排企业数量</w:t>
      </w:r>
      <w:r>
        <w:rPr>
          <w:rFonts w:hint="eastAsia" w:ascii="Times New Roman" w:hAnsi="Times New Roman"/>
          <w:color w:val="auto"/>
          <w:sz w:val="24"/>
          <w:szCs w:val="24"/>
          <w:highlight w:val="none"/>
          <w:u w:val="none"/>
          <w:lang w:val="en-US" w:eastAsia="zh-CN"/>
        </w:rPr>
        <w:t>63</w:t>
      </w:r>
      <w:r>
        <w:rPr>
          <w:rFonts w:ascii="Times New Roman" w:hAnsi="Times New Roman"/>
          <w:color w:val="auto"/>
          <w:sz w:val="24"/>
          <w:szCs w:val="24"/>
          <w:highlight w:val="none"/>
          <w:u w:val="none"/>
        </w:rPr>
        <w:t>个，大气质量监测达标率100%，202</w:t>
      </w:r>
      <w:r>
        <w:rPr>
          <w:rFonts w:hint="eastAsia" w:ascii="Times New Roman" w:hAnsi="Times New Roman"/>
          <w:color w:val="auto"/>
          <w:sz w:val="24"/>
          <w:szCs w:val="24"/>
          <w:highlight w:val="none"/>
          <w:u w:val="none"/>
          <w:lang w:val="en-US" w:eastAsia="zh-CN"/>
        </w:rPr>
        <w:t>4</w:t>
      </w:r>
      <w:r>
        <w:rPr>
          <w:rFonts w:ascii="Times New Roman" w:hAnsi="Times New Roman"/>
          <w:color w:val="auto"/>
          <w:sz w:val="24"/>
          <w:szCs w:val="24"/>
          <w:highlight w:val="none"/>
          <w:u w:val="none"/>
        </w:rPr>
        <w:t>年度大气污染物总排放量：二氧化硫</w:t>
      </w:r>
      <w:r>
        <w:rPr>
          <w:rFonts w:hint="eastAsia" w:ascii="Times New Roman" w:hAnsi="Times New Roman"/>
          <w:color w:val="auto"/>
          <w:sz w:val="24"/>
          <w:highlight w:val="none"/>
          <w:u w:val="none"/>
        </w:rPr>
        <w:t>125.277</w:t>
      </w:r>
      <w:r>
        <w:rPr>
          <w:rFonts w:ascii="Times New Roman" w:hAnsi="Times New Roman"/>
          <w:color w:val="auto"/>
          <w:sz w:val="24"/>
          <w:szCs w:val="24"/>
          <w:highlight w:val="none"/>
          <w:u w:val="none"/>
        </w:rPr>
        <w:t>t/a，氮氧化物</w:t>
      </w:r>
      <w:r>
        <w:rPr>
          <w:rFonts w:hint="eastAsia" w:ascii="Times New Roman" w:hAnsi="Times New Roman"/>
          <w:color w:val="auto"/>
          <w:sz w:val="24"/>
          <w:highlight w:val="none"/>
          <w:u w:val="none"/>
        </w:rPr>
        <w:t>134.94</w:t>
      </w:r>
      <w:r>
        <w:rPr>
          <w:rFonts w:ascii="Times New Roman" w:hAnsi="Times New Roman"/>
          <w:color w:val="auto"/>
          <w:sz w:val="24"/>
          <w:szCs w:val="24"/>
          <w:highlight w:val="none"/>
          <w:u w:val="none"/>
        </w:rPr>
        <w:t xml:space="preserve">t/a，VOCs </w:t>
      </w:r>
      <w:r>
        <w:rPr>
          <w:rFonts w:hint="eastAsia" w:ascii="Times New Roman" w:hAnsi="Times New Roman"/>
          <w:color w:val="auto"/>
          <w:sz w:val="24"/>
          <w:highlight w:val="none"/>
          <w:u w:val="none"/>
        </w:rPr>
        <w:t>301.149</w:t>
      </w:r>
      <w:r>
        <w:rPr>
          <w:rFonts w:ascii="Times New Roman" w:hAnsi="Times New Roman"/>
          <w:color w:val="auto"/>
          <w:sz w:val="24"/>
          <w:szCs w:val="24"/>
          <w:highlight w:val="none"/>
          <w:u w:val="none"/>
        </w:rPr>
        <w:t>/a</w:t>
      </w:r>
      <w:r>
        <w:rPr>
          <w:rFonts w:hint="eastAsia" w:ascii="Times New Roman" w:hAnsi="Times New Roman"/>
          <w:color w:val="auto"/>
          <w:sz w:val="24"/>
          <w:szCs w:val="24"/>
          <w:highlight w:val="none"/>
          <w:u w:val="none"/>
          <w:lang w:eastAsia="zh-CN"/>
        </w:rPr>
        <w:t>，</w:t>
      </w:r>
      <w:r>
        <w:rPr>
          <w:rFonts w:hint="eastAsia" w:ascii="Times New Roman" w:hAnsi="Times New Roman"/>
          <w:color w:val="auto"/>
          <w:sz w:val="24"/>
          <w:highlight w:val="none"/>
          <w:u w:val="none"/>
        </w:rPr>
        <w:t>符合经开区大气污染物总量控制要求。</w:t>
      </w:r>
    </w:p>
    <w:p w14:paraId="39F38AEB"/>
    <w:p w14:paraId="3A161A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kern w:val="2"/>
          <w:sz w:val="21"/>
          <w:szCs w:val="21"/>
          <w:highlight w:val="none"/>
          <w:u w:val="none"/>
          <w:lang w:val="en-US" w:eastAsia="zh-CN" w:bidi="ar-SA"/>
        </w:rPr>
      </w:pPr>
      <w:r>
        <w:rPr>
          <w:rFonts w:hint="default" w:ascii="Times New Roman" w:hAnsi="Times New Roman" w:eastAsia="宋体" w:cs="Times New Roman"/>
          <w:b/>
          <w:bCs/>
          <w:color w:val="auto"/>
          <w:kern w:val="2"/>
          <w:sz w:val="21"/>
          <w:szCs w:val="21"/>
          <w:highlight w:val="none"/>
          <w:u w:val="none"/>
          <w:lang w:val="en-US" w:eastAsia="zh-CN" w:bidi="ar-SA"/>
        </w:rPr>
        <w:t>表</w:t>
      </w:r>
      <w:r>
        <w:rPr>
          <w:rFonts w:hint="eastAsia" w:ascii="Times New Roman" w:hAnsi="Times New Roman" w:eastAsia="宋体" w:cs="Times New Roman"/>
          <w:b/>
          <w:bCs/>
          <w:color w:val="auto"/>
          <w:kern w:val="2"/>
          <w:sz w:val="21"/>
          <w:szCs w:val="21"/>
          <w:highlight w:val="none"/>
          <w:u w:val="none"/>
          <w:lang w:val="en-US" w:eastAsia="zh-CN" w:bidi="ar-SA"/>
        </w:rPr>
        <w:t>2.5-1</w:t>
      </w:r>
      <w:r>
        <w:rPr>
          <w:rFonts w:hint="default" w:ascii="Times New Roman" w:hAnsi="Times New Roman" w:eastAsia="宋体" w:cs="Times New Roman"/>
          <w:b/>
          <w:bCs/>
          <w:color w:val="auto"/>
          <w:kern w:val="2"/>
          <w:sz w:val="21"/>
          <w:szCs w:val="21"/>
          <w:highlight w:val="none"/>
          <w:u w:val="none"/>
          <w:lang w:val="en-US" w:eastAsia="zh-CN" w:bidi="ar-SA"/>
        </w:rPr>
        <w:t xml:space="preserve"> 松木经开区202</w:t>
      </w:r>
      <w:r>
        <w:rPr>
          <w:rFonts w:hint="eastAsia" w:ascii="Times New Roman" w:hAnsi="Times New Roman" w:eastAsia="宋体" w:cs="Times New Roman"/>
          <w:b/>
          <w:bCs/>
          <w:color w:val="auto"/>
          <w:kern w:val="2"/>
          <w:sz w:val="21"/>
          <w:szCs w:val="21"/>
          <w:highlight w:val="none"/>
          <w:u w:val="none"/>
          <w:lang w:val="en-US" w:eastAsia="zh-CN" w:bidi="ar-SA"/>
        </w:rPr>
        <w:t>3</w:t>
      </w:r>
      <w:r>
        <w:rPr>
          <w:rFonts w:hint="default" w:ascii="Times New Roman" w:hAnsi="Times New Roman" w:eastAsia="宋体" w:cs="Times New Roman"/>
          <w:b/>
          <w:bCs/>
          <w:color w:val="auto"/>
          <w:kern w:val="2"/>
          <w:sz w:val="21"/>
          <w:szCs w:val="21"/>
          <w:highlight w:val="none"/>
          <w:u w:val="none"/>
          <w:lang w:val="en-US" w:eastAsia="zh-CN" w:bidi="ar-SA"/>
        </w:rPr>
        <w:t>年小微站环境空气质量监测数据</w:t>
      </w:r>
      <w:r>
        <w:rPr>
          <w:rFonts w:hint="eastAsia" w:ascii="Times New Roman" w:hAnsi="Times New Roman" w:eastAsia="宋体" w:cs="Times New Roman"/>
          <w:b/>
          <w:bCs/>
          <w:color w:val="auto"/>
          <w:kern w:val="2"/>
          <w:sz w:val="21"/>
          <w:szCs w:val="21"/>
          <w:highlight w:val="none"/>
          <w:u w:val="none"/>
          <w:lang w:val="en-US" w:eastAsia="zh-CN" w:bidi="ar-SA"/>
        </w:rPr>
        <w:t>年均值</w:t>
      </w:r>
      <w:r>
        <w:rPr>
          <w:rFonts w:hint="default" w:ascii="Times New Roman" w:hAnsi="Times New Roman" w:eastAsia="宋体" w:cs="Times New Roman"/>
          <w:b/>
          <w:bCs/>
          <w:color w:val="auto"/>
          <w:kern w:val="2"/>
          <w:sz w:val="21"/>
          <w:szCs w:val="21"/>
          <w:highlight w:val="none"/>
          <w:u w:val="none"/>
          <w:lang w:val="en-US" w:eastAsia="zh-CN" w:bidi="ar-SA"/>
        </w:rPr>
        <w:t>统计结果</w:t>
      </w:r>
    </w:p>
    <w:tbl>
      <w:tblPr>
        <w:tblStyle w:val="2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30"/>
        <w:gridCol w:w="1597"/>
        <w:gridCol w:w="1332"/>
        <w:gridCol w:w="1332"/>
        <w:gridCol w:w="1597"/>
        <w:gridCol w:w="1071"/>
      </w:tblGrid>
      <w:tr w14:paraId="45278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E22E3">
            <w:pPr>
              <w:keepNext w:val="0"/>
              <w:keepLines w:val="0"/>
              <w:widowControl/>
              <w:suppressLineNumbers w:val="0"/>
              <w:jc w:val="center"/>
              <w:textAlignment w:val="bottom"/>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监测因子</w:t>
            </w:r>
          </w:p>
        </w:tc>
        <w:tc>
          <w:tcPr>
            <w:tcW w:w="38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F8AE1">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监测点位</w:t>
            </w:r>
          </w:p>
        </w:tc>
      </w:tr>
      <w:tr w14:paraId="6B102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F8BD8">
            <w:pPr>
              <w:jc w:val="center"/>
              <w:rPr>
                <w:rFonts w:hint="eastAsia" w:ascii="Times New Roman" w:hAnsi="Times New Roman" w:eastAsia="宋体" w:cs="Times New Roman"/>
                <w:b/>
                <w:bCs/>
                <w:i w:val="0"/>
                <w:iCs w:val="0"/>
                <w:color w:val="000000"/>
                <w:sz w:val="21"/>
                <w:szCs w:val="21"/>
                <w:u w:val="none"/>
              </w:rPr>
            </w:pP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B1322">
            <w:pPr>
              <w:keepNext w:val="0"/>
              <w:keepLines w:val="0"/>
              <w:widowControl/>
              <w:suppressLineNumbers w:val="0"/>
              <w:jc w:val="center"/>
              <w:textAlignment w:val="bottom"/>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雁城物流园</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3D4BB">
            <w:pPr>
              <w:keepNext w:val="0"/>
              <w:keepLines w:val="0"/>
              <w:widowControl/>
              <w:suppressLineNumbers w:val="0"/>
              <w:jc w:val="center"/>
              <w:textAlignment w:val="bottom"/>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鑫源小区</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45FD1">
            <w:pPr>
              <w:keepNext w:val="0"/>
              <w:keepLines w:val="0"/>
              <w:widowControl/>
              <w:suppressLineNumbers w:val="0"/>
              <w:jc w:val="center"/>
              <w:textAlignment w:val="bottom"/>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大为建材</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73E58">
            <w:pPr>
              <w:keepNext w:val="0"/>
              <w:keepLines w:val="0"/>
              <w:widowControl/>
              <w:suppressLineNumbers w:val="0"/>
              <w:jc w:val="center"/>
              <w:textAlignment w:val="bottom"/>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松木污水厂</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538EC">
            <w:pPr>
              <w:keepNext w:val="0"/>
              <w:keepLines w:val="0"/>
              <w:widowControl/>
              <w:suppressLineNumbers w:val="0"/>
              <w:jc w:val="center"/>
              <w:textAlignment w:val="bottom"/>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鑫科思</w:t>
            </w:r>
          </w:p>
        </w:tc>
      </w:tr>
      <w:tr w14:paraId="4DBE7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D3919">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PM</w:t>
            </w:r>
            <w:r>
              <w:rPr>
                <w:rFonts w:hint="eastAsia" w:ascii="Times New Roman" w:hAnsi="Times New Roman" w:eastAsia="宋体" w:cs="Times New Roman"/>
                <w:i w:val="0"/>
                <w:iCs w:val="0"/>
                <w:color w:val="000000"/>
                <w:kern w:val="0"/>
                <w:sz w:val="21"/>
                <w:szCs w:val="21"/>
                <w:u w:val="none"/>
                <w:vertAlign w:val="subscript"/>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(ug/m</w:t>
            </w:r>
            <w:r>
              <w:rPr>
                <w:rFonts w:hint="eastAsia" w:ascii="Times New Roman" w:hAnsi="Times New Roman" w:eastAsia="宋体" w:cs="Times New Roman"/>
                <w:i w:val="0"/>
                <w:iCs w:val="0"/>
                <w:color w:val="000000"/>
                <w:kern w:val="0"/>
                <w:sz w:val="21"/>
                <w:szCs w:val="21"/>
                <w:u w:val="none"/>
                <w:vertAlign w:val="superscript"/>
                <w:lang w:val="en-US" w:eastAsia="zh-CN" w:bidi="ar"/>
              </w:rPr>
              <w:t>3</w:t>
            </w:r>
            <w:r>
              <w:rPr>
                <w:rFonts w:hint="eastAsia" w:ascii="Times New Roman" w:hAnsi="Times New Roman" w:eastAsia="宋体" w:cs="Times New Roman"/>
                <w:i w:val="0"/>
                <w:iCs w:val="0"/>
                <w:color w:val="000000"/>
                <w:kern w:val="0"/>
                <w:sz w:val="21"/>
                <w:szCs w:val="21"/>
                <w:u w:val="none"/>
                <w:lang w:val="en-US" w:eastAsia="zh-CN" w:bidi="ar"/>
              </w:rPr>
              <w:t>)</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EBECE">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8.92</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8EA58">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8.54</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0DB62">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4.82</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621F6">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6.81</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C3305">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6.6</w:t>
            </w:r>
          </w:p>
        </w:tc>
      </w:tr>
      <w:tr w14:paraId="5C3B5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43B06">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PM</w:t>
            </w:r>
            <w:r>
              <w:rPr>
                <w:rFonts w:hint="eastAsia" w:ascii="Times New Roman" w:hAnsi="Times New Roman" w:eastAsia="宋体" w:cs="Times New Roman"/>
                <w:i w:val="0"/>
                <w:iCs w:val="0"/>
                <w:color w:val="000000"/>
                <w:kern w:val="0"/>
                <w:sz w:val="21"/>
                <w:szCs w:val="21"/>
                <w:u w:val="none"/>
                <w:vertAlign w:val="subscript"/>
                <w:lang w:val="en-US" w:eastAsia="zh-CN" w:bidi="ar"/>
              </w:rPr>
              <w:t>10</w:t>
            </w:r>
            <w:r>
              <w:rPr>
                <w:rFonts w:hint="eastAsia" w:ascii="Times New Roman" w:hAnsi="Times New Roman" w:eastAsia="宋体" w:cs="Times New Roman"/>
                <w:i w:val="0"/>
                <w:iCs w:val="0"/>
                <w:color w:val="000000"/>
                <w:kern w:val="0"/>
                <w:sz w:val="21"/>
                <w:szCs w:val="21"/>
                <w:u w:val="none"/>
                <w:lang w:val="en-US" w:eastAsia="zh-CN" w:bidi="ar"/>
              </w:rPr>
              <w:t>(ug/m3)</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6356E">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11.66</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3AA73">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10.06</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BF9C5">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8.22</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83D11">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10.02</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15F3">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9.31</w:t>
            </w:r>
          </w:p>
        </w:tc>
      </w:tr>
      <w:tr w14:paraId="5B92E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C1F65">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温度(℃)</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152E5">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20.24</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B8AA5">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20.39</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7D073">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50.14</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9A00C">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31.51</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6D5DF">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21.35</w:t>
            </w:r>
          </w:p>
        </w:tc>
      </w:tr>
      <w:tr w14:paraId="22D5B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AE8AC">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湿度(%RH)</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80ACB">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87.28</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736A3">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86.56</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A8190">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79.69</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966F3">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81.79</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B7084">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78.86</w:t>
            </w:r>
          </w:p>
        </w:tc>
      </w:tr>
      <w:tr w14:paraId="7E00A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CAF55">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气压(hPa)</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DD6C4">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3DE21">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189.48</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AB0F1">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433.16</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34E90">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275.96</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CB293">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857.34</w:t>
            </w:r>
          </w:p>
        </w:tc>
      </w:tr>
      <w:tr w14:paraId="5CD2B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6B70A">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风速(m/s)</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85EFD">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0.79</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F953C">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1.17</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CFE50">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0.01</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E9E0F">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BE5B2">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0.1</w:t>
            </w:r>
          </w:p>
        </w:tc>
      </w:tr>
      <w:tr w14:paraId="0013B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66994">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风向(°)</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6255E">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138.87</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463B6">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162.47</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C3763">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177.71</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8EDB4">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87.66</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8CD3F">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235.99</w:t>
            </w:r>
          </w:p>
        </w:tc>
      </w:tr>
      <w:tr w14:paraId="7838A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278DF">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TVOC(ug/m</w:t>
            </w:r>
            <w:r>
              <w:rPr>
                <w:rFonts w:hint="eastAsia" w:ascii="Times New Roman" w:hAnsi="Times New Roman" w:eastAsia="宋体" w:cs="Times New Roman"/>
                <w:i w:val="0"/>
                <w:iCs w:val="0"/>
                <w:color w:val="000000"/>
                <w:kern w:val="0"/>
                <w:sz w:val="21"/>
                <w:szCs w:val="21"/>
                <w:u w:val="none"/>
                <w:vertAlign w:val="superscript"/>
                <w:lang w:val="en-US" w:eastAsia="zh-CN" w:bidi="ar"/>
              </w:rPr>
              <w:t>3</w:t>
            </w:r>
            <w:r>
              <w:rPr>
                <w:rFonts w:hint="eastAsia" w:ascii="Times New Roman" w:hAnsi="Times New Roman" w:eastAsia="宋体" w:cs="Times New Roman"/>
                <w:i w:val="0"/>
                <w:iCs w:val="0"/>
                <w:color w:val="000000"/>
                <w:kern w:val="0"/>
                <w:sz w:val="21"/>
                <w:szCs w:val="21"/>
                <w:u w:val="none"/>
                <w:lang w:val="en-US" w:eastAsia="zh-CN" w:bidi="ar"/>
              </w:rPr>
              <w:t>)</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52761">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45.6</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EEE92">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50.21</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C8FCC">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32.22</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8F125">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53.05</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7C9E8">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86.07</w:t>
            </w:r>
          </w:p>
        </w:tc>
      </w:tr>
      <w:tr w14:paraId="18E77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7F606">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氯气(ug/m</w:t>
            </w:r>
            <w:r>
              <w:rPr>
                <w:rFonts w:hint="eastAsia" w:ascii="Times New Roman" w:hAnsi="Times New Roman" w:eastAsia="宋体" w:cs="Times New Roman"/>
                <w:i w:val="0"/>
                <w:iCs w:val="0"/>
                <w:color w:val="000000"/>
                <w:kern w:val="0"/>
                <w:sz w:val="21"/>
                <w:szCs w:val="21"/>
                <w:u w:val="none"/>
                <w:vertAlign w:val="superscript"/>
                <w:lang w:val="en-US" w:eastAsia="zh-CN" w:bidi="ar"/>
              </w:rPr>
              <w:t>3</w:t>
            </w:r>
            <w:r>
              <w:rPr>
                <w:rFonts w:hint="eastAsia" w:ascii="Times New Roman" w:hAnsi="Times New Roman" w:eastAsia="宋体" w:cs="Times New Roman"/>
                <w:i w:val="0"/>
                <w:iCs w:val="0"/>
                <w:color w:val="000000"/>
                <w:kern w:val="0"/>
                <w:sz w:val="21"/>
                <w:szCs w:val="21"/>
                <w:u w:val="none"/>
                <w:lang w:val="en-US" w:eastAsia="zh-CN" w:bidi="ar"/>
              </w:rPr>
              <w:t>)</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52D3E">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20.77</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F5D44">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13.31</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0C7E9">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16.21</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9796A">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13.99</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BE8EF">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13.19</w:t>
            </w:r>
          </w:p>
        </w:tc>
      </w:tr>
      <w:tr w14:paraId="2B4E7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DAE22">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氯化氢(ug/m</w:t>
            </w:r>
            <w:r>
              <w:rPr>
                <w:rFonts w:hint="eastAsia" w:ascii="Times New Roman" w:hAnsi="Times New Roman" w:eastAsia="宋体" w:cs="Times New Roman"/>
                <w:i w:val="0"/>
                <w:iCs w:val="0"/>
                <w:color w:val="000000"/>
                <w:kern w:val="0"/>
                <w:sz w:val="21"/>
                <w:szCs w:val="21"/>
                <w:u w:val="none"/>
                <w:vertAlign w:val="superscript"/>
                <w:lang w:val="en-US" w:eastAsia="zh-CN" w:bidi="ar"/>
              </w:rPr>
              <w:t>3</w:t>
            </w:r>
            <w:r>
              <w:rPr>
                <w:rFonts w:hint="eastAsia" w:ascii="Times New Roman" w:hAnsi="Times New Roman" w:eastAsia="宋体" w:cs="Times New Roman"/>
                <w:i w:val="0"/>
                <w:iCs w:val="0"/>
                <w:color w:val="000000"/>
                <w:kern w:val="0"/>
                <w:sz w:val="21"/>
                <w:szCs w:val="21"/>
                <w:u w:val="none"/>
                <w:lang w:val="en-US" w:eastAsia="zh-CN" w:bidi="ar"/>
              </w:rPr>
              <w:t>)</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C5114">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8.71</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69A57">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8.06</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8600D">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1.44</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1BC64">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7.01</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97548">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8.62</w:t>
            </w:r>
          </w:p>
        </w:tc>
      </w:tr>
      <w:tr w14:paraId="7FDBC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31FF2">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臭氧(ug/m</w:t>
            </w:r>
            <w:r>
              <w:rPr>
                <w:rFonts w:hint="eastAsia" w:ascii="Times New Roman" w:hAnsi="Times New Roman" w:eastAsia="宋体" w:cs="Times New Roman"/>
                <w:i w:val="0"/>
                <w:iCs w:val="0"/>
                <w:color w:val="000000"/>
                <w:kern w:val="0"/>
                <w:sz w:val="21"/>
                <w:szCs w:val="21"/>
                <w:u w:val="none"/>
                <w:vertAlign w:val="superscript"/>
                <w:lang w:val="en-US" w:eastAsia="zh-CN" w:bidi="ar"/>
              </w:rPr>
              <w:t>3</w:t>
            </w:r>
            <w:r>
              <w:rPr>
                <w:rFonts w:hint="eastAsia" w:ascii="Times New Roman" w:hAnsi="Times New Roman" w:eastAsia="宋体" w:cs="Times New Roman"/>
                <w:i w:val="0"/>
                <w:iCs w:val="0"/>
                <w:color w:val="000000"/>
                <w:kern w:val="0"/>
                <w:sz w:val="21"/>
                <w:szCs w:val="21"/>
                <w:u w:val="none"/>
                <w:lang w:val="en-US" w:eastAsia="zh-CN" w:bidi="ar"/>
              </w:rPr>
              <w:t>)</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7877A">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72.92</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BC67A">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47.92</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74748">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97.83</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E04BF">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43.87</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EE5D5">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80.51</w:t>
            </w:r>
          </w:p>
        </w:tc>
      </w:tr>
      <w:tr w14:paraId="31CD9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4821F">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二氧化氮(ug/m</w:t>
            </w:r>
            <w:r>
              <w:rPr>
                <w:rFonts w:hint="eastAsia" w:ascii="Times New Roman" w:hAnsi="Times New Roman" w:eastAsia="宋体" w:cs="Times New Roman"/>
                <w:i w:val="0"/>
                <w:iCs w:val="0"/>
                <w:color w:val="000000"/>
                <w:kern w:val="0"/>
                <w:sz w:val="21"/>
                <w:szCs w:val="21"/>
                <w:u w:val="none"/>
                <w:vertAlign w:val="superscript"/>
                <w:lang w:val="en-US" w:eastAsia="zh-CN" w:bidi="ar"/>
              </w:rPr>
              <w:t>3</w:t>
            </w:r>
            <w:r>
              <w:rPr>
                <w:rFonts w:hint="eastAsia" w:ascii="Times New Roman" w:hAnsi="Times New Roman" w:eastAsia="宋体" w:cs="Times New Roman"/>
                <w:i w:val="0"/>
                <w:iCs w:val="0"/>
                <w:color w:val="000000"/>
                <w:kern w:val="0"/>
                <w:sz w:val="21"/>
                <w:szCs w:val="21"/>
                <w:u w:val="none"/>
                <w:lang w:val="en-US" w:eastAsia="zh-CN" w:bidi="ar"/>
              </w:rPr>
              <w:t>)</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FD27C">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27.21</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B5613">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58.5</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0F7F7">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30.8</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A465B">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27.75</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D6BAE">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26</w:t>
            </w:r>
          </w:p>
        </w:tc>
      </w:tr>
      <w:tr w14:paraId="3E901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C25B1">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二氧化硫(ug/m</w:t>
            </w:r>
            <w:r>
              <w:rPr>
                <w:rFonts w:hint="eastAsia" w:ascii="Times New Roman" w:hAnsi="Times New Roman" w:eastAsia="宋体" w:cs="Times New Roman"/>
                <w:i w:val="0"/>
                <w:iCs w:val="0"/>
                <w:color w:val="000000"/>
                <w:kern w:val="0"/>
                <w:sz w:val="21"/>
                <w:szCs w:val="21"/>
                <w:u w:val="none"/>
                <w:vertAlign w:val="superscript"/>
                <w:lang w:val="en-US" w:eastAsia="zh-CN" w:bidi="ar"/>
              </w:rPr>
              <w:t>3</w:t>
            </w:r>
            <w:r>
              <w:rPr>
                <w:rFonts w:hint="eastAsia" w:ascii="Times New Roman" w:hAnsi="Times New Roman" w:eastAsia="宋体" w:cs="Times New Roman"/>
                <w:i w:val="0"/>
                <w:iCs w:val="0"/>
                <w:color w:val="000000"/>
                <w:kern w:val="0"/>
                <w:sz w:val="21"/>
                <w:szCs w:val="21"/>
                <w:u w:val="none"/>
                <w:lang w:val="en-US" w:eastAsia="zh-CN" w:bidi="ar"/>
              </w:rPr>
              <w:t>)</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404E7">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8.73</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4D7DC">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13.67</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4B4D9">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12.36</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D4A3D">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17.39</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4B3C4">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55.8</w:t>
            </w:r>
          </w:p>
        </w:tc>
      </w:tr>
      <w:tr w14:paraId="259B3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4D1CF">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一氧化碳(mgm</w:t>
            </w:r>
            <w:r>
              <w:rPr>
                <w:rFonts w:hint="eastAsia" w:ascii="Times New Roman" w:hAnsi="Times New Roman" w:eastAsia="宋体" w:cs="Times New Roman"/>
                <w:i w:val="0"/>
                <w:iCs w:val="0"/>
                <w:color w:val="000000"/>
                <w:kern w:val="0"/>
                <w:sz w:val="21"/>
                <w:szCs w:val="21"/>
                <w:u w:val="none"/>
                <w:vertAlign w:val="superscript"/>
                <w:lang w:val="en-US" w:eastAsia="zh-CN" w:bidi="ar"/>
              </w:rPr>
              <w:t>3</w:t>
            </w:r>
            <w:r>
              <w:rPr>
                <w:rFonts w:hint="eastAsia" w:ascii="Times New Roman" w:hAnsi="Times New Roman" w:eastAsia="宋体" w:cs="Times New Roman"/>
                <w:i w:val="0"/>
                <w:iCs w:val="0"/>
                <w:color w:val="000000"/>
                <w:kern w:val="0"/>
                <w:sz w:val="21"/>
                <w:szCs w:val="21"/>
                <w:u w:val="none"/>
                <w:lang w:val="en-US" w:eastAsia="zh-CN" w:bidi="ar"/>
              </w:rPr>
              <w:t>)</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5811A">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0.79</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E26E8">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0.67</w:t>
            </w:r>
          </w:p>
        </w:tc>
        <w:tc>
          <w:tcPr>
            <w:tcW w:w="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5C0B3">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0.62</w:t>
            </w:r>
          </w:p>
        </w:tc>
        <w:tc>
          <w:tcPr>
            <w:tcW w:w="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57582">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0.57</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023B5">
            <w:pPr>
              <w:keepNext w:val="0"/>
              <w:keepLines w:val="0"/>
              <w:widowControl/>
              <w:suppressLineNumbers w:val="0"/>
              <w:jc w:val="center"/>
              <w:textAlignment w:val="bottom"/>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0.71</w:t>
            </w:r>
          </w:p>
        </w:tc>
      </w:tr>
    </w:tbl>
    <w:p w14:paraId="49B972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FF"/>
          <w:sz w:val="21"/>
          <w:szCs w:val="21"/>
          <w:highlight w:val="none"/>
          <w:u w:val="none"/>
        </w:rPr>
      </w:pPr>
    </w:p>
    <w:p w14:paraId="2235A5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kern w:val="2"/>
          <w:sz w:val="21"/>
          <w:szCs w:val="21"/>
          <w:highlight w:val="none"/>
          <w:u w:val="none"/>
          <w:lang w:val="en-US" w:eastAsia="zh-CN" w:bidi="ar-SA"/>
        </w:rPr>
      </w:pPr>
      <w:r>
        <w:rPr>
          <w:rFonts w:hint="default" w:ascii="Times New Roman" w:hAnsi="Times New Roman" w:eastAsia="宋体" w:cs="Times New Roman"/>
          <w:b/>
          <w:bCs/>
          <w:color w:val="auto"/>
          <w:kern w:val="2"/>
          <w:sz w:val="21"/>
          <w:szCs w:val="21"/>
          <w:highlight w:val="none"/>
          <w:u w:val="none"/>
          <w:lang w:val="en-US" w:eastAsia="zh-CN" w:bidi="ar-SA"/>
        </w:rPr>
        <w:t>表</w:t>
      </w:r>
      <w:r>
        <w:rPr>
          <w:rFonts w:hint="eastAsia" w:ascii="Times New Roman" w:hAnsi="Times New Roman" w:eastAsia="宋体" w:cs="Times New Roman"/>
          <w:b/>
          <w:bCs/>
          <w:color w:val="auto"/>
          <w:kern w:val="2"/>
          <w:sz w:val="21"/>
          <w:szCs w:val="21"/>
          <w:highlight w:val="none"/>
          <w:u w:val="none"/>
          <w:lang w:val="en-US" w:eastAsia="zh-CN" w:bidi="ar-SA"/>
        </w:rPr>
        <w:t>2.5-2</w:t>
      </w:r>
      <w:r>
        <w:rPr>
          <w:rFonts w:hint="default" w:ascii="Times New Roman" w:hAnsi="Times New Roman" w:eastAsia="宋体" w:cs="Times New Roman"/>
          <w:b/>
          <w:bCs/>
          <w:color w:val="auto"/>
          <w:kern w:val="2"/>
          <w:sz w:val="21"/>
          <w:szCs w:val="21"/>
          <w:highlight w:val="none"/>
          <w:u w:val="none"/>
          <w:lang w:val="en-US" w:eastAsia="zh-CN" w:bidi="ar-SA"/>
        </w:rPr>
        <w:t xml:space="preserve"> 松木经开区202</w:t>
      </w:r>
      <w:r>
        <w:rPr>
          <w:rFonts w:hint="eastAsia" w:ascii="Times New Roman" w:hAnsi="Times New Roman" w:eastAsia="宋体" w:cs="Times New Roman"/>
          <w:b/>
          <w:bCs/>
          <w:color w:val="auto"/>
          <w:kern w:val="2"/>
          <w:sz w:val="21"/>
          <w:szCs w:val="21"/>
          <w:highlight w:val="none"/>
          <w:u w:val="none"/>
          <w:lang w:val="en-US" w:eastAsia="zh-CN" w:bidi="ar-SA"/>
        </w:rPr>
        <w:t>4</w:t>
      </w:r>
      <w:r>
        <w:rPr>
          <w:rFonts w:hint="default" w:ascii="Times New Roman" w:hAnsi="Times New Roman" w:eastAsia="宋体" w:cs="Times New Roman"/>
          <w:b/>
          <w:bCs/>
          <w:color w:val="auto"/>
          <w:kern w:val="2"/>
          <w:sz w:val="21"/>
          <w:szCs w:val="21"/>
          <w:highlight w:val="none"/>
          <w:u w:val="none"/>
          <w:lang w:val="en-US" w:eastAsia="zh-CN" w:bidi="ar-SA"/>
        </w:rPr>
        <w:t>年</w:t>
      </w:r>
      <w:r>
        <w:rPr>
          <w:rFonts w:hint="eastAsia" w:ascii="Times New Roman" w:hAnsi="Times New Roman" w:eastAsia="宋体" w:cs="Times New Roman"/>
          <w:b/>
          <w:bCs/>
          <w:color w:val="auto"/>
          <w:kern w:val="2"/>
          <w:sz w:val="21"/>
          <w:szCs w:val="21"/>
          <w:highlight w:val="none"/>
          <w:u w:val="none"/>
          <w:lang w:val="en-US" w:eastAsia="zh-CN" w:bidi="ar-SA"/>
        </w:rPr>
        <w:t>化工片区上下风向自动站日均值</w:t>
      </w:r>
      <w:r>
        <w:rPr>
          <w:rFonts w:hint="default" w:ascii="Times New Roman" w:hAnsi="Times New Roman" w:eastAsia="宋体" w:cs="Times New Roman"/>
          <w:b/>
          <w:bCs/>
          <w:color w:val="auto"/>
          <w:kern w:val="2"/>
          <w:sz w:val="21"/>
          <w:szCs w:val="21"/>
          <w:highlight w:val="none"/>
          <w:u w:val="none"/>
          <w:lang w:val="en-US" w:eastAsia="zh-CN" w:bidi="ar-SA"/>
        </w:rPr>
        <w:t>统计结果</w:t>
      </w:r>
    </w:p>
    <w:tbl>
      <w:tblPr>
        <w:tblStyle w:val="2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96"/>
        <w:gridCol w:w="2452"/>
        <w:gridCol w:w="3711"/>
      </w:tblGrid>
      <w:tr w14:paraId="40BC0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9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D38A6">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监测因子</w:t>
            </w:r>
          </w:p>
        </w:tc>
        <w:tc>
          <w:tcPr>
            <w:tcW w:w="340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F3A50">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监测点位</w:t>
            </w:r>
          </w:p>
        </w:tc>
      </w:tr>
      <w:tr w14:paraId="01904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9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2C0BC">
            <w:pPr>
              <w:jc w:val="center"/>
              <w:rPr>
                <w:rFonts w:hint="eastAsia" w:ascii="Times New Roman" w:hAnsi="Times New Roman" w:eastAsia="宋体" w:cs="Times New Roman"/>
                <w:b/>
                <w:bCs/>
                <w:i w:val="0"/>
                <w:iCs w:val="0"/>
                <w:color w:val="000000"/>
                <w:sz w:val="21"/>
                <w:szCs w:val="21"/>
                <w:u w:val="none"/>
              </w:rPr>
            </w:pP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F74A9">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东郊村</w:t>
            </w:r>
          </w:p>
        </w:tc>
        <w:tc>
          <w:tcPr>
            <w:tcW w:w="20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2FF58">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雁城物流园</w:t>
            </w:r>
          </w:p>
        </w:tc>
      </w:tr>
      <w:tr w14:paraId="6F808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561C7">
            <w:pPr>
              <w:keepNext w:val="0"/>
              <w:keepLines w:val="0"/>
              <w:widowControl/>
              <w:suppressLineNumbers w:val="0"/>
              <w:jc w:val="center"/>
              <w:textAlignment w:val="center"/>
              <w:rPr>
                <w:rFonts w:ascii="Times New Roman" w:hAnsi="Times New Roman" w:eastAsia="宋体" w:cs="Times New Roman"/>
                <w:b w:val="0"/>
                <w:bCs w:val="0"/>
                <w:i w:val="0"/>
                <w:iCs w:val="0"/>
                <w:color w:val="000000"/>
                <w:sz w:val="21"/>
                <w:szCs w:val="21"/>
                <w:u w:val="none"/>
              </w:rPr>
            </w:pPr>
            <w:r>
              <w:rPr>
                <w:rFonts w:hint="default" w:ascii="Times New Roman" w:hAnsi="Times New Roman" w:eastAsia="宋体" w:cs="Times New Roman"/>
                <w:b w:val="0"/>
                <w:bCs w:val="0"/>
                <w:i w:val="0"/>
                <w:iCs w:val="0"/>
                <w:color w:val="000000"/>
                <w:kern w:val="0"/>
                <w:sz w:val="21"/>
                <w:szCs w:val="21"/>
                <w:u w:val="none"/>
                <w:lang w:val="en-US" w:eastAsia="zh-CN" w:bidi="ar"/>
              </w:rPr>
              <w:t>SO</w:t>
            </w:r>
            <w:r>
              <w:rPr>
                <w:rFonts w:hint="default" w:ascii="Times New Roman" w:hAnsi="Times New Roman" w:eastAsia="宋体" w:cs="Times New Roman"/>
                <w:b w:val="0"/>
                <w:bCs w:val="0"/>
                <w:i w:val="0"/>
                <w:iCs w:val="0"/>
                <w:color w:val="000000"/>
                <w:kern w:val="0"/>
                <w:sz w:val="21"/>
                <w:szCs w:val="21"/>
                <w:u w:val="none"/>
                <w:vertAlign w:val="subscript"/>
                <w:lang w:val="en-US" w:eastAsia="zh-CN" w:bidi="ar"/>
              </w:rPr>
              <w:t>2</w:t>
            </w:r>
            <w:r>
              <w:rPr>
                <w:rFonts w:hint="default" w:ascii="Times New Roman" w:hAnsi="Times New Roman" w:eastAsia="宋体" w:cs="Times New Roman"/>
                <w:b w:val="0"/>
                <w:bCs w:val="0"/>
                <w:i w:val="0"/>
                <w:iCs w:val="0"/>
                <w:color w:val="000000"/>
                <w:kern w:val="0"/>
                <w:sz w:val="21"/>
                <w:szCs w:val="21"/>
                <w:u w:val="none"/>
                <w:lang w:val="en-US" w:eastAsia="zh-CN" w:bidi="ar"/>
              </w:rPr>
              <w:t>(ug/m</w:t>
            </w:r>
            <w:r>
              <w:rPr>
                <w:rFonts w:hint="default" w:ascii="Times New Roman" w:hAnsi="Times New Roman" w:eastAsia="宋体" w:cs="Times New Roman"/>
                <w:b w:val="0"/>
                <w:bCs w:val="0"/>
                <w:i w:val="0"/>
                <w:iCs w:val="0"/>
                <w:color w:val="000000"/>
                <w:kern w:val="0"/>
                <w:sz w:val="21"/>
                <w:szCs w:val="21"/>
                <w:u w:val="none"/>
                <w:vertAlign w:val="super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DA23A">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5.478</w:t>
            </w:r>
          </w:p>
        </w:tc>
        <w:tc>
          <w:tcPr>
            <w:tcW w:w="20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F2026">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4.95</w:t>
            </w:r>
          </w:p>
        </w:tc>
      </w:tr>
      <w:tr w14:paraId="26AE7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5C5E3">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1"/>
                <w:szCs w:val="21"/>
                <w:u w:val="none"/>
              </w:rPr>
            </w:pPr>
            <w:r>
              <w:rPr>
                <w:rFonts w:hint="default" w:ascii="Times New Roman" w:hAnsi="Times New Roman" w:eastAsia="宋体" w:cs="Times New Roman"/>
                <w:b w:val="0"/>
                <w:bCs w:val="0"/>
                <w:i w:val="0"/>
                <w:iCs w:val="0"/>
                <w:color w:val="000000"/>
                <w:kern w:val="0"/>
                <w:sz w:val="21"/>
                <w:szCs w:val="21"/>
                <w:u w:val="none"/>
                <w:lang w:val="en-US" w:eastAsia="zh-CN" w:bidi="ar"/>
              </w:rPr>
              <w:t>CO(mg/m</w:t>
            </w:r>
            <w:r>
              <w:rPr>
                <w:rFonts w:hint="default" w:ascii="Times New Roman" w:hAnsi="Times New Roman" w:eastAsia="宋体" w:cs="Times New Roman"/>
                <w:b w:val="0"/>
                <w:bCs w:val="0"/>
                <w:i w:val="0"/>
                <w:iCs w:val="0"/>
                <w:color w:val="000000"/>
                <w:kern w:val="0"/>
                <w:sz w:val="21"/>
                <w:szCs w:val="21"/>
                <w:u w:val="none"/>
                <w:vertAlign w:val="super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2CD68">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1.893</w:t>
            </w:r>
          </w:p>
        </w:tc>
        <w:tc>
          <w:tcPr>
            <w:tcW w:w="20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06A6A">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0.814</w:t>
            </w:r>
          </w:p>
        </w:tc>
      </w:tr>
      <w:tr w14:paraId="1C2A1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5C48B">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1"/>
                <w:szCs w:val="21"/>
                <w:u w:val="none"/>
              </w:rPr>
            </w:pPr>
            <w:r>
              <w:rPr>
                <w:rFonts w:hint="default" w:ascii="Times New Roman" w:hAnsi="Times New Roman" w:eastAsia="宋体" w:cs="Times New Roman"/>
                <w:b w:val="0"/>
                <w:bCs w:val="0"/>
                <w:i w:val="0"/>
                <w:iCs w:val="0"/>
                <w:color w:val="000000"/>
                <w:kern w:val="0"/>
                <w:sz w:val="21"/>
                <w:szCs w:val="21"/>
                <w:u w:val="none"/>
                <w:lang w:val="en-US" w:eastAsia="zh-CN" w:bidi="ar"/>
              </w:rPr>
              <w:t>O</w:t>
            </w:r>
            <w:r>
              <w:rPr>
                <w:rFonts w:hint="default" w:ascii="Times New Roman" w:hAnsi="Times New Roman" w:eastAsia="宋体" w:cs="Times New Roman"/>
                <w:b w:val="0"/>
                <w:bCs w:val="0"/>
                <w:i w:val="0"/>
                <w:iCs w:val="0"/>
                <w:color w:val="000000"/>
                <w:kern w:val="0"/>
                <w:sz w:val="21"/>
                <w:szCs w:val="21"/>
                <w:u w:val="none"/>
                <w:vertAlign w:val="sub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(ug/m</w:t>
            </w:r>
            <w:r>
              <w:rPr>
                <w:rFonts w:hint="default" w:ascii="Times New Roman" w:hAnsi="Times New Roman" w:eastAsia="宋体" w:cs="Times New Roman"/>
                <w:b w:val="0"/>
                <w:bCs w:val="0"/>
                <w:i w:val="0"/>
                <w:iCs w:val="0"/>
                <w:color w:val="000000"/>
                <w:kern w:val="0"/>
                <w:sz w:val="21"/>
                <w:szCs w:val="21"/>
                <w:u w:val="none"/>
                <w:vertAlign w:val="super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D258F">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52.975</w:t>
            </w:r>
          </w:p>
        </w:tc>
        <w:tc>
          <w:tcPr>
            <w:tcW w:w="20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0B313">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59.218</w:t>
            </w:r>
          </w:p>
        </w:tc>
      </w:tr>
      <w:tr w14:paraId="58244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93E79">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1"/>
                <w:szCs w:val="21"/>
                <w:u w:val="none"/>
              </w:rPr>
            </w:pPr>
            <w:r>
              <w:rPr>
                <w:rFonts w:hint="default" w:ascii="Times New Roman" w:hAnsi="Times New Roman" w:eastAsia="宋体" w:cs="Times New Roman"/>
                <w:b w:val="0"/>
                <w:bCs w:val="0"/>
                <w:i w:val="0"/>
                <w:iCs w:val="0"/>
                <w:color w:val="000000"/>
                <w:kern w:val="0"/>
                <w:sz w:val="21"/>
                <w:szCs w:val="21"/>
                <w:u w:val="none"/>
                <w:lang w:val="en-US" w:eastAsia="zh-CN" w:bidi="ar"/>
              </w:rPr>
              <w:t>O</w:t>
            </w:r>
            <w:r>
              <w:rPr>
                <w:rFonts w:hint="default" w:ascii="Times New Roman" w:hAnsi="Times New Roman" w:eastAsia="宋体" w:cs="Times New Roman"/>
                <w:b w:val="0"/>
                <w:bCs w:val="0"/>
                <w:i w:val="0"/>
                <w:iCs w:val="0"/>
                <w:color w:val="000000"/>
                <w:kern w:val="0"/>
                <w:sz w:val="21"/>
                <w:szCs w:val="21"/>
                <w:u w:val="none"/>
                <w:vertAlign w:val="sub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_8H(ug/m</w:t>
            </w:r>
            <w:r>
              <w:rPr>
                <w:rFonts w:hint="default" w:ascii="Times New Roman" w:hAnsi="Times New Roman" w:eastAsia="宋体" w:cs="Times New Roman"/>
                <w:b w:val="0"/>
                <w:bCs w:val="0"/>
                <w:i w:val="0"/>
                <w:iCs w:val="0"/>
                <w:color w:val="000000"/>
                <w:kern w:val="0"/>
                <w:sz w:val="21"/>
                <w:szCs w:val="21"/>
                <w:u w:val="none"/>
                <w:vertAlign w:val="super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8D87B">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82.105</w:t>
            </w:r>
          </w:p>
        </w:tc>
        <w:tc>
          <w:tcPr>
            <w:tcW w:w="20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A1550">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92.29</w:t>
            </w:r>
          </w:p>
        </w:tc>
      </w:tr>
      <w:tr w14:paraId="5092A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C7C9B">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1"/>
                <w:szCs w:val="21"/>
                <w:u w:val="none"/>
              </w:rPr>
            </w:pPr>
            <w:r>
              <w:rPr>
                <w:rFonts w:hint="default" w:ascii="Times New Roman" w:hAnsi="Times New Roman" w:eastAsia="宋体" w:cs="Times New Roman"/>
                <w:b w:val="0"/>
                <w:bCs w:val="0"/>
                <w:i w:val="0"/>
                <w:iCs w:val="0"/>
                <w:color w:val="000000"/>
                <w:kern w:val="0"/>
                <w:sz w:val="21"/>
                <w:szCs w:val="21"/>
                <w:u w:val="none"/>
                <w:lang w:val="en-US" w:eastAsia="zh-CN" w:bidi="ar"/>
              </w:rPr>
              <w:t>NOx(ug/m</w:t>
            </w:r>
            <w:r>
              <w:rPr>
                <w:rFonts w:hint="default" w:ascii="Times New Roman" w:hAnsi="Times New Roman" w:eastAsia="宋体" w:cs="Times New Roman"/>
                <w:b w:val="0"/>
                <w:bCs w:val="0"/>
                <w:i w:val="0"/>
                <w:iCs w:val="0"/>
                <w:color w:val="000000"/>
                <w:kern w:val="0"/>
                <w:sz w:val="21"/>
                <w:szCs w:val="21"/>
                <w:u w:val="none"/>
                <w:vertAlign w:val="super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00C68">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25.446</w:t>
            </w:r>
          </w:p>
        </w:tc>
        <w:tc>
          <w:tcPr>
            <w:tcW w:w="20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1DCA7">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25.302</w:t>
            </w:r>
          </w:p>
        </w:tc>
      </w:tr>
      <w:tr w14:paraId="2EB3E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1F0E2">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1"/>
                <w:szCs w:val="21"/>
                <w:u w:val="none"/>
              </w:rPr>
            </w:pPr>
            <w:r>
              <w:rPr>
                <w:rFonts w:hint="default" w:ascii="Times New Roman" w:hAnsi="Times New Roman" w:eastAsia="宋体" w:cs="Times New Roman"/>
                <w:b w:val="0"/>
                <w:bCs w:val="0"/>
                <w:i w:val="0"/>
                <w:iCs w:val="0"/>
                <w:color w:val="000000"/>
                <w:kern w:val="0"/>
                <w:sz w:val="21"/>
                <w:szCs w:val="21"/>
                <w:u w:val="none"/>
                <w:lang w:val="en-US" w:eastAsia="zh-CN" w:bidi="ar"/>
              </w:rPr>
              <w:t>NO</w:t>
            </w:r>
            <w:r>
              <w:rPr>
                <w:rFonts w:hint="default" w:ascii="Times New Roman" w:hAnsi="Times New Roman" w:eastAsia="宋体" w:cs="Times New Roman"/>
                <w:b w:val="0"/>
                <w:bCs w:val="0"/>
                <w:i w:val="0"/>
                <w:iCs w:val="0"/>
                <w:color w:val="000000"/>
                <w:kern w:val="0"/>
                <w:sz w:val="21"/>
                <w:szCs w:val="21"/>
                <w:u w:val="none"/>
                <w:vertAlign w:val="subscript"/>
                <w:lang w:val="en-US" w:eastAsia="zh-CN" w:bidi="ar"/>
              </w:rPr>
              <w:t>2</w:t>
            </w:r>
            <w:r>
              <w:rPr>
                <w:rFonts w:hint="default" w:ascii="Times New Roman" w:hAnsi="Times New Roman" w:eastAsia="宋体" w:cs="Times New Roman"/>
                <w:b w:val="0"/>
                <w:bCs w:val="0"/>
                <w:i w:val="0"/>
                <w:iCs w:val="0"/>
                <w:color w:val="000000"/>
                <w:kern w:val="0"/>
                <w:sz w:val="21"/>
                <w:szCs w:val="21"/>
                <w:u w:val="none"/>
                <w:lang w:val="en-US" w:eastAsia="zh-CN" w:bidi="ar"/>
              </w:rPr>
              <w:t>(ug/m</w:t>
            </w:r>
            <w:r>
              <w:rPr>
                <w:rFonts w:hint="default" w:ascii="Times New Roman" w:hAnsi="Times New Roman" w:eastAsia="宋体" w:cs="Times New Roman"/>
                <w:b w:val="0"/>
                <w:bCs w:val="0"/>
                <w:i w:val="0"/>
                <w:iCs w:val="0"/>
                <w:color w:val="000000"/>
                <w:kern w:val="0"/>
                <w:sz w:val="21"/>
                <w:szCs w:val="21"/>
                <w:u w:val="none"/>
                <w:vertAlign w:val="super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D218F">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8.708</w:t>
            </w:r>
          </w:p>
        </w:tc>
        <w:tc>
          <w:tcPr>
            <w:tcW w:w="20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6E67D">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18.705</w:t>
            </w:r>
          </w:p>
        </w:tc>
      </w:tr>
      <w:tr w14:paraId="6434D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95204">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1"/>
                <w:szCs w:val="21"/>
                <w:u w:val="none"/>
              </w:rPr>
            </w:pPr>
            <w:r>
              <w:rPr>
                <w:rFonts w:hint="default" w:ascii="Times New Roman" w:hAnsi="Times New Roman" w:eastAsia="宋体" w:cs="Times New Roman"/>
                <w:b w:val="0"/>
                <w:bCs w:val="0"/>
                <w:i w:val="0"/>
                <w:iCs w:val="0"/>
                <w:color w:val="000000"/>
                <w:kern w:val="0"/>
                <w:sz w:val="21"/>
                <w:szCs w:val="21"/>
                <w:u w:val="none"/>
                <w:lang w:val="en-US" w:eastAsia="zh-CN" w:bidi="ar"/>
              </w:rPr>
              <w:t>NO(ug/m</w:t>
            </w:r>
            <w:r>
              <w:rPr>
                <w:rFonts w:hint="default" w:ascii="Times New Roman" w:hAnsi="Times New Roman" w:eastAsia="宋体" w:cs="Times New Roman"/>
                <w:b w:val="0"/>
                <w:bCs w:val="0"/>
                <w:i w:val="0"/>
                <w:iCs w:val="0"/>
                <w:color w:val="000000"/>
                <w:kern w:val="0"/>
                <w:sz w:val="21"/>
                <w:szCs w:val="21"/>
                <w:u w:val="none"/>
                <w:vertAlign w:val="super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7F09F">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16.05</w:t>
            </w:r>
          </w:p>
        </w:tc>
        <w:tc>
          <w:tcPr>
            <w:tcW w:w="20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A218A">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4.409</w:t>
            </w:r>
          </w:p>
        </w:tc>
      </w:tr>
      <w:tr w14:paraId="105A1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0153D">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1"/>
                <w:szCs w:val="21"/>
                <w:u w:val="none"/>
              </w:rPr>
            </w:pPr>
            <w:r>
              <w:rPr>
                <w:rFonts w:hint="default" w:ascii="Times New Roman" w:hAnsi="Times New Roman" w:eastAsia="宋体" w:cs="Times New Roman"/>
                <w:b w:val="0"/>
                <w:bCs w:val="0"/>
                <w:i w:val="0"/>
                <w:iCs w:val="0"/>
                <w:color w:val="000000"/>
                <w:kern w:val="0"/>
                <w:sz w:val="21"/>
                <w:szCs w:val="21"/>
                <w:u w:val="none"/>
                <w:lang w:val="en-US" w:eastAsia="zh-CN" w:bidi="ar"/>
              </w:rPr>
              <w:t>PM</w:t>
            </w:r>
            <w:r>
              <w:rPr>
                <w:rFonts w:hint="default" w:ascii="Times New Roman" w:hAnsi="Times New Roman" w:eastAsia="宋体" w:cs="Times New Roman"/>
                <w:b w:val="0"/>
                <w:bCs w:val="0"/>
                <w:i w:val="0"/>
                <w:iCs w:val="0"/>
                <w:color w:val="000000"/>
                <w:kern w:val="0"/>
                <w:sz w:val="21"/>
                <w:szCs w:val="21"/>
                <w:u w:val="none"/>
                <w:vertAlign w:val="subscript"/>
                <w:lang w:val="en-US" w:eastAsia="zh-CN" w:bidi="ar"/>
              </w:rPr>
              <w:t>10</w:t>
            </w:r>
            <w:r>
              <w:rPr>
                <w:rFonts w:hint="default" w:ascii="Times New Roman" w:hAnsi="Times New Roman" w:eastAsia="宋体" w:cs="Times New Roman"/>
                <w:b w:val="0"/>
                <w:bCs w:val="0"/>
                <w:i w:val="0"/>
                <w:iCs w:val="0"/>
                <w:color w:val="000000"/>
                <w:kern w:val="0"/>
                <w:sz w:val="21"/>
                <w:szCs w:val="21"/>
                <w:u w:val="none"/>
                <w:lang w:val="en-US" w:eastAsia="zh-CN" w:bidi="ar"/>
              </w:rPr>
              <w:t>(ug/m</w:t>
            </w:r>
            <w:r>
              <w:rPr>
                <w:rFonts w:hint="default" w:ascii="Times New Roman" w:hAnsi="Times New Roman" w:eastAsia="宋体" w:cs="Times New Roman"/>
                <w:b w:val="0"/>
                <w:bCs w:val="0"/>
                <w:i w:val="0"/>
                <w:iCs w:val="0"/>
                <w:color w:val="000000"/>
                <w:kern w:val="0"/>
                <w:sz w:val="21"/>
                <w:szCs w:val="21"/>
                <w:u w:val="none"/>
                <w:vertAlign w:val="super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5E189">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49.977</w:t>
            </w:r>
          </w:p>
        </w:tc>
        <w:tc>
          <w:tcPr>
            <w:tcW w:w="20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F664B">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54.332</w:t>
            </w:r>
          </w:p>
        </w:tc>
      </w:tr>
      <w:tr w14:paraId="0A1B4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5364A">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1"/>
                <w:szCs w:val="21"/>
                <w:u w:val="none"/>
              </w:rPr>
            </w:pPr>
            <w:r>
              <w:rPr>
                <w:rFonts w:hint="default" w:ascii="Times New Roman" w:hAnsi="Times New Roman" w:eastAsia="宋体" w:cs="Times New Roman"/>
                <w:b w:val="0"/>
                <w:bCs w:val="0"/>
                <w:i w:val="0"/>
                <w:iCs w:val="0"/>
                <w:color w:val="000000"/>
                <w:kern w:val="0"/>
                <w:sz w:val="21"/>
                <w:szCs w:val="21"/>
                <w:u w:val="none"/>
                <w:lang w:val="en-US" w:eastAsia="zh-CN" w:bidi="ar"/>
              </w:rPr>
              <w:t>工况PM</w:t>
            </w:r>
            <w:r>
              <w:rPr>
                <w:rFonts w:hint="default" w:ascii="Times New Roman" w:hAnsi="Times New Roman" w:eastAsia="宋体" w:cs="Times New Roman"/>
                <w:b w:val="0"/>
                <w:bCs w:val="0"/>
                <w:i w:val="0"/>
                <w:iCs w:val="0"/>
                <w:color w:val="000000"/>
                <w:kern w:val="0"/>
                <w:sz w:val="21"/>
                <w:szCs w:val="21"/>
                <w:u w:val="none"/>
                <w:vertAlign w:val="subscript"/>
                <w:lang w:val="en-US" w:eastAsia="zh-CN" w:bidi="ar"/>
              </w:rPr>
              <w:t>10</w:t>
            </w:r>
            <w:r>
              <w:rPr>
                <w:rFonts w:hint="default" w:ascii="Times New Roman" w:hAnsi="Times New Roman" w:eastAsia="宋体" w:cs="Times New Roman"/>
                <w:b w:val="0"/>
                <w:bCs w:val="0"/>
                <w:i w:val="0"/>
                <w:iCs w:val="0"/>
                <w:color w:val="000000"/>
                <w:kern w:val="0"/>
                <w:sz w:val="21"/>
                <w:szCs w:val="21"/>
                <w:u w:val="none"/>
                <w:lang w:val="en-US" w:eastAsia="zh-CN" w:bidi="ar"/>
              </w:rPr>
              <w:t>(ug/m</w:t>
            </w:r>
            <w:r>
              <w:rPr>
                <w:rFonts w:hint="default" w:ascii="Times New Roman" w:hAnsi="Times New Roman" w:eastAsia="宋体" w:cs="Times New Roman"/>
                <w:b w:val="0"/>
                <w:bCs w:val="0"/>
                <w:i w:val="0"/>
                <w:iCs w:val="0"/>
                <w:color w:val="000000"/>
                <w:kern w:val="0"/>
                <w:sz w:val="21"/>
                <w:szCs w:val="21"/>
                <w:u w:val="none"/>
                <w:vertAlign w:val="super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2BDEC">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46.094</w:t>
            </w:r>
          </w:p>
        </w:tc>
        <w:tc>
          <w:tcPr>
            <w:tcW w:w="20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52D6C">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50.093</w:t>
            </w:r>
          </w:p>
        </w:tc>
      </w:tr>
      <w:tr w14:paraId="23503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AD255">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1"/>
                <w:szCs w:val="21"/>
                <w:u w:val="none"/>
              </w:rPr>
            </w:pPr>
            <w:r>
              <w:rPr>
                <w:rFonts w:hint="default" w:ascii="Times New Roman" w:hAnsi="Times New Roman" w:eastAsia="宋体" w:cs="Times New Roman"/>
                <w:b w:val="0"/>
                <w:bCs w:val="0"/>
                <w:i w:val="0"/>
                <w:iCs w:val="0"/>
                <w:color w:val="000000"/>
                <w:kern w:val="0"/>
                <w:sz w:val="21"/>
                <w:szCs w:val="21"/>
                <w:u w:val="none"/>
                <w:lang w:val="en-US" w:eastAsia="zh-CN" w:bidi="ar"/>
              </w:rPr>
              <w:t>PM</w:t>
            </w:r>
            <w:r>
              <w:rPr>
                <w:rFonts w:hint="default" w:ascii="Times New Roman" w:hAnsi="Times New Roman" w:eastAsia="宋体" w:cs="Times New Roman"/>
                <w:b w:val="0"/>
                <w:bCs w:val="0"/>
                <w:i w:val="0"/>
                <w:iCs w:val="0"/>
                <w:color w:val="000000"/>
                <w:kern w:val="0"/>
                <w:sz w:val="21"/>
                <w:szCs w:val="21"/>
                <w:u w:val="none"/>
                <w:vertAlign w:val="subscript"/>
                <w:lang w:val="en-US" w:eastAsia="zh-CN" w:bidi="ar"/>
              </w:rPr>
              <w:t>2</w:t>
            </w:r>
            <w:r>
              <w:rPr>
                <w:rFonts w:hint="eastAsia" w:ascii="Times New Roman" w:hAnsi="Times New Roman" w:eastAsia="宋体" w:cs="Times New Roman"/>
                <w:b w:val="0"/>
                <w:bCs w:val="0"/>
                <w:i w:val="0"/>
                <w:iCs w:val="0"/>
                <w:color w:val="000000"/>
                <w:kern w:val="0"/>
                <w:sz w:val="21"/>
                <w:szCs w:val="21"/>
                <w:u w:val="none"/>
                <w:vertAlign w:val="subscript"/>
                <w:lang w:val="en-US" w:eastAsia="zh-CN" w:bidi="ar"/>
              </w:rPr>
              <w:t>.</w:t>
            </w:r>
            <w:r>
              <w:rPr>
                <w:rFonts w:hint="default" w:ascii="Times New Roman" w:hAnsi="Times New Roman" w:eastAsia="宋体" w:cs="Times New Roman"/>
                <w:b w:val="0"/>
                <w:bCs w:val="0"/>
                <w:i w:val="0"/>
                <w:iCs w:val="0"/>
                <w:color w:val="000000"/>
                <w:kern w:val="0"/>
                <w:sz w:val="21"/>
                <w:szCs w:val="21"/>
                <w:u w:val="none"/>
                <w:vertAlign w:val="subscript"/>
                <w:lang w:val="en-US" w:eastAsia="zh-CN" w:bidi="ar"/>
              </w:rPr>
              <w:t>5</w:t>
            </w:r>
            <w:r>
              <w:rPr>
                <w:rFonts w:hint="default" w:ascii="Times New Roman" w:hAnsi="Times New Roman" w:eastAsia="宋体" w:cs="Times New Roman"/>
                <w:b w:val="0"/>
                <w:bCs w:val="0"/>
                <w:i w:val="0"/>
                <w:iCs w:val="0"/>
                <w:color w:val="000000"/>
                <w:kern w:val="0"/>
                <w:sz w:val="21"/>
                <w:szCs w:val="21"/>
                <w:u w:val="none"/>
                <w:lang w:val="en-US" w:eastAsia="zh-CN" w:bidi="ar"/>
              </w:rPr>
              <w:t>(ug/m</w:t>
            </w:r>
            <w:r>
              <w:rPr>
                <w:rFonts w:hint="default" w:ascii="Times New Roman" w:hAnsi="Times New Roman" w:eastAsia="宋体" w:cs="Times New Roman"/>
                <w:b w:val="0"/>
                <w:bCs w:val="0"/>
                <w:i w:val="0"/>
                <w:iCs w:val="0"/>
                <w:color w:val="000000"/>
                <w:kern w:val="0"/>
                <w:sz w:val="21"/>
                <w:szCs w:val="21"/>
                <w:u w:val="none"/>
                <w:vertAlign w:val="super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2C74C">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23.385</w:t>
            </w:r>
          </w:p>
        </w:tc>
        <w:tc>
          <w:tcPr>
            <w:tcW w:w="20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6DF76">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36.482</w:t>
            </w:r>
          </w:p>
        </w:tc>
      </w:tr>
      <w:tr w14:paraId="290C1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CF4D3">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1"/>
                <w:szCs w:val="21"/>
                <w:u w:val="none"/>
              </w:rPr>
            </w:pPr>
            <w:r>
              <w:rPr>
                <w:rFonts w:hint="default" w:ascii="Times New Roman" w:hAnsi="Times New Roman" w:eastAsia="宋体" w:cs="Times New Roman"/>
                <w:b w:val="0"/>
                <w:bCs w:val="0"/>
                <w:i w:val="0"/>
                <w:iCs w:val="0"/>
                <w:color w:val="000000"/>
                <w:kern w:val="0"/>
                <w:sz w:val="21"/>
                <w:szCs w:val="21"/>
                <w:u w:val="none"/>
                <w:lang w:val="en-US" w:eastAsia="zh-CN" w:bidi="ar"/>
              </w:rPr>
              <w:t>工况PM</w:t>
            </w:r>
            <w:r>
              <w:rPr>
                <w:rFonts w:hint="default" w:ascii="Times New Roman" w:hAnsi="Times New Roman" w:eastAsia="宋体" w:cs="Times New Roman"/>
                <w:b w:val="0"/>
                <w:bCs w:val="0"/>
                <w:i w:val="0"/>
                <w:iCs w:val="0"/>
                <w:color w:val="000000"/>
                <w:kern w:val="0"/>
                <w:sz w:val="21"/>
                <w:szCs w:val="21"/>
                <w:u w:val="none"/>
                <w:vertAlign w:val="subscript"/>
                <w:lang w:val="en-US" w:eastAsia="zh-CN" w:bidi="ar"/>
              </w:rPr>
              <w:t>2.5</w:t>
            </w:r>
            <w:r>
              <w:rPr>
                <w:rFonts w:hint="default" w:ascii="Times New Roman" w:hAnsi="Times New Roman" w:eastAsia="宋体" w:cs="Times New Roman"/>
                <w:b w:val="0"/>
                <w:bCs w:val="0"/>
                <w:i w:val="0"/>
                <w:iCs w:val="0"/>
                <w:color w:val="000000"/>
                <w:kern w:val="0"/>
                <w:sz w:val="21"/>
                <w:szCs w:val="21"/>
                <w:u w:val="none"/>
                <w:lang w:val="en-US" w:eastAsia="zh-CN" w:bidi="ar"/>
              </w:rPr>
              <w:t>(ug/m</w:t>
            </w:r>
            <w:r>
              <w:rPr>
                <w:rFonts w:hint="default" w:ascii="Times New Roman" w:hAnsi="Times New Roman" w:eastAsia="宋体" w:cs="Times New Roman"/>
                <w:b w:val="0"/>
                <w:bCs w:val="0"/>
                <w:i w:val="0"/>
                <w:iCs w:val="0"/>
                <w:color w:val="000000"/>
                <w:kern w:val="0"/>
                <w:sz w:val="21"/>
                <w:szCs w:val="21"/>
                <w:u w:val="none"/>
                <w:vertAlign w:val="superscript"/>
                <w:lang w:val="en-US" w:eastAsia="zh-CN" w:bidi="ar"/>
              </w:rPr>
              <w:t>3</w:t>
            </w:r>
            <w:r>
              <w:rPr>
                <w:rFonts w:hint="default" w:ascii="Times New Roman" w:hAnsi="Times New Roman" w:eastAsia="宋体" w:cs="Times New Roman"/>
                <w:b w:val="0"/>
                <w:bCs w:val="0"/>
                <w:i w:val="0"/>
                <w:iCs w:val="0"/>
                <w:color w:val="000000"/>
                <w:kern w:val="0"/>
                <w:sz w:val="21"/>
                <w:szCs w:val="21"/>
                <w:u w:val="none"/>
                <w:lang w:val="en-US" w:eastAsia="zh-CN" w:bidi="ar"/>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40590">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21.669</w:t>
            </w:r>
          </w:p>
        </w:tc>
        <w:tc>
          <w:tcPr>
            <w:tcW w:w="20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1962A">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sz w:val="21"/>
                <w:szCs w:val="21"/>
                <w:u w:val="none"/>
              </w:rPr>
            </w:pPr>
            <w:r>
              <w:rPr>
                <w:rFonts w:hint="eastAsia" w:ascii="Times New Roman" w:hAnsi="Times New Roman" w:eastAsia="宋体" w:cs="Times New Roman"/>
                <w:b w:val="0"/>
                <w:bCs w:val="0"/>
                <w:i w:val="0"/>
                <w:iCs w:val="0"/>
                <w:color w:val="000000"/>
                <w:kern w:val="0"/>
                <w:sz w:val="21"/>
                <w:szCs w:val="21"/>
                <w:u w:val="none"/>
                <w:lang w:val="en-US" w:eastAsia="zh-CN" w:bidi="ar"/>
              </w:rPr>
              <w:t>33.6</w:t>
            </w:r>
          </w:p>
        </w:tc>
      </w:tr>
    </w:tbl>
    <w:p w14:paraId="2DF46A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FF"/>
          <w:sz w:val="21"/>
          <w:szCs w:val="21"/>
          <w:highlight w:val="none"/>
          <w:u w:val="none"/>
        </w:rPr>
      </w:pPr>
    </w:p>
    <w:p w14:paraId="546E2F91">
      <w:pPr>
        <w:pStyle w:val="19"/>
        <w:spacing w:after="0" w:line="360" w:lineRule="auto"/>
        <w:ind w:left="0" w:leftChars="0" w:firstLine="480"/>
        <w:rPr>
          <w:rFonts w:hint="eastAsia" w:ascii="Times New Roman" w:hAnsi="Times New Roman"/>
          <w:color w:val="auto"/>
          <w:sz w:val="24"/>
          <w:highlight w:val="none"/>
          <w:u w:val="none"/>
        </w:rPr>
      </w:pPr>
      <w:r>
        <w:rPr>
          <w:rFonts w:ascii="Times New Roman" w:hAnsi="Times New Roman"/>
          <w:color w:val="auto"/>
          <w:sz w:val="24"/>
          <w:highlight w:val="none"/>
          <w:u w:val="none"/>
        </w:rPr>
        <w:t>园区设有5个小微大气自动监测站（分别设置于雁城物流、大为建材、园区污水处理厂、鑫源小区、鑫科思），松木经开区202</w:t>
      </w:r>
      <w:r>
        <w:rPr>
          <w:rFonts w:hint="eastAsia" w:ascii="Times New Roman" w:hAnsi="Times New Roman"/>
          <w:color w:val="auto"/>
          <w:sz w:val="24"/>
          <w:highlight w:val="none"/>
          <w:u w:val="none"/>
          <w:lang w:val="en-US" w:eastAsia="zh-CN"/>
        </w:rPr>
        <w:t>4</w:t>
      </w:r>
      <w:r>
        <w:rPr>
          <w:rFonts w:ascii="Times New Roman" w:hAnsi="Times New Roman"/>
          <w:color w:val="auto"/>
          <w:sz w:val="24"/>
          <w:highlight w:val="none"/>
          <w:u w:val="none"/>
        </w:rPr>
        <w:t>年小微站各点位</w:t>
      </w:r>
      <w:r>
        <w:rPr>
          <w:rFonts w:hint="eastAsia" w:ascii="Times New Roman" w:hAnsi="Times New Roman"/>
          <w:color w:val="auto"/>
          <w:sz w:val="24"/>
          <w:highlight w:val="none"/>
          <w:u w:val="none"/>
        </w:rPr>
        <w:t>的</w:t>
      </w:r>
      <w:r>
        <w:rPr>
          <w:rFonts w:ascii="Times New Roman" w:hAnsi="Times New Roman"/>
          <w:color w:val="auto"/>
          <w:sz w:val="24"/>
          <w:highlight w:val="none"/>
          <w:u w:val="none"/>
        </w:rPr>
        <w:t>SO</w:t>
      </w:r>
      <w:r>
        <w:rPr>
          <w:rFonts w:ascii="Times New Roman" w:hAnsi="Times New Roman"/>
          <w:color w:val="auto"/>
          <w:sz w:val="24"/>
          <w:highlight w:val="none"/>
          <w:u w:val="none"/>
          <w:vertAlign w:val="subscript"/>
        </w:rPr>
        <w:t>2</w:t>
      </w:r>
      <w:r>
        <w:rPr>
          <w:rFonts w:ascii="Times New Roman" w:hAnsi="Times New Roman"/>
          <w:color w:val="auto"/>
          <w:sz w:val="24"/>
          <w:highlight w:val="none"/>
          <w:u w:val="none"/>
        </w:rPr>
        <w:t>、NO</w:t>
      </w:r>
      <w:r>
        <w:rPr>
          <w:rFonts w:ascii="Times New Roman" w:hAnsi="Times New Roman"/>
          <w:color w:val="auto"/>
          <w:sz w:val="24"/>
          <w:highlight w:val="none"/>
          <w:u w:val="none"/>
          <w:vertAlign w:val="subscript"/>
        </w:rPr>
        <w:t>2</w:t>
      </w:r>
      <w:r>
        <w:rPr>
          <w:rFonts w:ascii="Times New Roman" w:hAnsi="Times New Roman"/>
          <w:color w:val="auto"/>
          <w:sz w:val="24"/>
          <w:highlight w:val="none"/>
          <w:u w:val="none"/>
        </w:rPr>
        <w:t>、PM</w:t>
      </w:r>
      <w:r>
        <w:rPr>
          <w:rFonts w:ascii="Times New Roman" w:hAnsi="Times New Roman"/>
          <w:color w:val="auto"/>
          <w:sz w:val="24"/>
          <w:highlight w:val="none"/>
          <w:u w:val="none"/>
          <w:vertAlign w:val="subscript"/>
        </w:rPr>
        <w:t>10</w:t>
      </w:r>
      <w:r>
        <w:rPr>
          <w:rFonts w:ascii="Times New Roman" w:hAnsi="Times New Roman"/>
          <w:color w:val="auto"/>
          <w:sz w:val="24"/>
          <w:highlight w:val="none"/>
          <w:u w:val="none"/>
        </w:rPr>
        <w:t>、PM</w:t>
      </w:r>
      <w:r>
        <w:rPr>
          <w:rFonts w:ascii="Times New Roman" w:hAnsi="Times New Roman"/>
          <w:color w:val="auto"/>
          <w:sz w:val="24"/>
          <w:highlight w:val="none"/>
          <w:u w:val="none"/>
          <w:vertAlign w:val="subscript"/>
        </w:rPr>
        <w:t>2.5</w:t>
      </w:r>
      <w:r>
        <w:rPr>
          <w:rFonts w:ascii="Times New Roman" w:hAnsi="Times New Roman"/>
          <w:color w:val="auto"/>
          <w:sz w:val="24"/>
          <w:highlight w:val="none"/>
          <w:u w:val="none"/>
        </w:rPr>
        <w:t>、O</w:t>
      </w:r>
      <w:r>
        <w:rPr>
          <w:rFonts w:ascii="Times New Roman" w:hAnsi="Times New Roman"/>
          <w:color w:val="auto"/>
          <w:sz w:val="24"/>
          <w:highlight w:val="none"/>
          <w:u w:val="none"/>
          <w:vertAlign w:val="subscript"/>
        </w:rPr>
        <w:t>3</w:t>
      </w:r>
      <w:r>
        <w:rPr>
          <w:rFonts w:ascii="Times New Roman" w:hAnsi="Times New Roman"/>
          <w:color w:val="auto"/>
          <w:sz w:val="24"/>
          <w:highlight w:val="none"/>
          <w:u w:val="none"/>
        </w:rPr>
        <w:t>、CO</w:t>
      </w:r>
      <w:r>
        <w:rPr>
          <w:rFonts w:hint="eastAsia" w:ascii="Times New Roman" w:hAnsi="Times New Roman"/>
          <w:color w:val="auto"/>
          <w:sz w:val="24"/>
          <w:highlight w:val="none"/>
          <w:u w:val="none"/>
        </w:rPr>
        <w:t>监测结果均符合《环境空气质量标准》（GB3095-2012）二级标准限值，</w:t>
      </w:r>
      <w:r>
        <w:rPr>
          <w:rFonts w:ascii="Times New Roman" w:hAnsi="Times New Roman"/>
          <w:color w:val="auto"/>
          <w:sz w:val="24"/>
          <w:highlight w:val="none"/>
          <w:u w:val="none"/>
        </w:rPr>
        <w:t>TVOC、HCl、Cl</w:t>
      </w:r>
      <w:r>
        <w:rPr>
          <w:rFonts w:ascii="Times New Roman" w:hAnsi="Times New Roman"/>
          <w:color w:val="auto"/>
          <w:sz w:val="24"/>
          <w:highlight w:val="none"/>
          <w:u w:val="none"/>
          <w:vertAlign w:val="subscript"/>
        </w:rPr>
        <w:t>2</w:t>
      </w:r>
      <w:r>
        <w:rPr>
          <w:rFonts w:hint="eastAsia" w:ascii="Times New Roman" w:hAnsi="Times New Roman"/>
          <w:color w:val="auto"/>
          <w:sz w:val="24"/>
          <w:highlight w:val="none"/>
          <w:u w:val="none"/>
        </w:rPr>
        <w:t>监测结果符合</w:t>
      </w:r>
      <w:r>
        <w:rPr>
          <w:rFonts w:ascii="Times New Roman" w:hAnsi="Times New Roman"/>
          <w:color w:val="auto"/>
          <w:sz w:val="24"/>
          <w:highlight w:val="none"/>
          <w:u w:val="none"/>
        </w:rPr>
        <w:t>《环境影响评价技术导则 大气环境》（HJ2.2-2018）附录D中标准</w:t>
      </w:r>
      <w:r>
        <w:rPr>
          <w:rFonts w:hint="eastAsia" w:ascii="Times New Roman" w:hAnsi="Times New Roman"/>
          <w:color w:val="auto"/>
          <w:sz w:val="24"/>
          <w:highlight w:val="none"/>
          <w:u w:val="none"/>
        </w:rPr>
        <w:t>。</w:t>
      </w:r>
    </w:p>
    <w:p w14:paraId="5DE75841">
      <w:pPr>
        <w:pStyle w:val="5"/>
        <w:rPr>
          <w:color w:val="auto"/>
          <w:highlight w:val="none"/>
        </w:rPr>
      </w:pPr>
      <w:r>
        <w:rPr>
          <w:rFonts w:hint="eastAsia"/>
          <w:color w:val="auto"/>
          <w:highlight w:val="none"/>
          <w:lang w:val="en-US" w:eastAsia="zh-CN"/>
        </w:rPr>
        <w:t>2.6</w:t>
      </w:r>
      <w:r>
        <w:rPr>
          <w:color w:val="auto"/>
          <w:highlight w:val="none"/>
        </w:rPr>
        <w:t>土壤环境管理</w:t>
      </w:r>
    </w:p>
    <w:p w14:paraId="55F3E009">
      <w:pPr>
        <w:pStyle w:val="19"/>
        <w:keepNext w:val="0"/>
        <w:keepLines w:val="0"/>
        <w:pageBreakBefore w:val="0"/>
        <w:widowControl w:val="0"/>
        <w:kinsoku/>
        <w:wordWrap/>
        <w:overflowPunct/>
        <w:topLinePunct w:val="0"/>
        <w:autoSpaceDE/>
        <w:autoSpaceDN/>
        <w:bidi w:val="0"/>
        <w:adjustRightInd/>
        <w:snapToGrid/>
        <w:spacing w:after="0" w:line="360" w:lineRule="auto"/>
        <w:ind w:left="0" w:leftChars="0" w:firstLine="480"/>
        <w:textAlignment w:val="auto"/>
        <w:rPr>
          <w:rFonts w:ascii="Times New Roman" w:hAnsi="Times New Roman"/>
          <w:color w:val="auto"/>
          <w:sz w:val="24"/>
          <w:szCs w:val="24"/>
          <w:highlight w:val="none"/>
        </w:rPr>
      </w:pPr>
      <w:r>
        <w:rPr>
          <w:rFonts w:ascii="Times New Roman" w:hAnsi="Times New Roman"/>
          <w:color w:val="auto"/>
          <w:sz w:val="24"/>
          <w:szCs w:val="24"/>
          <w:highlight w:val="none"/>
        </w:rPr>
        <w:t>202</w:t>
      </w:r>
      <w:r>
        <w:rPr>
          <w:rFonts w:hint="eastAsia" w:ascii="Times New Roman" w:hAnsi="Times New Roman"/>
          <w:color w:val="auto"/>
          <w:sz w:val="24"/>
          <w:szCs w:val="24"/>
          <w:highlight w:val="none"/>
          <w:lang w:val="en-US" w:eastAsia="zh-CN"/>
        </w:rPr>
        <w:t>4</w:t>
      </w:r>
      <w:r>
        <w:rPr>
          <w:rFonts w:ascii="Times New Roman" w:hAnsi="Times New Roman"/>
          <w:color w:val="auto"/>
          <w:sz w:val="24"/>
          <w:szCs w:val="24"/>
          <w:highlight w:val="none"/>
        </w:rPr>
        <w:t>年度松木园区土壤污染重点监管单位</w:t>
      </w:r>
      <w:r>
        <w:rPr>
          <w:rFonts w:hint="eastAsia" w:ascii="Times New Roman" w:hAnsi="Times New Roman"/>
          <w:color w:val="auto"/>
          <w:sz w:val="24"/>
          <w:szCs w:val="24"/>
          <w:highlight w:val="none"/>
          <w:lang w:val="en-US" w:eastAsia="zh-CN"/>
        </w:rPr>
        <w:t>共12家，全部12家</w:t>
      </w:r>
      <w:r>
        <w:rPr>
          <w:rFonts w:ascii="Times New Roman" w:hAnsi="Times New Roman"/>
          <w:color w:val="auto"/>
          <w:sz w:val="24"/>
          <w:szCs w:val="24"/>
          <w:highlight w:val="none"/>
        </w:rPr>
        <w:t>土壤重点监管企业</w:t>
      </w:r>
      <w:r>
        <w:rPr>
          <w:rFonts w:hint="eastAsia" w:ascii="Times New Roman" w:hAnsi="Times New Roman"/>
          <w:color w:val="auto"/>
          <w:sz w:val="24"/>
          <w:szCs w:val="24"/>
          <w:highlight w:val="none"/>
          <w:lang w:val="en-US" w:eastAsia="zh-CN"/>
        </w:rPr>
        <w:t>均</w:t>
      </w:r>
      <w:r>
        <w:rPr>
          <w:rFonts w:ascii="Times New Roman" w:hAnsi="Times New Roman"/>
          <w:color w:val="auto"/>
          <w:sz w:val="24"/>
          <w:szCs w:val="24"/>
          <w:highlight w:val="none"/>
        </w:rPr>
        <w:t>进行了自行监测，监测结果均达标</w:t>
      </w:r>
      <w:r>
        <w:rPr>
          <w:rFonts w:hint="eastAsia" w:ascii="Times New Roman" w:hAnsi="Times New Roman"/>
          <w:color w:val="auto"/>
          <w:sz w:val="24"/>
          <w:szCs w:val="24"/>
          <w:highlight w:val="none"/>
          <w:lang w:eastAsia="zh-CN"/>
        </w:rPr>
        <w:t>，</w:t>
      </w:r>
      <w:r>
        <w:rPr>
          <w:rFonts w:ascii="Times New Roman" w:hAnsi="Times New Roman"/>
          <w:color w:val="auto"/>
          <w:sz w:val="24"/>
          <w:szCs w:val="24"/>
          <w:highlight w:val="none"/>
        </w:rPr>
        <w:t>土壤环境质量监测达标率100 %。</w:t>
      </w:r>
    </w:p>
    <w:p w14:paraId="59F984B1">
      <w:pPr>
        <w:pStyle w:val="19"/>
        <w:keepNext w:val="0"/>
        <w:keepLines w:val="0"/>
        <w:pageBreakBefore w:val="0"/>
        <w:widowControl w:val="0"/>
        <w:kinsoku/>
        <w:wordWrap/>
        <w:overflowPunct/>
        <w:topLinePunct w:val="0"/>
        <w:autoSpaceDE/>
        <w:autoSpaceDN/>
        <w:bidi w:val="0"/>
        <w:adjustRightInd/>
        <w:snapToGrid/>
        <w:spacing w:after="0" w:line="360" w:lineRule="auto"/>
        <w:ind w:left="0" w:leftChars="0" w:firstLine="480"/>
        <w:textAlignment w:val="auto"/>
        <w:rPr>
          <w:rFonts w:ascii="Times New Roman" w:hAnsi="Times New Roman"/>
          <w:color w:val="auto"/>
          <w:sz w:val="24"/>
          <w:szCs w:val="24"/>
          <w:highlight w:val="none"/>
          <w:u w:val="none"/>
        </w:rPr>
      </w:pPr>
      <w:r>
        <w:rPr>
          <w:rFonts w:hint="eastAsia" w:ascii="Times New Roman" w:hAnsi="Times New Roman"/>
          <w:color w:val="auto"/>
          <w:sz w:val="24"/>
          <w:szCs w:val="24"/>
          <w:highlight w:val="none"/>
          <w:u w:val="none"/>
        </w:rPr>
        <w:t>园区内污染地块数量及修复工作开展情况：</w:t>
      </w:r>
      <w:r>
        <w:rPr>
          <w:rFonts w:hint="eastAsia" w:ascii="Times New Roman" w:hAnsi="Times New Roman"/>
          <w:color w:val="auto"/>
          <w:sz w:val="24"/>
          <w:szCs w:val="24"/>
          <w:highlight w:val="none"/>
          <w:u w:val="none"/>
          <w:lang w:val="en-US" w:eastAsia="zh-CN"/>
        </w:rPr>
        <w:t>目前松木经开区</w:t>
      </w:r>
      <w:r>
        <w:rPr>
          <w:rFonts w:ascii="Times New Roman" w:hAnsi="Times New Roman"/>
          <w:color w:val="auto"/>
          <w:sz w:val="24"/>
          <w:szCs w:val="24"/>
          <w:highlight w:val="none"/>
          <w:u w:val="none"/>
        </w:rPr>
        <w:t>不涉及污染地块。</w:t>
      </w:r>
    </w:p>
    <w:p w14:paraId="142AEDAE">
      <w:pPr>
        <w:pStyle w:val="5"/>
        <w:rPr>
          <w:color w:val="auto"/>
          <w:highlight w:val="none"/>
        </w:rPr>
      </w:pPr>
      <w:r>
        <w:rPr>
          <w:rFonts w:hint="eastAsia"/>
          <w:color w:val="auto"/>
          <w:highlight w:val="none"/>
          <w:lang w:val="en-US" w:eastAsia="zh-CN"/>
        </w:rPr>
        <w:t>2.7</w:t>
      </w:r>
      <w:r>
        <w:rPr>
          <w:color w:val="auto"/>
          <w:highlight w:val="none"/>
        </w:rPr>
        <w:t>固体废物管理</w:t>
      </w:r>
    </w:p>
    <w:p w14:paraId="6DEF4DCD">
      <w:pPr>
        <w:pStyle w:val="19"/>
        <w:spacing w:after="0" w:line="360" w:lineRule="auto"/>
        <w:ind w:left="0" w:leftChars="0" w:firstLine="480"/>
        <w:rPr>
          <w:rFonts w:hint="default" w:ascii="Times New Roman" w:hAnsi="Times New Roman" w:eastAsia="宋体"/>
          <w:color w:val="0000FF"/>
          <w:szCs w:val="32"/>
          <w:highlight w:val="yellow"/>
          <w:u w:val="none"/>
          <w:lang w:val="en-US" w:eastAsia="zh-CN"/>
        </w:rPr>
      </w:pPr>
      <w:r>
        <w:rPr>
          <w:rFonts w:hint="eastAsia" w:ascii="Times New Roman" w:hAnsi="Times New Roman"/>
          <w:color w:val="auto"/>
          <w:sz w:val="24"/>
          <w:szCs w:val="24"/>
          <w:highlight w:val="none"/>
          <w:u w:val="none"/>
          <w:lang w:val="en-US" w:eastAsia="zh-CN"/>
        </w:rPr>
        <w:t>2024年度</w:t>
      </w:r>
      <w:r>
        <w:rPr>
          <w:rFonts w:ascii="Times New Roman" w:hAnsi="Times New Roman"/>
          <w:color w:val="auto"/>
          <w:sz w:val="24"/>
          <w:szCs w:val="24"/>
          <w:highlight w:val="none"/>
          <w:u w:val="none"/>
        </w:rPr>
        <w:t>园区一般工业固体废物产生企业数量</w:t>
      </w:r>
      <w:r>
        <w:rPr>
          <w:rFonts w:hint="eastAsia" w:ascii="Times New Roman" w:hAnsi="Times New Roman"/>
          <w:color w:val="auto"/>
          <w:sz w:val="24"/>
          <w:szCs w:val="24"/>
          <w:highlight w:val="none"/>
          <w:u w:val="none"/>
          <w:lang w:val="en-US" w:eastAsia="zh-CN"/>
        </w:rPr>
        <w:t>23</w:t>
      </w:r>
      <w:r>
        <w:rPr>
          <w:rFonts w:ascii="Times New Roman" w:hAnsi="Times New Roman"/>
          <w:color w:val="auto"/>
          <w:sz w:val="24"/>
          <w:szCs w:val="24"/>
          <w:highlight w:val="none"/>
          <w:u w:val="none"/>
        </w:rPr>
        <w:t>个，产生量约</w:t>
      </w:r>
      <w:r>
        <w:rPr>
          <w:rFonts w:hint="eastAsia" w:ascii="Times New Roman" w:hAnsi="Times New Roman"/>
          <w:color w:val="auto"/>
          <w:sz w:val="24"/>
          <w:szCs w:val="24"/>
          <w:highlight w:val="none"/>
          <w:u w:val="none"/>
          <w:lang w:val="en-US" w:eastAsia="zh-CN"/>
        </w:rPr>
        <w:t>200761.95</w:t>
      </w:r>
      <w:r>
        <w:rPr>
          <w:rFonts w:ascii="Times New Roman" w:hAnsi="Times New Roman"/>
          <w:color w:val="auto"/>
          <w:sz w:val="24"/>
          <w:szCs w:val="24"/>
          <w:highlight w:val="none"/>
          <w:u w:val="none"/>
        </w:rPr>
        <w:t>t/a，其中，自行综合利用约</w:t>
      </w:r>
      <w:r>
        <w:rPr>
          <w:rFonts w:hint="eastAsia" w:ascii="Times New Roman" w:hAnsi="Times New Roman"/>
          <w:color w:val="auto"/>
          <w:sz w:val="24"/>
          <w:szCs w:val="24"/>
          <w:highlight w:val="none"/>
          <w:u w:val="none"/>
          <w:lang w:val="en-US" w:eastAsia="zh-CN"/>
        </w:rPr>
        <w:t>166018.69</w:t>
      </w:r>
      <w:r>
        <w:rPr>
          <w:rFonts w:ascii="Times New Roman" w:hAnsi="Times New Roman"/>
          <w:color w:val="auto"/>
          <w:sz w:val="24"/>
          <w:szCs w:val="24"/>
          <w:highlight w:val="none"/>
          <w:u w:val="none"/>
        </w:rPr>
        <w:t xml:space="preserve"> t，自行处置</w:t>
      </w:r>
      <w:r>
        <w:rPr>
          <w:rFonts w:hint="eastAsia" w:ascii="Times New Roman" w:hAnsi="Times New Roman"/>
          <w:color w:val="auto"/>
          <w:sz w:val="24"/>
          <w:szCs w:val="24"/>
          <w:highlight w:val="none"/>
          <w:u w:val="none"/>
          <w:lang w:val="en-US" w:eastAsia="zh-CN"/>
        </w:rPr>
        <w:t>0</w:t>
      </w:r>
      <w:r>
        <w:rPr>
          <w:rFonts w:ascii="Times New Roman" w:hAnsi="Times New Roman"/>
          <w:color w:val="auto"/>
          <w:sz w:val="24"/>
          <w:szCs w:val="24"/>
          <w:highlight w:val="none"/>
          <w:u w:val="none"/>
        </w:rPr>
        <w:t xml:space="preserve"> t，外委处置约</w:t>
      </w:r>
      <w:r>
        <w:rPr>
          <w:rFonts w:hint="eastAsia" w:ascii="Times New Roman" w:hAnsi="Times New Roman"/>
          <w:color w:val="auto"/>
          <w:sz w:val="24"/>
          <w:szCs w:val="24"/>
          <w:highlight w:val="none"/>
          <w:u w:val="none"/>
          <w:lang w:val="en-US" w:eastAsia="zh-CN"/>
        </w:rPr>
        <w:t>29260.18</w:t>
      </w:r>
      <w:r>
        <w:rPr>
          <w:rFonts w:ascii="Times New Roman" w:hAnsi="Times New Roman"/>
          <w:color w:val="auto"/>
          <w:sz w:val="24"/>
          <w:szCs w:val="24"/>
          <w:highlight w:val="none"/>
          <w:u w:val="none"/>
        </w:rPr>
        <w:t>t。危险废物产生企业数量</w:t>
      </w:r>
      <w:r>
        <w:rPr>
          <w:rFonts w:hint="eastAsia" w:ascii="Times New Roman" w:hAnsi="Times New Roman"/>
          <w:color w:val="auto"/>
          <w:sz w:val="24"/>
          <w:szCs w:val="24"/>
          <w:highlight w:val="none"/>
          <w:u w:val="none"/>
          <w:lang w:val="en-US" w:eastAsia="zh-CN"/>
        </w:rPr>
        <w:t>63</w:t>
      </w:r>
      <w:r>
        <w:rPr>
          <w:rFonts w:ascii="Times New Roman" w:hAnsi="Times New Roman"/>
          <w:color w:val="auto"/>
          <w:sz w:val="24"/>
          <w:szCs w:val="24"/>
          <w:highlight w:val="none"/>
          <w:u w:val="none"/>
        </w:rPr>
        <w:t>个，产生量</w:t>
      </w:r>
      <w:r>
        <w:rPr>
          <w:rFonts w:hint="eastAsia" w:ascii="Times New Roman" w:hAnsi="Times New Roman"/>
          <w:color w:val="auto"/>
          <w:sz w:val="24"/>
          <w:szCs w:val="24"/>
          <w:highlight w:val="none"/>
          <w:u w:val="none"/>
          <w:lang w:val="en-US" w:eastAsia="zh-CN"/>
        </w:rPr>
        <w:t>6970.631</w:t>
      </w:r>
      <w:r>
        <w:rPr>
          <w:rFonts w:ascii="Times New Roman" w:hAnsi="Times New Roman"/>
          <w:color w:val="auto"/>
          <w:sz w:val="24"/>
          <w:szCs w:val="24"/>
          <w:highlight w:val="none"/>
          <w:u w:val="none"/>
        </w:rPr>
        <w:t>t，</w:t>
      </w:r>
      <w:r>
        <w:rPr>
          <w:rFonts w:hint="eastAsia" w:ascii="Times New Roman" w:hAnsi="Times New Roman"/>
          <w:color w:val="auto"/>
          <w:sz w:val="24"/>
          <w:szCs w:val="24"/>
          <w:highlight w:val="none"/>
          <w:u w:val="none"/>
        </w:rPr>
        <w:t>上年度历史遗留量</w:t>
      </w:r>
      <w:r>
        <w:rPr>
          <w:rFonts w:hint="eastAsia" w:ascii="Times New Roman" w:hAnsi="Times New Roman"/>
          <w:color w:val="auto"/>
          <w:sz w:val="24"/>
          <w:szCs w:val="24"/>
          <w:highlight w:val="none"/>
          <w:u w:val="none"/>
          <w:lang w:val="en-US" w:eastAsia="zh-CN"/>
        </w:rPr>
        <w:t>214.42</w:t>
      </w:r>
      <w:r>
        <w:rPr>
          <w:rFonts w:hint="eastAsia" w:ascii="Times New Roman" w:hAnsi="Times New Roman"/>
          <w:color w:val="auto"/>
          <w:sz w:val="24"/>
          <w:szCs w:val="24"/>
          <w:highlight w:val="none"/>
          <w:u w:val="none"/>
        </w:rPr>
        <w:t>t</w:t>
      </w:r>
      <w:r>
        <w:rPr>
          <w:rFonts w:hint="eastAsia" w:ascii="Times New Roman" w:hAnsi="Times New Roman"/>
          <w:color w:val="auto"/>
          <w:sz w:val="24"/>
          <w:szCs w:val="24"/>
          <w:highlight w:val="none"/>
          <w:u w:val="none"/>
          <w:lang w:eastAsia="zh-CN"/>
        </w:rPr>
        <w:t>，</w:t>
      </w:r>
      <w:r>
        <w:rPr>
          <w:rFonts w:ascii="Times New Roman" w:hAnsi="Times New Roman"/>
          <w:color w:val="auto"/>
          <w:sz w:val="24"/>
          <w:szCs w:val="24"/>
          <w:highlight w:val="none"/>
          <w:u w:val="none"/>
        </w:rPr>
        <w:t>其中，自行综合利用</w:t>
      </w:r>
      <w:r>
        <w:rPr>
          <w:rFonts w:hint="eastAsia" w:ascii="Times New Roman" w:hAnsi="Times New Roman"/>
          <w:color w:val="auto"/>
          <w:sz w:val="24"/>
          <w:szCs w:val="24"/>
          <w:highlight w:val="none"/>
          <w:u w:val="none"/>
          <w:lang w:val="en-US" w:eastAsia="zh-CN"/>
        </w:rPr>
        <w:t>19</w:t>
      </w:r>
      <w:r>
        <w:rPr>
          <w:rFonts w:ascii="Times New Roman" w:hAnsi="Times New Roman"/>
          <w:color w:val="auto"/>
          <w:sz w:val="24"/>
          <w:szCs w:val="24"/>
          <w:highlight w:val="none"/>
          <w:u w:val="none"/>
        </w:rPr>
        <w:t xml:space="preserve"> t，自行处置0 t，外委处置</w:t>
      </w:r>
      <w:r>
        <w:rPr>
          <w:rFonts w:hint="eastAsia" w:ascii="Times New Roman" w:hAnsi="Times New Roman"/>
          <w:color w:val="auto"/>
          <w:sz w:val="24"/>
          <w:szCs w:val="24"/>
          <w:highlight w:val="none"/>
          <w:u w:val="none"/>
          <w:lang w:val="en-US" w:eastAsia="zh-CN"/>
        </w:rPr>
        <w:t>6987.9825</w:t>
      </w:r>
      <w:r>
        <w:rPr>
          <w:rFonts w:ascii="Times New Roman" w:hAnsi="Times New Roman"/>
          <w:color w:val="auto"/>
          <w:sz w:val="24"/>
          <w:szCs w:val="24"/>
          <w:highlight w:val="none"/>
          <w:u w:val="none"/>
        </w:rPr>
        <w:t xml:space="preserve"> t</w:t>
      </w:r>
      <w:r>
        <w:rPr>
          <w:rFonts w:hint="eastAsia" w:ascii="Times New Roman" w:hAnsi="Times New Roman"/>
          <w:color w:val="auto"/>
          <w:sz w:val="24"/>
          <w:szCs w:val="24"/>
          <w:highlight w:val="none"/>
          <w:u w:val="none"/>
          <w:lang w:eastAsia="zh-CN"/>
        </w:rPr>
        <w:t>，</w:t>
      </w:r>
      <w:r>
        <w:rPr>
          <w:rFonts w:hint="eastAsia" w:ascii="Times New Roman" w:hAnsi="Times New Roman"/>
          <w:color w:val="auto"/>
          <w:sz w:val="24"/>
          <w:szCs w:val="24"/>
          <w:highlight w:val="none"/>
          <w:u w:val="none"/>
          <w:lang w:val="en-US" w:eastAsia="zh-CN"/>
        </w:rPr>
        <w:t>年底贮存量178.0685t</w:t>
      </w:r>
      <w:r>
        <w:rPr>
          <w:rFonts w:ascii="Times New Roman" w:hAnsi="Times New Roman"/>
          <w:color w:val="auto"/>
          <w:sz w:val="24"/>
          <w:szCs w:val="24"/>
          <w:highlight w:val="none"/>
          <w:u w:val="none"/>
        </w:rPr>
        <w:t>。</w:t>
      </w:r>
      <w:r>
        <w:rPr>
          <w:rFonts w:hint="eastAsia" w:ascii="Times New Roman" w:hAnsi="Times New Roman"/>
          <w:color w:val="auto"/>
          <w:sz w:val="24"/>
          <w:szCs w:val="24"/>
          <w:highlight w:val="none"/>
          <w:u w:val="none"/>
          <w:lang w:val="en-US" w:eastAsia="zh-CN"/>
        </w:rPr>
        <w:t>危险废物经营企业数量8个，危险废物转入量72276.12t，企业自产危废量13337.7416t，上年度历史遗留量12843.5t，企业自行利用量63743.68t，外委处置量10610.9331t，年底贮存量24102.7605t。</w:t>
      </w:r>
    </w:p>
    <w:p w14:paraId="16DE8462">
      <w:pPr>
        <w:pStyle w:val="19"/>
        <w:spacing w:after="0" w:line="360" w:lineRule="auto"/>
        <w:ind w:left="0" w:leftChars="0" w:firstLine="480"/>
        <w:rPr>
          <w:rFonts w:ascii="Times New Roman" w:hAnsi="Times New Roman" w:eastAsia="宋体" w:cs="Times New Roman"/>
          <w:color w:val="0000FF"/>
          <w:sz w:val="24"/>
          <w:highlight w:val="none"/>
        </w:rPr>
      </w:pPr>
      <w:r>
        <w:rPr>
          <w:rFonts w:ascii="Times New Roman" w:hAnsi="Times New Roman"/>
          <w:color w:val="auto"/>
          <w:sz w:val="24"/>
          <w:highlight w:val="none"/>
        </w:rPr>
        <w:t>园区集中的工业固废处理设施情况：</w:t>
      </w:r>
      <w:r>
        <w:rPr>
          <w:rFonts w:hint="eastAsia" w:ascii="Times New Roman" w:hAnsi="Times New Roman"/>
          <w:color w:val="auto"/>
          <w:sz w:val="24"/>
          <w:highlight w:val="none"/>
        </w:rPr>
        <w:t>园区内</w:t>
      </w:r>
      <w:r>
        <w:rPr>
          <w:rFonts w:ascii="Times New Roman" w:hAnsi="Times New Roman"/>
          <w:color w:val="auto"/>
          <w:sz w:val="24"/>
          <w:highlight w:val="none"/>
        </w:rPr>
        <w:t>尚未建设一般工业固废处置场</w:t>
      </w:r>
      <w:r>
        <w:rPr>
          <w:rFonts w:hint="eastAsia" w:ascii="Times New Roman" w:hAnsi="Times New Roman"/>
          <w:color w:val="auto"/>
          <w:sz w:val="24"/>
          <w:highlight w:val="none"/>
        </w:rPr>
        <w:t>，但园区金山水泥能处理园区部分固废，减少固废外运处置</w:t>
      </w:r>
      <w:r>
        <w:rPr>
          <w:rFonts w:ascii="Times New Roman" w:hAnsi="Times New Roman"/>
          <w:color w:val="auto"/>
          <w:sz w:val="24"/>
          <w:highlight w:val="none"/>
        </w:rPr>
        <w:t>。</w:t>
      </w:r>
      <w:r>
        <w:rPr>
          <w:rFonts w:hint="eastAsia" w:ascii="Times New Roman" w:hAnsi="Times New Roman"/>
          <w:color w:val="auto"/>
          <w:sz w:val="24"/>
          <w:highlight w:val="none"/>
        </w:rPr>
        <w:t>园区内尚未建设</w:t>
      </w:r>
      <w:r>
        <w:rPr>
          <w:rFonts w:ascii="Times New Roman" w:hAnsi="Times New Roman"/>
          <w:color w:val="auto"/>
          <w:sz w:val="24"/>
          <w:highlight w:val="none"/>
        </w:rPr>
        <w:t>设置专门的危险废物处置场所，</w:t>
      </w:r>
      <w:r>
        <w:rPr>
          <w:rFonts w:hint="eastAsia" w:ascii="Times New Roman" w:hAnsi="Times New Roman"/>
          <w:color w:val="auto"/>
          <w:sz w:val="24"/>
          <w:highlight w:val="none"/>
          <w:lang w:val="en-US" w:eastAsia="zh-CN"/>
        </w:rPr>
        <w:t>在建2处小微企业危险废物收集点。松木</w:t>
      </w:r>
      <w:r>
        <w:rPr>
          <w:rFonts w:ascii="Times New Roman" w:hAnsi="Times New Roman"/>
          <w:color w:val="auto"/>
          <w:sz w:val="24"/>
          <w:highlight w:val="none"/>
        </w:rPr>
        <w:t>经开区内企业产生的危险废物由各企业依据《危险废物贮存污染控制标准》（GB18597-2001）及修改单中标准进行处置或委托有资质单位外委处置。</w:t>
      </w:r>
      <w:r>
        <w:rPr>
          <w:rFonts w:hint="eastAsia" w:ascii="Times New Roman" w:hAnsi="Times New Roman" w:eastAsia="宋体" w:cs="Times New Roman"/>
          <w:color w:val="auto"/>
          <w:sz w:val="24"/>
          <w:highlight w:val="none"/>
        </w:rPr>
        <w:t>园区建设了安监综合监管系统平台，通过企业安全生产视频接入危险废物仓库等场所，指挥中心可实时查看危险废物暂存场所情况。</w:t>
      </w:r>
    </w:p>
    <w:p w14:paraId="56074BFF">
      <w:pPr>
        <w:pStyle w:val="5"/>
        <w:rPr>
          <w:color w:val="auto"/>
          <w:highlight w:val="none"/>
          <w:u w:val="none"/>
        </w:rPr>
      </w:pPr>
      <w:r>
        <w:rPr>
          <w:rFonts w:hint="eastAsia"/>
          <w:color w:val="auto"/>
          <w:highlight w:val="none"/>
          <w:u w:val="none"/>
          <w:lang w:val="en-US" w:eastAsia="zh-CN"/>
        </w:rPr>
        <w:t>2.8</w:t>
      </w:r>
      <w:r>
        <w:rPr>
          <w:color w:val="auto"/>
          <w:highlight w:val="none"/>
          <w:u w:val="none"/>
        </w:rPr>
        <w:t>投诉管理</w:t>
      </w:r>
    </w:p>
    <w:p w14:paraId="0920C231">
      <w:pPr>
        <w:pStyle w:val="19"/>
        <w:spacing w:after="0" w:line="360" w:lineRule="auto"/>
        <w:ind w:left="0" w:leftChars="0" w:firstLine="480"/>
        <w:rPr>
          <w:rFonts w:hint="eastAsia" w:ascii="Times New Roman" w:hAnsi="Times New Roman"/>
          <w:color w:val="auto"/>
          <w:sz w:val="24"/>
          <w:szCs w:val="24"/>
          <w:highlight w:val="none"/>
          <w:u w:val="none"/>
          <w:lang w:val="en-US" w:eastAsia="zh-CN"/>
        </w:rPr>
      </w:pPr>
      <w:r>
        <w:rPr>
          <w:rFonts w:ascii="Times New Roman" w:hAnsi="Times New Roman"/>
          <w:color w:val="auto"/>
          <w:sz w:val="24"/>
          <w:szCs w:val="24"/>
          <w:highlight w:val="none"/>
          <w:u w:val="none"/>
        </w:rPr>
        <w:t>本年度园区共受理各类（含各级督查、各级环保投诉等）投诉</w:t>
      </w:r>
      <w:r>
        <w:rPr>
          <w:rFonts w:hint="eastAsia" w:ascii="Times New Roman" w:hAnsi="Times New Roman"/>
          <w:color w:val="auto"/>
          <w:sz w:val="24"/>
          <w:szCs w:val="24"/>
          <w:highlight w:val="none"/>
          <w:u w:val="none"/>
          <w:lang w:val="en-US" w:eastAsia="zh-CN"/>
        </w:rPr>
        <w:t>63</w:t>
      </w:r>
      <w:r>
        <w:rPr>
          <w:rFonts w:ascii="Times New Roman" w:hAnsi="Times New Roman"/>
          <w:color w:val="auto"/>
          <w:sz w:val="24"/>
          <w:szCs w:val="24"/>
          <w:highlight w:val="none"/>
          <w:u w:val="none"/>
        </w:rPr>
        <w:t>件，已完成整改</w:t>
      </w:r>
      <w:r>
        <w:rPr>
          <w:rFonts w:hint="eastAsia" w:ascii="Times New Roman" w:hAnsi="Times New Roman"/>
          <w:color w:val="auto"/>
          <w:sz w:val="24"/>
          <w:szCs w:val="24"/>
          <w:highlight w:val="none"/>
          <w:u w:val="none"/>
          <w:lang w:val="en-US" w:eastAsia="zh-CN"/>
        </w:rPr>
        <w:t>63</w:t>
      </w:r>
      <w:r>
        <w:rPr>
          <w:rFonts w:ascii="Times New Roman" w:hAnsi="Times New Roman"/>
          <w:color w:val="auto"/>
          <w:sz w:val="24"/>
          <w:szCs w:val="24"/>
          <w:highlight w:val="none"/>
          <w:u w:val="none"/>
        </w:rPr>
        <w:t>件，完成率 100 %。</w:t>
      </w:r>
    </w:p>
    <w:p w14:paraId="00937C63">
      <w:pPr>
        <w:pStyle w:val="5"/>
        <w:rPr>
          <w:color w:val="auto"/>
          <w:highlight w:val="none"/>
        </w:rPr>
      </w:pPr>
      <w:r>
        <w:rPr>
          <w:rFonts w:hint="eastAsia"/>
          <w:color w:val="auto"/>
          <w:highlight w:val="none"/>
          <w:lang w:val="en-US" w:eastAsia="zh-CN"/>
        </w:rPr>
        <w:t>2.9</w:t>
      </w:r>
      <w:r>
        <w:rPr>
          <w:color w:val="auto"/>
          <w:highlight w:val="none"/>
        </w:rPr>
        <w:t>园区信用评价</w:t>
      </w:r>
    </w:p>
    <w:p w14:paraId="2CD43CF3">
      <w:pPr>
        <w:pStyle w:val="19"/>
        <w:spacing w:after="0" w:line="360" w:lineRule="auto"/>
        <w:ind w:left="0" w:leftChars="0" w:firstLine="480"/>
        <w:rPr>
          <w:rFonts w:hint="default" w:ascii="Times New Roman" w:hAnsi="Times New Roman" w:cs="Times New Roman"/>
          <w:color w:val="auto"/>
          <w:sz w:val="24"/>
          <w:szCs w:val="24"/>
          <w:highlight w:val="yellow"/>
          <w:u w:val="none"/>
        </w:rPr>
      </w:pPr>
      <w:r>
        <w:rPr>
          <w:rFonts w:hint="default" w:ascii="Times New Roman" w:hAnsi="Times New Roman" w:cs="Times New Roman"/>
          <w:color w:val="auto"/>
          <w:sz w:val="24"/>
          <w:szCs w:val="24"/>
          <w:highlight w:val="none"/>
          <w:u w:val="none"/>
        </w:rPr>
        <w:t>根据松木</w:t>
      </w:r>
      <w:r>
        <w:rPr>
          <w:rFonts w:hint="eastAsia" w:ascii="Times New Roman" w:hAnsi="Times New Roman" w:cs="Times New Roman"/>
          <w:color w:val="auto"/>
          <w:sz w:val="24"/>
          <w:szCs w:val="24"/>
          <w:highlight w:val="none"/>
          <w:u w:val="none"/>
          <w:lang w:val="en-US" w:eastAsia="zh-CN"/>
        </w:rPr>
        <w:t>经开区</w:t>
      </w:r>
      <w:r>
        <w:rPr>
          <w:rFonts w:hint="default" w:ascii="Times New Roman" w:hAnsi="Times New Roman" w:cs="Times New Roman"/>
          <w:color w:val="auto"/>
          <w:sz w:val="24"/>
          <w:szCs w:val="24"/>
          <w:highlight w:val="none"/>
          <w:u w:val="none"/>
        </w:rPr>
        <w:t>环境管理现状，对照产业园区环保信用评价标准，</w:t>
      </w:r>
      <w:r>
        <w:rPr>
          <w:rFonts w:hint="default" w:ascii="Times New Roman" w:hAnsi="Times New Roman" w:cs="Times New Roman"/>
          <w:color w:val="auto"/>
          <w:sz w:val="24"/>
          <w:szCs w:val="24"/>
          <w:highlight w:val="none"/>
          <w:u w:val="none"/>
          <w:lang w:val="en-US" w:eastAsia="zh-CN"/>
        </w:rPr>
        <w:t>初始分值9分，</w:t>
      </w:r>
      <w:r>
        <w:rPr>
          <w:rFonts w:hint="default" w:ascii="Times New Roman" w:hAnsi="Times New Roman" w:cs="Times New Roman"/>
          <w:color w:val="auto"/>
          <w:sz w:val="24"/>
          <w:szCs w:val="24"/>
          <w:highlight w:val="none"/>
          <w:u w:val="none"/>
        </w:rPr>
        <w:t>湖南衡阳松木经济开发区的环保信用评价</w:t>
      </w:r>
      <w:r>
        <w:rPr>
          <w:rFonts w:hint="default" w:ascii="Times New Roman" w:hAnsi="Times New Roman" w:cs="Times New Roman"/>
          <w:color w:val="auto"/>
          <w:sz w:val="24"/>
          <w:szCs w:val="24"/>
          <w:highlight w:val="none"/>
          <w:u w:val="none"/>
          <w:lang w:val="en-US" w:eastAsia="zh-CN"/>
        </w:rPr>
        <w:t>自评分值</w:t>
      </w:r>
      <w:r>
        <w:rPr>
          <w:rFonts w:hint="eastAsia" w:ascii="Times New Roman" w:hAnsi="Times New Roman" w:cs="Times New Roman"/>
          <w:color w:val="auto"/>
          <w:sz w:val="24"/>
          <w:szCs w:val="24"/>
          <w:highlight w:val="none"/>
          <w:u w:val="none"/>
          <w:lang w:val="en-US" w:eastAsia="zh-CN"/>
        </w:rPr>
        <w:t>11.5</w:t>
      </w:r>
      <w:r>
        <w:rPr>
          <w:rFonts w:hint="default" w:ascii="Times New Roman" w:hAnsi="Times New Roman" w:cs="Times New Roman"/>
          <w:color w:val="auto"/>
          <w:sz w:val="24"/>
          <w:szCs w:val="24"/>
          <w:highlight w:val="none"/>
          <w:u w:val="none"/>
          <w:lang w:val="en-US" w:eastAsia="zh-CN"/>
        </w:rPr>
        <w:t>分，</w:t>
      </w:r>
      <w:r>
        <w:rPr>
          <w:rFonts w:hint="default" w:ascii="Times New Roman" w:hAnsi="Times New Roman" w:cs="Times New Roman"/>
          <w:color w:val="auto"/>
          <w:sz w:val="24"/>
          <w:szCs w:val="24"/>
          <w:highlight w:val="none"/>
          <w:u w:val="none"/>
        </w:rPr>
        <w:t>等级为</w:t>
      </w:r>
      <w:r>
        <w:rPr>
          <w:rFonts w:hint="default" w:ascii="Times New Roman" w:hAnsi="Times New Roman" w:cs="Times New Roman"/>
          <w:b/>
          <w:bCs/>
          <w:color w:val="auto"/>
          <w:sz w:val="24"/>
          <w:szCs w:val="24"/>
          <w:highlight w:val="none"/>
          <w:u w:val="none"/>
        </w:rPr>
        <w:t>环保</w:t>
      </w:r>
      <w:r>
        <w:rPr>
          <w:rFonts w:hint="eastAsia" w:ascii="Times New Roman" w:hAnsi="Times New Roman" w:cs="Times New Roman"/>
          <w:b/>
          <w:bCs/>
          <w:color w:val="auto"/>
          <w:sz w:val="24"/>
          <w:szCs w:val="24"/>
          <w:highlight w:val="none"/>
          <w:u w:val="none"/>
          <w:lang w:val="en-US" w:eastAsia="zh-CN"/>
        </w:rPr>
        <w:t>诚信</w:t>
      </w:r>
      <w:r>
        <w:rPr>
          <w:rFonts w:hint="default" w:ascii="Times New Roman" w:hAnsi="Times New Roman" w:cs="Times New Roman"/>
          <w:b/>
          <w:bCs/>
          <w:color w:val="auto"/>
          <w:sz w:val="24"/>
          <w:szCs w:val="24"/>
          <w:highlight w:val="none"/>
          <w:u w:val="none"/>
        </w:rPr>
        <w:t>园区</w:t>
      </w:r>
      <w:r>
        <w:rPr>
          <w:rFonts w:hint="default" w:ascii="Times New Roman" w:hAnsi="Times New Roman" w:cs="Times New Roman"/>
          <w:color w:val="auto"/>
          <w:sz w:val="24"/>
          <w:szCs w:val="24"/>
          <w:highlight w:val="none"/>
          <w:u w:val="none"/>
        </w:rPr>
        <w:t>。详细结果如下表。</w:t>
      </w:r>
    </w:p>
    <w:p w14:paraId="445F1822">
      <w:pPr>
        <w:pStyle w:val="19"/>
        <w:spacing w:before="156" w:beforeLines="50" w:after="0"/>
        <w:ind w:left="0" w:leftChars="0" w:firstLine="0" w:firstLineChars="0"/>
        <w:jc w:val="center"/>
        <w:rPr>
          <w:rFonts w:ascii="Times New Roman" w:hAnsi="Times New Roman"/>
          <w:b/>
          <w:bCs/>
          <w:color w:val="auto"/>
          <w:sz w:val="21"/>
          <w:szCs w:val="21"/>
          <w:highlight w:val="none"/>
          <w:u w:val="none"/>
        </w:rPr>
      </w:pPr>
      <w:r>
        <w:rPr>
          <w:rFonts w:ascii="Times New Roman" w:hAnsi="Times New Roman"/>
          <w:b/>
          <w:bCs/>
          <w:color w:val="auto"/>
          <w:sz w:val="21"/>
          <w:szCs w:val="21"/>
          <w:highlight w:val="none"/>
          <w:u w:val="none"/>
        </w:rPr>
        <w:t>表</w:t>
      </w:r>
      <w:r>
        <w:rPr>
          <w:rFonts w:hint="eastAsia" w:ascii="Times New Roman" w:hAnsi="Times New Roman"/>
          <w:b/>
          <w:bCs/>
          <w:color w:val="auto"/>
          <w:sz w:val="21"/>
          <w:szCs w:val="21"/>
          <w:highlight w:val="none"/>
          <w:u w:val="none"/>
          <w:lang w:val="en-US" w:eastAsia="zh-CN"/>
        </w:rPr>
        <w:t>2.9-1</w:t>
      </w:r>
      <w:r>
        <w:rPr>
          <w:rFonts w:ascii="Times New Roman" w:hAnsi="Times New Roman"/>
          <w:b/>
          <w:bCs/>
          <w:color w:val="auto"/>
          <w:sz w:val="21"/>
          <w:szCs w:val="21"/>
          <w:highlight w:val="none"/>
          <w:u w:val="none"/>
        </w:rPr>
        <w:t xml:space="preserve"> 园区生态环境管理与信用管理办法和细则的自评情况</w:t>
      </w:r>
    </w:p>
    <w:tbl>
      <w:tblPr>
        <w:tblStyle w:val="20"/>
        <w:tblW w:w="49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53"/>
        <w:gridCol w:w="1067"/>
        <w:gridCol w:w="1617"/>
        <w:gridCol w:w="2692"/>
        <w:gridCol w:w="662"/>
        <w:gridCol w:w="734"/>
        <w:gridCol w:w="1591"/>
      </w:tblGrid>
      <w:tr w14:paraId="4DF6A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 w:hRule="atLeast"/>
          <w:jc w:val="center"/>
        </w:trPr>
        <w:tc>
          <w:tcPr>
            <w:tcW w:w="362" w:type="pct"/>
            <w:shd w:val="clear" w:color="auto" w:fill="auto"/>
            <w:vAlign w:val="center"/>
          </w:tcPr>
          <w:p w14:paraId="7C5045D9">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序号</w:t>
            </w:r>
          </w:p>
        </w:tc>
        <w:tc>
          <w:tcPr>
            <w:tcW w:w="592" w:type="pct"/>
            <w:shd w:val="clear" w:color="auto" w:fill="auto"/>
            <w:vAlign w:val="center"/>
          </w:tcPr>
          <w:p w14:paraId="6F4D552C">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一级指标</w:t>
            </w:r>
          </w:p>
        </w:tc>
        <w:tc>
          <w:tcPr>
            <w:tcW w:w="897" w:type="pct"/>
            <w:shd w:val="clear" w:color="auto" w:fill="auto"/>
            <w:vAlign w:val="center"/>
          </w:tcPr>
          <w:p w14:paraId="03BA7953">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二级评价指标</w:t>
            </w:r>
          </w:p>
        </w:tc>
        <w:tc>
          <w:tcPr>
            <w:tcW w:w="1493" w:type="pct"/>
            <w:shd w:val="clear" w:color="auto" w:fill="auto"/>
            <w:vAlign w:val="center"/>
          </w:tcPr>
          <w:p w14:paraId="44033416">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评价标准</w:t>
            </w:r>
          </w:p>
        </w:tc>
        <w:tc>
          <w:tcPr>
            <w:tcW w:w="365" w:type="pct"/>
            <w:shd w:val="clear" w:color="auto" w:fill="auto"/>
            <w:vAlign w:val="center"/>
          </w:tcPr>
          <w:p w14:paraId="5323A95B">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分值</w:t>
            </w:r>
          </w:p>
        </w:tc>
        <w:tc>
          <w:tcPr>
            <w:tcW w:w="407" w:type="pct"/>
            <w:shd w:val="clear" w:color="auto" w:fill="auto"/>
            <w:vAlign w:val="center"/>
          </w:tcPr>
          <w:p w14:paraId="494EA136">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得分</w:t>
            </w:r>
          </w:p>
        </w:tc>
        <w:tc>
          <w:tcPr>
            <w:tcW w:w="881" w:type="pct"/>
            <w:shd w:val="clear" w:color="auto" w:fill="auto"/>
            <w:vAlign w:val="center"/>
          </w:tcPr>
          <w:p w14:paraId="1F825B87">
            <w:pPr>
              <w:keepNext w:val="0"/>
              <w:keepLines w:val="0"/>
              <w:widowControl/>
              <w:suppressLineNumbers w:val="0"/>
              <w:jc w:val="center"/>
              <w:textAlignment w:val="center"/>
              <w:rPr>
                <w:rFonts w:hint="eastAsia" w:ascii="Times New Roman" w:hAnsi="Times New Roman" w:eastAsia="宋体" w:cs="Times New Roman"/>
                <w:b/>
                <w:bCs/>
                <w:i w:val="0"/>
                <w:iCs w:val="0"/>
                <w:color w:val="000000"/>
                <w:sz w:val="21"/>
                <w:szCs w:val="21"/>
                <w:u w:val="none"/>
              </w:rPr>
            </w:pPr>
            <w:r>
              <w:rPr>
                <w:rFonts w:hint="eastAsia" w:ascii="Times New Roman" w:hAnsi="Times New Roman" w:eastAsia="宋体" w:cs="Times New Roman"/>
                <w:b/>
                <w:bCs/>
                <w:i w:val="0"/>
                <w:iCs w:val="0"/>
                <w:color w:val="000000"/>
                <w:kern w:val="0"/>
                <w:sz w:val="21"/>
                <w:szCs w:val="21"/>
                <w:u w:val="none"/>
                <w:lang w:val="en-US" w:eastAsia="zh-CN" w:bidi="ar"/>
              </w:rPr>
              <w:t>备注</w:t>
            </w:r>
          </w:p>
        </w:tc>
      </w:tr>
      <w:tr w14:paraId="5E5D5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362" w:type="pct"/>
            <w:shd w:val="clear" w:color="auto" w:fill="auto"/>
            <w:vAlign w:val="center"/>
          </w:tcPr>
          <w:p w14:paraId="2F96005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592" w:type="pct"/>
            <w:vMerge w:val="restart"/>
            <w:shd w:val="clear" w:color="auto" w:fill="auto"/>
            <w:vAlign w:val="center"/>
          </w:tcPr>
          <w:p w14:paraId="0D1B295A">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环境准入</w:t>
            </w:r>
          </w:p>
        </w:tc>
        <w:tc>
          <w:tcPr>
            <w:tcW w:w="897" w:type="pct"/>
            <w:vMerge w:val="restart"/>
            <w:shd w:val="clear" w:color="auto" w:fill="auto"/>
            <w:vAlign w:val="center"/>
          </w:tcPr>
          <w:p w14:paraId="170E30C3">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规划环评</w:t>
            </w:r>
          </w:p>
        </w:tc>
        <w:tc>
          <w:tcPr>
            <w:tcW w:w="1493" w:type="pct"/>
            <w:shd w:val="clear" w:color="auto" w:fill="auto"/>
            <w:vAlign w:val="center"/>
          </w:tcPr>
          <w:p w14:paraId="7C0897F6">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产业园区未按要求开展规划环评或环境影响跟踪评价。</w:t>
            </w:r>
          </w:p>
        </w:tc>
        <w:tc>
          <w:tcPr>
            <w:tcW w:w="365" w:type="pct"/>
            <w:shd w:val="clear" w:color="auto" w:fill="auto"/>
            <w:vAlign w:val="center"/>
          </w:tcPr>
          <w:p w14:paraId="32777CB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1FEE48C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6F708E85">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已按要求开展</w:t>
            </w:r>
          </w:p>
        </w:tc>
      </w:tr>
      <w:tr w14:paraId="45936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9" w:hRule="atLeast"/>
          <w:jc w:val="center"/>
        </w:trPr>
        <w:tc>
          <w:tcPr>
            <w:tcW w:w="362" w:type="pct"/>
            <w:shd w:val="clear" w:color="auto" w:fill="auto"/>
            <w:vAlign w:val="center"/>
          </w:tcPr>
          <w:p w14:paraId="09D993B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592" w:type="pct"/>
            <w:vMerge w:val="continue"/>
            <w:shd w:val="clear" w:color="auto" w:fill="auto"/>
            <w:vAlign w:val="center"/>
          </w:tcPr>
          <w:p w14:paraId="08E2EE90">
            <w:pPr>
              <w:jc w:val="center"/>
              <w:rPr>
                <w:rFonts w:hint="eastAsia" w:ascii="Times New Roman" w:hAnsi="Times New Roman" w:eastAsia="宋体" w:cs="Times New Roman"/>
                <w:i w:val="0"/>
                <w:iCs w:val="0"/>
                <w:color w:val="000000"/>
                <w:sz w:val="21"/>
                <w:szCs w:val="21"/>
                <w:u w:val="none"/>
              </w:rPr>
            </w:pPr>
          </w:p>
        </w:tc>
        <w:tc>
          <w:tcPr>
            <w:tcW w:w="897" w:type="pct"/>
            <w:vMerge w:val="continue"/>
            <w:shd w:val="clear" w:color="auto" w:fill="auto"/>
            <w:vAlign w:val="center"/>
          </w:tcPr>
          <w:p w14:paraId="334AFC8B">
            <w:pPr>
              <w:jc w:val="center"/>
              <w:rPr>
                <w:rFonts w:hint="eastAsia" w:ascii="Times New Roman" w:hAnsi="Times New Roman" w:eastAsia="宋体" w:cs="Times New Roman"/>
                <w:i w:val="0"/>
                <w:iCs w:val="0"/>
                <w:color w:val="000000"/>
                <w:sz w:val="21"/>
                <w:szCs w:val="21"/>
                <w:u w:val="none"/>
              </w:rPr>
            </w:pPr>
          </w:p>
        </w:tc>
        <w:tc>
          <w:tcPr>
            <w:tcW w:w="1493" w:type="pct"/>
            <w:shd w:val="clear" w:color="auto" w:fill="auto"/>
            <w:vAlign w:val="center"/>
          </w:tcPr>
          <w:p w14:paraId="1E36672C">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产业园区未落实“三线一单”生态环境分区管控等要求。</w:t>
            </w:r>
          </w:p>
        </w:tc>
        <w:tc>
          <w:tcPr>
            <w:tcW w:w="365" w:type="pct"/>
            <w:shd w:val="clear" w:color="auto" w:fill="auto"/>
            <w:vAlign w:val="center"/>
          </w:tcPr>
          <w:p w14:paraId="30C44FA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2C8C1D5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46419E05">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已落实</w:t>
            </w:r>
          </w:p>
        </w:tc>
      </w:tr>
      <w:tr w14:paraId="24AFF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362" w:type="pct"/>
            <w:shd w:val="clear" w:color="auto" w:fill="auto"/>
            <w:vAlign w:val="center"/>
          </w:tcPr>
          <w:p w14:paraId="1FAD2F2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592" w:type="pct"/>
            <w:vMerge w:val="continue"/>
            <w:shd w:val="clear" w:color="auto" w:fill="auto"/>
            <w:vAlign w:val="center"/>
          </w:tcPr>
          <w:p w14:paraId="655D8786">
            <w:pPr>
              <w:jc w:val="center"/>
              <w:rPr>
                <w:rFonts w:hint="eastAsia" w:ascii="Times New Roman" w:hAnsi="Times New Roman" w:eastAsia="宋体" w:cs="Times New Roman"/>
                <w:i w:val="0"/>
                <w:iCs w:val="0"/>
                <w:color w:val="000000"/>
                <w:sz w:val="21"/>
                <w:szCs w:val="21"/>
                <w:u w:val="none"/>
              </w:rPr>
            </w:pPr>
          </w:p>
        </w:tc>
        <w:tc>
          <w:tcPr>
            <w:tcW w:w="897" w:type="pct"/>
            <w:vMerge w:val="continue"/>
            <w:shd w:val="clear" w:color="auto" w:fill="auto"/>
            <w:vAlign w:val="center"/>
          </w:tcPr>
          <w:p w14:paraId="29198FAD">
            <w:pPr>
              <w:jc w:val="center"/>
              <w:rPr>
                <w:rFonts w:hint="eastAsia" w:ascii="Times New Roman" w:hAnsi="Times New Roman" w:eastAsia="宋体" w:cs="Times New Roman"/>
                <w:i w:val="0"/>
                <w:iCs w:val="0"/>
                <w:color w:val="000000"/>
                <w:sz w:val="21"/>
                <w:szCs w:val="21"/>
                <w:u w:val="none"/>
              </w:rPr>
            </w:pPr>
          </w:p>
        </w:tc>
        <w:tc>
          <w:tcPr>
            <w:tcW w:w="1493" w:type="pct"/>
            <w:shd w:val="clear" w:color="auto" w:fill="auto"/>
            <w:vAlign w:val="center"/>
          </w:tcPr>
          <w:p w14:paraId="549D4E4D">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化工园区认定后因生态环境保护工作不达标导致复核不合格或被摘牌。</w:t>
            </w:r>
          </w:p>
        </w:tc>
        <w:tc>
          <w:tcPr>
            <w:tcW w:w="365" w:type="pct"/>
            <w:shd w:val="clear" w:color="auto" w:fill="auto"/>
            <w:vAlign w:val="center"/>
          </w:tcPr>
          <w:p w14:paraId="25B8784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7688681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07FCBD9A">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园区复核工作尚未开始</w:t>
            </w:r>
          </w:p>
        </w:tc>
      </w:tr>
      <w:tr w14:paraId="17B19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57" w:hRule="atLeast"/>
          <w:jc w:val="center"/>
        </w:trPr>
        <w:tc>
          <w:tcPr>
            <w:tcW w:w="362" w:type="pct"/>
            <w:shd w:val="clear" w:color="auto" w:fill="auto"/>
            <w:vAlign w:val="center"/>
          </w:tcPr>
          <w:p w14:paraId="4132ECE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592" w:type="pct"/>
            <w:vMerge w:val="restart"/>
            <w:shd w:val="clear" w:color="auto" w:fill="auto"/>
            <w:vAlign w:val="center"/>
          </w:tcPr>
          <w:p w14:paraId="5AD42D1D">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环境监</w:t>
            </w:r>
            <w:r>
              <w:rPr>
                <w:rStyle w:val="50"/>
                <w:rFonts w:ascii="Times New Roman" w:hAnsi="Times New Roman" w:eastAsia="宋体" w:cs="Times New Roman"/>
                <w:sz w:val="21"/>
                <w:szCs w:val="21"/>
                <w:lang w:val="en-US" w:eastAsia="zh-CN" w:bidi="ar"/>
              </w:rPr>
              <w:t xml:space="preserve"> </w:t>
            </w:r>
            <w:r>
              <w:rPr>
                <w:rFonts w:hint="eastAsia" w:ascii="Times New Roman" w:hAnsi="Times New Roman" w:eastAsia="宋体" w:cs="Times New Roman"/>
                <w:i w:val="0"/>
                <w:iCs w:val="0"/>
                <w:color w:val="000000"/>
                <w:kern w:val="0"/>
                <w:sz w:val="21"/>
                <w:szCs w:val="21"/>
                <w:u w:val="none"/>
                <w:lang w:val="en-US" w:eastAsia="zh-CN" w:bidi="ar"/>
              </w:rPr>
              <w:t>管</w:t>
            </w:r>
          </w:p>
        </w:tc>
        <w:tc>
          <w:tcPr>
            <w:tcW w:w="897" w:type="pct"/>
            <w:shd w:val="clear" w:color="auto" w:fill="auto"/>
            <w:vAlign w:val="center"/>
          </w:tcPr>
          <w:p w14:paraId="315BA76D">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环保手续落实情况</w:t>
            </w:r>
          </w:p>
        </w:tc>
        <w:tc>
          <w:tcPr>
            <w:tcW w:w="1493" w:type="pct"/>
            <w:shd w:val="clear" w:color="auto" w:fill="auto"/>
            <w:vAlign w:val="center"/>
          </w:tcPr>
          <w:p w14:paraId="54C1F679">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产业园区内存在企事业单位未依法开展环境影响评价或未按要求申领排污许可证和辐射安全许可证。</w:t>
            </w:r>
          </w:p>
        </w:tc>
        <w:tc>
          <w:tcPr>
            <w:tcW w:w="365" w:type="pct"/>
            <w:shd w:val="clear" w:color="auto" w:fill="auto"/>
            <w:vAlign w:val="center"/>
          </w:tcPr>
          <w:p w14:paraId="45B239E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26CCF53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0DBA302C">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不存在</w:t>
            </w:r>
          </w:p>
        </w:tc>
      </w:tr>
      <w:tr w14:paraId="50606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9" w:hRule="atLeast"/>
          <w:jc w:val="center"/>
        </w:trPr>
        <w:tc>
          <w:tcPr>
            <w:tcW w:w="362" w:type="pct"/>
            <w:shd w:val="clear" w:color="auto" w:fill="auto"/>
            <w:vAlign w:val="center"/>
          </w:tcPr>
          <w:p w14:paraId="5848346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592" w:type="pct"/>
            <w:vMerge w:val="continue"/>
            <w:shd w:val="clear" w:color="auto" w:fill="auto"/>
            <w:vAlign w:val="center"/>
          </w:tcPr>
          <w:p w14:paraId="2EDEFC73">
            <w:pPr>
              <w:jc w:val="center"/>
              <w:rPr>
                <w:rFonts w:hint="eastAsia" w:ascii="Times New Roman" w:hAnsi="Times New Roman" w:eastAsia="宋体" w:cs="Times New Roman"/>
                <w:i w:val="0"/>
                <w:iCs w:val="0"/>
                <w:color w:val="000000"/>
                <w:sz w:val="21"/>
                <w:szCs w:val="21"/>
                <w:u w:val="none"/>
              </w:rPr>
            </w:pPr>
          </w:p>
        </w:tc>
        <w:tc>
          <w:tcPr>
            <w:tcW w:w="897" w:type="pct"/>
            <w:shd w:val="clear" w:color="auto" w:fill="auto"/>
            <w:vAlign w:val="center"/>
          </w:tcPr>
          <w:p w14:paraId="1D959392">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水环境管理</w:t>
            </w:r>
          </w:p>
        </w:tc>
        <w:tc>
          <w:tcPr>
            <w:tcW w:w="1493" w:type="pct"/>
            <w:shd w:val="clear" w:color="auto" w:fill="auto"/>
            <w:vAlign w:val="center"/>
          </w:tcPr>
          <w:p w14:paraId="5F6AC532">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产业园区未按要求进行废水收集处理或未达标排放的。</w:t>
            </w:r>
          </w:p>
        </w:tc>
        <w:tc>
          <w:tcPr>
            <w:tcW w:w="365" w:type="pct"/>
            <w:shd w:val="clear" w:color="auto" w:fill="auto"/>
            <w:vAlign w:val="center"/>
          </w:tcPr>
          <w:p w14:paraId="7D99842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407" w:type="pct"/>
            <w:shd w:val="clear" w:color="auto" w:fill="auto"/>
            <w:vAlign w:val="center"/>
          </w:tcPr>
          <w:p w14:paraId="4CAF1FB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45F08DE2">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园区已按要求进行废水收集处理</w:t>
            </w:r>
          </w:p>
        </w:tc>
      </w:tr>
      <w:tr w14:paraId="021DA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362" w:type="pct"/>
            <w:shd w:val="clear" w:color="auto" w:fill="auto"/>
            <w:vAlign w:val="center"/>
          </w:tcPr>
          <w:p w14:paraId="5D6175C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592" w:type="pct"/>
            <w:vMerge w:val="continue"/>
            <w:shd w:val="clear" w:color="auto" w:fill="auto"/>
            <w:vAlign w:val="center"/>
          </w:tcPr>
          <w:p w14:paraId="0945BDBD">
            <w:pPr>
              <w:jc w:val="center"/>
              <w:rPr>
                <w:rFonts w:hint="eastAsia" w:ascii="Times New Roman" w:hAnsi="Times New Roman" w:eastAsia="宋体" w:cs="Times New Roman"/>
                <w:i w:val="0"/>
                <w:iCs w:val="0"/>
                <w:color w:val="000000"/>
                <w:sz w:val="21"/>
                <w:szCs w:val="21"/>
                <w:u w:val="none"/>
              </w:rPr>
            </w:pPr>
          </w:p>
        </w:tc>
        <w:tc>
          <w:tcPr>
            <w:tcW w:w="897" w:type="pct"/>
            <w:shd w:val="clear" w:color="auto" w:fill="auto"/>
            <w:vAlign w:val="center"/>
          </w:tcPr>
          <w:p w14:paraId="0FDA951F">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气环境管理</w:t>
            </w:r>
          </w:p>
        </w:tc>
        <w:tc>
          <w:tcPr>
            <w:tcW w:w="1493" w:type="pct"/>
            <w:shd w:val="clear" w:color="auto" w:fill="auto"/>
            <w:vAlign w:val="center"/>
          </w:tcPr>
          <w:p w14:paraId="4A69F86E">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园区内存在工业炉窑、锅炉或涉 VOCs 重点行业企事业单位未按规定建设、运行有效收集处理设施并达标排放。</w:t>
            </w:r>
          </w:p>
        </w:tc>
        <w:tc>
          <w:tcPr>
            <w:tcW w:w="365" w:type="pct"/>
            <w:shd w:val="clear" w:color="auto" w:fill="auto"/>
            <w:vAlign w:val="center"/>
          </w:tcPr>
          <w:p w14:paraId="725750F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1902012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247FA204">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均按规定建设、运行有效收集处理设施并达标排放</w:t>
            </w:r>
          </w:p>
        </w:tc>
      </w:tr>
      <w:tr w14:paraId="1EA32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362" w:type="pct"/>
            <w:shd w:val="clear" w:color="auto" w:fill="auto"/>
            <w:vAlign w:val="center"/>
          </w:tcPr>
          <w:p w14:paraId="019BFB2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592" w:type="pct"/>
            <w:vMerge w:val="continue"/>
            <w:shd w:val="clear" w:color="auto" w:fill="auto"/>
            <w:vAlign w:val="center"/>
          </w:tcPr>
          <w:p w14:paraId="2291E434">
            <w:pPr>
              <w:jc w:val="center"/>
              <w:rPr>
                <w:rFonts w:hint="eastAsia" w:ascii="Times New Roman" w:hAnsi="Times New Roman" w:eastAsia="宋体" w:cs="Times New Roman"/>
                <w:i w:val="0"/>
                <w:iCs w:val="0"/>
                <w:color w:val="000000"/>
                <w:sz w:val="21"/>
                <w:szCs w:val="21"/>
                <w:u w:val="none"/>
              </w:rPr>
            </w:pPr>
          </w:p>
        </w:tc>
        <w:tc>
          <w:tcPr>
            <w:tcW w:w="897" w:type="pct"/>
            <w:shd w:val="clear" w:color="auto" w:fill="auto"/>
            <w:vAlign w:val="center"/>
          </w:tcPr>
          <w:p w14:paraId="19E499F8">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固废管理</w:t>
            </w:r>
          </w:p>
        </w:tc>
        <w:tc>
          <w:tcPr>
            <w:tcW w:w="1493" w:type="pct"/>
            <w:shd w:val="clear" w:color="auto" w:fill="auto"/>
            <w:vAlign w:val="center"/>
          </w:tcPr>
          <w:p w14:paraId="4AA6540D">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产业园区内存在涉危险废物环境违法行为或连续</w:t>
            </w:r>
            <w:r>
              <w:rPr>
                <w:rStyle w:val="50"/>
                <w:rFonts w:ascii="Times New Roman" w:hAnsi="Times New Roman" w:eastAsia="宋体" w:cs="Times New Roman"/>
                <w:sz w:val="21"/>
                <w:szCs w:val="21"/>
                <w:lang w:val="en-US" w:eastAsia="zh-CN" w:bidi="ar"/>
              </w:rPr>
              <w:t>2</w:t>
            </w:r>
            <w:r>
              <w:rPr>
                <w:rFonts w:hint="eastAsia" w:ascii="Times New Roman" w:hAnsi="Times New Roman" w:eastAsia="宋体" w:cs="Times New Roman"/>
                <w:i w:val="0"/>
                <w:iCs w:val="0"/>
                <w:color w:val="000000"/>
                <w:kern w:val="0"/>
                <w:sz w:val="21"/>
                <w:szCs w:val="21"/>
                <w:u w:val="none"/>
                <w:lang w:val="en-US" w:eastAsia="zh-CN" w:bidi="ar"/>
              </w:rPr>
              <w:t>年规范化管理评估不达标企事业单位。</w:t>
            </w:r>
          </w:p>
        </w:tc>
        <w:tc>
          <w:tcPr>
            <w:tcW w:w="365" w:type="pct"/>
            <w:shd w:val="clear" w:color="auto" w:fill="auto"/>
            <w:vAlign w:val="center"/>
          </w:tcPr>
          <w:p w14:paraId="58E61A2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250BB65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5E27922B">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园区企业连续</w:t>
            </w:r>
            <w:r>
              <w:rPr>
                <w:rStyle w:val="50"/>
                <w:rFonts w:ascii="Times New Roman" w:hAnsi="Times New Roman" w:eastAsia="宋体" w:cs="Times New Roman"/>
                <w:sz w:val="21"/>
                <w:szCs w:val="21"/>
                <w:lang w:val="en-US" w:eastAsia="zh-CN" w:bidi="ar"/>
              </w:rPr>
              <w:t>2</w:t>
            </w:r>
            <w:r>
              <w:rPr>
                <w:rFonts w:hint="eastAsia" w:ascii="Times New Roman" w:hAnsi="Times New Roman" w:eastAsia="宋体" w:cs="Times New Roman"/>
                <w:i w:val="0"/>
                <w:iCs w:val="0"/>
                <w:color w:val="000000"/>
                <w:kern w:val="0"/>
                <w:sz w:val="21"/>
                <w:szCs w:val="21"/>
                <w:u w:val="none"/>
                <w:lang w:val="en-US" w:eastAsia="zh-CN" w:bidi="ar"/>
              </w:rPr>
              <w:t>年规范化管理评估均达标</w:t>
            </w:r>
          </w:p>
        </w:tc>
      </w:tr>
      <w:tr w14:paraId="57456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362" w:type="pct"/>
            <w:shd w:val="clear" w:color="auto" w:fill="auto"/>
            <w:vAlign w:val="center"/>
          </w:tcPr>
          <w:p w14:paraId="51A07FB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592" w:type="pct"/>
            <w:vMerge w:val="continue"/>
            <w:shd w:val="clear" w:color="auto" w:fill="auto"/>
            <w:vAlign w:val="center"/>
          </w:tcPr>
          <w:p w14:paraId="650E324C">
            <w:pPr>
              <w:jc w:val="center"/>
              <w:rPr>
                <w:rFonts w:hint="eastAsia" w:ascii="Times New Roman" w:hAnsi="Times New Roman" w:eastAsia="宋体" w:cs="Times New Roman"/>
                <w:i w:val="0"/>
                <w:iCs w:val="0"/>
                <w:color w:val="000000"/>
                <w:sz w:val="21"/>
                <w:szCs w:val="21"/>
                <w:u w:val="none"/>
              </w:rPr>
            </w:pPr>
          </w:p>
        </w:tc>
        <w:tc>
          <w:tcPr>
            <w:tcW w:w="897" w:type="pct"/>
            <w:shd w:val="clear" w:color="auto" w:fill="auto"/>
            <w:vAlign w:val="center"/>
          </w:tcPr>
          <w:p w14:paraId="1F34620B">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土壤环境管理</w:t>
            </w:r>
          </w:p>
        </w:tc>
        <w:tc>
          <w:tcPr>
            <w:tcW w:w="1493" w:type="pct"/>
            <w:shd w:val="clear" w:color="auto" w:fill="auto"/>
            <w:vAlign w:val="center"/>
          </w:tcPr>
          <w:p w14:paraId="3E706207">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产业园区内存在土壤污染重点监管单位未按要求开展自行监测和隐患排查。</w:t>
            </w:r>
          </w:p>
        </w:tc>
        <w:tc>
          <w:tcPr>
            <w:tcW w:w="365" w:type="pct"/>
            <w:shd w:val="clear" w:color="auto" w:fill="auto"/>
            <w:vAlign w:val="center"/>
          </w:tcPr>
          <w:p w14:paraId="626FEF9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03A9FAC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6706ECD3">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已按要求开展自行监测和隐患排查</w:t>
            </w:r>
          </w:p>
        </w:tc>
      </w:tr>
      <w:tr w14:paraId="1AE2A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362" w:type="pct"/>
            <w:shd w:val="clear" w:color="auto" w:fill="auto"/>
            <w:vAlign w:val="center"/>
          </w:tcPr>
          <w:p w14:paraId="0139527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w:t>
            </w:r>
          </w:p>
        </w:tc>
        <w:tc>
          <w:tcPr>
            <w:tcW w:w="592" w:type="pct"/>
            <w:vMerge w:val="continue"/>
            <w:shd w:val="clear" w:color="auto" w:fill="auto"/>
            <w:vAlign w:val="center"/>
          </w:tcPr>
          <w:p w14:paraId="44C600D2">
            <w:pPr>
              <w:jc w:val="center"/>
              <w:rPr>
                <w:rFonts w:hint="eastAsia" w:ascii="Times New Roman" w:hAnsi="Times New Roman" w:eastAsia="宋体" w:cs="Times New Roman"/>
                <w:i w:val="0"/>
                <w:iCs w:val="0"/>
                <w:color w:val="000000"/>
                <w:sz w:val="21"/>
                <w:szCs w:val="21"/>
                <w:u w:val="none"/>
              </w:rPr>
            </w:pPr>
          </w:p>
        </w:tc>
        <w:tc>
          <w:tcPr>
            <w:tcW w:w="897" w:type="pct"/>
            <w:shd w:val="clear" w:color="auto" w:fill="auto"/>
            <w:vAlign w:val="center"/>
          </w:tcPr>
          <w:p w14:paraId="5D7265CF">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环境监测</w:t>
            </w:r>
          </w:p>
        </w:tc>
        <w:tc>
          <w:tcPr>
            <w:tcW w:w="1493" w:type="pct"/>
            <w:shd w:val="clear" w:color="auto" w:fill="auto"/>
            <w:vAlign w:val="center"/>
          </w:tcPr>
          <w:p w14:paraId="6EFE35A4">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产业园区未按规定开展自行监测或自行监测数据弄虚作假。</w:t>
            </w:r>
          </w:p>
        </w:tc>
        <w:tc>
          <w:tcPr>
            <w:tcW w:w="365" w:type="pct"/>
            <w:shd w:val="clear" w:color="auto" w:fill="auto"/>
            <w:vAlign w:val="center"/>
          </w:tcPr>
          <w:p w14:paraId="1398AAF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407" w:type="pct"/>
            <w:shd w:val="clear" w:color="auto" w:fill="auto"/>
            <w:vAlign w:val="center"/>
          </w:tcPr>
          <w:p w14:paraId="034B641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213AA391">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已按要求开展自行监测</w:t>
            </w:r>
          </w:p>
        </w:tc>
      </w:tr>
      <w:tr w14:paraId="237A1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362" w:type="pct"/>
            <w:shd w:val="clear" w:color="auto" w:fill="auto"/>
            <w:vAlign w:val="center"/>
          </w:tcPr>
          <w:p w14:paraId="23918C0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592" w:type="pct"/>
            <w:vMerge w:val="continue"/>
            <w:shd w:val="clear" w:color="auto" w:fill="auto"/>
            <w:vAlign w:val="center"/>
          </w:tcPr>
          <w:p w14:paraId="1C018954">
            <w:pPr>
              <w:jc w:val="center"/>
              <w:rPr>
                <w:rFonts w:hint="eastAsia" w:ascii="Times New Roman" w:hAnsi="Times New Roman" w:eastAsia="宋体" w:cs="Times New Roman"/>
                <w:i w:val="0"/>
                <w:iCs w:val="0"/>
                <w:color w:val="000000"/>
                <w:sz w:val="21"/>
                <w:szCs w:val="21"/>
                <w:u w:val="none"/>
              </w:rPr>
            </w:pPr>
          </w:p>
        </w:tc>
        <w:tc>
          <w:tcPr>
            <w:tcW w:w="897" w:type="pct"/>
            <w:vMerge w:val="restart"/>
            <w:shd w:val="clear" w:color="auto" w:fill="auto"/>
            <w:vAlign w:val="center"/>
          </w:tcPr>
          <w:p w14:paraId="6174A54F">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监管能力</w:t>
            </w:r>
          </w:p>
        </w:tc>
        <w:tc>
          <w:tcPr>
            <w:tcW w:w="1493" w:type="pct"/>
            <w:shd w:val="clear" w:color="auto" w:fill="auto"/>
            <w:vAlign w:val="center"/>
          </w:tcPr>
          <w:p w14:paraId="57DF23D8">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产业园区未按要求开展环境污染第三方治理。</w:t>
            </w:r>
          </w:p>
        </w:tc>
        <w:tc>
          <w:tcPr>
            <w:tcW w:w="365" w:type="pct"/>
            <w:shd w:val="clear" w:color="auto" w:fill="auto"/>
            <w:vAlign w:val="center"/>
          </w:tcPr>
          <w:p w14:paraId="107449E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1AAF35E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1C668316">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已按要求开展环境污染第三方治理</w:t>
            </w:r>
          </w:p>
        </w:tc>
      </w:tr>
      <w:tr w14:paraId="56F47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62" w:type="pct"/>
            <w:shd w:val="clear" w:color="auto" w:fill="auto"/>
            <w:vAlign w:val="center"/>
          </w:tcPr>
          <w:p w14:paraId="6C7EDEF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w:t>
            </w:r>
          </w:p>
        </w:tc>
        <w:tc>
          <w:tcPr>
            <w:tcW w:w="592" w:type="pct"/>
            <w:vMerge w:val="continue"/>
            <w:shd w:val="clear" w:color="auto" w:fill="auto"/>
            <w:vAlign w:val="center"/>
          </w:tcPr>
          <w:p w14:paraId="4CAA4BC2">
            <w:pPr>
              <w:jc w:val="center"/>
              <w:rPr>
                <w:rFonts w:hint="eastAsia" w:ascii="Times New Roman" w:hAnsi="Times New Roman" w:eastAsia="宋体" w:cs="Times New Roman"/>
                <w:i w:val="0"/>
                <w:iCs w:val="0"/>
                <w:color w:val="000000"/>
                <w:sz w:val="21"/>
                <w:szCs w:val="21"/>
                <w:u w:val="none"/>
              </w:rPr>
            </w:pPr>
          </w:p>
        </w:tc>
        <w:tc>
          <w:tcPr>
            <w:tcW w:w="897" w:type="pct"/>
            <w:vMerge w:val="continue"/>
            <w:shd w:val="clear" w:color="auto" w:fill="auto"/>
            <w:vAlign w:val="center"/>
          </w:tcPr>
          <w:p w14:paraId="1813D921">
            <w:pPr>
              <w:jc w:val="center"/>
              <w:rPr>
                <w:rFonts w:hint="eastAsia" w:ascii="Times New Roman" w:hAnsi="Times New Roman" w:eastAsia="宋体" w:cs="Times New Roman"/>
                <w:i w:val="0"/>
                <w:iCs w:val="0"/>
                <w:color w:val="000000"/>
                <w:sz w:val="21"/>
                <w:szCs w:val="21"/>
                <w:u w:val="none"/>
              </w:rPr>
            </w:pPr>
          </w:p>
        </w:tc>
        <w:tc>
          <w:tcPr>
            <w:tcW w:w="1493" w:type="pct"/>
            <w:shd w:val="clear" w:color="auto" w:fill="auto"/>
            <w:vAlign w:val="center"/>
          </w:tcPr>
          <w:p w14:paraId="7B52E42A">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产业园区污染物排放超过总量控制要求或由于产业园区原因造成环境质量超标、环境质量恶化的情况。</w:t>
            </w:r>
          </w:p>
        </w:tc>
        <w:tc>
          <w:tcPr>
            <w:tcW w:w="365" w:type="pct"/>
            <w:shd w:val="clear" w:color="auto" w:fill="auto"/>
            <w:vAlign w:val="center"/>
          </w:tcPr>
          <w:p w14:paraId="15F4BC1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2B29BF8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39ED44D7">
            <w:pPr>
              <w:keepNext w:val="0"/>
              <w:keepLines w:val="0"/>
              <w:widowControl/>
              <w:suppressLineNumbers w:val="0"/>
              <w:jc w:val="center"/>
              <w:textAlignment w:val="center"/>
              <w:rPr>
                <w:rFonts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园区污染物排放未超过总量控制要求</w:t>
            </w:r>
          </w:p>
        </w:tc>
      </w:tr>
      <w:tr w14:paraId="3FE36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362" w:type="pct"/>
            <w:shd w:val="clear" w:color="auto" w:fill="auto"/>
            <w:vAlign w:val="center"/>
          </w:tcPr>
          <w:p w14:paraId="642C860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w:t>
            </w:r>
          </w:p>
        </w:tc>
        <w:tc>
          <w:tcPr>
            <w:tcW w:w="592" w:type="pct"/>
            <w:vMerge w:val="continue"/>
            <w:shd w:val="clear" w:color="auto" w:fill="auto"/>
            <w:vAlign w:val="center"/>
          </w:tcPr>
          <w:p w14:paraId="1BF07539">
            <w:pPr>
              <w:jc w:val="center"/>
              <w:rPr>
                <w:rFonts w:hint="eastAsia" w:ascii="Times New Roman" w:hAnsi="Times New Roman" w:eastAsia="宋体" w:cs="Times New Roman"/>
                <w:i w:val="0"/>
                <w:iCs w:val="0"/>
                <w:color w:val="000000"/>
                <w:sz w:val="21"/>
                <w:szCs w:val="21"/>
                <w:u w:val="none"/>
              </w:rPr>
            </w:pPr>
          </w:p>
        </w:tc>
        <w:tc>
          <w:tcPr>
            <w:tcW w:w="897" w:type="pct"/>
            <w:vMerge w:val="continue"/>
            <w:shd w:val="clear" w:color="auto" w:fill="auto"/>
            <w:vAlign w:val="center"/>
          </w:tcPr>
          <w:p w14:paraId="4FEDB457">
            <w:pPr>
              <w:jc w:val="center"/>
              <w:rPr>
                <w:rFonts w:hint="eastAsia" w:ascii="Times New Roman" w:hAnsi="Times New Roman" w:eastAsia="宋体" w:cs="Times New Roman"/>
                <w:i w:val="0"/>
                <w:iCs w:val="0"/>
                <w:color w:val="000000"/>
                <w:sz w:val="21"/>
                <w:szCs w:val="21"/>
                <w:u w:val="none"/>
              </w:rPr>
            </w:pPr>
          </w:p>
        </w:tc>
        <w:tc>
          <w:tcPr>
            <w:tcW w:w="1493" w:type="pct"/>
            <w:shd w:val="clear" w:color="auto" w:fill="auto"/>
            <w:vAlign w:val="center"/>
          </w:tcPr>
          <w:p w14:paraId="57725B3E">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产业园区建成较完善环境监测体系，并按要求将数据与省监管平台联网。</w:t>
            </w:r>
          </w:p>
        </w:tc>
        <w:tc>
          <w:tcPr>
            <w:tcW w:w="365" w:type="pct"/>
            <w:shd w:val="clear" w:color="auto" w:fill="auto"/>
            <w:vAlign w:val="center"/>
          </w:tcPr>
          <w:p w14:paraId="2ABFDE0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0B82D5E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881" w:type="pct"/>
            <w:shd w:val="clear" w:color="auto" w:fill="auto"/>
            <w:vAlign w:val="center"/>
          </w:tcPr>
          <w:p w14:paraId="334E28E2">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松木园区建有空气自动监测站、小微站、水质自动站，并与省平台联网</w:t>
            </w:r>
          </w:p>
        </w:tc>
      </w:tr>
      <w:tr w14:paraId="5D419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57" w:hRule="atLeast"/>
          <w:jc w:val="center"/>
        </w:trPr>
        <w:tc>
          <w:tcPr>
            <w:tcW w:w="362" w:type="pct"/>
            <w:shd w:val="clear" w:color="auto" w:fill="auto"/>
            <w:vAlign w:val="center"/>
          </w:tcPr>
          <w:p w14:paraId="5E842F8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592" w:type="pct"/>
            <w:vMerge w:val="continue"/>
            <w:shd w:val="clear" w:color="auto" w:fill="auto"/>
            <w:vAlign w:val="center"/>
          </w:tcPr>
          <w:p w14:paraId="4D496640">
            <w:pPr>
              <w:jc w:val="center"/>
              <w:rPr>
                <w:rFonts w:hint="eastAsia" w:ascii="Times New Roman" w:hAnsi="Times New Roman" w:eastAsia="宋体" w:cs="Times New Roman"/>
                <w:i w:val="0"/>
                <w:iCs w:val="0"/>
                <w:color w:val="000000"/>
                <w:sz w:val="21"/>
                <w:szCs w:val="21"/>
                <w:u w:val="none"/>
              </w:rPr>
            </w:pPr>
          </w:p>
        </w:tc>
        <w:tc>
          <w:tcPr>
            <w:tcW w:w="897" w:type="pct"/>
            <w:vMerge w:val="continue"/>
            <w:shd w:val="clear" w:color="auto" w:fill="auto"/>
            <w:vAlign w:val="center"/>
          </w:tcPr>
          <w:p w14:paraId="17E995A3">
            <w:pPr>
              <w:jc w:val="center"/>
              <w:rPr>
                <w:rFonts w:hint="eastAsia" w:ascii="Times New Roman" w:hAnsi="Times New Roman" w:eastAsia="宋体" w:cs="Times New Roman"/>
                <w:i w:val="0"/>
                <w:iCs w:val="0"/>
                <w:color w:val="000000"/>
                <w:sz w:val="21"/>
                <w:szCs w:val="21"/>
                <w:u w:val="none"/>
              </w:rPr>
            </w:pPr>
          </w:p>
        </w:tc>
        <w:tc>
          <w:tcPr>
            <w:tcW w:w="1493" w:type="pct"/>
            <w:shd w:val="clear" w:color="auto" w:fill="auto"/>
            <w:vAlign w:val="center"/>
          </w:tcPr>
          <w:p w14:paraId="02F864FD">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产业园区内存在被评为环保黑名单的企事业单位。</w:t>
            </w:r>
          </w:p>
        </w:tc>
        <w:tc>
          <w:tcPr>
            <w:tcW w:w="365" w:type="pct"/>
            <w:shd w:val="clear" w:color="auto" w:fill="auto"/>
            <w:vAlign w:val="center"/>
          </w:tcPr>
          <w:p w14:paraId="1335CAD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6EBF386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6E92AE68">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园区内不存在被评为环保黑名单的企事业单位</w:t>
            </w:r>
          </w:p>
        </w:tc>
      </w:tr>
      <w:tr w14:paraId="54A73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19" w:hRule="atLeast"/>
          <w:jc w:val="center"/>
        </w:trPr>
        <w:tc>
          <w:tcPr>
            <w:tcW w:w="362" w:type="pct"/>
            <w:shd w:val="clear" w:color="auto" w:fill="auto"/>
            <w:vAlign w:val="center"/>
          </w:tcPr>
          <w:p w14:paraId="13FF859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w:t>
            </w:r>
          </w:p>
        </w:tc>
        <w:tc>
          <w:tcPr>
            <w:tcW w:w="592" w:type="pct"/>
            <w:vMerge w:val="restart"/>
            <w:shd w:val="clear" w:color="auto" w:fill="auto"/>
            <w:vAlign w:val="center"/>
          </w:tcPr>
          <w:p w14:paraId="1E35BC01">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风险防控</w:t>
            </w:r>
          </w:p>
        </w:tc>
        <w:tc>
          <w:tcPr>
            <w:tcW w:w="897" w:type="pct"/>
            <w:shd w:val="clear" w:color="auto" w:fill="auto"/>
            <w:vAlign w:val="center"/>
          </w:tcPr>
          <w:p w14:paraId="01272BAD">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环境应急保障能力建设</w:t>
            </w:r>
          </w:p>
        </w:tc>
        <w:tc>
          <w:tcPr>
            <w:tcW w:w="1493" w:type="pct"/>
            <w:shd w:val="clear" w:color="auto" w:fill="auto"/>
            <w:vAlign w:val="center"/>
          </w:tcPr>
          <w:p w14:paraId="3A0E6C28">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产业园区未按要求制定或修编园区突发环境事件应急预案、未定期组织开展应急演练、环境应急设施和救援物资配备不符合规定、环境风险防范措施不到位、未建设应急指挥平台。</w:t>
            </w:r>
          </w:p>
        </w:tc>
        <w:tc>
          <w:tcPr>
            <w:tcW w:w="365" w:type="pct"/>
            <w:shd w:val="clear" w:color="auto" w:fill="auto"/>
            <w:vAlign w:val="center"/>
          </w:tcPr>
          <w:p w14:paraId="2CDA853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407" w:type="pct"/>
            <w:shd w:val="clear" w:color="auto" w:fill="auto"/>
            <w:vAlign w:val="center"/>
          </w:tcPr>
          <w:p w14:paraId="0156703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7A3A87F9">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园区突发环境事件应急预案已修编并备案，建有应急指挥平台</w:t>
            </w:r>
          </w:p>
        </w:tc>
      </w:tr>
      <w:tr w14:paraId="7208B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9" w:hRule="atLeast"/>
          <w:jc w:val="center"/>
        </w:trPr>
        <w:tc>
          <w:tcPr>
            <w:tcW w:w="362" w:type="pct"/>
            <w:shd w:val="clear" w:color="auto" w:fill="auto"/>
            <w:vAlign w:val="center"/>
          </w:tcPr>
          <w:p w14:paraId="01ED160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w:t>
            </w:r>
          </w:p>
        </w:tc>
        <w:tc>
          <w:tcPr>
            <w:tcW w:w="592" w:type="pct"/>
            <w:vMerge w:val="continue"/>
            <w:shd w:val="clear" w:color="auto" w:fill="auto"/>
            <w:vAlign w:val="center"/>
          </w:tcPr>
          <w:p w14:paraId="13E67098">
            <w:pPr>
              <w:jc w:val="center"/>
              <w:rPr>
                <w:rFonts w:hint="eastAsia" w:ascii="Times New Roman" w:hAnsi="Times New Roman" w:eastAsia="宋体" w:cs="Times New Roman"/>
                <w:i w:val="0"/>
                <w:iCs w:val="0"/>
                <w:color w:val="000000"/>
                <w:sz w:val="21"/>
                <w:szCs w:val="21"/>
                <w:u w:val="none"/>
              </w:rPr>
            </w:pPr>
          </w:p>
        </w:tc>
        <w:tc>
          <w:tcPr>
            <w:tcW w:w="897" w:type="pct"/>
            <w:vMerge w:val="restart"/>
            <w:shd w:val="clear" w:color="auto" w:fill="auto"/>
            <w:vAlign w:val="center"/>
          </w:tcPr>
          <w:p w14:paraId="4874BF8F">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环境风险</w:t>
            </w:r>
          </w:p>
        </w:tc>
        <w:tc>
          <w:tcPr>
            <w:tcW w:w="1493" w:type="pct"/>
            <w:shd w:val="clear" w:color="auto" w:fill="auto"/>
            <w:vAlign w:val="center"/>
          </w:tcPr>
          <w:p w14:paraId="1E5CDFD9">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产业园区发生一般、较大突发环境事件或生态破坏事件。</w:t>
            </w:r>
          </w:p>
        </w:tc>
        <w:tc>
          <w:tcPr>
            <w:tcW w:w="365" w:type="pct"/>
            <w:shd w:val="clear" w:color="auto" w:fill="auto"/>
            <w:vAlign w:val="center"/>
          </w:tcPr>
          <w:p w14:paraId="2BC9BF9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407" w:type="pct"/>
            <w:shd w:val="clear" w:color="auto" w:fill="auto"/>
            <w:vAlign w:val="center"/>
          </w:tcPr>
          <w:p w14:paraId="7BC9214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41718944">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未发生</w:t>
            </w:r>
          </w:p>
        </w:tc>
      </w:tr>
      <w:tr w14:paraId="0C0E2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362" w:type="pct"/>
            <w:shd w:val="clear" w:color="auto" w:fill="auto"/>
            <w:vAlign w:val="center"/>
          </w:tcPr>
          <w:p w14:paraId="7D24213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592" w:type="pct"/>
            <w:vMerge w:val="continue"/>
            <w:shd w:val="clear" w:color="auto" w:fill="auto"/>
            <w:vAlign w:val="center"/>
          </w:tcPr>
          <w:p w14:paraId="05A801F4">
            <w:pPr>
              <w:jc w:val="center"/>
              <w:rPr>
                <w:rFonts w:hint="eastAsia" w:ascii="Times New Roman" w:hAnsi="Times New Roman" w:eastAsia="宋体" w:cs="Times New Roman"/>
                <w:i w:val="0"/>
                <w:iCs w:val="0"/>
                <w:color w:val="000000"/>
                <w:sz w:val="21"/>
                <w:szCs w:val="21"/>
                <w:u w:val="none"/>
              </w:rPr>
            </w:pPr>
          </w:p>
        </w:tc>
        <w:tc>
          <w:tcPr>
            <w:tcW w:w="897" w:type="pct"/>
            <w:vMerge w:val="continue"/>
            <w:shd w:val="clear" w:color="auto" w:fill="auto"/>
            <w:vAlign w:val="center"/>
          </w:tcPr>
          <w:p w14:paraId="3DE7D816">
            <w:pPr>
              <w:jc w:val="center"/>
              <w:rPr>
                <w:rFonts w:hint="eastAsia" w:ascii="Times New Roman" w:hAnsi="Times New Roman" w:eastAsia="宋体" w:cs="Times New Roman"/>
                <w:i w:val="0"/>
                <w:iCs w:val="0"/>
                <w:color w:val="000000"/>
                <w:sz w:val="21"/>
                <w:szCs w:val="21"/>
                <w:u w:val="none"/>
              </w:rPr>
            </w:pPr>
          </w:p>
        </w:tc>
        <w:tc>
          <w:tcPr>
            <w:tcW w:w="1493" w:type="pct"/>
            <w:shd w:val="clear" w:color="auto" w:fill="auto"/>
            <w:vAlign w:val="center"/>
          </w:tcPr>
          <w:p w14:paraId="5B859692">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产业园区存在被中央或省级环保督察、生态环境警示片等反馈问题，或出现被省级及以上主管部门挂牌督办或被省级主管部门约谈、典型案例曝光、区域限批、移交问责等情况。</w:t>
            </w:r>
          </w:p>
        </w:tc>
        <w:tc>
          <w:tcPr>
            <w:tcW w:w="365" w:type="pct"/>
            <w:shd w:val="clear" w:color="auto" w:fill="auto"/>
            <w:vAlign w:val="center"/>
          </w:tcPr>
          <w:p w14:paraId="256F377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407" w:type="pct"/>
            <w:shd w:val="clear" w:color="auto" w:fill="auto"/>
            <w:vAlign w:val="center"/>
          </w:tcPr>
          <w:p w14:paraId="61DA9A2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2C2AEDD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2024</w:t>
            </w:r>
            <w:r>
              <w:rPr>
                <w:rFonts w:hint="eastAsia" w:ascii="Times New Roman" w:hAnsi="Times New Roman" w:eastAsia="宋体" w:cs="Times New Roman"/>
                <w:i w:val="0"/>
                <w:iCs w:val="0"/>
                <w:color w:val="000000"/>
                <w:kern w:val="0"/>
                <w:sz w:val="21"/>
                <w:szCs w:val="21"/>
                <w:u w:val="none"/>
                <w:lang w:val="en-US" w:eastAsia="zh-CN" w:bidi="ar"/>
              </w:rPr>
              <w:t>年度无环保督察反馈问题</w:t>
            </w:r>
          </w:p>
        </w:tc>
      </w:tr>
      <w:tr w14:paraId="3EB19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69" w:hRule="atLeast"/>
          <w:jc w:val="center"/>
        </w:trPr>
        <w:tc>
          <w:tcPr>
            <w:tcW w:w="362" w:type="pct"/>
            <w:shd w:val="clear" w:color="auto" w:fill="auto"/>
            <w:vAlign w:val="center"/>
          </w:tcPr>
          <w:p w14:paraId="6AB92EA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17</w:t>
            </w:r>
          </w:p>
        </w:tc>
        <w:tc>
          <w:tcPr>
            <w:tcW w:w="592" w:type="pct"/>
            <w:vMerge w:val="continue"/>
            <w:shd w:val="clear" w:color="auto" w:fill="auto"/>
            <w:vAlign w:val="center"/>
          </w:tcPr>
          <w:p w14:paraId="707DF9BC">
            <w:pPr>
              <w:jc w:val="center"/>
              <w:rPr>
                <w:rFonts w:hint="eastAsia" w:ascii="Times New Roman" w:hAnsi="Times New Roman" w:eastAsia="宋体" w:cs="Times New Roman"/>
                <w:i w:val="0"/>
                <w:iCs w:val="0"/>
                <w:color w:val="000000"/>
                <w:sz w:val="21"/>
                <w:szCs w:val="21"/>
                <w:u w:val="none"/>
              </w:rPr>
            </w:pPr>
          </w:p>
        </w:tc>
        <w:tc>
          <w:tcPr>
            <w:tcW w:w="897" w:type="pct"/>
            <w:vMerge w:val="continue"/>
            <w:shd w:val="clear" w:color="auto" w:fill="auto"/>
            <w:vAlign w:val="center"/>
          </w:tcPr>
          <w:p w14:paraId="4BBC1B53">
            <w:pPr>
              <w:jc w:val="center"/>
              <w:rPr>
                <w:rFonts w:hint="eastAsia" w:ascii="Times New Roman" w:hAnsi="Times New Roman" w:eastAsia="宋体" w:cs="Times New Roman"/>
                <w:i w:val="0"/>
                <w:iCs w:val="0"/>
                <w:color w:val="000000"/>
                <w:sz w:val="21"/>
                <w:szCs w:val="21"/>
                <w:u w:val="none"/>
              </w:rPr>
            </w:pPr>
          </w:p>
        </w:tc>
        <w:tc>
          <w:tcPr>
            <w:tcW w:w="1493" w:type="pct"/>
            <w:shd w:val="clear" w:color="auto" w:fill="auto"/>
            <w:vAlign w:val="center"/>
          </w:tcPr>
          <w:p w14:paraId="1CBC6EB6">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因发生突出生态环境问题被中央层面约谈、典型案例曝光、区域限批、移交问责等情况或发生重、特大突发环境事件或生态破坏事件。产业园区存在出台“土政策”或以其他方式干扰执法，妨碍生态环境部门依法查处环境违法问题的行为，且情节严重或者造成严重后果。</w:t>
            </w:r>
          </w:p>
        </w:tc>
        <w:tc>
          <w:tcPr>
            <w:tcW w:w="365" w:type="pct"/>
            <w:shd w:val="clear" w:color="auto" w:fill="auto"/>
            <w:vAlign w:val="center"/>
          </w:tcPr>
          <w:p w14:paraId="6842FFCE">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直接评为环保风险园区</w:t>
            </w:r>
          </w:p>
        </w:tc>
        <w:tc>
          <w:tcPr>
            <w:tcW w:w="407" w:type="pct"/>
            <w:shd w:val="clear" w:color="auto" w:fill="auto"/>
            <w:vAlign w:val="center"/>
          </w:tcPr>
          <w:p w14:paraId="335D43C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w:t>
            </w:r>
          </w:p>
        </w:tc>
        <w:tc>
          <w:tcPr>
            <w:tcW w:w="881" w:type="pct"/>
            <w:shd w:val="clear" w:color="auto" w:fill="auto"/>
            <w:vAlign w:val="center"/>
          </w:tcPr>
          <w:p w14:paraId="754CEBCB">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无相关情况</w:t>
            </w:r>
          </w:p>
        </w:tc>
      </w:tr>
      <w:tr w14:paraId="4C89C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 w:hRule="atLeast"/>
          <w:jc w:val="center"/>
        </w:trPr>
        <w:tc>
          <w:tcPr>
            <w:tcW w:w="362" w:type="pct"/>
            <w:shd w:val="clear" w:color="auto" w:fill="auto"/>
            <w:vAlign w:val="center"/>
          </w:tcPr>
          <w:p w14:paraId="75E8C26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w:t>
            </w:r>
          </w:p>
        </w:tc>
        <w:tc>
          <w:tcPr>
            <w:tcW w:w="592" w:type="pct"/>
            <w:vMerge w:val="restart"/>
            <w:shd w:val="clear" w:color="auto" w:fill="auto"/>
            <w:vAlign w:val="center"/>
          </w:tcPr>
          <w:p w14:paraId="648B5AB5">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绿色发展</w:t>
            </w:r>
          </w:p>
        </w:tc>
        <w:tc>
          <w:tcPr>
            <w:tcW w:w="897" w:type="pct"/>
            <w:shd w:val="clear" w:color="auto" w:fill="auto"/>
            <w:vAlign w:val="center"/>
          </w:tcPr>
          <w:p w14:paraId="1D247717">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污染物减排</w:t>
            </w:r>
          </w:p>
        </w:tc>
        <w:tc>
          <w:tcPr>
            <w:tcW w:w="1493" w:type="pct"/>
            <w:shd w:val="clear" w:color="auto" w:fill="auto"/>
            <w:vAlign w:val="center"/>
          </w:tcPr>
          <w:p w14:paraId="29725501">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产业园区单位</w:t>
            </w:r>
            <w:r>
              <w:rPr>
                <w:rStyle w:val="50"/>
                <w:rFonts w:ascii="Times New Roman" w:hAnsi="Times New Roman" w:eastAsia="宋体" w:cs="Times New Roman"/>
                <w:sz w:val="21"/>
                <w:szCs w:val="21"/>
                <w:lang w:val="en-US" w:eastAsia="zh-CN" w:bidi="ar"/>
              </w:rPr>
              <w:t>GDP</w:t>
            </w:r>
            <w:r>
              <w:rPr>
                <w:rFonts w:hint="eastAsia" w:ascii="Times New Roman" w:hAnsi="Times New Roman" w:eastAsia="宋体" w:cs="Times New Roman"/>
                <w:i w:val="0"/>
                <w:iCs w:val="0"/>
                <w:color w:val="000000"/>
                <w:kern w:val="0"/>
                <w:sz w:val="21"/>
                <w:szCs w:val="21"/>
                <w:u w:val="none"/>
                <w:lang w:val="en-US" w:eastAsia="zh-CN" w:bidi="ar"/>
              </w:rPr>
              <w:t>主要污染物排放量排名前</w:t>
            </w:r>
            <w:r>
              <w:rPr>
                <w:rStyle w:val="50"/>
                <w:rFonts w:ascii="Times New Roman" w:hAnsi="Times New Roman" w:eastAsia="宋体" w:cs="Times New Roman"/>
                <w:sz w:val="21"/>
                <w:szCs w:val="21"/>
                <w:lang w:val="en-US" w:eastAsia="zh-CN" w:bidi="ar"/>
              </w:rPr>
              <w:t>10%</w:t>
            </w:r>
            <w:r>
              <w:rPr>
                <w:rFonts w:hint="eastAsia" w:ascii="Times New Roman" w:hAnsi="Times New Roman" w:eastAsia="宋体" w:cs="Times New Roman"/>
                <w:i w:val="0"/>
                <w:iCs w:val="0"/>
                <w:color w:val="000000"/>
                <w:kern w:val="0"/>
                <w:sz w:val="21"/>
                <w:szCs w:val="21"/>
                <w:u w:val="none"/>
                <w:lang w:val="en-US" w:eastAsia="zh-CN" w:bidi="ar"/>
              </w:rPr>
              <w:t>。</w:t>
            </w:r>
          </w:p>
        </w:tc>
        <w:tc>
          <w:tcPr>
            <w:tcW w:w="365" w:type="pct"/>
            <w:shd w:val="clear" w:color="auto" w:fill="auto"/>
            <w:vAlign w:val="center"/>
          </w:tcPr>
          <w:p w14:paraId="6EACCBA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3FE8C0A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24589172">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不属于</w:t>
            </w:r>
          </w:p>
        </w:tc>
      </w:tr>
      <w:tr w14:paraId="0D159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362" w:type="pct"/>
            <w:shd w:val="clear" w:color="auto" w:fill="auto"/>
            <w:vAlign w:val="center"/>
          </w:tcPr>
          <w:p w14:paraId="4EB3BF6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19</w:t>
            </w:r>
          </w:p>
        </w:tc>
        <w:tc>
          <w:tcPr>
            <w:tcW w:w="592" w:type="pct"/>
            <w:vMerge w:val="continue"/>
            <w:shd w:val="clear" w:color="auto" w:fill="auto"/>
            <w:vAlign w:val="center"/>
          </w:tcPr>
          <w:p w14:paraId="6C2A00FF">
            <w:pPr>
              <w:jc w:val="center"/>
              <w:rPr>
                <w:rFonts w:hint="eastAsia" w:ascii="Times New Roman" w:hAnsi="Times New Roman" w:eastAsia="宋体" w:cs="Times New Roman"/>
                <w:i w:val="0"/>
                <w:iCs w:val="0"/>
                <w:color w:val="000000"/>
                <w:sz w:val="21"/>
                <w:szCs w:val="21"/>
                <w:u w:val="none"/>
              </w:rPr>
            </w:pPr>
          </w:p>
        </w:tc>
        <w:tc>
          <w:tcPr>
            <w:tcW w:w="897" w:type="pct"/>
            <w:shd w:val="clear" w:color="auto" w:fill="auto"/>
            <w:vAlign w:val="center"/>
          </w:tcPr>
          <w:p w14:paraId="5E4AEAAF">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创新与示范</w:t>
            </w:r>
          </w:p>
        </w:tc>
        <w:tc>
          <w:tcPr>
            <w:tcW w:w="1493" w:type="pct"/>
            <w:shd w:val="clear" w:color="auto" w:fill="auto"/>
            <w:vAlign w:val="center"/>
          </w:tcPr>
          <w:p w14:paraId="7CD7E844">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产业园区在生态环境保护和绿色发展领域获得省部级及以上表彰、推荐推广。</w:t>
            </w:r>
          </w:p>
        </w:tc>
        <w:tc>
          <w:tcPr>
            <w:tcW w:w="365" w:type="pct"/>
            <w:shd w:val="clear" w:color="auto" w:fill="auto"/>
            <w:vAlign w:val="center"/>
          </w:tcPr>
          <w:p w14:paraId="79EB3C1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407" w:type="pct"/>
            <w:shd w:val="clear" w:color="auto" w:fill="auto"/>
            <w:vAlign w:val="center"/>
          </w:tcPr>
          <w:p w14:paraId="201658D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w:t>
            </w:r>
          </w:p>
        </w:tc>
        <w:tc>
          <w:tcPr>
            <w:tcW w:w="881" w:type="pct"/>
            <w:shd w:val="clear" w:color="auto" w:fill="auto"/>
            <w:vAlign w:val="center"/>
          </w:tcPr>
          <w:p w14:paraId="62C5D8C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Times New Roman" w:hAnsi="Times New Roman" w:eastAsia="宋体" w:cs="Times New Roman"/>
                <w:i w:val="0"/>
                <w:iCs w:val="0"/>
                <w:color w:val="000000"/>
                <w:kern w:val="0"/>
                <w:sz w:val="21"/>
                <w:szCs w:val="21"/>
                <w:u w:val="none"/>
                <w:lang w:val="en-US" w:eastAsia="zh-CN" w:bidi="ar"/>
              </w:rPr>
              <w:t>年已通过园区循环化改造试点验收；</w:t>
            </w:r>
            <w:r>
              <w:rPr>
                <w:rStyle w:val="50"/>
                <w:rFonts w:ascii="Times New Roman" w:hAnsi="Times New Roman" w:eastAsia="宋体" w:cs="Times New Roman"/>
                <w:sz w:val="21"/>
                <w:szCs w:val="21"/>
                <w:lang w:val="en-US" w:eastAsia="zh-CN" w:bidi="ar"/>
              </w:rPr>
              <w:t>2022</w:t>
            </w:r>
            <w:r>
              <w:rPr>
                <w:rFonts w:hint="eastAsia" w:ascii="Times New Roman" w:hAnsi="Times New Roman" w:eastAsia="宋体" w:cs="Times New Roman"/>
                <w:i w:val="0"/>
                <w:iCs w:val="0"/>
                <w:color w:val="000000"/>
                <w:kern w:val="0"/>
                <w:sz w:val="21"/>
                <w:szCs w:val="21"/>
                <w:u w:val="none"/>
                <w:lang w:val="en-US" w:eastAsia="zh-CN" w:bidi="ar"/>
              </w:rPr>
              <w:t>年评为湖南省先进制造业集群培育对象</w:t>
            </w:r>
          </w:p>
        </w:tc>
      </w:tr>
      <w:tr w14:paraId="464D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9" w:hRule="atLeast"/>
          <w:jc w:val="center"/>
        </w:trPr>
        <w:tc>
          <w:tcPr>
            <w:tcW w:w="362" w:type="pct"/>
            <w:shd w:val="clear" w:color="auto" w:fill="auto"/>
            <w:vAlign w:val="center"/>
          </w:tcPr>
          <w:p w14:paraId="53077A4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592" w:type="pct"/>
            <w:shd w:val="clear" w:color="auto" w:fill="auto"/>
            <w:vAlign w:val="center"/>
          </w:tcPr>
          <w:p w14:paraId="3CFDAF08">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公众参与</w:t>
            </w:r>
          </w:p>
        </w:tc>
        <w:tc>
          <w:tcPr>
            <w:tcW w:w="897" w:type="pct"/>
            <w:shd w:val="clear" w:color="auto" w:fill="auto"/>
            <w:vAlign w:val="center"/>
          </w:tcPr>
          <w:p w14:paraId="73A1550B">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舆情与投诉</w:t>
            </w:r>
          </w:p>
        </w:tc>
        <w:tc>
          <w:tcPr>
            <w:tcW w:w="1493" w:type="pct"/>
            <w:shd w:val="clear" w:color="auto" w:fill="auto"/>
            <w:vAlign w:val="center"/>
          </w:tcPr>
          <w:p w14:paraId="26AAAA6B">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产业园区因环境问题引发集中或长时间信访、投诉、上访，引发负面舆情。</w:t>
            </w:r>
          </w:p>
        </w:tc>
        <w:tc>
          <w:tcPr>
            <w:tcW w:w="365" w:type="pct"/>
            <w:shd w:val="clear" w:color="auto" w:fill="auto"/>
            <w:vAlign w:val="center"/>
          </w:tcPr>
          <w:p w14:paraId="65DFEE6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3DAB88C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5745A3BA">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无相关情况</w:t>
            </w:r>
          </w:p>
        </w:tc>
      </w:tr>
      <w:tr w14:paraId="55023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2" w:hRule="atLeast"/>
          <w:jc w:val="center"/>
        </w:trPr>
        <w:tc>
          <w:tcPr>
            <w:tcW w:w="362" w:type="pct"/>
            <w:shd w:val="clear" w:color="auto" w:fill="auto"/>
            <w:vAlign w:val="center"/>
          </w:tcPr>
          <w:p w14:paraId="0126938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21</w:t>
            </w:r>
          </w:p>
        </w:tc>
        <w:tc>
          <w:tcPr>
            <w:tcW w:w="592" w:type="pct"/>
            <w:vMerge w:val="restart"/>
            <w:shd w:val="clear" w:color="auto" w:fill="auto"/>
            <w:vAlign w:val="center"/>
          </w:tcPr>
          <w:p w14:paraId="37E0121D">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其他</w:t>
            </w:r>
          </w:p>
        </w:tc>
        <w:tc>
          <w:tcPr>
            <w:tcW w:w="897" w:type="pct"/>
            <w:vMerge w:val="restart"/>
            <w:shd w:val="clear" w:color="auto" w:fill="auto"/>
            <w:vAlign w:val="center"/>
          </w:tcPr>
          <w:p w14:paraId="0D95B0E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w:t>
            </w:r>
          </w:p>
        </w:tc>
        <w:tc>
          <w:tcPr>
            <w:tcW w:w="1493" w:type="pct"/>
            <w:shd w:val="clear" w:color="auto" w:fill="auto"/>
            <w:vAlign w:val="center"/>
          </w:tcPr>
          <w:p w14:paraId="03570D56">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产业园区未按要求完成省生态环境厅其他年度任务。</w:t>
            </w:r>
          </w:p>
        </w:tc>
        <w:tc>
          <w:tcPr>
            <w:tcW w:w="365" w:type="pct"/>
            <w:shd w:val="clear" w:color="auto" w:fill="auto"/>
            <w:vAlign w:val="center"/>
          </w:tcPr>
          <w:p w14:paraId="267418C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210E944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5AC6BEA5">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已按要求完成年度任务</w:t>
            </w:r>
          </w:p>
        </w:tc>
      </w:tr>
      <w:tr w14:paraId="78FF2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57" w:hRule="atLeast"/>
          <w:jc w:val="center"/>
        </w:trPr>
        <w:tc>
          <w:tcPr>
            <w:tcW w:w="362" w:type="pct"/>
            <w:shd w:val="clear" w:color="auto" w:fill="auto"/>
            <w:vAlign w:val="center"/>
          </w:tcPr>
          <w:p w14:paraId="76CE609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w:t>
            </w:r>
          </w:p>
        </w:tc>
        <w:tc>
          <w:tcPr>
            <w:tcW w:w="592" w:type="pct"/>
            <w:vMerge w:val="continue"/>
            <w:shd w:val="clear" w:color="auto" w:fill="auto"/>
            <w:vAlign w:val="center"/>
          </w:tcPr>
          <w:p w14:paraId="2FCBA228">
            <w:pPr>
              <w:jc w:val="center"/>
              <w:rPr>
                <w:rFonts w:hint="eastAsia" w:ascii="Times New Roman" w:hAnsi="Times New Roman" w:eastAsia="宋体" w:cs="Times New Roman"/>
                <w:i w:val="0"/>
                <w:iCs w:val="0"/>
                <w:color w:val="000000"/>
                <w:sz w:val="21"/>
                <w:szCs w:val="21"/>
                <w:u w:val="none"/>
              </w:rPr>
            </w:pPr>
          </w:p>
        </w:tc>
        <w:tc>
          <w:tcPr>
            <w:tcW w:w="897" w:type="pct"/>
            <w:vMerge w:val="continue"/>
            <w:shd w:val="clear" w:color="auto" w:fill="auto"/>
            <w:vAlign w:val="center"/>
          </w:tcPr>
          <w:p w14:paraId="165ED474">
            <w:pPr>
              <w:jc w:val="center"/>
              <w:rPr>
                <w:rFonts w:hint="default" w:ascii="Times New Roman" w:hAnsi="Times New Roman" w:eastAsia="宋体" w:cs="Times New Roman"/>
                <w:i w:val="0"/>
                <w:iCs w:val="0"/>
                <w:color w:val="000000"/>
                <w:sz w:val="21"/>
                <w:szCs w:val="21"/>
                <w:u w:val="none"/>
              </w:rPr>
            </w:pPr>
          </w:p>
        </w:tc>
        <w:tc>
          <w:tcPr>
            <w:tcW w:w="1493" w:type="pct"/>
            <w:shd w:val="clear" w:color="auto" w:fill="auto"/>
            <w:vAlign w:val="center"/>
          </w:tcPr>
          <w:p w14:paraId="5239F1CD">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产业园区存在出台“土政策”或以其他方式干扰执法，妨碍生态环境部门依法查处环境违法问题的行为。</w:t>
            </w:r>
          </w:p>
        </w:tc>
        <w:tc>
          <w:tcPr>
            <w:tcW w:w="365" w:type="pct"/>
            <w:shd w:val="clear" w:color="auto" w:fill="auto"/>
            <w:vAlign w:val="center"/>
          </w:tcPr>
          <w:p w14:paraId="37F88BC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37DE92C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4056C305">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无相关情况</w:t>
            </w:r>
          </w:p>
        </w:tc>
      </w:tr>
      <w:tr w14:paraId="7A126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62" w:type="pct"/>
            <w:shd w:val="clear" w:color="auto" w:fill="auto"/>
            <w:vAlign w:val="center"/>
          </w:tcPr>
          <w:p w14:paraId="0356E3E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23</w:t>
            </w:r>
          </w:p>
        </w:tc>
        <w:tc>
          <w:tcPr>
            <w:tcW w:w="592" w:type="pct"/>
            <w:vMerge w:val="continue"/>
            <w:shd w:val="clear" w:color="auto" w:fill="auto"/>
            <w:vAlign w:val="center"/>
          </w:tcPr>
          <w:p w14:paraId="46D604EA">
            <w:pPr>
              <w:jc w:val="center"/>
              <w:rPr>
                <w:rFonts w:hint="eastAsia" w:ascii="Times New Roman" w:hAnsi="Times New Roman" w:eastAsia="宋体" w:cs="Times New Roman"/>
                <w:i w:val="0"/>
                <w:iCs w:val="0"/>
                <w:color w:val="000000"/>
                <w:sz w:val="21"/>
                <w:szCs w:val="21"/>
                <w:u w:val="none"/>
              </w:rPr>
            </w:pPr>
          </w:p>
        </w:tc>
        <w:tc>
          <w:tcPr>
            <w:tcW w:w="897" w:type="pct"/>
            <w:vMerge w:val="continue"/>
            <w:shd w:val="clear" w:color="auto" w:fill="auto"/>
            <w:vAlign w:val="center"/>
          </w:tcPr>
          <w:p w14:paraId="7FDAEFA1">
            <w:pPr>
              <w:jc w:val="center"/>
              <w:rPr>
                <w:rFonts w:hint="default" w:ascii="Times New Roman" w:hAnsi="Times New Roman" w:eastAsia="宋体" w:cs="Times New Roman"/>
                <w:i w:val="0"/>
                <w:iCs w:val="0"/>
                <w:color w:val="000000"/>
                <w:sz w:val="21"/>
                <w:szCs w:val="21"/>
                <w:u w:val="none"/>
              </w:rPr>
            </w:pPr>
          </w:p>
        </w:tc>
        <w:tc>
          <w:tcPr>
            <w:tcW w:w="1493" w:type="pct"/>
            <w:shd w:val="clear" w:color="auto" w:fill="auto"/>
            <w:vAlign w:val="center"/>
          </w:tcPr>
          <w:p w14:paraId="2913AAB7">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产业园区连续两年被评为环保诚信园区。</w:t>
            </w:r>
          </w:p>
        </w:tc>
        <w:tc>
          <w:tcPr>
            <w:tcW w:w="365" w:type="pct"/>
            <w:shd w:val="clear" w:color="auto" w:fill="auto"/>
            <w:vAlign w:val="center"/>
          </w:tcPr>
          <w:p w14:paraId="435AB16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07" w:type="pct"/>
            <w:shd w:val="clear" w:color="auto" w:fill="auto"/>
            <w:vAlign w:val="center"/>
          </w:tcPr>
          <w:p w14:paraId="39B8FE4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81" w:type="pct"/>
            <w:shd w:val="clear" w:color="auto" w:fill="auto"/>
            <w:vAlign w:val="center"/>
          </w:tcPr>
          <w:p w14:paraId="038C720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2023</w:t>
            </w:r>
            <w:r>
              <w:rPr>
                <w:rFonts w:hint="eastAsia" w:ascii="Times New Roman" w:hAnsi="Times New Roman" w:eastAsia="宋体" w:cs="Times New Roman"/>
                <w:i w:val="0"/>
                <w:iCs w:val="0"/>
                <w:color w:val="000000"/>
                <w:kern w:val="0"/>
                <w:sz w:val="21"/>
                <w:szCs w:val="21"/>
                <w:u w:val="none"/>
                <w:lang w:val="en-US" w:eastAsia="zh-CN" w:bidi="ar"/>
              </w:rPr>
              <w:t>年度为环保合格园区</w:t>
            </w:r>
          </w:p>
        </w:tc>
      </w:tr>
      <w:tr w14:paraId="45E78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 w:hRule="atLeast"/>
          <w:jc w:val="center"/>
        </w:trPr>
        <w:tc>
          <w:tcPr>
            <w:tcW w:w="3711" w:type="pct"/>
            <w:gridSpan w:val="5"/>
            <w:shd w:val="clear" w:color="auto" w:fill="auto"/>
            <w:vAlign w:val="center"/>
          </w:tcPr>
          <w:p w14:paraId="78BEC39C">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合计</w:t>
            </w:r>
          </w:p>
        </w:tc>
        <w:tc>
          <w:tcPr>
            <w:tcW w:w="407" w:type="pct"/>
            <w:shd w:val="clear" w:color="auto" w:fill="auto"/>
            <w:vAlign w:val="center"/>
          </w:tcPr>
          <w:p w14:paraId="2F22193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w:t>
            </w:r>
          </w:p>
        </w:tc>
        <w:tc>
          <w:tcPr>
            <w:tcW w:w="881" w:type="pct"/>
            <w:shd w:val="clear" w:color="auto" w:fill="auto"/>
            <w:vAlign w:val="center"/>
          </w:tcPr>
          <w:p w14:paraId="5CA78CD9">
            <w:pPr>
              <w:jc w:val="center"/>
              <w:rPr>
                <w:rFonts w:hint="default" w:ascii="Times New Roman" w:hAnsi="Times New Roman" w:eastAsia="宋体" w:cs="Times New Roman"/>
                <w:i w:val="0"/>
                <w:iCs w:val="0"/>
                <w:color w:val="000000"/>
                <w:sz w:val="21"/>
                <w:szCs w:val="21"/>
                <w:u w:val="none"/>
              </w:rPr>
            </w:pPr>
          </w:p>
        </w:tc>
      </w:tr>
      <w:tr w14:paraId="0F219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0" w:hRule="atLeast"/>
          <w:jc w:val="center"/>
        </w:trPr>
        <w:tc>
          <w:tcPr>
            <w:tcW w:w="5000" w:type="pct"/>
            <w:gridSpan w:val="7"/>
            <w:shd w:val="clear" w:color="auto" w:fill="auto"/>
            <w:vAlign w:val="center"/>
          </w:tcPr>
          <w:p w14:paraId="516E941E">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初始环保信用分值为</w:t>
            </w:r>
            <w:r>
              <w:rPr>
                <w:rFonts w:hint="default" w:ascii="Times New Roman" w:hAnsi="Times New Roman" w:eastAsia="宋体" w:cs="Times New Roman"/>
                <w:i w:val="0"/>
                <w:iCs w:val="0"/>
                <w:color w:val="000000"/>
                <w:kern w:val="0"/>
                <w:sz w:val="21"/>
                <w:szCs w:val="21"/>
                <w:u w:val="none"/>
                <w:lang w:val="en-US" w:eastAsia="zh-CN" w:bidi="ar"/>
              </w:rPr>
              <w:t>9</w:t>
            </w:r>
            <w:r>
              <w:rPr>
                <w:rFonts w:hint="eastAsia" w:ascii="Times New Roman" w:hAnsi="Times New Roman" w:eastAsia="宋体" w:cs="Times New Roman"/>
                <w:i w:val="0"/>
                <w:iCs w:val="0"/>
                <w:color w:val="000000"/>
                <w:kern w:val="0"/>
                <w:sz w:val="21"/>
                <w:szCs w:val="21"/>
                <w:u w:val="none"/>
                <w:lang w:val="en-US" w:eastAsia="zh-CN" w:bidi="ar"/>
              </w:rPr>
              <w:t>分。园区本年度自评总分：11.5分，等级：环保诚信园区</w:t>
            </w:r>
          </w:p>
        </w:tc>
      </w:tr>
    </w:tbl>
    <w:p w14:paraId="23710F43">
      <w:pPr>
        <w:bidi w:val="0"/>
        <w:jc w:val="center"/>
        <w:rPr>
          <w:color w:val="0000FF"/>
          <w:sz w:val="21"/>
          <w:szCs w:val="18"/>
        </w:rPr>
      </w:pPr>
    </w:p>
    <w:p w14:paraId="23DB4C91">
      <w:pPr>
        <w:pStyle w:val="4"/>
        <w:rPr>
          <w:color w:val="auto"/>
          <w:highlight w:val="none"/>
        </w:rPr>
      </w:pPr>
      <w:bookmarkStart w:id="7" w:name="_Toc19026"/>
      <w:bookmarkStart w:id="8" w:name="_Toc21427"/>
      <w:r>
        <w:rPr>
          <w:rFonts w:hint="eastAsia"/>
          <w:color w:val="auto"/>
          <w:highlight w:val="none"/>
        </w:rPr>
        <w:t>三</w:t>
      </w:r>
      <w:r>
        <w:rPr>
          <w:color w:val="auto"/>
          <w:highlight w:val="none"/>
        </w:rPr>
        <w:t>、园区环保工作成效、主要措施做法</w:t>
      </w:r>
      <w:bookmarkEnd w:id="7"/>
      <w:bookmarkEnd w:id="8"/>
    </w:p>
    <w:bookmarkEnd w:id="0"/>
    <w:p w14:paraId="754D93CA">
      <w:pPr>
        <w:pStyle w:val="19"/>
        <w:spacing w:after="0" w:line="360" w:lineRule="auto"/>
        <w:ind w:left="0" w:leftChars="0" w:firstLine="482"/>
        <w:rPr>
          <w:rFonts w:hint="eastAsia" w:ascii="Times New Roman" w:hAnsi="Times New Roman"/>
          <w:b w:val="0"/>
          <w:bCs w:val="0"/>
          <w:color w:val="auto"/>
          <w:sz w:val="24"/>
          <w:szCs w:val="24"/>
          <w:highlight w:val="none"/>
          <w:u w:val="none"/>
        </w:rPr>
      </w:pPr>
      <w:bookmarkStart w:id="9" w:name="_Toc11775"/>
      <w:r>
        <w:rPr>
          <w:rFonts w:hint="eastAsia" w:ascii="Times New Roman" w:hAnsi="Times New Roman"/>
          <w:b w:val="0"/>
          <w:bCs w:val="0"/>
          <w:color w:val="auto"/>
          <w:sz w:val="24"/>
          <w:szCs w:val="24"/>
          <w:highlight w:val="none"/>
          <w:u w:val="none"/>
        </w:rPr>
        <w:t>2024年，在松木经开区党工委、管委会坚强领导下，在各部门的合力推动下，园区生态环境保护工作取得了良好成效。</w:t>
      </w:r>
    </w:p>
    <w:p w14:paraId="2F6AA097">
      <w:pPr>
        <w:pStyle w:val="19"/>
        <w:spacing w:after="0" w:line="360" w:lineRule="auto"/>
        <w:ind w:left="0" w:leftChars="0" w:firstLine="482"/>
        <w:rPr>
          <w:rFonts w:hint="eastAsia" w:ascii="Times New Roman" w:hAnsi="Times New Roman"/>
          <w:b w:val="0"/>
          <w:bCs w:val="0"/>
          <w:color w:val="auto"/>
          <w:sz w:val="24"/>
          <w:szCs w:val="24"/>
          <w:highlight w:val="none"/>
          <w:u w:val="none"/>
        </w:rPr>
      </w:pPr>
      <w:r>
        <w:rPr>
          <w:rFonts w:hint="eastAsia" w:ascii="Times New Roman" w:hAnsi="Times New Roman"/>
          <w:b w:val="0"/>
          <w:bCs w:val="0"/>
          <w:color w:val="auto"/>
          <w:sz w:val="24"/>
          <w:szCs w:val="24"/>
          <w:highlight w:val="none"/>
          <w:u w:val="none"/>
        </w:rPr>
        <w:t>（一）生态环境质量稳中向好。2024年，湘江干流考核松木经开区断面（鱼石村）水质年均值稳定达到Ⅱ类标准，松木下1000米湘江干流水质稳定达标，园区内资家港铊浓度较去年稳步降低。深入推进大气污染防治工作，园区各企业完成</w:t>
      </w:r>
      <w:r>
        <w:rPr>
          <w:rFonts w:hint="eastAsia" w:ascii="Times New Roman" w:hAnsi="Times New Roman"/>
          <w:b w:val="0"/>
          <w:bCs w:val="0"/>
          <w:color w:val="auto"/>
          <w:sz w:val="24"/>
          <w:szCs w:val="24"/>
          <w:highlight w:val="none"/>
          <w:u w:val="none"/>
          <w:lang w:eastAsia="zh-CN"/>
        </w:rPr>
        <w:t>“</w:t>
      </w:r>
      <w:r>
        <w:rPr>
          <w:rFonts w:hint="eastAsia" w:ascii="Times New Roman" w:hAnsi="Times New Roman"/>
          <w:b w:val="0"/>
          <w:bCs w:val="0"/>
          <w:color w:val="auto"/>
          <w:sz w:val="24"/>
          <w:szCs w:val="24"/>
          <w:highlight w:val="none"/>
          <w:u w:val="none"/>
        </w:rPr>
        <w:t>一企一策</w:t>
      </w:r>
      <w:r>
        <w:rPr>
          <w:rFonts w:hint="eastAsia" w:ascii="Times New Roman" w:hAnsi="Times New Roman"/>
          <w:b w:val="0"/>
          <w:bCs w:val="0"/>
          <w:color w:val="auto"/>
          <w:sz w:val="24"/>
          <w:szCs w:val="24"/>
          <w:highlight w:val="none"/>
          <w:u w:val="none"/>
          <w:lang w:eastAsia="zh-CN"/>
        </w:rPr>
        <w:t>”</w:t>
      </w:r>
      <w:r>
        <w:rPr>
          <w:rFonts w:hint="eastAsia" w:ascii="Times New Roman" w:hAnsi="Times New Roman"/>
          <w:b w:val="0"/>
          <w:bCs w:val="0"/>
          <w:color w:val="auto"/>
          <w:sz w:val="24"/>
          <w:szCs w:val="24"/>
          <w:highlight w:val="none"/>
          <w:u w:val="none"/>
        </w:rPr>
        <w:t>整改，各类大气污染源得到有效管控。</w:t>
      </w:r>
    </w:p>
    <w:p w14:paraId="3703AB5F">
      <w:pPr>
        <w:pStyle w:val="19"/>
        <w:spacing w:after="0" w:line="360" w:lineRule="auto"/>
        <w:ind w:left="0" w:leftChars="0" w:firstLine="482"/>
        <w:rPr>
          <w:rFonts w:hint="eastAsia" w:ascii="Times New Roman" w:hAnsi="Times New Roman"/>
          <w:b w:val="0"/>
          <w:bCs w:val="0"/>
          <w:color w:val="auto"/>
          <w:sz w:val="24"/>
          <w:szCs w:val="24"/>
          <w:highlight w:val="none"/>
          <w:u w:val="none"/>
        </w:rPr>
      </w:pPr>
      <w:r>
        <w:rPr>
          <w:rFonts w:hint="eastAsia" w:ascii="Times New Roman" w:hAnsi="Times New Roman"/>
          <w:b w:val="0"/>
          <w:bCs w:val="0"/>
          <w:color w:val="auto"/>
          <w:sz w:val="24"/>
          <w:szCs w:val="24"/>
          <w:highlight w:val="none"/>
          <w:u w:val="none"/>
        </w:rPr>
        <w:t>（二）生态环境工作高效完成。2024年，园区污染防治攻坚战</w:t>
      </w:r>
      <w:r>
        <w:rPr>
          <w:rFonts w:hint="eastAsia" w:ascii="Times New Roman" w:hAnsi="Times New Roman"/>
          <w:b w:val="0"/>
          <w:bCs w:val="0"/>
          <w:color w:val="auto"/>
          <w:sz w:val="24"/>
          <w:szCs w:val="24"/>
          <w:highlight w:val="none"/>
          <w:u w:val="none"/>
          <w:lang w:eastAsia="zh-CN"/>
        </w:rPr>
        <w:t>“</w:t>
      </w:r>
      <w:r>
        <w:rPr>
          <w:rFonts w:hint="eastAsia" w:ascii="Times New Roman" w:hAnsi="Times New Roman"/>
          <w:b w:val="0"/>
          <w:bCs w:val="0"/>
          <w:color w:val="auto"/>
          <w:sz w:val="24"/>
          <w:szCs w:val="24"/>
          <w:highlight w:val="none"/>
          <w:u w:val="none"/>
        </w:rPr>
        <w:t>夏季攻势</w:t>
      </w:r>
      <w:r>
        <w:rPr>
          <w:rFonts w:hint="eastAsia" w:ascii="Times New Roman" w:hAnsi="Times New Roman"/>
          <w:b w:val="0"/>
          <w:bCs w:val="0"/>
          <w:color w:val="auto"/>
          <w:sz w:val="24"/>
          <w:szCs w:val="24"/>
          <w:highlight w:val="none"/>
          <w:u w:val="none"/>
          <w:lang w:eastAsia="zh-CN"/>
        </w:rPr>
        <w:t>”</w:t>
      </w:r>
      <w:r>
        <w:rPr>
          <w:rFonts w:hint="eastAsia" w:ascii="Times New Roman" w:hAnsi="Times New Roman"/>
          <w:b w:val="0"/>
          <w:bCs w:val="0"/>
          <w:color w:val="auto"/>
          <w:sz w:val="24"/>
          <w:szCs w:val="24"/>
          <w:highlight w:val="none"/>
          <w:u w:val="none"/>
        </w:rPr>
        <w:t>共2大类3项任务，全市最先完成。2023年省环保督查反馈2项、2024年住建部反馈黑臭水体问题1项、2024年省人大执法检查反馈问题6项，全部均按期完成整改销号。</w:t>
      </w:r>
    </w:p>
    <w:p w14:paraId="220095C7">
      <w:pPr>
        <w:pStyle w:val="19"/>
        <w:spacing w:after="0" w:line="360" w:lineRule="auto"/>
        <w:ind w:left="0" w:leftChars="0" w:firstLine="482"/>
        <w:rPr>
          <w:rFonts w:hint="eastAsia" w:ascii="Times New Roman" w:hAnsi="Times New Roman"/>
          <w:b w:val="0"/>
          <w:bCs w:val="0"/>
          <w:color w:val="auto"/>
          <w:sz w:val="24"/>
          <w:szCs w:val="24"/>
          <w:highlight w:val="none"/>
          <w:u w:val="none"/>
        </w:rPr>
      </w:pPr>
      <w:r>
        <w:rPr>
          <w:rFonts w:hint="eastAsia" w:ascii="Times New Roman" w:hAnsi="Times New Roman"/>
          <w:b w:val="0"/>
          <w:bCs w:val="0"/>
          <w:color w:val="auto"/>
          <w:sz w:val="24"/>
          <w:szCs w:val="24"/>
          <w:highlight w:val="none"/>
          <w:u w:val="none"/>
        </w:rPr>
        <w:t>（三）生态环境红线牢牢守住。以第三轮中央环保督察为契机，组织对历年来各级督察检查交办反馈、群众投诉的问题整改情况再次开展全覆盖</w:t>
      </w:r>
      <w:r>
        <w:rPr>
          <w:rFonts w:hint="eastAsia" w:ascii="Times New Roman" w:hAnsi="Times New Roman"/>
          <w:b w:val="0"/>
          <w:bCs w:val="0"/>
          <w:color w:val="auto"/>
          <w:sz w:val="24"/>
          <w:szCs w:val="24"/>
          <w:highlight w:val="none"/>
          <w:u w:val="none"/>
          <w:lang w:eastAsia="zh-CN"/>
        </w:rPr>
        <w:t>“</w:t>
      </w:r>
      <w:r>
        <w:rPr>
          <w:rFonts w:hint="eastAsia" w:ascii="Times New Roman" w:hAnsi="Times New Roman"/>
          <w:b w:val="0"/>
          <w:bCs w:val="0"/>
          <w:color w:val="auto"/>
          <w:sz w:val="24"/>
          <w:szCs w:val="24"/>
          <w:highlight w:val="none"/>
          <w:u w:val="none"/>
        </w:rPr>
        <w:t>回头看</w:t>
      </w:r>
      <w:r>
        <w:rPr>
          <w:rFonts w:hint="eastAsia" w:ascii="Times New Roman" w:hAnsi="Times New Roman"/>
          <w:b w:val="0"/>
          <w:bCs w:val="0"/>
          <w:color w:val="auto"/>
          <w:sz w:val="24"/>
          <w:szCs w:val="24"/>
          <w:highlight w:val="none"/>
          <w:u w:val="none"/>
          <w:lang w:eastAsia="zh-CN"/>
        </w:rPr>
        <w:t>”</w:t>
      </w:r>
      <w:r>
        <w:rPr>
          <w:rFonts w:hint="eastAsia" w:ascii="Times New Roman" w:hAnsi="Times New Roman"/>
          <w:b w:val="0"/>
          <w:bCs w:val="0"/>
          <w:color w:val="auto"/>
          <w:sz w:val="24"/>
          <w:szCs w:val="24"/>
          <w:highlight w:val="none"/>
          <w:u w:val="none"/>
        </w:rPr>
        <w:t>，不断巩固问题整改成效，松木经开区未收到本轮中央环保督察反馈问题。成功处置了7月30日湘硕化工反应釜爆炸、8月28日恒光化工硫酸罐闪爆、11月21日力泓化工废水调节池渗漏三次环境应急事件，未对外环境造成环境影响。</w:t>
      </w:r>
    </w:p>
    <w:p w14:paraId="7AD3287E">
      <w:pPr>
        <w:pStyle w:val="4"/>
        <w:rPr>
          <w:color w:val="auto"/>
          <w:highlight w:val="none"/>
          <w:u w:val="none"/>
        </w:rPr>
      </w:pPr>
      <w:bookmarkStart w:id="10" w:name="_Toc13721"/>
      <w:r>
        <w:rPr>
          <w:color w:val="auto"/>
          <w:highlight w:val="none"/>
          <w:u w:val="none"/>
        </w:rPr>
        <w:t>四、园区生态环境管理存在主要问题和难题</w:t>
      </w:r>
      <w:bookmarkEnd w:id="9"/>
      <w:bookmarkEnd w:id="10"/>
    </w:p>
    <w:p w14:paraId="09440F2F">
      <w:pPr>
        <w:pStyle w:val="19"/>
        <w:spacing w:after="0" w:line="360" w:lineRule="auto"/>
        <w:ind w:left="0" w:leftChars="0" w:firstLine="482"/>
        <w:rPr>
          <w:rFonts w:hint="eastAsia" w:ascii="Times New Roman" w:hAnsi="Times New Roman"/>
          <w:b w:val="0"/>
          <w:bCs w:val="0"/>
          <w:color w:val="auto"/>
          <w:sz w:val="24"/>
          <w:szCs w:val="24"/>
          <w:highlight w:val="none"/>
          <w:u w:val="none"/>
        </w:rPr>
      </w:pPr>
      <w:r>
        <w:rPr>
          <w:rFonts w:hint="eastAsia" w:ascii="Times New Roman" w:hAnsi="Times New Roman"/>
          <w:b w:val="0"/>
          <w:bCs w:val="0"/>
          <w:color w:val="auto"/>
          <w:sz w:val="24"/>
          <w:szCs w:val="24"/>
          <w:highlight w:val="none"/>
          <w:u w:val="none"/>
        </w:rPr>
        <w:t>（一）大气环境质量方面。通过近几年园区和企业的共同努力，松木经开区及周边区域环境空气质量改善明显，但由于企业多、排污体量大且位于城市上风向等原因，异味投诉偶有发生。同时，2024年，衡阳市、松木经开区环境空气质量均下滑严重，2024年下半年考核松木经开区国控衡化站点在全市排名靠后，环境空气质量各项考核指标均未完成，环境空气质量持续改善压力大。</w:t>
      </w:r>
    </w:p>
    <w:p w14:paraId="42A3BC54">
      <w:pPr>
        <w:pStyle w:val="19"/>
        <w:spacing w:after="0" w:line="360" w:lineRule="auto"/>
        <w:ind w:left="0" w:leftChars="0" w:firstLine="482"/>
        <w:rPr>
          <w:rFonts w:hint="eastAsia" w:ascii="Times New Roman" w:hAnsi="Times New Roman"/>
          <w:b w:val="0"/>
          <w:bCs w:val="0"/>
          <w:color w:val="auto"/>
          <w:sz w:val="24"/>
          <w:szCs w:val="24"/>
          <w:highlight w:val="none"/>
          <w:u w:val="none"/>
        </w:rPr>
      </w:pPr>
      <w:r>
        <w:rPr>
          <w:rFonts w:hint="eastAsia" w:ascii="Times New Roman" w:hAnsi="Times New Roman"/>
          <w:b w:val="0"/>
          <w:bCs w:val="0"/>
          <w:color w:val="auto"/>
          <w:sz w:val="24"/>
          <w:szCs w:val="24"/>
          <w:highlight w:val="none"/>
          <w:u w:val="none"/>
        </w:rPr>
        <w:t>（二）水环境质量方面。园区内资家港经过前期整治，目前情况较往年虽有较大改善，但水质依然存在波动情况，不能做到稳定达标。</w:t>
      </w:r>
    </w:p>
    <w:p w14:paraId="5B43B5DF">
      <w:pPr>
        <w:pStyle w:val="19"/>
        <w:spacing w:after="0" w:line="360" w:lineRule="auto"/>
        <w:ind w:left="0" w:leftChars="0" w:firstLine="482"/>
        <w:rPr>
          <w:rFonts w:hint="eastAsia" w:ascii="Times New Roman" w:hAnsi="Times New Roman"/>
          <w:b w:val="0"/>
          <w:bCs w:val="0"/>
          <w:color w:val="auto"/>
          <w:sz w:val="24"/>
          <w:szCs w:val="24"/>
          <w:highlight w:val="none"/>
          <w:u w:val="none"/>
        </w:rPr>
      </w:pPr>
      <w:r>
        <w:rPr>
          <w:rFonts w:hint="eastAsia" w:ascii="Times New Roman" w:hAnsi="Times New Roman"/>
          <w:b w:val="0"/>
          <w:bCs w:val="0"/>
          <w:color w:val="auto"/>
          <w:sz w:val="24"/>
          <w:szCs w:val="24"/>
          <w:highlight w:val="none"/>
          <w:u w:val="none"/>
        </w:rPr>
        <w:t>（三）土壤、地下水环境质量方面。根据省厅对园区土壤及地下水调查报告显示，园区内存在多个区域地下水数据异常，同时2022年国考地下水点位HN-14-20存在过硝酸盐异常情况。</w:t>
      </w:r>
    </w:p>
    <w:p w14:paraId="4FA36BCF">
      <w:pPr>
        <w:pStyle w:val="19"/>
        <w:spacing w:after="0" w:line="360" w:lineRule="auto"/>
        <w:ind w:left="0" w:leftChars="0" w:firstLine="482"/>
        <w:rPr>
          <w:rFonts w:hint="eastAsia" w:ascii="Times New Roman" w:hAnsi="Times New Roman" w:eastAsia="宋体" w:cs="Times New Roman"/>
          <w:b w:val="0"/>
          <w:bCs w:val="0"/>
          <w:color w:val="auto"/>
          <w:sz w:val="24"/>
          <w:szCs w:val="24"/>
          <w:highlight w:val="none"/>
          <w:u w:val="none"/>
          <w:lang w:val="en-US" w:eastAsia="zh-CN"/>
        </w:rPr>
      </w:pPr>
      <w:r>
        <w:rPr>
          <w:rFonts w:hint="eastAsia" w:ascii="Times New Roman" w:hAnsi="Times New Roman"/>
          <w:b w:val="0"/>
          <w:bCs w:val="0"/>
          <w:color w:val="auto"/>
          <w:sz w:val="24"/>
          <w:szCs w:val="24"/>
          <w:highlight w:val="none"/>
          <w:u w:val="none"/>
        </w:rPr>
        <w:t>（四）固废环境方面。园区企业有大量废渣产生，但水泥建材行业不景气，对一般工业废渣消耗量减少，处置去向受阻，存在较大环境风险。</w:t>
      </w:r>
    </w:p>
    <w:p w14:paraId="5B99506A">
      <w:pPr>
        <w:pStyle w:val="4"/>
        <w:shd w:val="clear"/>
        <w:tabs>
          <w:tab w:val="left" w:pos="3513"/>
        </w:tabs>
        <w:rPr>
          <w:rFonts w:hint="eastAsia" w:eastAsia="宋体"/>
          <w:b/>
          <w:bCs w:val="0"/>
          <w:color w:val="auto"/>
          <w:highlight w:val="none"/>
          <w:u w:val="none"/>
          <w:lang w:eastAsia="zh-CN"/>
        </w:rPr>
      </w:pPr>
      <w:bookmarkStart w:id="11" w:name="_Toc18600"/>
      <w:bookmarkStart w:id="12" w:name="_Toc19206"/>
      <w:r>
        <w:rPr>
          <w:b/>
          <w:bCs w:val="0"/>
          <w:color w:val="auto"/>
          <w:highlight w:val="none"/>
          <w:u w:val="none"/>
        </w:rPr>
        <w:t>五、下一步工作计划</w:t>
      </w:r>
      <w:bookmarkEnd w:id="11"/>
      <w:bookmarkEnd w:id="12"/>
      <w:r>
        <w:rPr>
          <w:rFonts w:hint="eastAsia"/>
          <w:b/>
          <w:bCs w:val="0"/>
          <w:color w:val="auto"/>
          <w:highlight w:val="none"/>
          <w:u w:val="none"/>
          <w:lang w:eastAsia="zh-CN"/>
        </w:rPr>
        <w:tab/>
      </w:r>
    </w:p>
    <w:p w14:paraId="36E752EB">
      <w:pPr>
        <w:pStyle w:val="19"/>
        <w:spacing w:after="0" w:line="360" w:lineRule="auto"/>
        <w:ind w:left="0" w:leftChars="0" w:firstLine="482"/>
        <w:rPr>
          <w:rFonts w:hint="eastAsia" w:ascii="Times New Roman" w:hAnsi="Times New Roman"/>
          <w:b w:val="0"/>
          <w:bCs w:val="0"/>
          <w:color w:val="auto"/>
          <w:sz w:val="24"/>
          <w:szCs w:val="24"/>
          <w:highlight w:val="none"/>
          <w:u w:val="none"/>
          <w:lang w:val="en-US" w:eastAsia="zh-CN"/>
        </w:rPr>
      </w:pPr>
      <w:r>
        <w:rPr>
          <w:rFonts w:hint="eastAsia" w:ascii="Times New Roman" w:hAnsi="Times New Roman"/>
          <w:b w:val="0"/>
          <w:bCs w:val="0"/>
          <w:color w:val="auto"/>
          <w:sz w:val="24"/>
          <w:szCs w:val="24"/>
          <w:highlight w:val="none"/>
          <w:u w:val="none"/>
          <w:lang w:val="en-US" w:eastAsia="zh-CN"/>
        </w:rPr>
        <w:t>（一）坚决打赢蓝天保卫战。一是紧盯重点监管企业，充分运用技防手段，借助在线监测、电能监管、视频监控等手段严管企业污染物排放；二是持续推进秸秆禁烧和综合利用，充分发动街道社区主观能动性，借助无人机提高巡查效率，充分利用好园区生物质发电厂的优势，大力开展秸秆回收综合利用工作；三是强化道路喷淋雾炮洒水工作，落实各道路1天6次的道路雾炮洒水频次要求；四是严管建筑工地扬尘，严格执行扬尘污染防治的“6个100%”标准。</w:t>
      </w:r>
    </w:p>
    <w:p w14:paraId="51E255E7">
      <w:pPr>
        <w:pStyle w:val="19"/>
        <w:spacing w:after="0" w:line="360" w:lineRule="auto"/>
        <w:ind w:left="0" w:leftChars="0" w:firstLine="482"/>
        <w:rPr>
          <w:rFonts w:hint="eastAsia" w:ascii="Times New Roman" w:hAnsi="Times New Roman"/>
          <w:b w:val="0"/>
          <w:bCs w:val="0"/>
          <w:color w:val="auto"/>
          <w:sz w:val="24"/>
          <w:szCs w:val="24"/>
          <w:highlight w:val="none"/>
          <w:u w:val="none"/>
          <w:lang w:val="en-US" w:eastAsia="zh-CN"/>
        </w:rPr>
      </w:pPr>
      <w:r>
        <w:rPr>
          <w:rFonts w:hint="eastAsia" w:ascii="Times New Roman" w:hAnsi="Times New Roman"/>
          <w:b w:val="0"/>
          <w:bCs w:val="0"/>
          <w:color w:val="auto"/>
          <w:sz w:val="24"/>
          <w:szCs w:val="24"/>
          <w:highlight w:val="none"/>
          <w:u w:val="none"/>
          <w:lang w:val="en-US" w:eastAsia="zh-CN"/>
        </w:rPr>
        <w:t>（二）坚决打赢碧水保卫战。一是加快推进“一企一管”二期工程建设，减轻老旧管网压力；二是加快推进排水大户非涉重企业管网改造建设，不涉重废水直接进入生化系统处理，降低重金属处理系统处理压力；三是全面排查各涉重企业各水池池体，加快推进闭水实验，确保各涉重企业的水池池体稳定；四是落实“一池三监控”管控要求，做到排水留痕，排水检测。</w:t>
      </w:r>
    </w:p>
    <w:p w14:paraId="57CB6186">
      <w:pPr>
        <w:pStyle w:val="19"/>
        <w:spacing w:after="0" w:line="360" w:lineRule="auto"/>
        <w:ind w:left="0" w:leftChars="0" w:firstLine="482"/>
        <w:rPr>
          <w:rFonts w:hint="eastAsia" w:ascii="Times New Roman" w:hAnsi="Times New Roman"/>
          <w:b w:val="0"/>
          <w:bCs w:val="0"/>
          <w:color w:val="auto"/>
          <w:sz w:val="24"/>
          <w:szCs w:val="24"/>
          <w:highlight w:val="none"/>
          <w:u w:val="none"/>
          <w:lang w:val="en-US" w:eastAsia="zh-CN"/>
        </w:rPr>
      </w:pPr>
      <w:r>
        <w:rPr>
          <w:rFonts w:hint="eastAsia" w:ascii="Times New Roman" w:hAnsi="Times New Roman"/>
          <w:b w:val="0"/>
          <w:bCs w:val="0"/>
          <w:color w:val="auto"/>
          <w:sz w:val="24"/>
          <w:szCs w:val="24"/>
          <w:highlight w:val="none"/>
          <w:u w:val="none"/>
          <w:lang w:val="en-US" w:eastAsia="zh-CN"/>
        </w:rPr>
        <w:t>（三）坚决打赢净土保卫战。一是推进土壤重点管控企业定期开展隐患排查，及时对隐患点位进行修复整改，减少新增污染物土壤环境的影响；二是推进园区重点区域的管网改造和地下水的治理，督促周边企业将过剩的地下水回抽处理利用；三是常态化开展对地下水监测，实时掌握地下水数据情况；四是推进企业一般工业固废综合利用，积极与上级部门对接，为企业一般工业固废寻找开路。</w:t>
      </w:r>
    </w:p>
    <w:p w14:paraId="42F2215D">
      <w:pPr>
        <w:pStyle w:val="19"/>
        <w:spacing w:after="0" w:line="560" w:lineRule="exact"/>
        <w:ind w:left="0" w:leftChars="0" w:firstLine="0" w:firstLineChars="0"/>
        <w:rPr>
          <w:rFonts w:ascii="Times New Roman" w:hAnsi="Times New Roman" w:eastAsia="仿宋_GB2312"/>
          <w:color w:val="0000FF"/>
          <w:szCs w:val="32"/>
          <w:highlight w:val="none"/>
        </w:rPr>
      </w:pPr>
    </w:p>
    <w:p w14:paraId="5B451093">
      <w:pPr>
        <w:pStyle w:val="19"/>
        <w:spacing w:after="0" w:line="360" w:lineRule="auto"/>
        <w:ind w:left="0" w:leftChars="0" w:firstLine="482"/>
        <w:rPr>
          <w:rFonts w:hint="eastAsia" w:ascii="Times New Roman" w:hAnsi="Times New Roman"/>
          <w:b w:val="0"/>
          <w:bCs w:val="0"/>
          <w:color w:val="auto"/>
          <w:sz w:val="24"/>
          <w:szCs w:val="24"/>
          <w:highlight w:val="none"/>
          <w:u w:val="none"/>
          <w:lang w:val="en-US" w:eastAsia="zh-CN"/>
        </w:rPr>
      </w:pPr>
      <w:r>
        <w:rPr>
          <w:rFonts w:hint="eastAsia" w:ascii="Times New Roman" w:hAnsi="Times New Roman"/>
          <w:b w:val="0"/>
          <w:bCs w:val="0"/>
          <w:color w:val="auto"/>
          <w:sz w:val="24"/>
          <w:szCs w:val="24"/>
          <w:highlight w:val="none"/>
          <w:u w:val="none"/>
          <w:lang w:val="en-US" w:eastAsia="zh-CN"/>
        </w:rPr>
        <w:t>附表：园区年度报告表格</w:t>
      </w:r>
    </w:p>
    <w:p w14:paraId="6AEC2E9F">
      <w:pPr>
        <w:pStyle w:val="19"/>
        <w:spacing w:after="0" w:line="360" w:lineRule="auto"/>
        <w:ind w:left="0" w:leftChars="0" w:firstLine="482"/>
        <w:jc w:val="right"/>
        <w:rPr>
          <w:rFonts w:hint="eastAsia" w:ascii="Times New Roman" w:hAnsi="Times New Roman"/>
          <w:b w:val="0"/>
          <w:bCs w:val="0"/>
          <w:color w:val="auto"/>
          <w:sz w:val="24"/>
          <w:szCs w:val="24"/>
          <w:highlight w:val="none"/>
          <w:u w:val="none"/>
          <w:lang w:val="en-US" w:eastAsia="zh-CN"/>
        </w:rPr>
      </w:pPr>
      <w:r>
        <w:rPr>
          <w:rFonts w:hint="eastAsia" w:ascii="Times New Roman" w:hAnsi="Times New Roman"/>
          <w:b w:val="0"/>
          <w:bCs w:val="0"/>
          <w:color w:val="auto"/>
          <w:sz w:val="24"/>
          <w:szCs w:val="24"/>
          <w:highlight w:val="none"/>
          <w:u w:val="none"/>
          <w:lang w:val="en-US" w:eastAsia="zh-CN"/>
        </w:rPr>
        <w:t>湖南衡阳松木经济开发区管委会</w:t>
      </w:r>
    </w:p>
    <w:p w14:paraId="27A3B86C">
      <w:pPr>
        <w:pStyle w:val="19"/>
        <w:spacing w:after="0" w:line="360" w:lineRule="auto"/>
        <w:ind w:left="0" w:leftChars="0" w:firstLine="482"/>
        <w:jc w:val="right"/>
        <w:rPr>
          <w:rFonts w:hint="eastAsia" w:ascii="Times New Roman" w:hAnsi="Times New Roman"/>
          <w:b w:val="0"/>
          <w:bCs w:val="0"/>
          <w:color w:val="auto"/>
          <w:sz w:val="24"/>
          <w:szCs w:val="24"/>
          <w:highlight w:val="none"/>
          <w:u w:val="none"/>
          <w:lang w:val="en-US" w:eastAsia="zh-CN"/>
        </w:rPr>
      </w:pPr>
      <w:r>
        <w:rPr>
          <w:rFonts w:hint="eastAsia" w:ascii="Times New Roman" w:hAnsi="Times New Roman"/>
          <w:b w:val="0"/>
          <w:bCs w:val="0"/>
          <w:color w:val="auto"/>
          <w:sz w:val="24"/>
          <w:szCs w:val="24"/>
          <w:highlight w:val="none"/>
          <w:u w:val="none"/>
          <w:lang w:val="en-US" w:eastAsia="zh-CN"/>
        </w:rPr>
        <w:t>2025年2月28日</w:t>
      </w:r>
    </w:p>
    <w:sectPr>
      <w:footerReference r:id="rId7"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603F01FF" w:csb1="FFFF0000"/>
  </w:font>
  <w:font w:name="新宋体-18030">
    <w:altName w:val="宋体"/>
    <w:panose1 w:val="00000000000000000000"/>
    <w:charset w:val="00"/>
    <w:family w:val="auto"/>
    <w:pitch w:val="default"/>
    <w:sig w:usb0="00000000"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E750B">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41FEB">
    <w:pPr>
      <w:pStyle w:val="1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98E6B8">
                          <w:pPr>
                            <w:pStyle w:val="13"/>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698E6B8">
                    <w:pPr>
                      <w:pStyle w:val="13"/>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2E7E01">
    <w:pPr>
      <w:pStyle w:val="13"/>
      <w:jc w:val="center"/>
      <w:rPr>
        <w:rFonts w:ascii="Times New Roman" w:hAnsi="Times New Roman" w:cs="Times New Roman"/>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EDA6D4">
                          <w:pPr>
                            <w:pStyle w:val="13"/>
                          </w:pPr>
                          <w:r>
                            <w:fldChar w:fldCharType="begin"/>
                          </w:r>
                          <w:r>
                            <w:instrText xml:space="preserve"> PAGE  \* MERGEFORMAT </w:instrText>
                          </w:r>
                          <w:r>
                            <w:fldChar w:fldCharType="separate"/>
                          </w:r>
                          <w: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1EDA6D4">
                    <w:pPr>
                      <w:pStyle w:val="13"/>
                    </w:pPr>
                    <w:r>
                      <w:fldChar w:fldCharType="begin"/>
                    </w:r>
                    <w:r>
                      <w:instrText xml:space="preserve"> PAGE  \* MERGEFORMAT </w:instrText>
                    </w:r>
                    <w:r>
                      <w:fldChar w:fldCharType="separate"/>
                    </w:r>
                    <w:r>
                      <w:t>- 19 -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90E24">
    <w:pPr>
      <w:pStyle w:val="14"/>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9267B">
    <w:pPr>
      <w:pStyle w:val="14"/>
    </w:pPr>
    <w:r>
      <w:rPr>
        <w:rFonts w:hint="eastAsia"/>
      </w:rPr>
      <w:t>湖南衡阳松木经济开发区生态环境管理2024年度自评估报告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wNmM5MGQ0ZTRhZTQ3Yjg4MDY4OThiYjMwNGQ1OTcifQ=="/>
  </w:docVars>
  <w:rsids>
    <w:rsidRoot w:val="00172A27"/>
    <w:rsid w:val="00006D23"/>
    <w:rsid w:val="00033480"/>
    <w:rsid w:val="00040BD6"/>
    <w:rsid w:val="00092D51"/>
    <w:rsid w:val="000A0B92"/>
    <w:rsid w:val="000D0729"/>
    <w:rsid w:val="000F4D28"/>
    <w:rsid w:val="00101EBB"/>
    <w:rsid w:val="0011725E"/>
    <w:rsid w:val="001523F0"/>
    <w:rsid w:val="001770AF"/>
    <w:rsid w:val="00235968"/>
    <w:rsid w:val="00235D91"/>
    <w:rsid w:val="00286D44"/>
    <w:rsid w:val="002B1CC3"/>
    <w:rsid w:val="002B6923"/>
    <w:rsid w:val="002B70B2"/>
    <w:rsid w:val="002D3950"/>
    <w:rsid w:val="003023F5"/>
    <w:rsid w:val="00346939"/>
    <w:rsid w:val="00352F7F"/>
    <w:rsid w:val="003824C5"/>
    <w:rsid w:val="00384FCB"/>
    <w:rsid w:val="003A00F3"/>
    <w:rsid w:val="003F1892"/>
    <w:rsid w:val="003F3C1D"/>
    <w:rsid w:val="003F7F6A"/>
    <w:rsid w:val="00425ECB"/>
    <w:rsid w:val="0043318C"/>
    <w:rsid w:val="00442622"/>
    <w:rsid w:val="004456EC"/>
    <w:rsid w:val="00471E73"/>
    <w:rsid w:val="004F31A9"/>
    <w:rsid w:val="00503B3C"/>
    <w:rsid w:val="00506CDE"/>
    <w:rsid w:val="0057187C"/>
    <w:rsid w:val="005736A4"/>
    <w:rsid w:val="00580EDD"/>
    <w:rsid w:val="005829BC"/>
    <w:rsid w:val="0058707D"/>
    <w:rsid w:val="005A4F49"/>
    <w:rsid w:val="005B5568"/>
    <w:rsid w:val="005C4119"/>
    <w:rsid w:val="005C7138"/>
    <w:rsid w:val="005D4A37"/>
    <w:rsid w:val="006065E6"/>
    <w:rsid w:val="0061758C"/>
    <w:rsid w:val="00650C76"/>
    <w:rsid w:val="006758DC"/>
    <w:rsid w:val="00694C70"/>
    <w:rsid w:val="006D17EC"/>
    <w:rsid w:val="006D249E"/>
    <w:rsid w:val="006E0B40"/>
    <w:rsid w:val="00706767"/>
    <w:rsid w:val="00743D0F"/>
    <w:rsid w:val="00753B33"/>
    <w:rsid w:val="007707A4"/>
    <w:rsid w:val="00772C78"/>
    <w:rsid w:val="007D6DF6"/>
    <w:rsid w:val="007E56A4"/>
    <w:rsid w:val="007F2DF5"/>
    <w:rsid w:val="00812A97"/>
    <w:rsid w:val="008220B5"/>
    <w:rsid w:val="00826DDB"/>
    <w:rsid w:val="008302EE"/>
    <w:rsid w:val="00840047"/>
    <w:rsid w:val="008420C1"/>
    <w:rsid w:val="00845A70"/>
    <w:rsid w:val="00851741"/>
    <w:rsid w:val="008563FB"/>
    <w:rsid w:val="008659F5"/>
    <w:rsid w:val="0087677B"/>
    <w:rsid w:val="00885398"/>
    <w:rsid w:val="008B4B10"/>
    <w:rsid w:val="008C2D63"/>
    <w:rsid w:val="008F0F88"/>
    <w:rsid w:val="00923410"/>
    <w:rsid w:val="00935C8E"/>
    <w:rsid w:val="00941F45"/>
    <w:rsid w:val="00993FFC"/>
    <w:rsid w:val="00A0532B"/>
    <w:rsid w:val="00A07498"/>
    <w:rsid w:val="00A535C0"/>
    <w:rsid w:val="00A71DB5"/>
    <w:rsid w:val="00A768A9"/>
    <w:rsid w:val="00A900A3"/>
    <w:rsid w:val="00A93594"/>
    <w:rsid w:val="00A96BA8"/>
    <w:rsid w:val="00AA4FA7"/>
    <w:rsid w:val="00AD1715"/>
    <w:rsid w:val="00B27D8C"/>
    <w:rsid w:val="00B73950"/>
    <w:rsid w:val="00B96CBE"/>
    <w:rsid w:val="00BA0D92"/>
    <w:rsid w:val="00BD2CFB"/>
    <w:rsid w:val="00C05DEB"/>
    <w:rsid w:val="00C22990"/>
    <w:rsid w:val="00C32DD5"/>
    <w:rsid w:val="00C36F87"/>
    <w:rsid w:val="00C44696"/>
    <w:rsid w:val="00C764FD"/>
    <w:rsid w:val="00C858BC"/>
    <w:rsid w:val="00CD65E2"/>
    <w:rsid w:val="00CF29F2"/>
    <w:rsid w:val="00D020E0"/>
    <w:rsid w:val="00D21CE6"/>
    <w:rsid w:val="00D30457"/>
    <w:rsid w:val="00D334CF"/>
    <w:rsid w:val="00D761A8"/>
    <w:rsid w:val="00D76307"/>
    <w:rsid w:val="00D86BB7"/>
    <w:rsid w:val="00DA6885"/>
    <w:rsid w:val="00DE1CF3"/>
    <w:rsid w:val="00E64AEC"/>
    <w:rsid w:val="00E65F04"/>
    <w:rsid w:val="00E6717B"/>
    <w:rsid w:val="00E67F7F"/>
    <w:rsid w:val="00E91E16"/>
    <w:rsid w:val="00E945E2"/>
    <w:rsid w:val="00EB596F"/>
    <w:rsid w:val="00F30FCB"/>
    <w:rsid w:val="00F40E74"/>
    <w:rsid w:val="00F90C5F"/>
    <w:rsid w:val="00FA0C60"/>
    <w:rsid w:val="00FA2CE6"/>
    <w:rsid w:val="00FB6939"/>
    <w:rsid w:val="00FC1464"/>
    <w:rsid w:val="00FC352A"/>
    <w:rsid w:val="00FE0D83"/>
    <w:rsid w:val="00FE3589"/>
    <w:rsid w:val="00FF70D7"/>
    <w:rsid w:val="01124D80"/>
    <w:rsid w:val="01145609"/>
    <w:rsid w:val="01857B93"/>
    <w:rsid w:val="021A5CFF"/>
    <w:rsid w:val="02227255"/>
    <w:rsid w:val="02375678"/>
    <w:rsid w:val="023B6BC5"/>
    <w:rsid w:val="025E68BF"/>
    <w:rsid w:val="02710366"/>
    <w:rsid w:val="02740815"/>
    <w:rsid w:val="028E1DA8"/>
    <w:rsid w:val="02B223F8"/>
    <w:rsid w:val="02DE3352"/>
    <w:rsid w:val="02E24D2A"/>
    <w:rsid w:val="031421DC"/>
    <w:rsid w:val="03402B33"/>
    <w:rsid w:val="03431579"/>
    <w:rsid w:val="03633EC9"/>
    <w:rsid w:val="03AA508B"/>
    <w:rsid w:val="03CF5817"/>
    <w:rsid w:val="03D830D8"/>
    <w:rsid w:val="04045590"/>
    <w:rsid w:val="040530AB"/>
    <w:rsid w:val="042A7586"/>
    <w:rsid w:val="044F0E31"/>
    <w:rsid w:val="045D3E37"/>
    <w:rsid w:val="04785EAF"/>
    <w:rsid w:val="04A96068"/>
    <w:rsid w:val="04B31EC9"/>
    <w:rsid w:val="04CD2E69"/>
    <w:rsid w:val="0509414E"/>
    <w:rsid w:val="0530678A"/>
    <w:rsid w:val="053C2983"/>
    <w:rsid w:val="056D3FD9"/>
    <w:rsid w:val="05AD45F6"/>
    <w:rsid w:val="064D08FF"/>
    <w:rsid w:val="06D50054"/>
    <w:rsid w:val="06D64191"/>
    <w:rsid w:val="07064B6A"/>
    <w:rsid w:val="07342561"/>
    <w:rsid w:val="07563FF1"/>
    <w:rsid w:val="0779535E"/>
    <w:rsid w:val="077D3AF9"/>
    <w:rsid w:val="079444BF"/>
    <w:rsid w:val="07DC71BC"/>
    <w:rsid w:val="07EC2E3C"/>
    <w:rsid w:val="086329D2"/>
    <w:rsid w:val="088E2AB4"/>
    <w:rsid w:val="08DC4417"/>
    <w:rsid w:val="08FD4BD5"/>
    <w:rsid w:val="091E12D9"/>
    <w:rsid w:val="092D54BA"/>
    <w:rsid w:val="0937357F"/>
    <w:rsid w:val="098552F6"/>
    <w:rsid w:val="09F231F8"/>
    <w:rsid w:val="0A5154AA"/>
    <w:rsid w:val="0A6022D4"/>
    <w:rsid w:val="0A762496"/>
    <w:rsid w:val="0A8C5ED7"/>
    <w:rsid w:val="0A944843"/>
    <w:rsid w:val="0AE308C0"/>
    <w:rsid w:val="0B1A1C0D"/>
    <w:rsid w:val="0B4D71BD"/>
    <w:rsid w:val="0B5472A3"/>
    <w:rsid w:val="0BC62A15"/>
    <w:rsid w:val="0BD53407"/>
    <w:rsid w:val="0C031DB4"/>
    <w:rsid w:val="0C04382B"/>
    <w:rsid w:val="0C2F791F"/>
    <w:rsid w:val="0C811679"/>
    <w:rsid w:val="0D093316"/>
    <w:rsid w:val="0D1F62BD"/>
    <w:rsid w:val="0D4F5D58"/>
    <w:rsid w:val="0D923FF4"/>
    <w:rsid w:val="0DB92418"/>
    <w:rsid w:val="0DDE3227"/>
    <w:rsid w:val="0E48227E"/>
    <w:rsid w:val="0E6E27E6"/>
    <w:rsid w:val="0EDA726C"/>
    <w:rsid w:val="0F00557B"/>
    <w:rsid w:val="0F743702"/>
    <w:rsid w:val="0F9D3DDE"/>
    <w:rsid w:val="0FBA737B"/>
    <w:rsid w:val="0FE268D2"/>
    <w:rsid w:val="0FEE2B7C"/>
    <w:rsid w:val="100131FC"/>
    <w:rsid w:val="10067893"/>
    <w:rsid w:val="10264A11"/>
    <w:rsid w:val="10571BBC"/>
    <w:rsid w:val="10665CC7"/>
    <w:rsid w:val="10895B9B"/>
    <w:rsid w:val="10DC7BE6"/>
    <w:rsid w:val="10EF74F9"/>
    <w:rsid w:val="10FF19E3"/>
    <w:rsid w:val="11477335"/>
    <w:rsid w:val="11491D43"/>
    <w:rsid w:val="11877A85"/>
    <w:rsid w:val="11B60016"/>
    <w:rsid w:val="12266F4A"/>
    <w:rsid w:val="12334031"/>
    <w:rsid w:val="12344693"/>
    <w:rsid w:val="123553D0"/>
    <w:rsid w:val="125815C9"/>
    <w:rsid w:val="12C335B9"/>
    <w:rsid w:val="133A1076"/>
    <w:rsid w:val="13477178"/>
    <w:rsid w:val="136C2CC2"/>
    <w:rsid w:val="13C816FF"/>
    <w:rsid w:val="14103628"/>
    <w:rsid w:val="14467430"/>
    <w:rsid w:val="14891A12"/>
    <w:rsid w:val="1497412F"/>
    <w:rsid w:val="14B86DC4"/>
    <w:rsid w:val="153750CC"/>
    <w:rsid w:val="154D47EE"/>
    <w:rsid w:val="15F57363"/>
    <w:rsid w:val="162E79C5"/>
    <w:rsid w:val="165973A1"/>
    <w:rsid w:val="167427AE"/>
    <w:rsid w:val="169819B4"/>
    <w:rsid w:val="17090C57"/>
    <w:rsid w:val="17372DC2"/>
    <w:rsid w:val="17544559"/>
    <w:rsid w:val="176C35BF"/>
    <w:rsid w:val="17875EB3"/>
    <w:rsid w:val="17FB1BA0"/>
    <w:rsid w:val="18167F15"/>
    <w:rsid w:val="182A0E16"/>
    <w:rsid w:val="188B3FAB"/>
    <w:rsid w:val="18C66D91"/>
    <w:rsid w:val="1908434D"/>
    <w:rsid w:val="19304820"/>
    <w:rsid w:val="19743625"/>
    <w:rsid w:val="19762565"/>
    <w:rsid w:val="19790228"/>
    <w:rsid w:val="197F5C90"/>
    <w:rsid w:val="19996254"/>
    <w:rsid w:val="199F4CF0"/>
    <w:rsid w:val="19CF6119"/>
    <w:rsid w:val="19E35FEE"/>
    <w:rsid w:val="1A101060"/>
    <w:rsid w:val="1AB071F7"/>
    <w:rsid w:val="1AEC5C96"/>
    <w:rsid w:val="1AFC2F3E"/>
    <w:rsid w:val="1B432A68"/>
    <w:rsid w:val="1B7104F9"/>
    <w:rsid w:val="1BBB3C9E"/>
    <w:rsid w:val="1BCE6D9D"/>
    <w:rsid w:val="1BF200F1"/>
    <w:rsid w:val="1C26713C"/>
    <w:rsid w:val="1C420E24"/>
    <w:rsid w:val="1C824B04"/>
    <w:rsid w:val="1CB97DE4"/>
    <w:rsid w:val="1D2700FD"/>
    <w:rsid w:val="1D912F7A"/>
    <w:rsid w:val="1DD106B2"/>
    <w:rsid w:val="1DEB2273"/>
    <w:rsid w:val="1E487669"/>
    <w:rsid w:val="1E4D2A6E"/>
    <w:rsid w:val="1E5E7B02"/>
    <w:rsid w:val="1E9C5935"/>
    <w:rsid w:val="1EF07764"/>
    <w:rsid w:val="1EFA0DDB"/>
    <w:rsid w:val="1F15438D"/>
    <w:rsid w:val="1F2A5578"/>
    <w:rsid w:val="1F3B21B7"/>
    <w:rsid w:val="1FBE6A14"/>
    <w:rsid w:val="20490FC1"/>
    <w:rsid w:val="206371A4"/>
    <w:rsid w:val="206B06C0"/>
    <w:rsid w:val="208A0FEC"/>
    <w:rsid w:val="20AF3EE8"/>
    <w:rsid w:val="20B65FEF"/>
    <w:rsid w:val="20BE4F05"/>
    <w:rsid w:val="20DD2760"/>
    <w:rsid w:val="20E6603F"/>
    <w:rsid w:val="215A594E"/>
    <w:rsid w:val="216478CF"/>
    <w:rsid w:val="218E3544"/>
    <w:rsid w:val="21B434DF"/>
    <w:rsid w:val="21F726B1"/>
    <w:rsid w:val="22154E1B"/>
    <w:rsid w:val="22217F30"/>
    <w:rsid w:val="224338C6"/>
    <w:rsid w:val="22471451"/>
    <w:rsid w:val="22F8048F"/>
    <w:rsid w:val="22FC72C7"/>
    <w:rsid w:val="234037E3"/>
    <w:rsid w:val="2364536B"/>
    <w:rsid w:val="238B7E91"/>
    <w:rsid w:val="239A6BC4"/>
    <w:rsid w:val="23BF7940"/>
    <w:rsid w:val="23C95657"/>
    <w:rsid w:val="23E20F45"/>
    <w:rsid w:val="24273224"/>
    <w:rsid w:val="24546412"/>
    <w:rsid w:val="247753E3"/>
    <w:rsid w:val="247955A2"/>
    <w:rsid w:val="24D70C87"/>
    <w:rsid w:val="24D740D4"/>
    <w:rsid w:val="24DC33D8"/>
    <w:rsid w:val="256C2A6E"/>
    <w:rsid w:val="25A22934"/>
    <w:rsid w:val="25AB3DC0"/>
    <w:rsid w:val="25CC4C3F"/>
    <w:rsid w:val="25F211C5"/>
    <w:rsid w:val="263420C7"/>
    <w:rsid w:val="26914E82"/>
    <w:rsid w:val="26D62895"/>
    <w:rsid w:val="26FC1E67"/>
    <w:rsid w:val="26FF59C9"/>
    <w:rsid w:val="2776261F"/>
    <w:rsid w:val="277D71B5"/>
    <w:rsid w:val="27A377C7"/>
    <w:rsid w:val="28164725"/>
    <w:rsid w:val="281D62A2"/>
    <w:rsid w:val="284B1061"/>
    <w:rsid w:val="28754037"/>
    <w:rsid w:val="28CB3B57"/>
    <w:rsid w:val="29447208"/>
    <w:rsid w:val="29AD34DF"/>
    <w:rsid w:val="29C460C6"/>
    <w:rsid w:val="29CB06AB"/>
    <w:rsid w:val="2A09566D"/>
    <w:rsid w:val="2A573CED"/>
    <w:rsid w:val="2AC616A2"/>
    <w:rsid w:val="2AF40A24"/>
    <w:rsid w:val="2B1A7B7F"/>
    <w:rsid w:val="2BD870AF"/>
    <w:rsid w:val="2BDD6C56"/>
    <w:rsid w:val="2CAD5EFE"/>
    <w:rsid w:val="2CCA1BB2"/>
    <w:rsid w:val="2CEF39BB"/>
    <w:rsid w:val="2D4A65DC"/>
    <w:rsid w:val="2D5409B8"/>
    <w:rsid w:val="2D701BCD"/>
    <w:rsid w:val="2D997782"/>
    <w:rsid w:val="2D9D06E4"/>
    <w:rsid w:val="2DCE3C2D"/>
    <w:rsid w:val="2E456552"/>
    <w:rsid w:val="2E7A78B3"/>
    <w:rsid w:val="2E8163CC"/>
    <w:rsid w:val="2E8C7352"/>
    <w:rsid w:val="2EBA3480"/>
    <w:rsid w:val="2EDC4FC4"/>
    <w:rsid w:val="2F12441C"/>
    <w:rsid w:val="2F193C67"/>
    <w:rsid w:val="2F2059B9"/>
    <w:rsid w:val="2F2375E3"/>
    <w:rsid w:val="2F45680A"/>
    <w:rsid w:val="2F7F612D"/>
    <w:rsid w:val="30122F6E"/>
    <w:rsid w:val="303D2B77"/>
    <w:rsid w:val="30440189"/>
    <w:rsid w:val="30507E04"/>
    <w:rsid w:val="30F061FD"/>
    <w:rsid w:val="3119524D"/>
    <w:rsid w:val="31662A68"/>
    <w:rsid w:val="317D33FD"/>
    <w:rsid w:val="320E2F73"/>
    <w:rsid w:val="321F203B"/>
    <w:rsid w:val="323703B5"/>
    <w:rsid w:val="32943604"/>
    <w:rsid w:val="32F81DE5"/>
    <w:rsid w:val="33331C7C"/>
    <w:rsid w:val="333C7F24"/>
    <w:rsid w:val="33572FB0"/>
    <w:rsid w:val="33937593"/>
    <w:rsid w:val="33947D60"/>
    <w:rsid w:val="339D31C7"/>
    <w:rsid w:val="33B43F5E"/>
    <w:rsid w:val="33C87AB6"/>
    <w:rsid w:val="33D12D62"/>
    <w:rsid w:val="33E8207C"/>
    <w:rsid w:val="341076EC"/>
    <w:rsid w:val="341645E8"/>
    <w:rsid w:val="345E3E97"/>
    <w:rsid w:val="348558FB"/>
    <w:rsid w:val="34967EA3"/>
    <w:rsid w:val="34E6283D"/>
    <w:rsid w:val="34FD1935"/>
    <w:rsid w:val="34FD1F08"/>
    <w:rsid w:val="352D64A1"/>
    <w:rsid w:val="354E41DB"/>
    <w:rsid w:val="35B375A1"/>
    <w:rsid w:val="35B5220F"/>
    <w:rsid w:val="35BD286B"/>
    <w:rsid w:val="35C70C5C"/>
    <w:rsid w:val="361B6516"/>
    <w:rsid w:val="36462E68"/>
    <w:rsid w:val="3659703F"/>
    <w:rsid w:val="36617CA1"/>
    <w:rsid w:val="36892D2E"/>
    <w:rsid w:val="37180145"/>
    <w:rsid w:val="37607F59"/>
    <w:rsid w:val="376F636D"/>
    <w:rsid w:val="379F437E"/>
    <w:rsid w:val="37A147F9"/>
    <w:rsid w:val="383C4522"/>
    <w:rsid w:val="387168C2"/>
    <w:rsid w:val="388A7983"/>
    <w:rsid w:val="38DE2619"/>
    <w:rsid w:val="38E250CA"/>
    <w:rsid w:val="38F57A79"/>
    <w:rsid w:val="390600CF"/>
    <w:rsid w:val="392C0A3B"/>
    <w:rsid w:val="392F58DF"/>
    <w:rsid w:val="39742B18"/>
    <w:rsid w:val="39844AC1"/>
    <w:rsid w:val="39E84D6F"/>
    <w:rsid w:val="3A2B7CCF"/>
    <w:rsid w:val="3A9B533C"/>
    <w:rsid w:val="3AB4619D"/>
    <w:rsid w:val="3AD73FBC"/>
    <w:rsid w:val="3AE72E6B"/>
    <w:rsid w:val="3B0366D7"/>
    <w:rsid w:val="3B053A07"/>
    <w:rsid w:val="3B0F23C2"/>
    <w:rsid w:val="3B5901B9"/>
    <w:rsid w:val="3BF57ED3"/>
    <w:rsid w:val="3C03033D"/>
    <w:rsid w:val="3C232B7B"/>
    <w:rsid w:val="3C2C521D"/>
    <w:rsid w:val="3C2D51CE"/>
    <w:rsid w:val="3C395948"/>
    <w:rsid w:val="3C7C7425"/>
    <w:rsid w:val="3C8A7E1A"/>
    <w:rsid w:val="3C960D79"/>
    <w:rsid w:val="3D0C0967"/>
    <w:rsid w:val="3D545A16"/>
    <w:rsid w:val="3D9477AC"/>
    <w:rsid w:val="3DA44296"/>
    <w:rsid w:val="3DAD7631"/>
    <w:rsid w:val="3DD31E29"/>
    <w:rsid w:val="3E481E73"/>
    <w:rsid w:val="3E976956"/>
    <w:rsid w:val="3F374B19"/>
    <w:rsid w:val="3F3D3D5D"/>
    <w:rsid w:val="3F423FD6"/>
    <w:rsid w:val="3F5C76FF"/>
    <w:rsid w:val="3F6A0CF2"/>
    <w:rsid w:val="3F6B1650"/>
    <w:rsid w:val="3F7C61E8"/>
    <w:rsid w:val="3F7F4B7A"/>
    <w:rsid w:val="3F894D5F"/>
    <w:rsid w:val="3FC217B1"/>
    <w:rsid w:val="3FFF0C57"/>
    <w:rsid w:val="40533BE1"/>
    <w:rsid w:val="405D772B"/>
    <w:rsid w:val="4076389C"/>
    <w:rsid w:val="40903735"/>
    <w:rsid w:val="40C16825"/>
    <w:rsid w:val="40D54CEA"/>
    <w:rsid w:val="40F624FB"/>
    <w:rsid w:val="411F01F3"/>
    <w:rsid w:val="4135393B"/>
    <w:rsid w:val="41AE2E0C"/>
    <w:rsid w:val="41CE7D8B"/>
    <w:rsid w:val="42070DF0"/>
    <w:rsid w:val="427774ED"/>
    <w:rsid w:val="42887029"/>
    <w:rsid w:val="4293410B"/>
    <w:rsid w:val="42AC7C32"/>
    <w:rsid w:val="42CE66BF"/>
    <w:rsid w:val="42E45EE2"/>
    <w:rsid w:val="43046F38"/>
    <w:rsid w:val="43995F2A"/>
    <w:rsid w:val="43E201B8"/>
    <w:rsid w:val="44305883"/>
    <w:rsid w:val="446C338E"/>
    <w:rsid w:val="449F47B6"/>
    <w:rsid w:val="44C809E1"/>
    <w:rsid w:val="45037A66"/>
    <w:rsid w:val="45753BF9"/>
    <w:rsid w:val="459B211B"/>
    <w:rsid w:val="463827CD"/>
    <w:rsid w:val="46C87FF5"/>
    <w:rsid w:val="46D50D5F"/>
    <w:rsid w:val="46DC419B"/>
    <w:rsid w:val="46E64D11"/>
    <w:rsid w:val="470B1C8F"/>
    <w:rsid w:val="471C3E9C"/>
    <w:rsid w:val="476E5713"/>
    <w:rsid w:val="47723DF6"/>
    <w:rsid w:val="4794458F"/>
    <w:rsid w:val="479E2B03"/>
    <w:rsid w:val="47AF258A"/>
    <w:rsid w:val="47E03F69"/>
    <w:rsid w:val="47F44E19"/>
    <w:rsid w:val="47F656D6"/>
    <w:rsid w:val="484C4881"/>
    <w:rsid w:val="485E0770"/>
    <w:rsid w:val="486E5AE6"/>
    <w:rsid w:val="48D41EAB"/>
    <w:rsid w:val="49771A23"/>
    <w:rsid w:val="4A2D6BE2"/>
    <w:rsid w:val="4A480F6C"/>
    <w:rsid w:val="4A8F0E29"/>
    <w:rsid w:val="4A9F71D5"/>
    <w:rsid w:val="4B4B75DB"/>
    <w:rsid w:val="4B6A38AC"/>
    <w:rsid w:val="4B7A2FC3"/>
    <w:rsid w:val="4B8E10E1"/>
    <w:rsid w:val="4BC42C29"/>
    <w:rsid w:val="4BFA22D2"/>
    <w:rsid w:val="4BFE4507"/>
    <w:rsid w:val="4C5C408B"/>
    <w:rsid w:val="4C5F10AF"/>
    <w:rsid w:val="4C710F17"/>
    <w:rsid w:val="4C716639"/>
    <w:rsid w:val="4D412894"/>
    <w:rsid w:val="4D4964A5"/>
    <w:rsid w:val="4D6A2CF5"/>
    <w:rsid w:val="4DAE7818"/>
    <w:rsid w:val="4DB50BA7"/>
    <w:rsid w:val="4DC3442D"/>
    <w:rsid w:val="4E094A4F"/>
    <w:rsid w:val="4E151645"/>
    <w:rsid w:val="4E455C1D"/>
    <w:rsid w:val="4E986F95"/>
    <w:rsid w:val="4EBD1F68"/>
    <w:rsid w:val="4EE54797"/>
    <w:rsid w:val="4EEE44F8"/>
    <w:rsid w:val="4F035350"/>
    <w:rsid w:val="4FA109E7"/>
    <w:rsid w:val="4FCE73B7"/>
    <w:rsid w:val="50083C27"/>
    <w:rsid w:val="502142D2"/>
    <w:rsid w:val="504224FA"/>
    <w:rsid w:val="504F0E3F"/>
    <w:rsid w:val="50A373DC"/>
    <w:rsid w:val="50CE00A8"/>
    <w:rsid w:val="50FA6974"/>
    <w:rsid w:val="5146601D"/>
    <w:rsid w:val="514924A7"/>
    <w:rsid w:val="515B1A65"/>
    <w:rsid w:val="51B113F5"/>
    <w:rsid w:val="51B538C1"/>
    <w:rsid w:val="51B760F6"/>
    <w:rsid w:val="51DB48E0"/>
    <w:rsid w:val="51EB4B97"/>
    <w:rsid w:val="523F153D"/>
    <w:rsid w:val="52520490"/>
    <w:rsid w:val="52D55BF7"/>
    <w:rsid w:val="52F51DA8"/>
    <w:rsid w:val="53C17842"/>
    <w:rsid w:val="540237AD"/>
    <w:rsid w:val="54136DA8"/>
    <w:rsid w:val="544D38E7"/>
    <w:rsid w:val="546B4F51"/>
    <w:rsid w:val="549C58E6"/>
    <w:rsid w:val="54B31911"/>
    <w:rsid w:val="54EB6777"/>
    <w:rsid w:val="551E7032"/>
    <w:rsid w:val="55285036"/>
    <w:rsid w:val="552C6A4B"/>
    <w:rsid w:val="558009A4"/>
    <w:rsid w:val="558C043F"/>
    <w:rsid w:val="55DE4192"/>
    <w:rsid w:val="5600462C"/>
    <w:rsid w:val="56010E2D"/>
    <w:rsid w:val="56186227"/>
    <w:rsid w:val="5630526E"/>
    <w:rsid w:val="5646541C"/>
    <w:rsid w:val="568F320A"/>
    <w:rsid w:val="56DB0412"/>
    <w:rsid w:val="56FD360E"/>
    <w:rsid w:val="57160908"/>
    <w:rsid w:val="573C5E95"/>
    <w:rsid w:val="574C432A"/>
    <w:rsid w:val="57717505"/>
    <w:rsid w:val="57902FF1"/>
    <w:rsid w:val="57E26870"/>
    <w:rsid w:val="58110B96"/>
    <w:rsid w:val="588E0697"/>
    <w:rsid w:val="589645C5"/>
    <w:rsid w:val="58C05D2A"/>
    <w:rsid w:val="58D36385"/>
    <w:rsid w:val="58E631DE"/>
    <w:rsid w:val="58FF53CC"/>
    <w:rsid w:val="590B1FC3"/>
    <w:rsid w:val="592025F8"/>
    <w:rsid w:val="59774600"/>
    <w:rsid w:val="59946800"/>
    <w:rsid w:val="59973856"/>
    <w:rsid w:val="59FB3809"/>
    <w:rsid w:val="5A0F2383"/>
    <w:rsid w:val="5A3F260E"/>
    <w:rsid w:val="5A67147B"/>
    <w:rsid w:val="5A8471A0"/>
    <w:rsid w:val="5A9041E5"/>
    <w:rsid w:val="5A974220"/>
    <w:rsid w:val="5A9E1829"/>
    <w:rsid w:val="5AFD23B3"/>
    <w:rsid w:val="5B24111A"/>
    <w:rsid w:val="5B461B6B"/>
    <w:rsid w:val="5B5B0834"/>
    <w:rsid w:val="5B8C6D2B"/>
    <w:rsid w:val="5C1967A5"/>
    <w:rsid w:val="5C1D5175"/>
    <w:rsid w:val="5C801C72"/>
    <w:rsid w:val="5CA2781D"/>
    <w:rsid w:val="5CBA3AE4"/>
    <w:rsid w:val="5CBC3D00"/>
    <w:rsid w:val="5CE977DD"/>
    <w:rsid w:val="5CFC21C4"/>
    <w:rsid w:val="5D9F2C7B"/>
    <w:rsid w:val="5DB12012"/>
    <w:rsid w:val="5DC33494"/>
    <w:rsid w:val="5DD463E7"/>
    <w:rsid w:val="5E0D0C94"/>
    <w:rsid w:val="5E0F26B6"/>
    <w:rsid w:val="5E3A1DE0"/>
    <w:rsid w:val="5E68756F"/>
    <w:rsid w:val="5E6B0686"/>
    <w:rsid w:val="5E765F59"/>
    <w:rsid w:val="5E7D1642"/>
    <w:rsid w:val="5EAF06EF"/>
    <w:rsid w:val="5EFD3D31"/>
    <w:rsid w:val="5F04373C"/>
    <w:rsid w:val="5FB26675"/>
    <w:rsid w:val="5FD93B1F"/>
    <w:rsid w:val="6003539B"/>
    <w:rsid w:val="600E5283"/>
    <w:rsid w:val="605A2B37"/>
    <w:rsid w:val="609870CD"/>
    <w:rsid w:val="60994614"/>
    <w:rsid w:val="60A24EAE"/>
    <w:rsid w:val="60EB5428"/>
    <w:rsid w:val="610824E9"/>
    <w:rsid w:val="6124614E"/>
    <w:rsid w:val="61291B7C"/>
    <w:rsid w:val="612D0CB4"/>
    <w:rsid w:val="61502C69"/>
    <w:rsid w:val="617A26A0"/>
    <w:rsid w:val="61A916D3"/>
    <w:rsid w:val="61BB76DB"/>
    <w:rsid w:val="623F4168"/>
    <w:rsid w:val="626764BC"/>
    <w:rsid w:val="62E25E31"/>
    <w:rsid w:val="630B2EA9"/>
    <w:rsid w:val="632443AD"/>
    <w:rsid w:val="63330C64"/>
    <w:rsid w:val="63387E58"/>
    <w:rsid w:val="633B667E"/>
    <w:rsid w:val="636649C5"/>
    <w:rsid w:val="638C3D00"/>
    <w:rsid w:val="63CF5BB3"/>
    <w:rsid w:val="63E44975"/>
    <w:rsid w:val="63E678B4"/>
    <w:rsid w:val="63F3015F"/>
    <w:rsid w:val="63F70CAA"/>
    <w:rsid w:val="64085B12"/>
    <w:rsid w:val="64AD1B28"/>
    <w:rsid w:val="64B42CCC"/>
    <w:rsid w:val="64E036AF"/>
    <w:rsid w:val="653A3AE9"/>
    <w:rsid w:val="653D4F72"/>
    <w:rsid w:val="65515BA8"/>
    <w:rsid w:val="655D305B"/>
    <w:rsid w:val="658D4468"/>
    <w:rsid w:val="65C750A1"/>
    <w:rsid w:val="65C94D98"/>
    <w:rsid w:val="6632531A"/>
    <w:rsid w:val="664946CC"/>
    <w:rsid w:val="664F522A"/>
    <w:rsid w:val="66552ACF"/>
    <w:rsid w:val="66AC6B93"/>
    <w:rsid w:val="67154763"/>
    <w:rsid w:val="672B072E"/>
    <w:rsid w:val="67334F76"/>
    <w:rsid w:val="675039C2"/>
    <w:rsid w:val="676656CF"/>
    <w:rsid w:val="682C52C2"/>
    <w:rsid w:val="683C3F47"/>
    <w:rsid w:val="68615608"/>
    <w:rsid w:val="68C31F72"/>
    <w:rsid w:val="68F02BBD"/>
    <w:rsid w:val="69643755"/>
    <w:rsid w:val="69CB5582"/>
    <w:rsid w:val="69DD77ED"/>
    <w:rsid w:val="6A4F5D14"/>
    <w:rsid w:val="6A5039F0"/>
    <w:rsid w:val="6A9B3383"/>
    <w:rsid w:val="6ABC16B8"/>
    <w:rsid w:val="6ACE55D2"/>
    <w:rsid w:val="6B014FD4"/>
    <w:rsid w:val="6B2E7970"/>
    <w:rsid w:val="6B6C0C18"/>
    <w:rsid w:val="6B7C465A"/>
    <w:rsid w:val="6BA56F5B"/>
    <w:rsid w:val="6BBB26D5"/>
    <w:rsid w:val="6BC15FEB"/>
    <w:rsid w:val="6BDF5315"/>
    <w:rsid w:val="6BEE00B5"/>
    <w:rsid w:val="6BF7024E"/>
    <w:rsid w:val="6C1A2BE6"/>
    <w:rsid w:val="6C264C65"/>
    <w:rsid w:val="6C4340E9"/>
    <w:rsid w:val="6C4D3A3C"/>
    <w:rsid w:val="6C5555D7"/>
    <w:rsid w:val="6CBC5656"/>
    <w:rsid w:val="6CD30C48"/>
    <w:rsid w:val="6CDE722D"/>
    <w:rsid w:val="6D2445E4"/>
    <w:rsid w:val="6D2D0C4B"/>
    <w:rsid w:val="6DD91D0E"/>
    <w:rsid w:val="6E3C7818"/>
    <w:rsid w:val="6E642591"/>
    <w:rsid w:val="6EDB5DB6"/>
    <w:rsid w:val="6F40256E"/>
    <w:rsid w:val="6FC947F7"/>
    <w:rsid w:val="6FD809F9"/>
    <w:rsid w:val="6FE25C14"/>
    <w:rsid w:val="70052E70"/>
    <w:rsid w:val="704731BA"/>
    <w:rsid w:val="70737AD2"/>
    <w:rsid w:val="70E7024E"/>
    <w:rsid w:val="70F33611"/>
    <w:rsid w:val="71034CE9"/>
    <w:rsid w:val="71116A2B"/>
    <w:rsid w:val="713467B5"/>
    <w:rsid w:val="714B60C7"/>
    <w:rsid w:val="719721EE"/>
    <w:rsid w:val="71FA07FE"/>
    <w:rsid w:val="720413D3"/>
    <w:rsid w:val="720519AF"/>
    <w:rsid w:val="72B66939"/>
    <w:rsid w:val="72BA78D0"/>
    <w:rsid w:val="72D136A3"/>
    <w:rsid w:val="72F37791"/>
    <w:rsid w:val="73147EF6"/>
    <w:rsid w:val="731C1861"/>
    <w:rsid w:val="732D52DF"/>
    <w:rsid w:val="73691968"/>
    <w:rsid w:val="73706078"/>
    <w:rsid w:val="7380576C"/>
    <w:rsid w:val="738D38A8"/>
    <w:rsid w:val="739C7F8F"/>
    <w:rsid w:val="73F56732"/>
    <w:rsid w:val="7408706A"/>
    <w:rsid w:val="74147B26"/>
    <w:rsid w:val="74245D28"/>
    <w:rsid w:val="74490DF3"/>
    <w:rsid w:val="74B52B4D"/>
    <w:rsid w:val="74D45750"/>
    <w:rsid w:val="750B7E1D"/>
    <w:rsid w:val="758577B0"/>
    <w:rsid w:val="75A35605"/>
    <w:rsid w:val="75A76FC6"/>
    <w:rsid w:val="75A849CA"/>
    <w:rsid w:val="75BD135B"/>
    <w:rsid w:val="75D25EEA"/>
    <w:rsid w:val="75DF2DA4"/>
    <w:rsid w:val="75E02E27"/>
    <w:rsid w:val="75EA1F29"/>
    <w:rsid w:val="76045978"/>
    <w:rsid w:val="761958C7"/>
    <w:rsid w:val="76B75126"/>
    <w:rsid w:val="775A2EB1"/>
    <w:rsid w:val="77E611BE"/>
    <w:rsid w:val="77E72E58"/>
    <w:rsid w:val="77F04406"/>
    <w:rsid w:val="78022BC1"/>
    <w:rsid w:val="7880578A"/>
    <w:rsid w:val="78AF2513"/>
    <w:rsid w:val="78E201F2"/>
    <w:rsid w:val="79021D7C"/>
    <w:rsid w:val="79AC0335"/>
    <w:rsid w:val="79C13180"/>
    <w:rsid w:val="79E52AB1"/>
    <w:rsid w:val="79EA1A55"/>
    <w:rsid w:val="7A214D4A"/>
    <w:rsid w:val="7A2F4EFB"/>
    <w:rsid w:val="7A52093B"/>
    <w:rsid w:val="7A57324B"/>
    <w:rsid w:val="7A97325F"/>
    <w:rsid w:val="7AA40ED9"/>
    <w:rsid w:val="7ABF1427"/>
    <w:rsid w:val="7ABF4168"/>
    <w:rsid w:val="7AD41DBD"/>
    <w:rsid w:val="7AD813FE"/>
    <w:rsid w:val="7AF65AA6"/>
    <w:rsid w:val="7B000F99"/>
    <w:rsid w:val="7B08648E"/>
    <w:rsid w:val="7B185AF3"/>
    <w:rsid w:val="7B643141"/>
    <w:rsid w:val="7B764324"/>
    <w:rsid w:val="7BBB0355"/>
    <w:rsid w:val="7BBE32BF"/>
    <w:rsid w:val="7BF66F1A"/>
    <w:rsid w:val="7C060577"/>
    <w:rsid w:val="7C6A214A"/>
    <w:rsid w:val="7C8D1F53"/>
    <w:rsid w:val="7CE16A13"/>
    <w:rsid w:val="7CF6426C"/>
    <w:rsid w:val="7CFB1F16"/>
    <w:rsid w:val="7D6A4759"/>
    <w:rsid w:val="7E637D13"/>
    <w:rsid w:val="7E9B616C"/>
    <w:rsid w:val="7EC04893"/>
    <w:rsid w:val="7EF46ED2"/>
    <w:rsid w:val="7F027BDA"/>
    <w:rsid w:val="7F3D55E2"/>
    <w:rsid w:val="7F8D1C4C"/>
    <w:rsid w:val="7F9431D8"/>
    <w:rsid w:val="7FAF6B2C"/>
    <w:rsid w:val="7FC468A4"/>
    <w:rsid w:val="7FDE10AA"/>
    <w:rsid w:val="7FF71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qFormat="1" w:unhideWhenUsed="0" w:uiPriority="99" w:semiHidden="0"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8"/>
      <w:szCs w:val="22"/>
      <w:lang w:val="en-US" w:eastAsia="zh-CN" w:bidi="ar-SA"/>
    </w:rPr>
  </w:style>
  <w:style w:type="paragraph" w:styleId="4">
    <w:name w:val="heading 1"/>
    <w:basedOn w:val="1"/>
    <w:next w:val="1"/>
    <w:qFormat/>
    <w:uiPriority w:val="9"/>
    <w:pPr>
      <w:keepNext/>
      <w:keepLines/>
      <w:spacing w:line="360" w:lineRule="auto"/>
      <w:outlineLvl w:val="0"/>
    </w:pPr>
    <w:rPr>
      <w:rFonts w:ascii="Times New Roman" w:hAnsi="Times New Roman" w:eastAsia="宋体" w:cs="Times New Roman"/>
      <w:b/>
      <w:kern w:val="44"/>
      <w:sz w:val="32"/>
      <w:szCs w:val="20"/>
    </w:rPr>
  </w:style>
  <w:style w:type="paragraph" w:styleId="5">
    <w:name w:val="heading 2"/>
    <w:basedOn w:val="1"/>
    <w:next w:val="1"/>
    <w:autoRedefine/>
    <w:qFormat/>
    <w:uiPriority w:val="0"/>
    <w:pPr>
      <w:keepNext/>
      <w:keepLines/>
      <w:spacing w:line="360" w:lineRule="auto"/>
      <w:outlineLvl w:val="1"/>
    </w:pPr>
    <w:rPr>
      <w:rFonts w:ascii="Times New Roman" w:hAnsi="Times New Roman" w:eastAsia="宋体"/>
      <w:b/>
      <w:sz w:val="30"/>
    </w:rPr>
  </w:style>
  <w:style w:type="paragraph" w:styleId="6">
    <w:name w:val="heading 3"/>
    <w:basedOn w:val="1"/>
    <w:next w:val="1"/>
    <w:autoRedefine/>
    <w:unhideWhenUsed/>
    <w:qFormat/>
    <w:uiPriority w:val="9"/>
    <w:pPr>
      <w:keepNext/>
      <w:keepLines/>
      <w:outlineLvl w:val="2"/>
    </w:pPr>
    <w:rPr>
      <w:rFonts w:ascii="Times New Roman" w:hAnsi="Times New Roman" w:eastAsia="宋体" w:cs="Times New Roman"/>
      <w:b/>
    </w:rPr>
  </w:style>
  <w:style w:type="paragraph" w:styleId="7">
    <w:name w:val="heading 4"/>
    <w:basedOn w:val="1"/>
    <w:next w:val="1"/>
    <w:autoRedefine/>
    <w:unhideWhenUsed/>
    <w:qFormat/>
    <w:uiPriority w:val="9"/>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22">
    <w:name w:val="Default Paragraph Font"/>
    <w:autoRedefine/>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1"/>
    <w:basedOn w:val="3"/>
    <w:qFormat/>
    <w:uiPriority w:val="0"/>
    <w:pPr>
      <w:widowControl w:val="0"/>
      <w:autoSpaceDE w:val="0"/>
      <w:autoSpaceDN w:val="0"/>
      <w:adjustRightInd w:val="0"/>
    </w:pPr>
    <w:rPr>
      <w:rFonts w:ascii="宋体" w:hAnsi="Calibri" w:cs="宋体"/>
      <w:color w:val="000000"/>
      <w:sz w:val="24"/>
      <w:szCs w:val="24"/>
      <w:lang w:val="en-US" w:eastAsia="zh-CN" w:bidi="ar-SA"/>
    </w:rPr>
  </w:style>
  <w:style w:type="paragraph" w:customStyle="1" w:styleId="3">
    <w:name w:val="Normal_14_0"/>
    <w:qFormat/>
    <w:uiPriority w:val="0"/>
    <w:pPr>
      <w:spacing w:before="120" w:after="240"/>
      <w:jc w:val="both"/>
    </w:pPr>
    <w:rPr>
      <w:rFonts w:ascii="Calibri" w:hAnsi="Calibri" w:eastAsia="Calibri" w:cs="Times New Roman"/>
      <w:sz w:val="22"/>
      <w:szCs w:val="22"/>
      <w:lang w:val="ru-RU" w:eastAsia="en-US" w:bidi="ar-SA"/>
    </w:rPr>
  </w:style>
  <w:style w:type="paragraph" w:styleId="8">
    <w:name w:val="annotation text"/>
    <w:basedOn w:val="1"/>
    <w:autoRedefine/>
    <w:semiHidden/>
    <w:unhideWhenUsed/>
    <w:qFormat/>
    <w:uiPriority w:val="99"/>
    <w:pPr>
      <w:jc w:val="left"/>
    </w:pPr>
  </w:style>
  <w:style w:type="paragraph" w:styleId="9">
    <w:name w:val="Body Text"/>
    <w:basedOn w:val="1"/>
    <w:next w:val="1"/>
    <w:autoRedefine/>
    <w:qFormat/>
    <w:uiPriority w:val="0"/>
    <w:pPr>
      <w:spacing w:after="120"/>
    </w:pPr>
  </w:style>
  <w:style w:type="paragraph" w:styleId="10">
    <w:name w:val="Body Text Indent"/>
    <w:basedOn w:val="1"/>
    <w:autoRedefine/>
    <w:unhideWhenUsed/>
    <w:qFormat/>
    <w:uiPriority w:val="99"/>
    <w:pPr>
      <w:spacing w:after="120"/>
      <w:ind w:left="420" w:leftChars="200"/>
    </w:pPr>
  </w:style>
  <w:style w:type="paragraph" w:styleId="11">
    <w:name w:val="toc 5"/>
    <w:basedOn w:val="1"/>
    <w:next w:val="1"/>
    <w:autoRedefine/>
    <w:qFormat/>
    <w:uiPriority w:val="0"/>
    <w:pPr>
      <w:ind w:left="1680" w:leftChars="800"/>
    </w:pPr>
    <w:rPr>
      <w:rFonts w:ascii="Times New Roman" w:hAnsi="Times New Roman" w:eastAsia="宋体" w:cs="Times New Roman"/>
    </w:rPr>
  </w:style>
  <w:style w:type="paragraph" w:styleId="12">
    <w:name w:val="Balloon Text"/>
    <w:basedOn w:val="1"/>
    <w:link w:val="36"/>
    <w:autoRedefine/>
    <w:semiHidden/>
    <w:unhideWhenUsed/>
    <w:qFormat/>
    <w:uiPriority w:val="99"/>
    <w:rPr>
      <w:sz w:val="18"/>
      <w:szCs w:val="18"/>
    </w:rPr>
  </w:style>
  <w:style w:type="paragraph" w:styleId="13">
    <w:name w:val="footer"/>
    <w:basedOn w:val="1"/>
    <w:link w:val="30"/>
    <w:autoRedefine/>
    <w:unhideWhenUsed/>
    <w:qFormat/>
    <w:uiPriority w:val="0"/>
    <w:pPr>
      <w:tabs>
        <w:tab w:val="center" w:pos="4153"/>
        <w:tab w:val="right" w:pos="8306"/>
      </w:tabs>
      <w:snapToGrid w:val="0"/>
      <w:jc w:val="left"/>
    </w:pPr>
    <w:rPr>
      <w:sz w:val="18"/>
      <w:szCs w:val="18"/>
    </w:rPr>
  </w:style>
  <w:style w:type="paragraph" w:styleId="14">
    <w:name w:val="header"/>
    <w:basedOn w:val="1"/>
    <w:link w:val="3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semiHidden/>
    <w:unhideWhenUsed/>
    <w:qFormat/>
    <w:uiPriority w:val="39"/>
  </w:style>
  <w:style w:type="paragraph" w:styleId="16">
    <w:name w:val="table of figures"/>
    <w:basedOn w:val="1"/>
    <w:next w:val="1"/>
    <w:autoRedefine/>
    <w:qFormat/>
    <w:uiPriority w:val="99"/>
    <w:pPr>
      <w:jc w:val="center"/>
    </w:pPr>
    <w:rPr>
      <w:rFonts w:cs="Arial Unicode MS"/>
      <w:spacing w:val="-8"/>
      <w:kern w:val="0"/>
      <w:sz w:val="21"/>
      <w:szCs w:val="21"/>
    </w:rPr>
  </w:style>
  <w:style w:type="paragraph" w:styleId="1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8">
    <w:name w:val="Normal (Web)"/>
    <w:basedOn w:val="1"/>
    <w:unhideWhenUsed/>
    <w:qFormat/>
    <w:uiPriority w:val="99"/>
    <w:pPr>
      <w:widowControl/>
      <w:adjustRightInd/>
      <w:snapToGrid/>
      <w:spacing w:before="100" w:beforeAutospacing="1" w:after="100" w:afterAutospacing="1" w:line="240" w:lineRule="auto"/>
      <w:ind w:firstLine="0" w:firstLineChars="0"/>
      <w:jc w:val="left"/>
    </w:pPr>
    <w:rPr>
      <w:rFonts w:ascii="宋体" w:hAnsi="宋体" w:cs="宋体"/>
      <w:kern w:val="0"/>
      <w:szCs w:val="24"/>
    </w:rPr>
  </w:style>
  <w:style w:type="paragraph" w:styleId="19">
    <w:name w:val="Body Text First Indent 2"/>
    <w:basedOn w:val="10"/>
    <w:next w:val="1"/>
    <w:autoRedefine/>
    <w:qFormat/>
    <w:uiPriority w:val="0"/>
    <w:pPr>
      <w:ind w:firstLine="420" w:firstLineChars="200"/>
    </w:pPr>
    <w:rPr>
      <w:rFonts w:ascii="Calibri" w:hAnsi="Calibri" w:eastAsia="宋体" w:cs="Times New Roman"/>
      <w:sz w:val="32"/>
    </w:rPr>
  </w:style>
  <w:style w:type="table" w:styleId="21">
    <w:name w:val="Table Grid"/>
    <w:basedOn w:val="20"/>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Emphasis"/>
    <w:basedOn w:val="22"/>
    <w:autoRedefine/>
    <w:qFormat/>
    <w:uiPriority w:val="20"/>
    <w:rPr>
      <w:i/>
    </w:rPr>
  </w:style>
  <w:style w:type="character" w:styleId="24">
    <w:name w:val="annotation reference"/>
    <w:basedOn w:val="22"/>
    <w:autoRedefine/>
    <w:semiHidden/>
    <w:unhideWhenUsed/>
    <w:qFormat/>
    <w:uiPriority w:val="99"/>
    <w:rPr>
      <w:sz w:val="21"/>
      <w:szCs w:val="21"/>
    </w:rPr>
  </w:style>
  <w:style w:type="paragraph" w:customStyle="1" w:styleId="25">
    <w:name w:val="xl27"/>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新宋体-18030" w:hAnsi="新宋体-18030" w:eastAsia="新宋体-18030" w:cs="新宋体-18030"/>
      <w:kern w:val="0"/>
    </w:rPr>
  </w:style>
  <w:style w:type="paragraph" w:customStyle="1" w:styleId="26">
    <w:name w:val="Default"/>
    <w:basedOn w:val="27"/>
    <w:next w:val="1"/>
    <w:autoRedefine/>
    <w:qFormat/>
    <w:uiPriority w:val="0"/>
    <w:pPr>
      <w:autoSpaceDE w:val="0"/>
      <w:autoSpaceDN w:val="0"/>
    </w:pPr>
    <w:rPr>
      <w:rFonts w:cs="宋体"/>
      <w:color w:val="000000"/>
      <w:sz w:val="24"/>
      <w:szCs w:val="24"/>
    </w:rPr>
  </w:style>
  <w:style w:type="paragraph" w:customStyle="1" w:styleId="27">
    <w:name w:val="纯文本1"/>
    <w:basedOn w:val="1"/>
    <w:autoRedefine/>
    <w:qFormat/>
    <w:uiPriority w:val="0"/>
    <w:pPr>
      <w:adjustRightInd w:val="0"/>
    </w:pPr>
    <w:rPr>
      <w:rFonts w:ascii="宋体" w:hAnsi="Courier New"/>
    </w:rPr>
  </w:style>
  <w:style w:type="paragraph" w:styleId="28">
    <w:name w:val="No Spacing"/>
    <w:next w:val="1"/>
    <w:autoRedefine/>
    <w:qFormat/>
    <w:uiPriority w:val="1"/>
    <w:pPr>
      <w:adjustRightInd w:val="0"/>
      <w:snapToGrid w:val="0"/>
      <w:jc w:val="both"/>
    </w:pPr>
    <w:rPr>
      <w:rFonts w:ascii="Tahoma" w:hAnsi="Tahoma" w:eastAsia="仿宋" w:cs="Times New Roman"/>
      <w:sz w:val="32"/>
      <w:szCs w:val="22"/>
      <w:lang w:val="en-US" w:eastAsia="zh-CN" w:bidi="ar-SA"/>
    </w:rPr>
  </w:style>
  <w:style w:type="character" w:customStyle="1" w:styleId="29">
    <w:name w:val="页脚 字符"/>
    <w:basedOn w:val="22"/>
    <w:autoRedefine/>
    <w:semiHidden/>
    <w:qFormat/>
    <w:uiPriority w:val="99"/>
    <w:rPr>
      <w:sz w:val="18"/>
      <w:szCs w:val="18"/>
    </w:rPr>
  </w:style>
  <w:style w:type="character" w:customStyle="1" w:styleId="30">
    <w:name w:val="页脚 字符1"/>
    <w:basedOn w:val="22"/>
    <w:link w:val="13"/>
    <w:autoRedefine/>
    <w:qFormat/>
    <w:uiPriority w:val="0"/>
    <w:rPr>
      <w:sz w:val="18"/>
      <w:szCs w:val="18"/>
    </w:rPr>
  </w:style>
  <w:style w:type="paragraph" w:customStyle="1" w:styleId="31">
    <w:name w:val="标准文字"/>
    <w:basedOn w:val="1"/>
    <w:link w:val="32"/>
    <w:autoRedefine/>
    <w:qFormat/>
    <w:uiPriority w:val="0"/>
    <w:pPr>
      <w:overflowPunct w:val="0"/>
      <w:spacing w:line="360" w:lineRule="auto"/>
      <w:ind w:firstLine="600" w:firstLineChars="200"/>
    </w:pPr>
    <w:rPr>
      <w:rFonts w:ascii="Times New Roman" w:hAnsi="Times New Roman" w:eastAsia="仿宋_GB2312" w:cs="Times New Roman"/>
      <w:sz w:val="30"/>
      <w:szCs w:val="30"/>
    </w:rPr>
  </w:style>
  <w:style w:type="character" w:customStyle="1" w:styleId="32">
    <w:name w:val="标准文字 Char"/>
    <w:link w:val="31"/>
    <w:autoRedefine/>
    <w:qFormat/>
    <w:locked/>
    <w:uiPriority w:val="0"/>
    <w:rPr>
      <w:rFonts w:ascii="Times New Roman" w:hAnsi="Times New Roman" w:eastAsia="仿宋_GB2312" w:cs="Times New Roman"/>
      <w:sz w:val="30"/>
      <w:szCs w:val="30"/>
    </w:rPr>
  </w:style>
  <w:style w:type="character" w:customStyle="1" w:styleId="33">
    <w:name w:val="NormalCharacter"/>
    <w:autoRedefine/>
    <w:qFormat/>
    <w:uiPriority w:val="0"/>
  </w:style>
  <w:style w:type="table" w:customStyle="1" w:styleId="34">
    <w:name w:val="TableGrid"/>
    <w:autoRedefine/>
    <w:qFormat/>
    <w:uiPriority w:val="0"/>
    <w:tblPr>
      <w:tblCellMar>
        <w:top w:w="0" w:type="dxa"/>
        <w:left w:w="0" w:type="dxa"/>
        <w:bottom w:w="0" w:type="dxa"/>
        <w:right w:w="0" w:type="dxa"/>
      </w:tblCellMar>
    </w:tblPr>
  </w:style>
  <w:style w:type="character" w:customStyle="1" w:styleId="35">
    <w:name w:val="页眉 字符"/>
    <w:basedOn w:val="22"/>
    <w:link w:val="14"/>
    <w:autoRedefine/>
    <w:qFormat/>
    <w:uiPriority w:val="99"/>
    <w:rPr>
      <w:sz w:val="18"/>
      <w:szCs w:val="18"/>
    </w:rPr>
  </w:style>
  <w:style w:type="character" w:customStyle="1" w:styleId="36">
    <w:name w:val="批注框文本 字符"/>
    <w:basedOn w:val="22"/>
    <w:link w:val="12"/>
    <w:autoRedefine/>
    <w:semiHidden/>
    <w:qFormat/>
    <w:uiPriority w:val="99"/>
    <w:rPr>
      <w:sz w:val="18"/>
      <w:szCs w:val="18"/>
    </w:rPr>
  </w:style>
  <w:style w:type="paragraph" w:customStyle="1" w:styleId="37">
    <w:name w:val="表头自己"/>
    <w:basedOn w:val="38"/>
    <w:autoRedefine/>
    <w:qFormat/>
    <w:uiPriority w:val="0"/>
    <w:pPr>
      <w:keepNext/>
      <w:ind w:firstLine="482" w:firstLineChars="0"/>
    </w:pPr>
    <w:rPr>
      <w:rFonts w:ascii="宋体" w:hAnsi="宋体" w:eastAsia="Times New Roman" w:cs="宋体"/>
      <w:b/>
      <w:kern w:val="2"/>
      <w:sz w:val="21"/>
      <w:szCs w:val="24"/>
    </w:rPr>
  </w:style>
  <w:style w:type="paragraph" w:customStyle="1" w:styleId="38">
    <w:name w:val="表格头"/>
    <w:basedOn w:val="1"/>
    <w:autoRedefine/>
    <w:qFormat/>
    <w:uiPriority w:val="0"/>
    <w:pPr>
      <w:ind w:firstLine="480" w:firstLineChars="200"/>
      <w:jc w:val="center"/>
    </w:pPr>
    <w:rPr>
      <w:rFonts w:ascii="黑体" w:hAnsi="Arial" w:eastAsia="黑体" w:cs="Times New Roman"/>
      <w:kern w:val="0"/>
      <w:szCs w:val="20"/>
    </w:rPr>
  </w:style>
  <w:style w:type="table" w:customStyle="1" w:styleId="39">
    <w:name w:val="Table Normal"/>
    <w:autoRedefine/>
    <w:semiHidden/>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40">
    <w:name w:val="Table Paragraph"/>
    <w:basedOn w:val="1"/>
    <w:autoRedefine/>
    <w:qFormat/>
    <w:uiPriority w:val="1"/>
    <w:pPr>
      <w:autoSpaceDE w:val="0"/>
      <w:autoSpaceDN w:val="0"/>
      <w:jc w:val="left"/>
    </w:pPr>
    <w:rPr>
      <w:rFonts w:ascii="仿宋" w:hAnsi="仿宋" w:eastAsia="仿宋" w:cs="仿宋"/>
      <w:kern w:val="0"/>
      <w:sz w:val="22"/>
      <w:lang w:eastAsia="en-US"/>
    </w:rPr>
  </w:style>
  <w:style w:type="paragraph" w:customStyle="1" w:styleId="41">
    <w:name w:val="Normal Indent1"/>
    <w:basedOn w:val="1"/>
    <w:autoRedefine/>
    <w:qFormat/>
    <w:uiPriority w:val="0"/>
    <w:pPr>
      <w:ind w:firstLine="420" w:firstLineChars="200"/>
    </w:pPr>
  </w:style>
  <w:style w:type="character" w:customStyle="1" w:styleId="42">
    <w:name w:val="font81"/>
    <w:basedOn w:val="22"/>
    <w:autoRedefine/>
    <w:qFormat/>
    <w:uiPriority w:val="0"/>
    <w:rPr>
      <w:rFonts w:hint="default" w:ascii="Times New Roman" w:hAnsi="Times New Roman" w:cs="Times New Roman"/>
      <w:color w:val="000000"/>
      <w:sz w:val="24"/>
      <w:szCs w:val="24"/>
      <w:u w:val="none"/>
    </w:rPr>
  </w:style>
  <w:style w:type="character" w:customStyle="1" w:styleId="43">
    <w:name w:val="font31"/>
    <w:autoRedefine/>
    <w:qFormat/>
    <w:uiPriority w:val="0"/>
    <w:rPr>
      <w:rFonts w:hint="default" w:ascii="Times New Roman" w:hAnsi="Times New Roman" w:cs="Times New Roman"/>
      <w:color w:val="000000"/>
      <w:sz w:val="28"/>
      <w:szCs w:val="28"/>
      <w:u w:val="none"/>
    </w:rPr>
  </w:style>
  <w:style w:type="character" w:customStyle="1" w:styleId="44">
    <w:name w:val="font11"/>
    <w:basedOn w:val="22"/>
    <w:autoRedefine/>
    <w:qFormat/>
    <w:uiPriority w:val="0"/>
    <w:rPr>
      <w:rFonts w:hint="eastAsia" w:ascii="宋体" w:hAnsi="宋体" w:eastAsia="宋体" w:cs="宋体"/>
      <w:color w:val="000000"/>
      <w:sz w:val="21"/>
      <w:szCs w:val="21"/>
      <w:u w:val="none"/>
    </w:rPr>
  </w:style>
  <w:style w:type="character" w:customStyle="1" w:styleId="45">
    <w:name w:val="font21"/>
    <w:basedOn w:val="22"/>
    <w:autoRedefine/>
    <w:qFormat/>
    <w:uiPriority w:val="0"/>
    <w:rPr>
      <w:rFonts w:hint="default" w:ascii="Times New Roman" w:hAnsi="Times New Roman" w:cs="Times New Roman"/>
      <w:color w:val="000000"/>
      <w:sz w:val="21"/>
      <w:szCs w:val="21"/>
      <w:u w:val="none"/>
    </w:rPr>
  </w:style>
  <w:style w:type="paragraph" w:customStyle="1" w:styleId="46">
    <w:name w:val="lh-正文-报告书"/>
    <w:qFormat/>
    <w:uiPriority w:val="0"/>
    <w:pPr>
      <w:widowControl w:val="0"/>
      <w:spacing w:line="480" w:lineRule="exact"/>
      <w:ind w:firstLine="482" w:firstLineChars="200"/>
      <w:jc w:val="both"/>
    </w:pPr>
    <w:rPr>
      <w:rFonts w:ascii="Times New Roman" w:hAnsi="Times New Roman" w:eastAsia="宋体" w:cs="Times New Roman"/>
      <w:snapToGrid w:val="0"/>
      <w:sz w:val="24"/>
      <w:szCs w:val="21"/>
      <w:lang w:val="en-US" w:eastAsia="zh-CN" w:bidi="ar-SA"/>
    </w:rPr>
  </w:style>
  <w:style w:type="paragraph" w:customStyle="1" w:styleId="47">
    <w:name w:val="lh-表格文字-报告书"/>
    <w:qFormat/>
    <w:uiPriority w:val="0"/>
    <w:pPr>
      <w:jc w:val="center"/>
    </w:pPr>
    <w:rPr>
      <w:rFonts w:ascii="Times New Roman" w:hAnsi="Times New Roman" w:eastAsia="宋体" w:cs="Times New Roman"/>
      <w:snapToGrid w:val="0"/>
      <w:sz w:val="21"/>
      <w:szCs w:val="24"/>
      <w:lang w:val="en-US" w:eastAsia="zh-CN" w:bidi="ar-SA"/>
    </w:rPr>
  </w:style>
  <w:style w:type="paragraph" w:customStyle="1" w:styleId="48">
    <w:name w:val="表格"/>
    <w:basedOn w:val="1"/>
    <w:autoRedefine/>
    <w:qFormat/>
    <w:uiPriority w:val="0"/>
    <w:pPr>
      <w:adjustRightInd w:val="0"/>
      <w:snapToGrid w:val="0"/>
      <w:spacing w:line="240" w:lineRule="auto"/>
      <w:jc w:val="center"/>
    </w:pPr>
    <w:rPr>
      <w:kern w:val="0"/>
      <w:sz w:val="21"/>
      <w:szCs w:val="21"/>
    </w:rPr>
  </w:style>
  <w:style w:type="character" w:customStyle="1" w:styleId="49">
    <w:name w:val="font41"/>
    <w:basedOn w:val="22"/>
    <w:qFormat/>
    <w:uiPriority w:val="0"/>
    <w:rPr>
      <w:rFonts w:hint="default" w:ascii="Times New Roman" w:hAnsi="Times New Roman" w:cs="Times New Roman"/>
      <w:color w:val="000000"/>
      <w:sz w:val="21"/>
      <w:szCs w:val="21"/>
      <w:u w:val="none"/>
      <w:vertAlign w:val="subscript"/>
    </w:rPr>
  </w:style>
  <w:style w:type="character" w:customStyle="1" w:styleId="50">
    <w:name w:val="font51"/>
    <w:basedOn w:val="22"/>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18945</Words>
  <Characters>21031</Characters>
  <Lines>188</Lines>
  <Paragraphs>53</Paragraphs>
  <TotalTime>3</TotalTime>
  <ScaleCrop>false</ScaleCrop>
  <LinksUpToDate>false</LinksUpToDate>
  <CharactersWithSpaces>21072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2020-07-28T16:30:00Z</dcterms:created>
  <dc:creator>傲德姆</dc:creator>
  <cp:lastModifiedBy>v</cp:lastModifiedBy>
  <cp:lastPrinted>2021-03-05T08:25:00Z</cp:lastPrinted>
  <dcterms:modified xsi:type="dcterms:W3CDTF">2025-02-26T09:00:50Z</dcterms:modified>
  <dc:title>x x 省x x市城市黑臭水体</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0_cloud</vt:lpwstr>
  </property>
  <property fmtid="{D5CDD505-2E9C-101B-9397-08002B2CF9AE}" pid="4" name="ICV">
    <vt:lpwstr>B2281F9CA0824FD594E8B62FE6458629_13</vt:lpwstr>
  </property>
  <property fmtid="{D5CDD505-2E9C-101B-9397-08002B2CF9AE}" pid="5" name="KSOTemplateDocerSaveRecord">
    <vt:lpwstr>eyJoZGlkIjoiMWU5OGFhYzc1MDkwNGE2YzIyZjk4MjQwNzljMGQyNDciLCJ1c2VySWQiOiIxMjIwODQ2MjM0In0=</vt:lpwstr>
  </property>
</Properties>
</file>