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/>
        <w:ind w:left="0" w:leftChars="0" w:firstLine="64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衡应安办通报﹝20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36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</w:p>
    <w:p>
      <w:pPr>
        <w:spacing w:line="700" w:lineRule="exact"/>
        <w:jc w:val="center"/>
        <w:rPr>
          <w:rFonts w:ascii="方正小标宋_GBK" w:hAnsi="仿宋" w:eastAsia="方正小标宋_GBK"/>
          <w:spacing w:val="-20"/>
          <w:sz w:val="32"/>
          <w:szCs w:val="44"/>
        </w:rPr>
      </w:pPr>
      <w:r>
        <w:rPr>
          <w:rFonts w:hint="eastAsia" w:ascii="方正小标宋_GBK" w:hAnsi="仿宋" w:eastAsia="方正小标宋_GBK"/>
          <w:spacing w:val="-20"/>
          <w:sz w:val="44"/>
          <w:szCs w:val="44"/>
        </w:rPr>
        <w:t>2025年1-</w:t>
      </w:r>
      <w:r>
        <w:rPr>
          <w:rFonts w:hint="eastAsia" w:ascii="方正小标宋_GBK" w:hAnsi="仿宋" w:eastAsia="方正小标宋_GBK"/>
          <w:spacing w:val="-20"/>
          <w:sz w:val="44"/>
          <w:szCs w:val="44"/>
          <w:lang w:val="en-US" w:eastAsia="zh-CN"/>
        </w:rPr>
        <w:t>3</w:t>
      </w:r>
      <w:r>
        <w:rPr>
          <w:rFonts w:hint="eastAsia" w:ascii="方正小标宋_GBK" w:hAnsi="仿宋" w:eastAsia="方正小标宋_GBK"/>
          <w:spacing w:val="-20"/>
          <w:sz w:val="44"/>
          <w:szCs w:val="44"/>
        </w:rPr>
        <w:t>月全市</w:t>
      </w:r>
      <w:r>
        <w:rPr>
          <w:rFonts w:hint="eastAsia" w:ascii="方正小标宋_GBK" w:hAnsi="仿宋" w:eastAsia="方正小标宋_GBK"/>
          <w:spacing w:val="0"/>
          <w:sz w:val="44"/>
          <w:szCs w:val="44"/>
        </w:rPr>
        <w:t>生产安全事故直报情况通报</w:t>
      </w:r>
    </w:p>
    <w:p>
      <w:pPr>
        <w:rPr>
          <w:rFonts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eastAsia="仿宋_GB2312" w:cs="仿宋_GB2312"/>
          <w:sz w:val="32"/>
          <w:szCs w:val="32"/>
        </w:rPr>
        <w:t>月份，在应急管理部生产安全事故直报系统中，全市录入生产安全事故</w:t>
      </w:r>
      <w:r>
        <w:rPr>
          <w:rFonts w:hint="eastAsia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eastAsia="仿宋_GB2312" w:cs="仿宋_GB2312"/>
          <w:sz w:val="32"/>
          <w:szCs w:val="32"/>
        </w:rPr>
        <w:t>起、亡</w:t>
      </w:r>
      <w:r>
        <w:rPr>
          <w:rFonts w:hint="eastAsia" w:eastAsia="仿宋_GB2312" w:cs="仿宋_GB2312"/>
          <w:sz w:val="32"/>
          <w:szCs w:val="32"/>
          <w:lang w:val="en-US" w:eastAsia="zh-CN"/>
        </w:rPr>
        <w:t>3人</w:t>
      </w:r>
      <w:r>
        <w:rPr>
          <w:rFonts w:hint="eastAsia" w:eastAsia="仿宋_GB2312" w:cs="仿宋_GB2312"/>
          <w:sz w:val="32"/>
          <w:szCs w:val="32"/>
        </w:rPr>
        <w:t>，事故起数</w:t>
      </w:r>
      <w:r>
        <w:rPr>
          <w:rFonts w:hint="eastAsia" w:eastAsia="仿宋_GB2312" w:cs="仿宋_GB2312"/>
          <w:sz w:val="32"/>
          <w:szCs w:val="32"/>
          <w:lang w:eastAsia="zh-CN"/>
        </w:rPr>
        <w:t>同比</w:t>
      </w:r>
      <w:r>
        <w:rPr>
          <w:rFonts w:hint="eastAsia" w:eastAsia="仿宋_GB2312" w:cs="仿宋_GB2312"/>
          <w:sz w:val="32"/>
          <w:szCs w:val="32"/>
        </w:rPr>
        <w:t>下降</w:t>
      </w:r>
      <w:r>
        <w:rPr>
          <w:rFonts w:hint="eastAsia" w:eastAsia="仿宋_GB2312" w:cs="仿宋_GB2312"/>
          <w:sz w:val="32"/>
          <w:szCs w:val="32"/>
          <w:lang w:val="en-US" w:eastAsia="zh-CN"/>
        </w:rPr>
        <w:t>62.5</w:t>
      </w:r>
      <w:r>
        <w:rPr>
          <w:rFonts w:hint="eastAsia" w:eastAsia="仿宋_GB2312" w:cs="仿宋_GB2312"/>
          <w:sz w:val="32"/>
          <w:szCs w:val="32"/>
        </w:rPr>
        <w:t>%、死亡人数</w:t>
      </w:r>
      <w:r>
        <w:rPr>
          <w:rFonts w:hint="eastAsia" w:eastAsia="仿宋_GB2312" w:cs="仿宋_GB2312"/>
          <w:sz w:val="32"/>
          <w:szCs w:val="32"/>
          <w:lang w:eastAsia="zh-CN"/>
        </w:rPr>
        <w:t>同比</w:t>
      </w:r>
      <w:r>
        <w:rPr>
          <w:rFonts w:hint="eastAsia" w:eastAsia="仿宋_GB2312" w:cs="仿宋_GB2312"/>
          <w:sz w:val="32"/>
          <w:szCs w:val="32"/>
        </w:rPr>
        <w:t>下降</w:t>
      </w:r>
      <w:r>
        <w:rPr>
          <w:rFonts w:hint="eastAsia" w:eastAsia="仿宋_GB2312" w:cs="仿宋_GB2312"/>
          <w:sz w:val="32"/>
          <w:szCs w:val="32"/>
          <w:lang w:val="en-US" w:eastAsia="zh-CN"/>
        </w:rPr>
        <w:t>62.5</w:t>
      </w:r>
      <w:r>
        <w:rPr>
          <w:rFonts w:hint="eastAsia" w:eastAsia="仿宋_GB2312" w:cs="仿宋_GB2312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1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-</w:t>
      </w:r>
      <w:r>
        <w:rPr>
          <w:rFonts w:hint="eastAsia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eastAsia="仿宋_GB2312" w:cs="仿宋_GB2312"/>
          <w:sz w:val="32"/>
          <w:szCs w:val="32"/>
        </w:rPr>
        <w:t>月份，全市</w:t>
      </w:r>
      <w:bookmarkStart w:id="0" w:name="_GoBack"/>
      <w:bookmarkEnd w:id="0"/>
      <w:r>
        <w:rPr>
          <w:rFonts w:hint="eastAsia" w:eastAsia="仿宋_GB2312" w:cs="仿宋_GB2312"/>
          <w:sz w:val="32"/>
          <w:szCs w:val="32"/>
        </w:rPr>
        <w:t>共录入生产安全事故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 w:cs="黑体"/>
          <w:sz w:val="32"/>
          <w:szCs w:val="32"/>
        </w:rPr>
        <w:t>起</w:t>
      </w:r>
      <w:r>
        <w:rPr>
          <w:rFonts w:hint="eastAsia" w:eastAsia="仿宋_GB2312" w:cs="仿宋_GB2312"/>
          <w:sz w:val="32"/>
          <w:szCs w:val="32"/>
        </w:rPr>
        <w:t>，死亡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 w:cs="黑体"/>
          <w:sz w:val="32"/>
          <w:szCs w:val="32"/>
        </w:rPr>
        <w:t>人</w:t>
      </w:r>
      <w:r>
        <w:rPr>
          <w:rFonts w:hint="eastAsia" w:eastAsia="仿宋_GB2312" w:cs="仿宋_GB2312"/>
          <w:sz w:val="32"/>
          <w:szCs w:val="32"/>
        </w:rPr>
        <w:t>，同比事故起数减少</w:t>
      </w:r>
      <w:r>
        <w:rPr>
          <w:rFonts w:hint="eastAsia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eastAsia="仿宋_GB2312" w:cs="仿宋_GB2312"/>
          <w:sz w:val="32"/>
          <w:szCs w:val="32"/>
        </w:rPr>
        <w:t>起、死亡人数减少</w:t>
      </w:r>
      <w:r>
        <w:rPr>
          <w:rFonts w:hint="eastAsia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eastAsia="仿宋_GB2312" w:cs="仿宋_GB2312"/>
          <w:sz w:val="32"/>
          <w:szCs w:val="32"/>
        </w:rPr>
        <w:t>人，事故起数下降</w:t>
      </w:r>
      <w:r>
        <w:rPr>
          <w:rFonts w:hint="eastAsia" w:eastAsia="仿宋_GB2312" w:cs="仿宋_GB2312"/>
          <w:sz w:val="32"/>
          <w:szCs w:val="32"/>
          <w:lang w:val="en-US" w:eastAsia="zh-CN"/>
        </w:rPr>
        <w:t>47.6</w:t>
      </w:r>
      <w:r>
        <w:rPr>
          <w:rFonts w:hint="eastAsia" w:eastAsia="仿宋_GB2312" w:cs="仿宋_GB2312"/>
          <w:sz w:val="32"/>
          <w:szCs w:val="32"/>
        </w:rPr>
        <w:t>%，死亡人数下降</w:t>
      </w:r>
      <w:r>
        <w:rPr>
          <w:rFonts w:hint="eastAsia" w:eastAsia="仿宋_GB2312" w:cs="仿宋_GB2312"/>
          <w:sz w:val="32"/>
          <w:szCs w:val="32"/>
          <w:lang w:val="en-US" w:eastAsia="zh-CN"/>
        </w:rPr>
        <w:t>47.8</w:t>
      </w:r>
      <w:r>
        <w:rPr>
          <w:rFonts w:hint="eastAsia" w:eastAsia="仿宋_GB2312" w:cs="仿宋_GB2312"/>
          <w:sz w:val="32"/>
          <w:szCs w:val="32"/>
        </w:rPr>
        <w:t>%。经济损失</w:t>
      </w:r>
      <w:r>
        <w:rPr>
          <w:rFonts w:hint="eastAsia" w:eastAsia="仿宋_GB2312" w:cs="仿宋_GB2312"/>
          <w:sz w:val="32"/>
          <w:szCs w:val="32"/>
          <w:lang w:val="en-US" w:eastAsia="zh-CN"/>
        </w:rPr>
        <w:t>900</w:t>
      </w:r>
      <w:r>
        <w:rPr>
          <w:rFonts w:hint="eastAsia" w:eastAsia="仿宋_GB2312" w:cs="仿宋_GB2312"/>
          <w:sz w:val="32"/>
          <w:szCs w:val="32"/>
        </w:rPr>
        <w:t>万元，同比下降4</w:t>
      </w:r>
      <w:r>
        <w:rPr>
          <w:rFonts w:hint="eastAsia" w:eastAsia="仿宋_GB2312" w:cs="仿宋_GB2312"/>
          <w:sz w:val="32"/>
          <w:szCs w:val="32"/>
          <w:lang w:val="en-US" w:eastAsia="zh-CN"/>
        </w:rPr>
        <w:t>2.6</w:t>
      </w:r>
      <w:r>
        <w:rPr>
          <w:rFonts w:hint="eastAsia" w:eastAsia="仿宋_GB2312" w:cs="仿宋_GB2312"/>
          <w:sz w:val="32"/>
          <w:szCs w:val="32"/>
        </w:rPr>
        <w:t>%。</w:t>
      </w:r>
    </w:p>
    <w:p>
      <w:pPr>
        <w:spacing w:line="560" w:lineRule="exact"/>
        <w:ind w:firstLine="642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（一）事故级别情况</w:t>
      </w:r>
    </w:p>
    <w:p>
      <w:pPr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2025年1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-</w:t>
      </w:r>
      <w:r>
        <w:rPr>
          <w:rFonts w:hint="eastAsia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eastAsia="仿宋_GB2312" w:cs="仿宋_GB2312"/>
          <w:sz w:val="32"/>
          <w:szCs w:val="32"/>
        </w:rPr>
        <w:t>月，未发生较大及以上生产安全事故，</w:t>
      </w:r>
      <w:r>
        <w:rPr>
          <w:rFonts w:hint="eastAsia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eastAsia="仿宋_GB2312" w:cs="仿宋_GB2312"/>
          <w:sz w:val="32"/>
          <w:szCs w:val="32"/>
        </w:rPr>
        <w:t>起均为一般生产安全事故。</w:t>
      </w:r>
    </w:p>
    <w:p>
      <w:pPr>
        <w:spacing w:line="560" w:lineRule="exact"/>
        <w:ind w:firstLine="642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（二）行业领域事故情况</w:t>
      </w:r>
    </w:p>
    <w:p>
      <w:pPr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1.道路运输：</w:t>
      </w:r>
      <w:r>
        <w:rPr>
          <w:rFonts w:hint="eastAsia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eastAsia="仿宋_GB2312" w:cs="仿宋_GB2312"/>
          <w:sz w:val="32"/>
          <w:szCs w:val="32"/>
        </w:rPr>
        <w:t>起、亡</w:t>
      </w:r>
      <w:r>
        <w:rPr>
          <w:rFonts w:hint="eastAsia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eastAsia="仿宋_GB2312" w:cs="仿宋_GB2312"/>
          <w:sz w:val="32"/>
          <w:szCs w:val="32"/>
        </w:rPr>
        <w:t>人，事故起数同比下降</w:t>
      </w:r>
      <w:r>
        <w:rPr>
          <w:rFonts w:hint="eastAsia" w:eastAsia="仿宋_GB2312" w:cs="仿宋_GB2312"/>
          <w:sz w:val="32"/>
          <w:szCs w:val="32"/>
          <w:lang w:val="en-US" w:eastAsia="zh-CN"/>
        </w:rPr>
        <w:t>33.3</w:t>
      </w:r>
      <w:r>
        <w:rPr>
          <w:rFonts w:hint="eastAsia" w:eastAsia="仿宋_GB2312" w:cs="仿宋_GB2312"/>
          <w:sz w:val="32"/>
          <w:szCs w:val="32"/>
        </w:rPr>
        <w:t>%，亡人数同比下降</w:t>
      </w:r>
      <w:r>
        <w:rPr>
          <w:rFonts w:hint="eastAsia" w:eastAsia="仿宋_GB2312" w:cs="仿宋_GB2312"/>
          <w:sz w:val="32"/>
          <w:szCs w:val="32"/>
          <w:lang w:val="en-US" w:eastAsia="zh-CN"/>
        </w:rPr>
        <w:t>44.4</w:t>
      </w:r>
      <w:r>
        <w:rPr>
          <w:rFonts w:hint="eastAsia" w:eastAsia="仿宋_GB2312" w:cs="仿宋_GB2312"/>
          <w:sz w:val="32"/>
          <w:szCs w:val="32"/>
        </w:rPr>
        <w:t>%；</w:t>
      </w:r>
    </w:p>
    <w:p>
      <w:pPr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2.其他：1起、亡2人，去年同期没有发生其他事故。</w:t>
      </w:r>
    </w:p>
    <w:p>
      <w:pPr>
        <w:spacing w:line="560" w:lineRule="exact"/>
        <w:ind w:firstLine="642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（三）录入地区事故情况</w:t>
      </w:r>
    </w:p>
    <w:p>
      <w:pPr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1.南岳区录入事故</w:t>
      </w:r>
      <w:r>
        <w:rPr>
          <w:rFonts w:hint="eastAsia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eastAsia="仿宋_GB2312" w:cs="仿宋_GB2312"/>
          <w:sz w:val="32"/>
          <w:szCs w:val="32"/>
        </w:rPr>
        <w:t>起，亡</w:t>
      </w:r>
      <w:r>
        <w:rPr>
          <w:rFonts w:hint="eastAsia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eastAsia="仿宋_GB2312" w:cs="仿宋_GB2312"/>
          <w:sz w:val="32"/>
          <w:szCs w:val="32"/>
        </w:rPr>
        <w:t>人；</w:t>
      </w:r>
    </w:p>
    <w:p>
      <w:pPr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2.祁东县录入事故2起，亡2人；</w:t>
      </w:r>
    </w:p>
    <w:p>
      <w:pPr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eastAsia="仿宋_GB2312" w:cs="仿宋_GB2312"/>
          <w:sz w:val="32"/>
          <w:szCs w:val="32"/>
          <w:lang w:eastAsia="zh-CN"/>
        </w:rPr>
        <w:t>常宁市</w:t>
      </w:r>
      <w:r>
        <w:rPr>
          <w:rFonts w:hint="eastAsia" w:eastAsia="仿宋_GB2312" w:cs="仿宋_GB2312"/>
          <w:sz w:val="32"/>
          <w:szCs w:val="32"/>
        </w:rPr>
        <w:t>录入事故2起，亡2人；</w:t>
      </w:r>
    </w:p>
    <w:p>
      <w:pPr>
        <w:spacing w:line="560" w:lineRule="exact"/>
        <w:ind w:firstLine="640" w:firstLineChars="200"/>
        <w:rPr>
          <w:rFonts w:hint="eastAsia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eastAsia="仿宋_GB2312" w:cs="仿宋_GB2312"/>
          <w:sz w:val="32"/>
          <w:szCs w:val="32"/>
        </w:rPr>
        <w:t>.衡南县录入事故1起，亡1人；</w:t>
      </w:r>
    </w:p>
    <w:p>
      <w:pPr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eastAsia="仿宋_GB2312" w:cs="仿宋_GB2312"/>
          <w:sz w:val="32"/>
          <w:szCs w:val="32"/>
        </w:rPr>
        <w:t>.</w:t>
      </w:r>
      <w:r>
        <w:rPr>
          <w:rFonts w:hint="eastAsia" w:eastAsia="仿宋_GB2312" w:cs="仿宋_GB2312"/>
          <w:sz w:val="32"/>
          <w:szCs w:val="32"/>
          <w:lang w:eastAsia="zh-CN"/>
        </w:rPr>
        <w:t>衡山县</w:t>
      </w:r>
      <w:r>
        <w:rPr>
          <w:rFonts w:hint="eastAsia" w:eastAsia="仿宋_GB2312" w:cs="仿宋_GB2312"/>
          <w:sz w:val="32"/>
          <w:szCs w:val="32"/>
        </w:rPr>
        <w:t>录入事故1起，亡1人；</w:t>
      </w:r>
    </w:p>
    <w:p>
      <w:pPr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eastAsia="仿宋_GB2312" w:cs="仿宋_GB2312"/>
          <w:sz w:val="32"/>
          <w:szCs w:val="32"/>
        </w:rPr>
        <w:t>衡东县录入事故1起，亡1人；</w:t>
      </w:r>
    </w:p>
    <w:p>
      <w:pPr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eastAsia="仿宋_GB2312" w:cs="仿宋_GB2312"/>
          <w:sz w:val="32"/>
          <w:szCs w:val="32"/>
        </w:rPr>
        <w:t>.蒸湘区录入事故1起，亡1人；</w:t>
      </w:r>
    </w:p>
    <w:p>
      <w:pPr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  <w:lang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eastAsia="仿宋_GB2312" w:cs="仿宋_GB2312"/>
          <w:sz w:val="32"/>
          <w:szCs w:val="32"/>
          <w:lang w:eastAsia="zh-CN"/>
        </w:rPr>
        <w:t>高新区</w:t>
      </w:r>
      <w:r>
        <w:rPr>
          <w:rFonts w:hint="eastAsia" w:eastAsia="仿宋_GB2312" w:cs="仿宋_GB2312"/>
          <w:sz w:val="32"/>
          <w:szCs w:val="32"/>
        </w:rPr>
        <w:t>录入事故1起，亡1人；</w:t>
      </w:r>
    </w:p>
    <w:p>
      <w:pPr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其余</w:t>
      </w:r>
      <w:r>
        <w:rPr>
          <w:rFonts w:hint="eastAsia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eastAsia="仿宋_GB2312" w:cs="仿宋_GB2312"/>
          <w:sz w:val="32"/>
          <w:szCs w:val="32"/>
        </w:rPr>
        <w:t>个县市区（园区）未录入生产安全事故。</w:t>
      </w:r>
    </w:p>
    <w:p>
      <w:pPr>
        <w:spacing w:line="520" w:lineRule="exact"/>
      </w:pPr>
    </w:p>
    <w:p>
      <w:pPr>
        <w:spacing w:line="520" w:lineRule="exact"/>
        <w:ind w:firstLine="3840" w:firstLineChars="1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20" w:lineRule="exact"/>
        <w:ind w:firstLine="3840" w:firstLineChars="1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20" w:lineRule="exact"/>
        <w:ind w:firstLine="3520" w:firstLineChars="1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衡阳市应急和安全生产委员会办公室</w:t>
      </w:r>
    </w:p>
    <w:p>
      <w:pPr>
        <w:spacing w:line="520" w:lineRule="exact"/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     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MS Mincho">
    <w:altName w:val="FreeSerif"/>
    <w:panose1 w:val="02020609040205080304"/>
    <w:charset w:val="00"/>
    <w:family w:val="modern"/>
    <w:pitch w:val="default"/>
    <w:sig w:usb0="00000000" w:usb1="00000000" w:usb2="00000012" w:usb3="00000000" w:csb0="4002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91845" cy="2044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918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1pt;width:62.35pt;mso-position-horizontal:outside;mso-position-horizontal-relative:margin;z-index:251658240;mso-width-relative:page;mso-height-relative:page;" filled="f" stroked="f" coordsize="21600,21600" o:gfxdata="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A6DoX20gAAAAQBAAAPAAAAAAAAAAEAIAAAADgAAABkcnMvZG93bnJldi54bWxQ&#10;SwECFAAUAAAACACHTuJAvrl7Ka4BAABDAwAADgAAAAAAAAABACAAAAA3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1EA42F"/>
    <w:rsid w:val="CF1EA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6">
    <w:name w:val="Body Text"/>
    <w:basedOn w:val="1"/>
    <w:next w:val="1"/>
    <w:unhideWhenUsed/>
    <w:qFormat/>
    <w:uiPriority w:val="99"/>
    <w:pPr>
      <w:spacing w:before="100" w:beforeAutospacing="1" w:after="120"/>
    </w:pPr>
    <w:rPr>
      <w:szCs w:val="21"/>
    </w:rPr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Body Text 2"/>
    <w:basedOn w:val="1"/>
    <w:qFormat/>
    <w:uiPriority w:val="0"/>
    <w:pPr>
      <w:spacing w:line="300" w:lineRule="exact"/>
      <w:jc w:val="center"/>
    </w:pPr>
    <w:rPr>
      <w:rFonts w:ascii="Times New Roman" w:hAnsi="Times New Roman" w:eastAsia="宋体" w:cs="Times New Roman"/>
      <w:w w:val="90"/>
      <w:sz w:val="24"/>
      <w:szCs w:val="20"/>
    </w:rPr>
  </w:style>
  <w:style w:type="paragraph" w:styleId="9">
    <w:name w:val="Body Text First Indent"/>
    <w:basedOn w:val="6"/>
    <w:qFormat/>
    <w:uiPriority w:val="0"/>
    <w:pPr>
      <w:ind w:firstLine="664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2025-04-14T15:15:00Z</dcterms:created>
  <dc:creator>greatwall</dc:creator>
  <cp:lastModifiedBy>greatwall</cp:lastModifiedBy>
  <dcterms:modified xsi:type="dcterms:W3CDTF">2025-04-14T15:21:31Z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