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25C14">
      <w:pPr>
        <w:pStyle w:val="2"/>
        <w:jc w:val="left"/>
        <w:rPr>
          <w:rFonts w:ascii="方正公文小标宋" w:eastAsia="方正公文小标宋"/>
          <w:b w:val="0"/>
          <w:sz w:val="84"/>
          <w:szCs w:val="84"/>
          <w:lang w:eastAsia="zh-CN"/>
        </w:rPr>
      </w:pPr>
      <w:bookmarkStart w:id="12" w:name="_GoBack"/>
      <w:bookmarkEnd w:id="12"/>
    </w:p>
    <w:p w14:paraId="7F69528D">
      <w:pPr>
        <w:pStyle w:val="2"/>
        <w:jc w:val="left"/>
        <w:rPr>
          <w:rFonts w:ascii="方正公文小标宋" w:eastAsia="方正公文小标宋"/>
          <w:b w:val="0"/>
          <w:sz w:val="84"/>
          <w:szCs w:val="84"/>
          <w:lang w:eastAsia="zh-CN"/>
        </w:rPr>
      </w:pPr>
    </w:p>
    <w:p w14:paraId="76501F8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湖南省衡阳市石鼓区金源街道</w:t>
      </w:r>
    </w:p>
    <w:p w14:paraId="49898C4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47E1C238">
      <w:pPr>
        <w:rPr>
          <w:rFonts w:ascii="方正公文小标宋" w:eastAsia="方正公文小标宋"/>
          <w:sz w:val="84"/>
          <w:szCs w:val="84"/>
          <w:lang w:eastAsia="zh-CN"/>
        </w:rPr>
      </w:pPr>
    </w:p>
    <w:p w14:paraId="06DF8237">
      <w:pPr>
        <w:rPr>
          <w:rFonts w:ascii="方正公文小标宋" w:eastAsia="方正公文小标宋"/>
          <w:sz w:val="84"/>
          <w:szCs w:val="84"/>
          <w:lang w:eastAsia="zh-CN"/>
        </w:rPr>
      </w:pPr>
    </w:p>
    <w:p w14:paraId="4DB0E7E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166F2B7">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9F980CD">
          <w:pPr>
            <w:rPr>
              <w:rFonts w:hint="eastAsia" w:eastAsiaTheme="minorEastAsia"/>
              <w:lang w:val="zh-CN" w:eastAsia="zh-CN"/>
            </w:rPr>
          </w:pPr>
        </w:p>
        <w:p w14:paraId="1CFF80C4">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99A50E2">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.....................................................................................................................................8</w:t>
          </w:r>
        </w:p>
        <w:p w14:paraId="78E495C6">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...........................................................................................................................36</w:t>
          </w:r>
        </w:p>
      </w:sdtContent>
    </w:sdt>
    <w:p w14:paraId="6BF93C83">
      <w:pPr>
        <w:pStyle w:val="2"/>
        <w:jc w:val="both"/>
        <w:rPr>
          <w:rFonts w:ascii="Times New Roman" w:hAnsi="Times New Roman" w:eastAsia="方正小标宋_GBK" w:cs="Times New Roman"/>
          <w:color w:val="auto"/>
          <w:spacing w:val="7"/>
          <w:sz w:val="44"/>
          <w:szCs w:val="44"/>
          <w:lang w:eastAsia="zh-CN"/>
        </w:rPr>
      </w:pPr>
    </w:p>
    <w:p w14:paraId="761CD219">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823C63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05C637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408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0E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AF09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256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0A51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5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733A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7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6B07F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C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8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64149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3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8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6FE4B7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2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5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7DF12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8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4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38165C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1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A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398789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8C8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6D87C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2FABB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B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7165B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17C74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2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D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督促涉农资金规范使用，负责财政衔接推进乡村振兴的资产形成、确权移交、管护运营、收益分配的监管</w:t>
            </w:r>
          </w:p>
        </w:tc>
      </w:tr>
      <w:tr w14:paraId="526F9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5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6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2C59B1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C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组织开展经济普查、人口普查、农业普查等重大国情调查工作</w:t>
            </w:r>
          </w:p>
        </w:tc>
      </w:tr>
      <w:tr w14:paraId="22AA7C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1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22BA4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7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1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w:t>
            </w:r>
          </w:p>
        </w:tc>
      </w:tr>
      <w:tr w14:paraId="123B47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D2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3708CA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7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2752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3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4FABC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8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24BB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D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1D0B1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E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4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34A10F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4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6EC2ED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2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25AA4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2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7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4EA9E4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1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A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284F6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E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AA6A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A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1BD8E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6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开展殡葬改革宣传，倡导公墓山集中安葬方式，引导居民树立殡葬改革新风尚</w:t>
            </w:r>
          </w:p>
        </w:tc>
      </w:tr>
      <w:tr w14:paraId="1D2D679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B98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四、平安法治（1项）</w:t>
            </w:r>
          </w:p>
        </w:tc>
      </w:tr>
      <w:tr w14:paraId="651D7A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6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健全信访工作机制，及时处置涉企矛盾纠纷，积极做好企业服务工作</w:t>
            </w:r>
          </w:p>
        </w:tc>
      </w:tr>
      <w:tr w14:paraId="489F75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6D5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五、乡村振兴（3项）</w:t>
            </w:r>
          </w:p>
        </w:tc>
      </w:tr>
      <w:tr w14:paraId="2E912C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开展采集惠农补贴对象的账户信息、种植面积等基础性数据核准，核对上报补贴资金</w:t>
            </w:r>
          </w:p>
        </w:tc>
      </w:tr>
      <w:tr w14:paraId="407A93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9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负责农业防灾减损等工作，开展农林渔牧业信息及农业灾情统计上报</w:t>
            </w:r>
          </w:p>
        </w:tc>
      </w:tr>
      <w:tr w14:paraId="721C9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D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开展水库日常巡查管护、隐患上报、安全度汛检查工作</w:t>
            </w:r>
          </w:p>
        </w:tc>
      </w:tr>
      <w:tr w14:paraId="09D6A3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528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466AE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E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D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025FF7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7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6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指导社区建立完善居民公约，推进移风易俗，倡导文明健康生活方式，弘扬时代新风</w:t>
            </w:r>
          </w:p>
        </w:tc>
      </w:tr>
      <w:tr w14:paraId="51497C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EF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B77FE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D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负责指导和监督社区党务、居务、财务公开工作，指导社区落实议事会提议、居民代表会决议、理事会践议、监事会督议“四会四议”工作，落实居民议事制度</w:t>
            </w:r>
          </w:p>
        </w:tc>
      </w:tr>
      <w:tr w14:paraId="7914C4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C20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356D0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6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9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0F34C5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870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九、社会保障（4项）</w:t>
            </w:r>
          </w:p>
        </w:tc>
      </w:tr>
      <w:tr w14:paraId="60EC1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90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F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4EB04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9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7FCAA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9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负责被征地农民保障对象的信息采集上报、初步审核及相关政策宣传工作</w:t>
            </w:r>
          </w:p>
        </w:tc>
      </w:tr>
      <w:tr w14:paraId="2C7656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B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7EFA25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33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7BFB3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7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566088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C8D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14:paraId="6F61F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1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5435A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3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7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负责农村区域主次干道及公共区域环境卫生清扫保洁及垃圾清运工作</w:t>
            </w:r>
          </w:p>
        </w:tc>
      </w:tr>
      <w:tr w14:paraId="50299D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E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3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4B0394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31ED3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29B116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14F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十二、城乡建设（3项）</w:t>
            </w:r>
          </w:p>
        </w:tc>
      </w:tr>
      <w:tr w14:paraId="329DF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1EB586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8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负责自建房（限额以下）管理，含报建服务、系统录入和农村住宅建设过程监管与验收工作</w:t>
            </w:r>
          </w:p>
        </w:tc>
      </w:tr>
      <w:tr w14:paraId="7720C5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12E2F3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3EF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3494A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D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2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0ED2D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F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负责村道的日常管理养护，指导居民委员会做好村组道路养护</w:t>
            </w:r>
          </w:p>
        </w:tc>
      </w:tr>
      <w:tr w14:paraId="2E1216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E20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47025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2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利用乡村资源，优化旅游景区运营环境，推动乡村旅游亮点品牌建设</w:t>
            </w:r>
          </w:p>
        </w:tc>
      </w:tr>
      <w:tr w14:paraId="067F03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D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组织参加文艺演出、文艺比赛等各类公益性群众文化活动，宣传推广全民阅读，提供公共文化服务，指导社区文化工作</w:t>
            </w:r>
          </w:p>
        </w:tc>
      </w:tr>
      <w:tr w14:paraId="08198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D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7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693D71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91F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26268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D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B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07CA6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332E2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A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6D7360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E34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十六、综合政务（5项）</w:t>
            </w:r>
          </w:p>
        </w:tc>
      </w:tr>
      <w:tr w14:paraId="624FA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0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建立健全档案工作制度，推进档案室规范化建设，负责档案收集、归档、管理、移交等工作，指导所辖社区开展档案工作</w:t>
            </w:r>
          </w:p>
        </w:tc>
      </w:tr>
      <w:tr w14:paraId="61E3D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A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加强政务服务大厅建设，开展便民服务，指导社区便民服务站点、党群服务中心建设</w:t>
            </w:r>
          </w:p>
        </w:tc>
      </w:tr>
      <w:tr w14:paraId="54F6E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1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E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64D015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8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7E83E7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2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5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4C73C27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44B13D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78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B2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91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B37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7009">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DBAEB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421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30B70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6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F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75058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52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D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C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37A6E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4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1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79AC1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A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3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D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C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C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56731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8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1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F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2C6CFCA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066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780E2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BB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0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C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47C9A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0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D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6A9C4B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E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8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0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依法开展土地经营权流转的指导和管理工作。具体负责全区农用地经营权流转监督管理和业务指导，建立健全运行规则，规范开展土地经营权流转政策咨询、信息发布、指导合同签订、交易鉴证、档案备案管理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2.区自然资源局负责全区流转土地类别和用地规划的界定。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1.配合本区域内土地流转及流转合同管理。农村土地承包管理部门要向达成流转意向的双方提供并指导签订统一文本格式的流转合同；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2.协助调解因土地承包经营发生的纠纷；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3.宣传党在农村的土地政策，保护农用地使用用途。</w:t>
            </w:r>
          </w:p>
        </w:tc>
      </w:tr>
      <w:tr w14:paraId="0CD08A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5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2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C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6D029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9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9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60738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0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167BF4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7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2EE4B5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59B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7C87B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A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3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3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6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E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0FF7DA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C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F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F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039395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F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2.救助对象甄别，依据相关规定，甄别符合救助条件的流浪乞讨人员，落实救助政策；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751BB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0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
（牵头）
区自然资源局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2.区自然资源局负责坟山墓地的管控与执法；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3.市公安局石鼓分局负责联合开展专项行动打击违法行为。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3.对坟地进行巡查上报；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4.配合对违法事项的查处与上报。</w:t>
            </w:r>
          </w:p>
        </w:tc>
      </w:tr>
      <w:tr w14:paraId="586F8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5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0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6800D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6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8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C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4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B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330D5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F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A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3634D6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4F3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14ED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3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1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3.明确街道法律顾问，协助本单位法律事务，并指导社区处理涉及群众切身利益的涉法事务。</w:t>
            </w:r>
          </w:p>
        </w:tc>
      </w:tr>
      <w:tr w14:paraId="36615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7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6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4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366E4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2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E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3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5ACCB6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DE3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五、乡村振兴（12项）</w:t>
            </w:r>
          </w:p>
        </w:tc>
      </w:tr>
      <w:tr w14:paraId="6499D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9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实施农村实用人才培养计划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3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C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1.区委组织部搭建引才平台，统筹人才发展专项资金，监督企业落实人才待遇；制定“农民大学生培养计划”方案，做好补贴发放工作；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2.区农业农村局制定农村实用人才培养的具体实施方案和年度计划；组建专业的师资队伍，为农村实用人才培养提供智力保障；建立健全农村实用人才培养计划的监督机制；组织开展各类农村实用人才培训。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9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1.开展“农民大学生培养计划”宣传、组织报名、资格审查、补贴申报工作；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2.宣传农村实用人才培养计划的政策和意义；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3.开展农村实用人才需求调研，并及时上报相关情况；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4.组织符合条件的农民参加各类农村实用人才培训。</w:t>
            </w:r>
          </w:p>
        </w:tc>
      </w:tr>
      <w:tr w14:paraId="0F4F03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2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2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开展教育帮扶工作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教育工作法律法规和政策，拟订本地区教育帮扶的相关政策与发展规划并组织实施，统筹规划和管理全区各级各类教育帮扶工作，促进教育公平，推动素质教育全面实施，如保障贫困家庭学生、残疾学生等特殊群体接受教育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2.合理分配教育资源，改善薄弱学校办学条件，缩小城乡、区域、校际教育差距，提高教育质量，为教育帮扶提供有力支撑；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3.依法管理全区教师工作，统筹规划教师队伍建设，通过培训等方式提高教师素质，为教育帮扶提供师资保障。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3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1.配合做好从幼儿园到大学全学段资助政策（含生源地助学贷款政策）宣传工作；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2.摸清区域内适龄少年儿童入学与享受资助底子，建立教育帮扶台账。</w:t>
            </w:r>
          </w:p>
        </w:tc>
      </w:tr>
      <w:tr w14:paraId="701FE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5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开展库区移民项目相关工作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B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1.对库区移民项目的批复、组织验收；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2.对农业水利设施建设及验收。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0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1.协助开展库区移民项目申报、验收；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2.协助验收农业水利设施建设工作；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3.核对库区移民补贴名单。</w:t>
            </w:r>
          </w:p>
        </w:tc>
      </w:tr>
      <w:tr w14:paraId="3E473D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D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3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E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3.组织培训镇（街道）管理人员；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478D5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0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开展水利工程设施建设及水库管护工作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C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1.负责项目报批、招投标、项目实施及项目监管、项目验收交付及后续使用；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2.负责对镇（街道）进行专业技能培训；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3.负责水库的管理维护。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1.参与项目座谈以及业务培训，协助上级部门完成其他水利项目，化解矛盾纠纷；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2.开展水库日常巡查。</w:t>
            </w:r>
          </w:p>
        </w:tc>
      </w:tr>
      <w:tr w14:paraId="13027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6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2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开展农业病虫害监测预警工作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E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负责组织实施、技术指导、统筹协调专业防治各项工作的开展。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E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1.宣传、转发病虫害预警信息；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2.收集上报病虫害信息。</w:t>
            </w:r>
          </w:p>
        </w:tc>
      </w:tr>
      <w:tr w14:paraId="79005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C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6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开展社区脱贫人口受理信息变更、各类补贴申报、小额信贷等工作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D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8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1.指导脱贫劳动力外出务工信息摸排；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2.提供“雨露计划”补助要求；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3.提供小额信贷申报条件。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7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1.受理社区脱贫人口基础信息变更、脱贫劳动力外出务工信息变更资料；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2.受理“雨露计划”职业学历教育（春季和秋季）补助、脱贫人口一次性交通补贴、公益性岗位补贴等补助补贴的申报；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3.受理社区符合条件的脱贫人口小额信贷申报，公示相应信息。</w:t>
            </w:r>
          </w:p>
        </w:tc>
      </w:tr>
      <w:tr w14:paraId="14916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8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2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4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9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1.制定农村改厕工作实施方案；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2.做好业务指导与培训；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3.指导镇（街道）做好质量监管与验收工作。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9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1.农村改厕工作的计划申报、组织实施；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2.做好质量监管验收及指导社区做好建后管护工作。</w:t>
            </w:r>
          </w:p>
        </w:tc>
      </w:tr>
      <w:tr w14:paraId="5707F1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8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做好土地二轮延包及农村土地承包经营与合同管理工作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1.加强对村级二轮延包工作程序及农村土地承包经营与合同管理进行审核；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2.对网签等程序性、技术性工作进行全程指导。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6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2.‌做好数据摸排和管理；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3.做好‌相关矛盾调处工作；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4.‌配合做好政策实施。</w:t>
            </w:r>
          </w:p>
        </w:tc>
      </w:tr>
      <w:tr w14:paraId="71AFB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E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A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A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C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1.提供政策支持与待遇保障；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2.组织开展返乡创业培训。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9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1.配合上级做好返乡创业数据摸底；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3.组织人员参加就业培训。</w:t>
            </w:r>
          </w:p>
        </w:tc>
      </w:tr>
      <w:tr w14:paraId="55287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D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6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做好美丽乡村建设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指导项目的申报和实施，提供技术支持和项目管理。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8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1.协助做好农村人居环境建设、设施农业项目建设与美丽乡村建设项目申报工作；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2.协助设施农业用地申请；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3.参与农村人居环境长效管护。</w:t>
            </w:r>
          </w:p>
        </w:tc>
      </w:tr>
      <w:tr w14:paraId="1E3EAD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E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开展乡村振兴项目实施及资产管理工作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9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6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1.做好镇（街道）入库项目审定批复；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2.做好项目资金的保障拨付；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3.牵头组织对项目进行验收；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4.指导镇（街道）做好项目的确权，做好资产移交。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A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做好乡村振兴项目申报，指导督促村级做好项目实施、参与项目验收，对日常维护进行监管。</w:t>
            </w:r>
          </w:p>
        </w:tc>
      </w:tr>
      <w:tr w14:paraId="262031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53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8BDD9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7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组织文明家庭、文明社区、好人典型评选等群众性精神文明实践活动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9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1.开展文明家庭、文明社区、好人典型、示范性文明实践活动；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6F6F65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B5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21A2BD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E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3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3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014E52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2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9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5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3.开展地名政策法规宣传，对自然地理实体、居民委员会所在地等地名的命名、更名征求意见、提出申请。</w:t>
            </w:r>
          </w:p>
        </w:tc>
      </w:tr>
      <w:tr w14:paraId="3FCE58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9DF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04563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4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1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51759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7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7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5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6522B4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96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九、自然资源（6项）</w:t>
            </w:r>
          </w:p>
        </w:tc>
      </w:tr>
      <w:tr w14:paraId="46D7F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87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4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60B0F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3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8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开展土地征收、征用及房屋拆迁工作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C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区财政局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D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组织区农业农村局、区人社局等有关部门，拟定征地补偿安置方案，统筹和指导土地征收工作，组织开展社会风险稳定评估工作。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1.开展集体土地征收前期数据摸底；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2.开展拆迁政策宣传和群众动员工作；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3.征收土地青苗、迁坟补偿及房屋拆迁补偿。</w:t>
            </w:r>
          </w:p>
        </w:tc>
      </w:tr>
      <w:tr w14:paraId="4A61E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3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开展退耕还林粮食补贴和生活补贴发放工作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1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B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负责审核街道上报的退耕还林粮食补贴和生活补贴，按规定发放补贴。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上报退耕还林粮食补贴和生活补贴人员名单。</w:t>
            </w:r>
          </w:p>
        </w:tc>
      </w:tr>
      <w:tr w14:paraId="21C3B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5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B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B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4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4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710CBA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E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9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3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2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1.统筹古树名木保护管理及自然保护地监管，组织制定防治规划并监督实施；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2.组织专业技术人员对古树名木进行专业养护。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开展古树名木植物保护和宣传工作。</w:t>
            </w:r>
          </w:p>
        </w:tc>
      </w:tr>
      <w:tr w14:paraId="5A06E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C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C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落实田长、林长制工作，组织开展日常巡查，及时上报发现的问题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A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8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1.区自然资源局负责查处违法占用耕地行为，监督耕地用途；负责及时查处破坏森林资源行为，推动国土绿化和生态修复工作；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2.区农业农村局负责督促土地“非粮化”的整改。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6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1.开展巡田、巡林工作；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2.开展耕地保护、护林工作；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3.对上级下发图斑进行核实、整改。</w:t>
            </w:r>
          </w:p>
        </w:tc>
      </w:tr>
      <w:tr w14:paraId="011B4A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631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55DABE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C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B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4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53D72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8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2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292C36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8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5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3.组织开展农村环境、农村生活污水治理项目申报，督促指导各项目单位现场施工及后期验收、绩效评价、审计等工作；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4.监督污水处理设施运行情况，确保正常运行。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E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5890D5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1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1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A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1CEA50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9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                                3.区城管执法局负责对餐饮店油烟污染问题行政处罚。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3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07F09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4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D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C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6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7C980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0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A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处理回复群众反映的生态环保问题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1.负责受理信访人提出的环境信访事项，交办群众反映街道规下企业生态环境问题，负责给予街道业务指导和技术指导；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2.负责依法制定执法计划，开展执法检查，查处环境违法行为。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E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1.加强隐患排查，发现环境违法问题及时向上级人民政府和有关部门报告；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2.配合上级有关部门查处环境违法行为；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3.配合上级部门做好环境污染防治工作；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4.配合做好职责范围内群众反映问题的处理和回复工作。</w:t>
            </w:r>
          </w:p>
        </w:tc>
      </w:tr>
      <w:tr w14:paraId="3E56B2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14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6672E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农业农村局指导、监督相关镇（街道）做好对农村村民未经批准或者采取欺骗手段骗取批准，非法占用土地建设住宅的案件初步调查、界定其违法建设性质、出示相关认定报告；指导、监督全区各镇（街道）对辖区农村村民在建房屋进行动态巡查；负责农村住房建设的宅基地监督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7B714F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4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A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B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3.组织社区对问题整改情况进行复核。</w:t>
            </w:r>
          </w:p>
        </w:tc>
      </w:tr>
      <w:tr w14:paraId="6CE9CC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7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开展既有自建房屋、非国有土地上建筑物及构筑物的初步安全排查管理工作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6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F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1.对自建房排查、整治进行业务指导，指导并审核镇（街道）录入自建房排查信息、整治信息、销号信息，对危险程度较高的房屋组织专业人员进行核查、处理；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2.收集汇总各镇（街道）自建房信息数据库及C、D级危房台账；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3.负责房屋安全鉴定报告的核查备案。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1.开展自建房、空心房、闲置房屋政策宣传；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2.建立健全房屋安全管理员、网格化动态管理制度，定期开展对既有自建房、非国有土地上建筑物及构筑物隐患排查；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3.对存在隐患的房屋应督促房屋使用安全责任人委托鉴定机构进行安全鉴定；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4.协助开展自建房信息数据库及建立C、D级危房台账，根据鉴定报告及时发出督促解危通知书或者采取应急处置措施，并督促房屋使用安全责任人采取解危措施，建立排查整治工作台账，直至消除房屋安全隐患。</w:t>
            </w:r>
          </w:p>
        </w:tc>
      </w:tr>
      <w:tr w14:paraId="0EFF54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5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4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8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290C2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6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4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1.制定排涝应急预案、工作方案，组织协调相关部门、镇（街道）参与城市排涝工作；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2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6DAA63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1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7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2.对6类重点对象（农村的易返贫致贫人员、低保户、分散供养特困人员、突发严重困难户、低保边缘家庭以及其他脱贫户）房屋危险性进行鉴定；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45C4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6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9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05941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D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7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对辖区范围内的小散工程进行摸排、收集相关信息并负责登记，上报区住建局后配合管理。</w:t>
            </w:r>
          </w:p>
        </w:tc>
      </w:tr>
      <w:tr w14:paraId="5D9DD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D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8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F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
区自然资源局
区住建局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B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1.区农业农村局负责定期开展业务培训，指导核发《农村宅基地批准书》；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3.区住建局核发限额以上村民建房的《建筑工程施工许可证》，做好农村建房施工安全和质量监管，组织开展村匠培训。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54F8F8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5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1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D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9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0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41252A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0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9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9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F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50DB62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2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9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2.鼓励指导社区将垃圾分类纳入基层治理范畴，推动垃圾分类治理。</w:t>
            </w:r>
          </w:p>
        </w:tc>
      </w:tr>
      <w:tr w14:paraId="4AC3CA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90C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1DEF0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B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4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开展道路交通安全和公路突发事件处置工作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D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区农业农村局
区应急管理局
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2.区农业农村局制定道路交通安全应急处置预案；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3.区应急管理局制定地震、泥石流、雨雪冰冻灾害等损毁公路的突发事件应急预案；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4.市公安局交通管理支队石鼓大队负责道路设施应急维护及突发事件的处置。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6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1EA59C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8F2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十三、商贸流通（2项）</w:t>
            </w:r>
          </w:p>
        </w:tc>
      </w:tr>
      <w:tr w14:paraId="34B6CD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6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1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0CF760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2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7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C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7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1.结合日常工作开展商贸流通领域安全生产日常巡查，发现问题及时上报；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2.配合开展商贸流通领域违法行为执法检查。</w:t>
            </w:r>
          </w:p>
        </w:tc>
      </w:tr>
      <w:tr w14:paraId="5C9678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F42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129AB1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1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B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3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20FF90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4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4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3ADBB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2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7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8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0D4217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E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3303E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E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A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3.对旅游器材申报管理；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F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2.对旅游器材进行维护；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w:t>
            </w:r>
          </w:p>
        </w:tc>
      </w:tr>
      <w:tr w14:paraId="7A79E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792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25E76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F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0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7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1A99A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5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A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4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5B8D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0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D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6AD620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CA9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十六、应急管理及消防（10项）</w:t>
            </w:r>
          </w:p>
        </w:tc>
      </w:tr>
      <w:tr w14:paraId="3B5267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D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2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8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D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9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E78EF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0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1.依法组织指导对安全生产事故处理，牵头开展事故调查及事故责任落实情况调查；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E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F1399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8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E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476EE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5D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C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对规下企业、商铺、市场、公共场所等开展安全生产检查与隐患排查，督促责任主体落实安全生产主体责任进行隐患整改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E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1.指导街道依法监督检查规下企业、商铺、市场场所贯彻执行安全生产法律法规情况，及其安全生产条件和有关设备（特种设备除外）、材料、劳动防护用品的安全生产管理工作；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2.监督检查重大危险源监控和重大事故隐患排查治理工作，依法查处不具备安全生产条件的相关生产经营单位；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3.负责监督检查职责范围内新建、改建、扩建工程项目的安全设施与主体工程同时设计、同时施工、同时投产使用情况。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1.开展安全生产类、自然灾害类风险隐患的普查详查排查，监督企业、商铺整改隐患；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2.配合做好安全生产重大事故隐患的挂账、督办及销账工作。</w:t>
            </w:r>
          </w:p>
        </w:tc>
      </w:tr>
      <w:tr w14:paraId="21BB4C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5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3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8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1A19E2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C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B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7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8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建立直管行业规模以下重点企业风险清单，并将存在重大风险的企业进行上报。</w:t>
            </w:r>
          </w:p>
        </w:tc>
      </w:tr>
      <w:tr w14:paraId="5ABEA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E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7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（牵头）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8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1.区应急管理局制定森林火灾应急预案，组织、协调和指导森林防灭火工作；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2.区消防救援大队组织专业人员对重大火灾进行及时处置，开展火灾原因分析认定。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E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FF08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3.对餐饮门店、学校、培训机构燃气进行定期排查；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17DFD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B1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2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D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0EEC1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3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7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6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4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乡综合性消防救援工作；负责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D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13E7D3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7B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60EAC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3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F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6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0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16659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A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B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
（牵头）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2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2572E4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8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3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E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9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A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1DDB6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4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3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17371A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FEA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十八、教育培训监管（2项）</w:t>
            </w:r>
          </w:p>
        </w:tc>
      </w:tr>
      <w:tr w14:paraId="0A6856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1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C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5EF02F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B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1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2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8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4.根据上级部门整改要求，督促校外培训（托管）机构进行整改。</w:t>
            </w:r>
          </w:p>
        </w:tc>
      </w:tr>
    </w:tbl>
    <w:p w14:paraId="57F34D1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F1117D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AB4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461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D55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BB27F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FAA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2D189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5E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5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67613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7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3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5F660D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A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D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0CA63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50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A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9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044ED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8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2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35513C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B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628FBB9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D05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32AE6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8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8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28C009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D3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F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42E38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A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0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52B66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D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1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643C3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4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B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8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4E78A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6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57655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100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1A797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2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 （街道）的考核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2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C307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3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E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承接部门：区卫健局、区应急管理局、区市场监管局、市公安局石鼓分局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工作方式：1.区卫健局加强对医疗机构内部麻醉药品和精神药物的管理并规范使用，加强处方管理；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2.区应急管理局负责非药品类易制毒化学品生产、经营的监督检查；                                        3.区市场监管局负责麻精药品的监督管理工作，加强对涉麻精药品工商企业、市场的监督管理，对非法贩卖麻精药品的经营单位，依法吊销营业执照；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4.市公安局石鼓分局负责掌握麻精药品违法犯罪动态，研究制定预防、打击对策，组织、指导、监督麻精药品安全管理</w:t>
            </w:r>
          </w:p>
        </w:tc>
      </w:tr>
      <w:tr w14:paraId="596B22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644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四、乡村振兴（3项）</w:t>
            </w:r>
          </w:p>
        </w:tc>
      </w:tr>
      <w:tr w14:paraId="7E864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工作方式：街道取消该项工作</w:t>
            </w:r>
          </w:p>
        </w:tc>
      </w:tr>
      <w:tr w14:paraId="1A715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9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5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6E13F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B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7CF76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4C2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五、社会保障（9项）</w:t>
            </w:r>
          </w:p>
        </w:tc>
      </w:tr>
      <w:tr w14:paraId="0B018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7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0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E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093D00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4FDDE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C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2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4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5A646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0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5F2F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64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3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38887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0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B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292266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0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A2E1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F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8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A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2A099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DC436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030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六、自然资源（9项）</w:t>
            </w:r>
          </w:p>
        </w:tc>
      </w:tr>
      <w:tr w14:paraId="0EFFB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1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E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40071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5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5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79C74F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6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09C424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工作方式：由区自然资源局直接负责对森林资源的保护、修复、利用、更新等的监督检查</w:t>
            </w:r>
          </w:p>
        </w:tc>
      </w:tr>
      <w:tr w14:paraId="4F9A2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C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1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7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工作方式：由区自然资源局直接负责单位之间发生的林木、林地所有权和使用权争议案件处理工作</w:t>
            </w:r>
          </w:p>
        </w:tc>
      </w:tr>
      <w:tr w14:paraId="2B01F6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9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工作方式：由区自然资源局直接负责林业有害生物监测、检疫和防治工作</w:t>
            </w:r>
          </w:p>
        </w:tc>
      </w:tr>
      <w:tr w14:paraId="122C6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B9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3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7AE96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4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D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4C7D56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A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C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1D0A66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64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0F8875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FA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6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6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0B8E8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4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E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5BEAC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6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1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39B445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B9A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八、城乡建设（7项）</w:t>
            </w:r>
          </w:p>
        </w:tc>
      </w:tr>
      <w:tr w14:paraId="43831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F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C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工作方式：由区住建局收回该事项</w:t>
            </w:r>
          </w:p>
        </w:tc>
      </w:tr>
      <w:tr w14:paraId="0072E5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A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8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3A037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14515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6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2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14B27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8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0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5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1B228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3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2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4184E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2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E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4BD87B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C6B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ABED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6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4EB92F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E3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090334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FF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3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6960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0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D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4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0B787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1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5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8146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3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9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B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707D73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6E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十、商贸流通（1项）</w:t>
            </w:r>
          </w:p>
        </w:tc>
      </w:tr>
      <w:tr w14:paraId="2B130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A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3A6330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0A2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5455A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5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40D865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CE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十二、卫生健康（6项）</w:t>
            </w:r>
          </w:p>
        </w:tc>
      </w:tr>
      <w:tr w14:paraId="1C42EC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5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D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0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151CD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5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6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66D40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E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6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6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33D14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1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E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1E0F2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7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127D0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B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8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738891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C44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十三、应急管理及消防（3项）</w:t>
            </w:r>
          </w:p>
        </w:tc>
      </w:tr>
      <w:tr w14:paraId="64ED2B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3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16164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C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4E233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C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B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C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1180F0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3BF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十四、市场监管（3项）</w:t>
            </w:r>
          </w:p>
        </w:tc>
      </w:tr>
      <w:tr w14:paraId="7CF25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C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7D58A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2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2E9F6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5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C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4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2C6F96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A71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十五、综合政务（3项）</w:t>
            </w:r>
          </w:p>
        </w:tc>
      </w:tr>
      <w:tr w14:paraId="1FB30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9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38FF3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7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3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1102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9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8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73A7F21F">
      <w:pPr>
        <w:pStyle w:val="3"/>
        <w:spacing w:before="0" w:after="0" w:line="240" w:lineRule="auto"/>
        <w:jc w:val="center"/>
        <w:rPr>
          <w:rFonts w:ascii="Times New Roman" w:hAnsi="Times New Roman" w:eastAsia="方正小标宋_GBK" w:cs="Times New Roman"/>
          <w:color w:val="auto"/>
          <w:spacing w:val="7"/>
          <w:lang w:eastAsia="zh-CN"/>
        </w:rPr>
      </w:pPr>
    </w:p>
    <w:p w14:paraId="447E2FD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689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50060E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50060E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1A4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xNGJiOGZjMmQ1NWYzNDdlNTc4OGUwZDBiMWMyYjEifQ=="/>
  </w:docVars>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15C068A"/>
    <w:rsid w:val="59AF04E8"/>
    <w:rsid w:val="6EB7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link w:val="12"/>
    <w:autoRedefine/>
    <w:qFormat/>
    <w:uiPriority w:val="0"/>
    <w:pPr>
      <w:spacing w:before="240" w:after="60"/>
      <w:jc w:val="center"/>
      <w:outlineLvl w:val="0"/>
    </w:pPr>
    <w:rPr>
      <w:b/>
      <w:sz w:val="32"/>
    </w:rPr>
  </w:style>
  <w:style w:type="paragraph" w:styleId="4">
    <w:name w:val="Body Text"/>
    <w:basedOn w:val="1"/>
    <w:link w:val="13"/>
    <w:autoRedefine/>
    <w:semiHidden/>
    <w:qFormat/>
    <w:uiPriority w:val="0"/>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autoRedefine/>
    <w:qFormat/>
    <w:uiPriority w:val="0"/>
  </w:style>
  <w:style w:type="character" w:styleId="11">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autoRedefine/>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autoRedefine/>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autoRedefine/>
    <w:qFormat/>
    <w:uiPriority w:val="0"/>
    <w:rPr>
      <w:rFonts w:ascii="Arial" w:hAnsi="Arial" w:eastAsia="Arial" w:cs="Arial"/>
      <w:snapToGrid w:val="0"/>
      <w:color w:val="000000"/>
      <w:kern w:val="0"/>
      <w:sz w:val="18"/>
      <w:szCs w:val="18"/>
      <w:lang w:eastAsia="en-US"/>
    </w:rPr>
  </w:style>
  <w:style w:type="paragraph" w:customStyle="1" w:styleId="15">
    <w:name w:val="_Style 5"/>
    <w:autoRedefine/>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autoRedefine/>
    <w:qFormat/>
    <w:uiPriority w:val="0"/>
    <w:rPr>
      <w:rFonts w:hint="default" w:ascii="Times New Roman" w:hAnsi="Times New Roman" w:cs="Times New Roman"/>
      <w:color w:val="000000"/>
      <w:sz w:val="24"/>
      <w:szCs w:val="24"/>
      <w:u w:val="none"/>
    </w:rPr>
  </w:style>
  <w:style w:type="character" w:customStyle="1" w:styleId="17">
    <w:name w:val="font101"/>
    <w:autoRedefine/>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autoRedefine/>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autoRedefine/>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24785</Words>
  <Characters>25856</Characters>
  <Lines>1</Lines>
  <Paragraphs>1</Paragraphs>
  <TotalTime>3</TotalTime>
  <ScaleCrop>false</ScaleCrop>
  <LinksUpToDate>false</LinksUpToDate>
  <CharactersWithSpaces>25931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2025-09-01T08:38:43Z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53956FC8D44C4707964A2981E6085049_12</vt:lpwstr>
  </property>
  <property fmtid="{D5CDD505-2E9C-101B-9397-08002B2CF9AE}" pid="4" name="KSOTemplateDocerSaveRecord">
    <vt:lpwstr>eyJoZGlkIjoiYzcyNzVkZGRhMDA5NzdlMGNiNTEyYzA3ODI0MWFmMmIiLCJ1c2VySWQiOiIxMDY5MjgzMDcxIn0=</vt:lpwstr>
  </property>
</Properties>
</file>