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themeColor="text1"/>
          <w:sz w:val="44"/>
          <w:szCs w:val="44"/>
          <w:lang w:val="en-US" w:eastAsia="zh-CN"/>
          <w14:textFill>
            <w14:solidFill>
              <w14:schemeClr w14:val="tx1"/>
            </w14:solidFill>
          </w14:textFill>
        </w:rPr>
      </w:pPr>
    </w:p>
    <w:p>
      <w:pPr>
        <w:jc w:val="center"/>
        <w:rPr>
          <w:rFonts w:hint="default" w:ascii="仿宋" w:hAnsi="仿宋" w:eastAsia="仿宋" w:cs="仿宋"/>
          <w:b/>
          <w:bCs/>
          <w:color w:val="000000" w:themeColor="text1"/>
          <w:sz w:val="44"/>
          <w:szCs w:val="44"/>
          <w:lang w:val="en-US" w:eastAsia="zh-CN"/>
          <w14:textFill>
            <w14:solidFill>
              <w14:schemeClr w14:val="tx1"/>
            </w14:solidFill>
          </w14:textFill>
        </w:rPr>
      </w:pPr>
      <w:bookmarkStart w:id="0" w:name="_GoBack"/>
      <w:r>
        <w:rPr>
          <w:rFonts w:hint="eastAsia" w:ascii="仿宋" w:hAnsi="仿宋" w:eastAsia="仿宋" w:cs="仿宋"/>
          <w:b/>
          <w:bCs/>
          <w:color w:val="000000" w:themeColor="text1"/>
          <w:sz w:val="44"/>
          <w:szCs w:val="44"/>
          <w:lang w:val="en-US" w:eastAsia="zh-CN"/>
          <w14:textFill>
            <w14:solidFill>
              <w14:schemeClr w14:val="tx1"/>
            </w14:solidFill>
          </w14:textFill>
        </w:rPr>
        <w:t>衡阳市城市养犬管理若干规定（草案）</w:t>
      </w:r>
    </w:p>
    <w:bookmarkEnd w:id="0"/>
    <w:p>
      <w:pPr>
        <w:numPr>
          <w:ilvl w:val="0"/>
          <w:numId w:val="0"/>
        </w:numPr>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p>
    <w:p>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一</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适用范围</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本市</w:t>
      </w:r>
      <w:r>
        <w:rPr>
          <w:rFonts w:hint="eastAsia" w:ascii="仿宋" w:hAnsi="仿宋" w:eastAsia="仿宋" w:cs="仿宋"/>
          <w:b w:val="0"/>
          <w:bCs w:val="0"/>
          <w:color w:val="auto"/>
          <w:sz w:val="32"/>
          <w:szCs w:val="32"/>
          <w:lang w:val="en-US" w:eastAsia="zh-CN"/>
        </w:rPr>
        <w:t xml:space="preserve">实行城市化管理区域内的养犬行为及相关管理活动，适用本规定。城市化管理区域的范围由市、县（市）、南岳区人民政府划定并向社会公布。 </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军用、警用、救援等特种犬只以及动物园、科研机构、专业表演团队等单位因特定用途饲养犬只的管理，法律法规另有规定的，从其规定。</w:t>
      </w:r>
    </w:p>
    <w:p>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第二条</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管理体系</w:t>
      </w:r>
      <w:r>
        <w:rPr>
          <w:rFonts w:hint="eastAsia" w:ascii="仿宋" w:hAnsi="仿宋" w:eastAsia="仿宋" w:cs="仿宋"/>
          <w:b w:val="0"/>
          <w:bCs w:val="0"/>
          <w:color w:val="000000" w:themeColor="text1"/>
          <w:sz w:val="32"/>
          <w:szCs w:val="32"/>
          <w:lang w:val="en-US" w:eastAsia="zh-CN"/>
          <w14:textFill>
            <w14:solidFill>
              <w14:schemeClr w14:val="tx1"/>
            </w14:solidFill>
          </w14:textFill>
        </w:rPr>
        <w:t>】市、县（市、区）人民政府统筹城市养犬管理工作，将养犬管理工作经费纳入本级财政预算，每年组织相关部门开展一次以上文明养犬宣传活动和联合执法行动。</w:t>
      </w:r>
    </w:p>
    <w:p>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市、县（市、区）人民政府公安机关主管养犬管理工作，负责养犬登记、违法养犬查处、流浪犬处置、狂犬捕杀，建立覆盖相关行政主管部门及社区、物业的养犬管理信息共享机制。</w:t>
      </w:r>
    </w:p>
    <w:p>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其他相关行政管理部门按照下列规定履行职责：</w:t>
      </w:r>
    </w:p>
    <w:p>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（一）城市管理部门负责查处影响城市市容和环境卫生的养犬行为和占道经营犬只的行为。</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（二）农业农村部门负责犬类的免疫、检疫及疫情监测，负责对留检所防疫监管。</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（三）卫生健康部门负责狂犬病等传染病的预防、宣传教育及疫情的监测工作，负责人用狂犬病疫苗接种和狂犬病人诊治管理工作。</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（四）市场监督管理部门负责犬只经营主体的登记，监管犬只交易场所的相关经营活动。</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（五）住建部门负责指导物业服务企业参与养犬管理工作。</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bCs/>
          <w:color w:val="2E54A1" w:themeColor="accent1" w:themeShade="BF"/>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乡（镇）</w:t>
      </w:r>
      <w:r>
        <w:rPr>
          <w:rFonts w:hint="eastAsia" w:ascii="仿宋" w:hAnsi="仿宋" w:eastAsia="仿宋" w:cs="仿宋"/>
          <w:b w:val="0"/>
          <w:bCs w:val="0"/>
          <w:color w:val="auto"/>
          <w:sz w:val="32"/>
          <w:szCs w:val="32"/>
          <w:lang w:val="en-US" w:eastAsia="zh-CN"/>
        </w:rPr>
        <w:t>人民政府、街道办事处、居（村）民委员会应当协助有关行政主管部门做好养犬管理工作，开展依法养犬、</w:t>
      </w:r>
      <w:r>
        <w:rPr>
          <w:rFonts w:hint="eastAsia" w:ascii="仿宋" w:hAnsi="仿宋" w:eastAsia="仿宋" w:cs="仿宋"/>
          <w:b w:val="0"/>
          <w:bCs w:val="0"/>
          <w:color w:val="000000" w:themeColor="text1"/>
          <w:sz w:val="32"/>
          <w:szCs w:val="32"/>
          <w:lang w:val="en-US" w:eastAsia="zh-CN"/>
          <w14:textFill>
            <w14:solidFill>
              <w14:schemeClr w14:val="tx1"/>
            </w14:solidFill>
          </w14:textFill>
        </w:rPr>
        <w:t>文明养犬宣传教育，收集辖区养犬信息，引导、督促养犬人</w:t>
      </w:r>
      <w:r>
        <w:rPr>
          <w:rFonts w:hint="eastAsia" w:ascii="仿宋" w:hAnsi="仿宋" w:eastAsia="仿宋" w:cs="仿宋"/>
          <w:b w:val="0"/>
          <w:bCs w:val="0"/>
          <w:color w:val="auto"/>
          <w:sz w:val="32"/>
          <w:szCs w:val="32"/>
          <w:lang w:val="en-US" w:eastAsia="zh-CN"/>
        </w:rPr>
        <w:t>遵守养犬行为规范。</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动物保护协会等社会组织应当发挥行业引领与协调作用，引导养犬人依法文明养犬。</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物业服务企业应当在服务小区宣传文明养犬，鼓励设置宠物拾便箱、发放物业文明养犬倡议书、建立业主文明养犬微信群、劝阻业主不文明养犬行为等。</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第三条【犬只留检场所】 </w:t>
      </w:r>
      <w:r>
        <w:rPr>
          <w:rFonts w:hint="default" w:ascii="仿宋" w:hAnsi="仿宋" w:eastAsia="仿宋" w:cs="仿宋"/>
          <w:b w:val="0"/>
          <w:bCs w:val="0"/>
          <w:color w:val="auto"/>
          <w:sz w:val="32"/>
          <w:szCs w:val="32"/>
          <w:lang w:val="en-US" w:eastAsia="zh-CN"/>
        </w:rPr>
        <w:t>市、县(市)</w:t>
      </w:r>
      <w:r>
        <w:rPr>
          <w:rFonts w:hint="eastAsia" w:ascii="仿宋" w:hAnsi="仿宋" w:eastAsia="仿宋" w:cs="仿宋"/>
          <w:b w:val="0"/>
          <w:bCs w:val="0"/>
          <w:color w:val="auto"/>
          <w:sz w:val="32"/>
          <w:szCs w:val="32"/>
          <w:lang w:val="en-US" w:eastAsia="zh-CN"/>
        </w:rPr>
        <w:t>、南岳区</w:t>
      </w:r>
      <w:r>
        <w:rPr>
          <w:rFonts w:hint="default" w:ascii="仿宋" w:hAnsi="仿宋" w:eastAsia="仿宋" w:cs="仿宋"/>
          <w:b w:val="0"/>
          <w:bCs w:val="0"/>
          <w:color w:val="auto"/>
          <w:sz w:val="32"/>
          <w:szCs w:val="32"/>
          <w:lang w:val="en-US" w:eastAsia="zh-CN"/>
        </w:rPr>
        <w:t>人民政府应当通过组织建设、购买服务或者其他方式设置犬只的</w:t>
      </w:r>
      <w:r>
        <w:rPr>
          <w:rFonts w:hint="eastAsia" w:ascii="仿宋" w:hAnsi="仿宋" w:eastAsia="仿宋" w:cs="仿宋"/>
          <w:b w:val="0"/>
          <w:bCs w:val="0"/>
          <w:color w:val="auto"/>
          <w:sz w:val="32"/>
          <w:szCs w:val="32"/>
          <w:lang w:val="en-US" w:eastAsia="zh-CN"/>
        </w:rPr>
        <w:t>留检</w:t>
      </w:r>
      <w:r>
        <w:rPr>
          <w:rFonts w:hint="default" w:ascii="仿宋" w:hAnsi="仿宋" w:eastAsia="仿宋" w:cs="仿宋"/>
          <w:b w:val="0"/>
          <w:bCs w:val="0"/>
          <w:color w:val="auto"/>
          <w:sz w:val="32"/>
          <w:szCs w:val="32"/>
          <w:lang w:val="en-US" w:eastAsia="zh-CN"/>
        </w:rPr>
        <w:t>场所</w:t>
      </w:r>
      <w:r>
        <w:rPr>
          <w:rFonts w:hint="eastAsia" w:ascii="仿宋" w:hAnsi="仿宋" w:eastAsia="仿宋" w:cs="仿宋"/>
          <w:b w:val="0"/>
          <w:bCs w:val="0"/>
          <w:color w:val="auto"/>
          <w:sz w:val="32"/>
          <w:szCs w:val="32"/>
          <w:lang w:val="en-US" w:eastAsia="zh-CN"/>
        </w:rPr>
        <w:t>，用于接收、检验和处置</w:t>
      </w:r>
      <w:r>
        <w:rPr>
          <w:rFonts w:hint="default" w:ascii="仿宋" w:hAnsi="仿宋" w:eastAsia="仿宋" w:cs="仿宋"/>
          <w:b w:val="0"/>
          <w:bCs w:val="0"/>
          <w:color w:val="auto"/>
          <w:sz w:val="32"/>
          <w:szCs w:val="32"/>
          <w:lang w:val="en-US" w:eastAsia="zh-CN"/>
        </w:rPr>
        <w:t>扣留犬、没收犬、遗弃犬、走失犬、无主</w:t>
      </w:r>
      <w:r>
        <w:rPr>
          <w:rFonts w:hint="eastAsia" w:ascii="仿宋" w:hAnsi="仿宋" w:eastAsia="仿宋" w:cs="仿宋"/>
          <w:b w:val="0"/>
          <w:bCs w:val="0"/>
          <w:color w:val="auto"/>
          <w:sz w:val="32"/>
          <w:szCs w:val="32"/>
          <w:lang w:val="en-US" w:eastAsia="zh-CN"/>
        </w:rPr>
        <w:t>犬只。</w:t>
      </w:r>
      <w:r>
        <w:rPr>
          <w:rFonts w:hint="default" w:ascii="仿宋" w:hAnsi="仿宋" w:eastAsia="仿宋" w:cs="仿宋"/>
          <w:b w:val="0"/>
          <w:bCs w:val="0"/>
          <w:color w:val="auto"/>
          <w:sz w:val="32"/>
          <w:szCs w:val="32"/>
          <w:lang w:val="en-US" w:eastAsia="zh-CN"/>
        </w:rPr>
        <w:t>公安机关、农业农村部门</w:t>
      </w:r>
      <w:r>
        <w:rPr>
          <w:rFonts w:hint="eastAsia" w:ascii="仿宋" w:hAnsi="仿宋" w:eastAsia="仿宋" w:cs="仿宋"/>
          <w:b w:val="0"/>
          <w:bCs w:val="0"/>
          <w:color w:val="auto"/>
          <w:sz w:val="32"/>
          <w:szCs w:val="32"/>
          <w:lang w:val="en-US" w:eastAsia="zh-CN"/>
        </w:rPr>
        <w:t>负责</w:t>
      </w:r>
      <w:r>
        <w:rPr>
          <w:rFonts w:hint="default" w:ascii="仿宋" w:hAnsi="仿宋" w:eastAsia="仿宋" w:cs="仿宋"/>
          <w:b w:val="0"/>
          <w:bCs w:val="0"/>
          <w:color w:val="auto"/>
          <w:sz w:val="32"/>
          <w:szCs w:val="32"/>
          <w:lang w:val="en-US" w:eastAsia="zh-CN"/>
        </w:rPr>
        <w:t>监督、指导</w:t>
      </w:r>
      <w:r>
        <w:rPr>
          <w:rFonts w:hint="eastAsia" w:ascii="仿宋" w:hAnsi="仿宋" w:eastAsia="仿宋" w:cs="仿宋"/>
          <w:b w:val="0"/>
          <w:bCs w:val="0"/>
          <w:color w:val="auto"/>
          <w:sz w:val="32"/>
          <w:szCs w:val="32"/>
          <w:lang w:val="en-US" w:eastAsia="zh-CN"/>
        </w:rPr>
        <w:t>留检</w:t>
      </w:r>
      <w:r>
        <w:rPr>
          <w:rFonts w:hint="default" w:ascii="仿宋" w:hAnsi="仿宋" w:eastAsia="仿宋" w:cs="仿宋"/>
          <w:b w:val="0"/>
          <w:bCs w:val="0"/>
          <w:color w:val="auto"/>
          <w:sz w:val="32"/>
          <w:szCs w:val="32"/>
          <w:lang w:val="en-US" w:eastAsia="zh-CN"/>
        </w:rPr>
        <w:t>场所建立防疫、绝育、领养等制度。</w:t>
      </w:r>
    </w:p>
    <w:p>
      <w:pPr>
        <w:pBdr>
          <w:top w:val="none" w:color="auto" w:sz="0" w:space="0"/>
          <w:left w:val="none" w:color="auto" w:sz="0" w:space="0"/>
          <w:bottom w:val="none" w:color="auto" w:sz="0" w:space="0"/>
          <w:right w:val="none" w:color="auto" w:sz="0" w:space="0"/>
        </w:pBd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第四条【犬只伤人处理】</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auto"/>
          <w:sz w:val="32"/>
          <w:szCs w:val="32"/>
          <w:lang w:val="en-US" w:eastAsia="zh-CN"/>
        </w:rPr>
        <w:t>公民在犬只对人身安全产生危害时可以采取必要的措施予以制止。犬只伤害他人的，养犬人或者犬只管理人应当及时将受害人送至医疗机构诊治，先行垫付医疗费用，并依法承担相应责任，伤人犬只由公安机关留检。</w:t>
      </w:r>
    </w:p>
    <w:p>
      <w:pPr>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第五条</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犬只免疫</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auto"/>
          <w:sz w:val="32"/>
          <w:szCs w:val="32"/>
          <w:lang w:val="en-US" w:eastAsia="zh-CN"/>
        </w:rPr>
        <w:t>养犬人应当按照以下规定到动物诊疗机构定期为犬只接种狂犬病疫苗，领取犬只免疫证明：</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（一）已经取得犬只免疫证明的，免疫有效期届满前一个月；</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（二）幼犬犬龄满三个月之日起十五日内；</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（三）其他犬只自取得之日起十五日内。</w:t>
      </w:r>
    </w:p>
    <w:p>
      <w:pPr>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第六条</w:t>
      </w:r>
      <w:r>
        <w:rPr>
          <w:rFonts w:hint="eastAsia" w:ascii="仿宋" w:hAnsi="仿宋" w:eastAsia="仿宋" w:cs="仿宋"/>
          <w:b/>
          <w:bCs/>
          <w:color w:val="auto"/>
          <w:sz w:val="32"/>
          <w:szCs w:val="32"/>
          <w:lang w:val="en-US" w:eastAsia="zh-CN"/>
        </w:rPr>
        <w:t xml:space="preserve">【犬只登记】 </w:t>
      </w:r>
      <w:r>
        <w:rPr>
          <w:rFonts w:hint="eastAsia" w:ascii="仿宋" w:hAnsi="仿宋" w:eastAsia="仿宋" w:cs="仿宋"/>
          <w:b w:val="0"/>
          <w:bCs w:val="0"/>
          <w:color w:val="auto"/>
          <w:sz w:val="32"/>
          <w:szCs w:val="32"/>
          <w:lang w:val="en-US" w:eastAsia="zh-CN"/>
        </w:rPr>
        <w:t>每户限养一只犬。养犬人自犬只取得狂犬病免疫证明之日起十五日内，向公安机关指定的办证服务点申请养犬登记，登记完成后领取智能犬牌，并为犬只植入电子标识或者录入生物特征识别信息。智能犬牌、植入电子标识、录入生物特征识别信息的费用由养犬人承担。</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犬只登记事项发生变更或者犬只死亡的，养犬人应当在十五日内到办证服务点办理变更或者注销手续。</w:t>
      </w:r>
    </w:p>
    <w:p>
      <w:p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本规定施行前已经依法登记的超过限养数量的犬只，可以继续饲养，但鼓励按每户一犬对超过限养数量的犬只进行处理。</w:t>
      </w:r>
    </w:p>
    <w:p>
      <w:pPr>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第七条</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养犬行为规范</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auto"/>
          <w:sz w:val="32"/>
          <w:szCs w:val="32"/>
          <w:lang w:val="en-US" w:eastAsia="zh-CN"/>
        </w:rPr>
        <w:t>养犬人应当依法养犬、文明养犬，遵守下列行为规范：</w:t>
      </w:r>
    </w:p>
    <w:p>
      <w:pPr>
        <w:numPr>
          <w:ilvl w:val="0"/>
          <w:numId w:val="1"/>
        </w:numPr>
        <w:ind w:left="-10" w:leftChars="0" w:firstLine="64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不得饲养禁养犬只（禁养犬只名录及品种由市人民政府公布）；</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（二）携犬外出时，应当为犬只佩戴犬牌，使用不超过两米的犬绳（链）牵引犬只，并与他人保持安全距离，</w:t>
      </w:r>
      <w:r>
        <w:rPr>
          <w:rFonts w:hint="default" w:ascii="仿宋" w:hAnsi="仿宋" w:eastAsia="仿宋" w:cs="仿宋"/>
          <w:b w:val="0"/>
          <w:bCs w:val="0"/>
          <w:color w:val="auto"/>
          <w:sz w:val="32"/>
          <w:szCs w:val="32"/>
          <w:lang w:val="en-US" w:eastAsia="zh-CN"/>
        </w:rPr>
        <w:t>在楼道、电梯以及其他拥挤场合收紧犬绳贴身携犬或者怀抱犬只</w:t>
      </w:r>
      <w:r>
        <w:rPr>
          <w:rFonts w:hint="eastAsia" w:ascii="仿宋" w:hAnsi="仿宋" w:eastAsia="仿宋" w:cs="仿宋"/>
          <w:b w:val="0"/>
          <w:bCs w:val="0"/>
          <w:color w:val="auto"/>
          <w:sz w:val="32"/>
          <w:szCs w:val="32"/>
          <w:lang w:val="en-US" w:eastAsia="zh-CN"/>
        </w:rPr>
        <w:t>，大型犬还应当佩戴嘴套；</w:t>
      </w:r>
    </w:p>
    <w:p>
      <w:p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（三）犬只在户外便溺后，应当即时清理犬只粪便；</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（四）采取有效措施防止或者制止犬吠，避免干扰他人生活；</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（五）不得占用住宅小区的楼道、楼顶、停车场、绿地等公共区域饲养犬只；</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（六）携犬乘坐小型出租汽车的，应当征得驾驶员和同车乘客同意；</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（七）不得携带犬只进入设有禁止动物进入标志的公共场所；</w:t>
      </w:r>
    </w:p>
    <w:p>
      <w:pPr>
        <w:pBdr>
          <w:top w:val="none" w:color="auto" w:sz="0" w:space="0"/>
          <w:left w:val="none" w:color="auto" w:sz="0" w:space="0"/>
          <w:bottom w:val="none" w:color="auto" w:sz="0" w:space="0"/>
          <w:right w:val="none" w:color="auto" w:sz="0" w:space="0"/>
        </w:pBd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（八）不得遗弃、虐待犬只；</w:t>
      </w:r>
    </w:p>
    <w:p>
      <w:pPr>
        <w:pBdr>
          <w:top w:val="none" w:color="auto" w:sz="0" w:space="0"/>
          <w:left w:val="none" w:color="auto" w:sz="0" w:space="0"/>
          <w:bottom w:val="none" w:color="auto" w:sz="0" w:space="0"/>
          <w:right w:val="none" w:color="auto" w:sz="0" w:space="0"/>
        </w:pBd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（九）及时将病死犬只送交动物无害化处理场所处理；</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（十）法律法规规定的其他行为规范。</w:t>
      </w:r>
    </w:p>
    <w:p>
      <w:pPr>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第八条</w:t>
      </w:r>
      <w:r>
        <w:rPr>
          <w:rFonts w:hint="eastAsia" w:ascii="仿宋" w:hAnsi="仿宋" w:eastAsia="仿宋" w:cs="仿宋"/>
          <w:b/>
          <w:bCs/>
          <w:color w:val="auto"/>
          <w:sz w:val="32"/>
          <w:szCs w:val="32"/>
          <w:lang w:val="en-US" w:eastAsia="zh-CN"/>
        </w:rPr>
        <w:t>【罚则】</w:t>
      </w:r>
      <w:r>
        <w:rPr>
          <w:rFonts w:hint="eastAsia" w:ascii="仿宋" w:hAnsi="仿宋" w:eastAsia="仿宋" w:cs="仿宋"/>
          <w:b w:val="0"/>
          <w:bCs w:val="0"/>
          <w:color w:val="auto"/>
          <w:sz w:val="32"/>
          <w:szCs w:val="32"/>
          <w:lang w:val="en-US" w:eastAsia="zh-CN"/>
        </w:rPr>
        <w:t>养犬人有下列行为之一的，按照下列规定予以处罚：</w:t>
      </w:r>
    </w:p>
    <w:p>
      <w:pPr>
        <w:numPr>
          <w:ilvl w:val="0"/>
          <w:numId w:val="0"/>
        </w:num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（一）违反本规定第五条规定，养犬人未按规定对犬只进行免疫接种的，由农业农村部门责令改正；逾期不改正的，处二百元以上一千元以下罚款；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（二）违反本规定第六条规定，养犬人未办理登记的，由公安机关责令限期改正；逾期不改正的，没收犬只，并处五百元罚款。</w:t>
      </w:r>
      <w:r>
        <w:rPr>
          <w:rFonts w:hint="default" w:ascii="仿宋" w:hAnsi="仿宋" w:eastAsia="仿宋" w:cs="仿宋"/>
          <w:b w:val="0"/>
          <w:bCs w:val="0"/>
          <w:color w:val="auto"/>
          <w:sz w:val="32"/>
          <w:szCs w:val="32"/>
          <w:lang w:val="en-US" w:eastAsia="zh-CN"/>
        </w:rPr>
        <w:t>养犬超过限养数量的，由公安机关责令限期改正;逾期不改正的，没收超养</w:t>
      </w:r>
      <w:r>
        <w:rPr>
          <w:rFonts w:hint="eastAsia" w:ascii="仿宋" w:hAnsi="仿宋" w:eastAsia="仿宋" w:cs="仿宋"/>
          <w:b w:val="0"/>
          <w:bCs w:val="0"/>
          <w:color w:val="auto"/>
          <w:sz w:val="32"/>
          <w:szCs w:val="32"/>
          <w:lang w:val="en-US" w:eastAsia="zh-CN"/>
        </w:rPr>
        <w:t>犬</w:t>
      </w:r>
      <w:r>
        <w:rPr>
          <w:rFonts w:hint="default" w:ascii="仿宋" w:hAnsi="仿宋" w:eastAsia="仿宋" w:cs="仿宋"/>
          <w:b w:val="0"/>
          <w:bCs w:val="0"/>
          <w:color w:val="auto"/>
          <w:sz w:val="32"/>
          <w:szCs w:val="32"/>
          <w:lang w:val="en-US" w:eastAsia="zh-CN"/>
        </w:rPr>
        <w:t>只</w:t>
      </w:r>
      <w:r>
        <w:rPr>
          <w:rFonts w:hint="eastAsia" w:ascii="仿宋" w:hAnsi="仿宋" w:eastAsia="仿宋" w:cs="仿宋"/>
          <w:b w:val="0"/>
          <w:bCs w:val="0"/>
          <w:color w:val="auto"/>
          <w:sz w:val="32"/>
          <w:szCs w:val="32"/>
          <w:lang w:val="en-US" w:eastAsia="zh-CN"/>
        </w:rPr>
        <w:t>，并</w:t>
      </w:r>
      <w:r>
        <w:rPr>
          <w:rFonts w:hint="default" w:ascii="仿宋" w:hAnsi="仿宋" w:eastAsia="仿宋" w:cs="仿宋"/>
          <w:b w:val="0"/>
          <w:bCs w:val="0"/>
          <w:color w:val="auto"/>
          <w:sz w:val="32"/>
          <w:szCs w:val="32"/>
          <w:lang w:val="en-US" w:eastAsia="zh-CN"/>
        </w:rPr>
        <w:t>处五百元以上</w:t>
      </w:r>
      <w:r>
        <w:rPr>
          <w:rFonts w:hint="eastAsia" w:ascii="仿宋" w:hAnsi="仿宋" w:eastAsia="仿宋" w:cs="仿宋"/>
          <w:b w:val="0"/>
          <w:bCs w:val="0"/>
          <w:color w:val="auto"/>
          <w:sz w:val="32"/>
          <w:szCs w:val="32"/>
          <w:lang w:val="en-US" w:eastAsia="zh-CN"/>
        </w:rPr>
        <w:t>二</w:t>
      </w:r>
      <w:r>
        <w:rPr>
          <w:rFonts w:hint="default" w:ascii="仿宋" w:hAnsi="仿宋" w:eastAsia="仿宋" w:cs="仿宋"/>
          <w:b w:val="0"/>
          <w:bCs w:val="0"/>
          <w:color w:val="auto"/>
          <w:sz w:val="32"/>
          <w:szCs w:val="32"/>
          <w:lang w:val="en-US" w:eastAsia="zh-CN"/>
        </w:rPr>
        <w:t>千元以下罚款</w:t>
      </w:r>
      <w:r>
        <w:rPr>
          <w:rFonts w:hint="eastAsia" w:ascii="仿宋" w:hAnsi="仿宋" w:eastAsia="仿宋" w:cs="仿宋"/>
          <w:b w:val="0"/>
          <w:bCs w:val="0"/>
          <w:color w:val="auto"/>
          <w:sz w:val="32"/>
          <w:szCs w:val="32"/>
          <w:lang w:val="en-US" w:eastAsia="zh-CN"/>
        </w:rPr>
        <w:t>；</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（三）违反本规定第七条第一项规定，饲养禁养犬只的,由公安机关处没收犬只并按每只处二千元罚款；</w:t>
      </w:r>
    </w:p>
    <w:p>
      <w:p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违反本规定第七条第二项、第七项规定，未用犬绳牵引犬只或者使用长度超过两米犬绳（链）的、未为犬只佩戴犬牌或者嘴套的，或者携带犬只进入禁止场所的，由公安机关责令改正；拒不改正的，处五十元以上二百元以下罚款，并可以扣押犬只；</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（五）违反本规定第七条第三项规定，携带犬只外出时未即时清理犬只粪便的，由</w:t>
      </w:r>
      <w:r>
        <w:rPr>
          <w:rFonts w:hint="eastAsia" w:ascii="仿宋" w:hAnsi="仿宋" w:eastAsia="仿宋" w:cs="仿宋"/>
          <w:b w:val="0"/>
          <w:bCs w:val="0"/>
          <w:color w:val="auto"/>
          <w:sz w:val="32"/>
          <w:szCs w:val="32"/>
          <w:lang w:eastAsia="zh-CN"/>
        </w:rPr>
        <w:t>城市管理部门</w:t>
      </w:r>
      <w:r>
        <w:rPr>
          <w:rFonts w:hint="eastAsia" w:ascii="仿宋" w:hAnsi="仿宋" w:eastAsia="仿宋" w:cs="仿宋"/>
          <w:b w:val="0"/>
          <w:bCs w:val="0"/>
          <w:color w:val="auto"/>
          <w:sz w:val="32"/>
          <w:szCs w:val="32"/>
          <w:lang w:val="en-US" w:eastAsia="zh-CN"/>
        </w:rPr>
        <w:t>责令改正；</w:t>
      </w:r>
      <w:r>
        <w:rPr>
          <w:rFonts w:hint="eastAsia" w:ascii="仿宋" w:hAnsi="仿宋" w:eastAsia="仿宋" w:cs="仿宋"/>
          <w:color w:val="auto"/>
          <w:sz w:val="32"/>
          <w:szCs w:val="32"/>
          <w:lang w:val="en-US" w:eastAsia="zh-CN"/>
        </w:rPr>
        <w:t>拒</w:t>
      </w:r>
      <w:r>
        <w:rPr>
          <w:rFonts w:hint="eastAsia" w:ascii="仿宋" w:hAnsi="仿宋" w:eastAsia="仿宋" w:cs="仿宋"/>
          <w:b w:val="0"/>
          <w:bCs w:val="0"/>
          <w:color w:val="auto"/>
          <w:sz w:val="32"/>
          <w:szCs w:val="32"/>
          <w:lang w:val="en-US" w:eastAsia="zh-CN"/>
        </w:rPr>
        <w:t>不改正的；</w:t>
      </w:r>
      <w:r>
        <w:rPr>
          <w:rFonts w:hint="eastAsia" w:ascii="Times New Roman" w:hAnsi="Times New Roman" w:eastAsia="仿宋" w:cs="Times New Roman"/>
          <w:color w:val="auto"/>
          <w:sz w:val="32"/>
          <w:szCs w:val="32"/>
          <w:lang w:val="en-US" w:eastAsia="zh-CN"/>
        </w:rPr>
        <w:t>处五十元以上一百元以下罚款</w:t>
      </w:r>
      <w:r>
        <w:rPr>
          <w:rFonts w:hint="eastAsia" w:ascii="仿宋" w:hAnsi="仿宋" w:eastAsia="仿宋" w:cs="仿宋"/>
          <w:b w:val="0"/>
          <w:bCs w:val="0"/>
          <w:color w:val="auto"/>
          <w:sz w:val="32"/>
          <w:szCs w:val="32"/>
          <w:lang w:val="en-US" w:eastAsia="zh-CN"/>
        </w:rPr>
        <w:t>；</w:t>
      </w:r>
    </w:p>
    <w:p>
      <w:pPr>
        <w:ind w:firstLine="640" w:firstLineChars="200"/>
        <w:rPr>
          <w:rFonts w:hint="default" w:ascii="Times New Roman" w:hAnsi="Times New Roman" w:eastAsia="仿宋_GB2312" w:cs="Times New Roman"/>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（六）</w:t>
      </w:r>
      <w:r>
        <w:rPr>
          <w:rFonts w:hint="eastAsia" w:ascii="仿宋" w:hAnsi="仿宋" w:eastAsia="仿宋" w:cs="仿宋"/>
          <w:color w:val="auto"/>
          <w:sz w:val="32"/>
          <w:szCs w:val="32"/>
          <w:lang w:val="en-US" w:eastAsia="zh-CN"/>
        </w:rPr>
        <w:t>违反本规定第七条第四项、第五项规定，未采取有效措施制止犬吠，干扰他人生活的，或者占用住宅小区的楼道、楼顶、停车场、绿地等公共区域饲养犬只，由公安机关给予警告并责令改正；拒不改正的，处一千元以下罚款；</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（七）违反本规定第七条</w:t>
      </w:r>
      <w:r>
        <w:rPr>
          <w:rFonts w:hint="eastAsia" w:ascii="仿宋" w:hAnsi="仿宋" w:eastAsia="仿宋" w:cs="仿宋"/>
          <w:b w:val="0"/>
          <w:bCs w:val="0"/>
          <w:color w:val="auto"/>
          <w:sz w:val="32"/>
          <w:szCs w:val="32"/>
          <w:lang w:val="en-US" w:eastAsia="zh-CN"/>
        </w:rPr>
        <w:t>第八项规定，遗弃犬只的由公安机关</w:t>
      </w:r>
      <w:r>
        <w:rPr>
          <w:rFonts w:hint="default" w:ascii="仿宋" w:hAnsi="仿宋" w:eastAsia="仿宋" w:cs="仿宋"/>
          <w:b w:val="0"/>
          <w:bCs w:val="0"/>
          <w:color w:val="auto"/>
          <w:sz w:val="32"/>
          <w:szCs w:val="32"/>
          <w:lang w:val="en-US" w:eastAsia="zh-CN"/>
        </w:rPr>
        <w:t>处</w:t>
      </w:r>
      <w:r>
        <w:rPr>
          <w:rFonts w:hint="eastAsia" w:ascii="仿宋" w:hAnsi="仿宋" w:eastAsia="仿宋" w:cs="仿宋"/>
          <w:b w:val="0"/>
          <w:bCs w:val="0"/>
          <w:color w:val="auto"/>
          <w:sz w:val="32"/>
          <w:szCs w:val="32"/>
          <w:lang w:val="en-US" w:eastAsia="zh-CN"/>
        </w:rPr>
        <w:t>一千元</w:t>
      </w:r>
      <w:r>
        <w:rPr>
          <w:rFonts w:hint="default" w:ascii="仿宋" w:hAnsi="仿宋" w:eastAsia="仿宋" w:cs="仿宋"/>
          <w:b w:val="0"/>
          <w:bCs w:val="0"/>
          <w:color w:val="auto"/>
          <w:sz w:val="32"/>
          <w:szCs w:val="32"/>
          <w:lang w:val="en-US" w:eastAsia="zh-CN"/>
        </w:rPr>
        <w:t>罚款</w:t>
      </w:r>
      <w:r>
        <w:rPr>
          <w:rFonts w:hint="eastAsia" w:ascii="仿宋" w:hAnsi="仿宋" w:eastAsia="仿宋" w:cs="仿宋"/>
          <w:b w:val="0"/>
          <w:bCs w:val="0"/>
          <w:color w:val="auto"/>
          <w:sz w:val="32"/>
          <w:szCs w:val="32"/>
          <w:lang w:val="en-US" w:eastAsia="zh-CN"/>
        </w:rPr>
        <w:t>。</w:t>
      </w:r>
    </w:p>
    <w:p>
      <w:pPr>
        <w:ind w:firstLine="643"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第九条</w:t>
      </w:r>
      <w:r>
        <w:rPr>
          <w:rFonts w:hint="eastAsia" w:ascii="仿宋" w:hAnsi="仿宋" w:eastAsia="仿宋" w:cs="仿宋"/>
          <w:b w:val="0"/>
          <w:bCs w:val="0"/>
          <w:color w:val="auto"/>
          <w:sz w:val="32"/>
          <w:szCs w:val="32"/>
          <w:lang w:val="en-US" w:eastAsia="zh-CN"/>
        </w:rPr>
        <w:t>【实施细则】市人民政府应当根据本规定制定实施细则。</w:t>
      </w:r>
    </w:p>
    <w:p>
      <w:pPr>
        <w:ind w:firstLine="643" w:firstLineChars="200"/>
        <w:rPr>
          <w:color w:val="auto"/>
        </w:rPr>
      </w:pPr>
      <w:r>
        <w:rPr>
          <w:rFonts w:hint="eastAsia" w:ascii="仿宋" w:hAnsi="仿宋" w:eastAsia="仿宋" w:cs="仿宋"/>
          <w:b/>
          <w:bCs/>
          <w:color w:val="auto"/>
          <w:sz w:val="32"/>
          <w:szCs w:val="32"/>
          <w:lang w:val="en-US" w:eastAsia="zh-CN"/>
        </w:rPr>
        <w:t>第十条</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val="0"/>
          <w:color w:val="auto"/>
          <w:sz w:val="32"/>
          <w:szCs w:val="32"/>
          <w:lang w:val="en-US" w:eastAsia="zh-CN"/>
        </w:rPr>
        <w:t>【施行时间】</w:t>
      </w:r>
      <w:r>
        <w:rPr>
          <w:rFonts w:hint="eastAsia" w:ascii="仿宋" w:hAnsi="仿宋" w:eastAsia="仿宋" w:cs="仿宋"/>
          <w:color w:val="auto"/>
          <w:sz w:val="32"/>
          <w:szCs w:val="32"/>
          <w:lang w:val="en-US" w:eastAsia="zh-CN"/>
        </w:rPr>
        <w:t>本规定自 年 月 日</w:t>
      </w:r>
      <w:r>
        <w:rPr>
          <w:rFonts w:hint="eastAsia" w:ascii="仿宋" w:hAnsi="仿宋" w:eastAsia="仿宋" w:cs="仿宋"/>
          <w:color w:val="auto"/>
          <w:sz w:val="32"/>
          <w:szCs w:val="32"/>
          <w:lang w:val="en-US"/>
        </w:rPr>
        <w:t>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3AC50"/>
    <w:multiLevelType w:val="singleLevel"/>
    <w:tmpl w:val="31C3AC50"/>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86DE1"/>
    <w:rsid w:val="046A4DCB"/>
    <w:rsid w:val="065B3BFA"/>
    <w:rsid w:val="1A386DE1"/>
    <w:rsid w:val="22011E57"/>
    <w:rsid w:val="66435A8F"/>
    <w:rsid w:val="71027638"/>
    <w:rsid w:val="7266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line="70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unhideWhenUsed/>
    <w:qFormat/>
    <w:uiPriority w:val="99"/>
    <w:pPr>
      <w:spacing w:line="360" w:lineRule="auto"/>
    </w:pPr>
    <w:rPr>
      <w:rFonts w:ascii="Calibri" w:hAnsi="Calibri" w:eastAsia="宋体" w:cs="Times New Roman"/>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2236</Words>
  <Characters>2239</Characters>
  <Lines>0</Lines>
  <Paragraphs>0</Paragraphs>
  <TotalTime>53</TotalTime>
  <ScaleCrop>false</ScaleCrop>
  <LinksUpToDate>false</LinksUpToDate>
  <CharactersWithSpaces>2248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2025-07-21T09:27:00Z</dcterms:created>
  <dc:creator>WPS_1602416880</dc:creator>
  <cp:lastModifiedBy>Administrator</cp:lastModifiedBy>
  <cp:lastPrinted>2025-07-22T08:10:00Z</cp:lastPrinted>
  <dcterms:modified xsi:type="dcterms:W3CDTF">2025-07-24T09:30:24Z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9700E745AB724CDE84AF740FA686A5EE_11</vt:lpwstr>
  </property>
  <property fmtid="{D5CDD505-2E9C-101B-9397-08002B2CF9AE}" pid="4" name="KSOTemplateDocerSaveRecord">
    <vt:lpwstr>eyJoZGlkIjoiZWI1ZmJhMzY1ZDI0NTcyMTQzM2M0NjU0YTNjZWFjYzUiLCJ1c2VySWQiOiIxMTMwMDQwNTM0In0=</vt:lpwstr>
  </property>
</Properties>
</file>