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5DFEE1">
      <w:pPr>
        <w:jc w:val="center"/>
        <w:rPr>
          <w:rFonts w:hint="eastAsia" w:ascii="方正小标宋简体" w:hAnsi="方正小标宋简体" w:eastAsia="方正小标宋简体" w:cs="方正小标宋简体"/>
          <w:sz w:val="28"/>
          <w:szCs w:val="28"/>
        </w:rPr>
      </w:pPr>
      <w:r>
        <w:rPr>
          <w:rFonts w:hint="eastAsia" w:ascii="方正小标宋简体" w:hAnsi="方正小标宋简体" w:eastAsia="方正小标宋简体" w:cs="方正小标宋简体"/>
          <w:sz w:val="28"/>
          <w:szCs w:val="28"/>
        </w:rPr>
        <w:t>湖南省交通运输行政处罚裁量权基准（公路管理）</w:t>
      </w:r>
    </w:p>
    <w:tbl>
      <w:tblPr>
        <w:tblStyle w:val="7"/>
        <w:tblW w:w="15207" w:type="dxa"/>
        <w:jc w:val="center"/>
        <w:tblLayout w:type="autofit"/>
        <w:tblCellMar>
          <w:top w:w="0" w:type="dxa"/>
          <w:left w:w="108" w:type="dxa"/>
          <w:bottom w:w="0" w:type="dxa"/>
          <w:right w:w="108" w:type="dxa"/>
        </w:tblCellMar>
      </w:tblPr>
      <w:tblGrid>
        <w:gridCol w:w="718"/>
        <w:gridCol w:w="1839"/>
        <w:gridCol w:w="3306"/>
        <w:gridCol w:w="3224"/>
        <w:gridCol w:w="788"/>
        <w:gridCol w:w="2252"/>
        <w:gridCol w:w="1122"/>
        <w:gridCol w:w="1958"/>
      </w:tblGrid>
      <w:tr w14:paraId="3E696EEE">
        <w:tblPrEx>
          <w:tblCellMar>
            <w:top w:w="0" w:type="dxa"/>
            <w:left w:w="108" w:type="dxa"/>
            <w:bottom w:w="0" w:type="dxa"/>
            <w:right w:w="108" w:type="dxa"/>
          </w:tblCellMar>
        </w:tblPrEx>
        <w:trPr>
          <w:trHeight w:val="559" w:hRule="atLeast"/>
          <w:tblHeader/>
          <w:jc w:val="center"/>
        </w:trPr>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14:paraId="366486CE">
            <w:pPr>
              <w:widowControl/>
              <w:spacing w:after="0" w:line="240" w:lineRule="exact"/>
              <w:jc w:val="center"/>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序号</w:t>
            </w:r>
          </w:p>
        </w:tc>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14:paraId="2E1D4D34">
            <w:pPr>
              <w:widowControl/>
              <w:spacing w:after="0" w:line="240" w:lineRule="exact"/>
              <w:jc w:val="center"/>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违法行为</w:t>
            </w:r>
          </w:p>
        </w:tc>
        <w:tc>
          <w:tcPr>
            <w:tcW w:w="3306" w:type="dxa"/>
            <w:tcBorders>
              <w:top w:val="single" w:color="auto" w:sz="4" w:space="0"/>
              <w:left w:val="single" w:color="auto" w:sz="4" w:space="0"/>
              <w:bottom w:val="single" w:color="auto" w:sz="4" w:space="0"/>
              <w:right w:val="single" w:color="auto" w:sz="4" w:space="0"/>
            </w:tcBorders>
            <w:shd w:val="clear" w:color="auto" w:fill="auto"/>
            <w:vAlign w:val="center"/>
          </w:tcPr>
          <w:p w14:paraId="095ACDCF">
            <w:pPr>
              <w:widowControl/>
              <w:spacing w:after="0" w:line="240" w:lineRule="exact"/>
              <w:jc w:val="center"/>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b/>
                <w:bCs/>
                <w:color w:val="000000"/>
                <w:kern w:val="0"/>
                <w:sz w:val="18"/>
                <w:szCs w:val="18"/>
                <w:lang w:eastAsia="zh-CN" w:bidi="ar"/>
              </w:rPr>
              <w:t>行为</w:t>
            </w:r>
            <w:r>
              <w:rPr>
                <w:rFonts w:hint="eastAsia" w:asciiTheme="majorEastAsia" w:hAnsiTheme="majorEastAsia" w:eastAsiaTheme="majorEastAsia" w:cstheme="majorEastAsia"/>
                <w:b/>
                <w:bCs/>
                <w:color w:val="000000"/>
                <w:kern w:val="0"/>
                <w:sz w:val="18"/>
                <w:szCs w:val="18"/>
                <w:lang w:bidi="ar"/>
              </w:rPr>
              <w:t>依据</w:t>
            </w:r>
          </w:p>
        </w:tc>
        <w:tc>
          <w:tcPr>
            <w:tcW w:w="3224" w:type="dxa"/>
            <w:tcBorders>
              <w:top w:val="single" w:color="auto" w:sz="4" w:space="0"/>
              <w:left w:val="single" w:color="auto" w:sz="4" w:space="0"/>
              <w:bottom w:val="single" w:color="auto" w:sz="4" w:space="0"/>
              <w:right w:val="single" w:color="auto" w:sz="4" w:space="0"/>
            </w:tcBorders>
            <w:shd w:val="clear" w:color="auto" w:fill="auto"/>
            <w:vAlign w:val="center"/>
          </w:tcPr>
          <w:p w14:paraId="224AC8A1">
            <w:pPr>
              <w:widowControl/>
              <w:spacing w:after="0" w:line="240" w:lineRule="exact"/>
              <w:jc w:val="center"/>
              <w:textAlignment w:val="center"/>
              <w:rPr>
                <w:rFonts w:hint="eastAsia" w:asciiTheme="majorEastAsia" w:hAnsiTheme="majorEastAsia" w:eastAsiaTheme="majorEastAsia" w:cstheme="majorEastAsia"/>
                <w:b/>
                <w:bCs/>
                <w:color w:val="000000"/>
                <w:sz w:val="18"/>
                <w:szCs w:val="18"/>
                <w:lang w:val="en-US" w:eastAsia="zh-CN"/>
              </w:rPr>
            </w:pPr>
            <w:r>
              <w:rPr>
                <w:rFonts w:hint="eastAsia" w:asciiTheme="majorEastAsia" w:hAnsiTheme="majorEastAsia" w:eastAsiaTheme="majorEastAsia" w:cstheme="majorEastAsia"/>
                <w:b/>
                <w:bCs/>
                <w:color w:val="000000"/>
                <w:sz w:val="18"/>
                <w:szCs w:val="18"/>
                <w:lang w:val="en-US" w:eastAsia="zh-CN"/>
              </w:rPr>
              <w:t>实施依据</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731357E6">
            <w:pPr>
              <w:widowControl/>
              <w:spacing w:after="0" w:line="240" w:lineRule="exact"/>
              <w:jc w:val="center"/>
              <w:textAlignment w:val="center"/>
              <w:rPr>
                <w:rFonts w:hint="eastAsia" w:asciiTheme="majorEastAsia" w:hAnsiTheme="majorEastAsia" w:eastAsiaTheme="majorEastAsia" w:cstheme="majorEastAsia"/>
                <w:b/>
                <w:bCs/>
                <w:color w:val="000000"/>
                <w:kern w:val="0"/>
                <w:sz w:val="18"/>
                <w:szCs w:val="18"/>
                <w:lang w:val="en-US" w:eastAsia="zh-CN" w:bidi="ar"/>
              </w:rPr>
            </w:pPr>
            <w:r>
              <w:rPr>
                <w:rFonts w:hint="eastAsia" w:asciiTheme="majorEastAsia" w:hAnsiTheme="majorEastAsia" w:eastAsiaTheme="majorEastAsia" w:cstheme="majorEastAsia"/>
                <w:b/>
                <w:bCs/>
                <w:color w:val="000000"/>
                <w:kern w:val="0"/>
                <w:sz w:val="18"/>
                <w:szCs w:val="18"/>
                <w:lang w:val="en-US" w:eastAsia="zh-CN" w:bidi="ar"/>
              </w:rPr>
              <w:t>裁量</w:t>
            </w:r>
          </w:p>
          <w:p w14:paraId="268AE9EE">
            <w:pPr>
              <w:widowControl/>
              <w:spacing w:after="0" w:line="240" w:lineRule="exact"/>
              <w:jc w:val="center"/>
              <w:textAlignment w:val="center"/>
              <w:rPr>
                <w:rFonts w:hint="eastAsia" w:asciiTheme="majorEastAsia" w:hAnsiTheme="majorEastAsia" w:eastAsiaTheme="majorEastAsia" w:cstheme="majorEastAsia"/>
                <w:b/>
                <w:bCs/>
                <w:color w:val="000000"/>
                <w:kern w:val="0"/>
                <w:sz w:val="18"/>
                <w:szCs w:val="18"/>
                <w:lang w:val="en" w:eastAsia="zh-CN" w:bidi="ar"/>
              </w:rPr>
            </w:pPr>
            <w:r>
              <w:rPr>
                <w:rFonts w:hint="eastAsia" w:asciiTheme="majorEastAsia" w:hAnsiTheme="majorEastAsia" w:eastAsiaTheme="majorEastAsia" w:cstheme="majorEastAsia"/>
                <w:b/>
                <w:bCs/>
                <w:color w:val="000000"/>
                <w:kern w:val="0"/>
                <w:sz w:val="18"/>
                <w:szCs w:val="18"/>
                <w:lang w:val="en-US" w:eastAsia="zh-CN" w:bidi="ar"/>
              </w:rPr>
              <w:t>阶次</w:t>
            </w:r>
          </w:p>
        </w:tc>
        <w:tc>
          <w:tcPr>
            <w:tcW w:w="3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F5FAD3">
            <w:pPr>
              <w:widowControl/>
              <w:spacing w:after="0" w:line="240" w:lineRule="exact"/>
              <w:jc w:val="center"/>
              <w:textAlignment w:val="center"/>
              <w:rPr>
                <w:rFonts w:hint="eastAsia" w:asciiTheme="majorEastAsia" w:hAnsiTheme="majorEastAsia" w:eastAsiaTheme="majorEastAsia" w:cstheme="majorEastAsia"/>
                <w:b/>
                <w:bCs/>
                <w:color w:val="000000"/>
                <w:kern w:val="0"/>
                <w:sz w:val="18"/>
                <w:szCs w:val="18"/>
                <w:lang w:eastAsia="zh-CN" w:bidi="ar"/>
              </w:rPr>
            </w:pPr>
            <w:r>
              <w:rPr>
                <w:rFonts w:hint="eastAsia" w:asciiTheme="majorEastAsia" w:hAnsiTheme="majorEastAsia" w:eastAsiaTheme="majorEastAsia" w:cstheme="majorEastAsia"/>
                <w:b/>
                <w:bCs/>
                <w:color w:val="000000"/>
                <w:kern w:val="0"/>
                <w:sz w:val="18"/>
                <w:szCs w:val="18"/>
                <w:lang w:eastAsia="zh-CN" w:bidi="ar"/>
              </w:rPr>
              <w:t>适用条件</w:t>
            </w:r>
          </w:p>
        </w:tc>
        <w:tc>
          <w:tcPr>
            <w:tcW w:w="1958" w:type="dxa"/>
            <w:tcBorders>
              <w:top w:val="single" w:color="auto" w:sz="4" w:space="0"/>
              <w:left w:val="single" w:color="auto" w:sz="4" w:space="0"/>
              <w:bottom w:val="single" w:color="auto" w:sz="4" w:space="0"/>
              <w:right w:val="single" w:color="auto" w:sz="4" w:space="0"/>
            </w:tcBorders>
            <w:shd w:val="clear" w:color="auto" w:fill="auto"/>
            <w:vAlign w:val="center"/>
          </w:tcPr>
          <w:p w14:paraId="1E8220EF">
            <w:pPr>
              <w:widowControl/>
              <w:spacing w:after="0" w:line="240" w:lineRule="exact"/>
              <w:jc w:val="center"/>
              <w:textAlignment w:val="center"/>
              <w:rPr>
                <w:rFonts w:hint="eastAsia" w:asciiTheme="majorEastAsia" w:hAnsiTheme="majorEastAsia" w:eastAsiaTheme="majorEastAsia" w:cstheme="majorEastAsia"/>
                <w:b/>
                <w:bCs/>
                <w:color w:val="000000"/>
                <w:kern w:val="0"/>
                <w:sz w:val="18"/>
                <w:szCs w:val="18"/>
                <w:lang w:eastAsia="zh-CN" w:bidi="ar"/>
              </w:rPr>
            </w:pPr>
            <w:r>
              <w:rPr>
                <w:rFonts w:hint="eastAsia" w:asciiTheme="majorEastAsia" w:hAnsiTheme="majorEastAsia" w:eastAsiaTheme="majorEastAsia" w:cstheme="majorEastAsia"/>
                <w:b/>
                <w:bCs/>
                <w:color w:val="000000"/>
                <w:kern w:val="0"/>
                <w:sz w:val="18"/>
                <w:szCs w:val="18"/>
                <w:lang w:eastAsia="zh-CN" w:bidi="ar"/>
              </w:rPr>
              <w:t>具体标准</w:t>
            </w:r>
          </w:p>
        </w:tc>
      </w:tr>
      <w:tr w14:paraId="6CB97D97">
        <w:tblPrEx>
          <w:tblCellMar>
            <w:top w:w="0" w:type="dxa"/>
            <w:left w:w="108" w:type="dxa"/>
            <w:bottom w:w="0" w:type="dxa"/>
            <w:right w:w="108" w:type="dxa"/>
          </w:tblCellMar>
        </w:tblPrEx>
        <w:trPr>
          <w:trHeight w:val="1063" w:hRule="atLeast"/>
          <w:jc w:val="center"/>
        </w:trPr>
        <w:tc>
          <w:tcPr>
            <w:tcW w:w="718"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14:paraId="0C9C98DC">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1</w:t>
            </w:r>
          </w:p>
        </w:tc>
        <w:tc>
          <w:tcPr>
            <w:tcW w:w="1839"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14:paraId="77C76F7E">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擅自在非收费公路上设卡、收费</w:t>
            </w:r>
          </w:p>
        </w:tc>
        <w:tc>
          <w:tcPr>
            <w:tcW w:w="3306"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14:paraId="51016345">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1.《中华人民共和国公路法》</w:t>
            </w:r>
          </w:p>
          <w:p w14:paraId="1B0DD4B4">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第九条</w:t>
            </w:r>
            <w:r>
              <w:rPr>
                <w:rFonts w:hint="eastAsia" w:asciiTheme="majorEastAsia" w:hAnsiTheme="majorEastAsia" w:eastAsiaTheme="majorEastAsia" w:cstheme="majorEastAsia"/>
                <w:color w:val="000000"/>
                <w:kern w:val="0"/>
                <w:sz w:val="18"/>
                <w:szCs w:val="18"/>
                <w:lang w:val="en-US" w:eastAsia="zh-CN" w:bidi="ar"/>
              </w:rPr>
              <w:t xml:space="preserve">  </w:t>
            </w:r>
            <w:r>
              <w:rPr>
                <w:rFonts w:hint="eastAsia" w:asciiTheme="majorEastAsia" w:hAnsiTheme="majorEastAsia" w:eastAsiaTheme="majorEastAsia" w:cstheme="majorEastAsia"/>
                <w:color w:val="000000"/>
                <w:kern w:val="0"/>
                <w:sz w:val="18"/>
                <w:szCs w:val="18"/>
                <w:lang w:bidi="ar"/>
              </w:rPr>
              <w:t xml:space="preserve">禁止任何单位和个人在公路上非法设卡、收费、罚款和拦截车辆。 </w:t>
            </w:r>
          </w:p>
        </w:tc>
        <w:tc>
          <w:tcPr>
            <w:tcW w:w="3224"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14:paraId="5C7E4C29">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《中华人民共和国公路法》   </w:t>
            </w:r>
            <w:r>
              <w:rPr>
                <w:rFonts w:hint="eastAsia" w:asciiTheme="majorEastAsia" w:hAnsiTheme="majorEastAsia" w:eastAsiaTheme="majorEastAsia" w:cstheme="majorEastAsia"/>
                <w:color w:val="000000"/>
                <w:kern w:val="0"/>
                <w:sz w:val="18"/>
                <w:szCs w:val="18"/>
                <w:lang w:bidi="ar"/>
              </w:rPr>
              <w:t xml:space="preserve">                </w:t>
            </w:r>
          </w:p>
          <w:p w14:paraId="012E38CC">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第七十四条</w:t>
            </w:r>
            <w:r>
              <w:rPr>
                <w:rFonts w:hint="eastAsia" w:asciiTheme="majorEastAsia" w:hAnsiTheme="majorEastAsia" w:eastAsiaTheme="majorEastAsia" w:cstheme="majorEastAsia"/>
                <w:color w:val="000000"/>
                <w:kern w:val="0"/>
                <w:sz w:val="18"/>
                <w:szCs w:val="18"/>
                <w:lang w:val="en-US" w:eastAsia="zh-CN" w:bidi="ar"/>
              </w:rPr>
              <w:t xml:space="preserve">  </w:t>
            </w:r>
            <w:r>
              <w:rPr>
                <w:rFonts w:hint="eastAsia" w:asciiTheme="majorEastAsia" w:hAnsiTheme="majorEastAsia" w:eastAsiaTheme="majorEastAsia" w:cstheme="majorEastAsia"/>
                <w:color w:val="000000"/>
                <w:kern w:val="0"/>
                <w:sz w:val="18"/>
                <w:szCs w:val="18"/>
                <w:lang w:bidi="ar"/>
              </w:rPr>
              <w:t>违反法律</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国务院有关规定,擅自在公路上设卡、收费的,由交通主管部门责令停止违法行为,没收违法所得,可以处违法所得三倍以下的罚款,没有违法所得的,可以处二万元以下的罚款；对负有直接责任的主管人员和其他直接责任人员,依法给予行政处分｡</w:t>
            </w:r>
          </w:p>
          <w:p w14:paraId="7729A19E">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w:t>
            </w:r>
          </w:p>
        </w:tc>
        <w:tc>
          <w:tcPr>
            <w:tcW w:w="788" w:type="dxa"/>
            <w:tcBorders>
              <w:top w:val="single" w:color="auto" w:sz="4" w:space="0"/>
              <w:left w:val="single" w:color="000000" w:sz="4" w:space="0"/>
              <w:bottom w:val="single" w:color="000000" w:sz="4" w:space="0"/>
              <w:right w:val="single" w:color="000000" w:sz="4" w:space="0"/>
            </w:tcBorders>
            <w:shd w:val="clear" w:color="auto" w:fill="auto"/>
            <w:vAlign w:val="center"/>
          </w:tcPr>
          <w:p w14:paraId="59BDE6AE">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3374"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5B2665DC">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违法所得少于5000元的</w:t>
            </w:r>
            <w:r>
              <w:rPr>
                <w:rFonts w:hint="eastAsia" w:asciiTheme="majorEastAsia" w:hAnsiTheme="majorEastAsia" w:eastAsiaTheme="majorEastAsia" w:cstheme="majorEastAsia"/>
                <w:color w:val="000000"/>
                <w:kern w:val="0"/>
                <w:sz w:val="18"/>
                <w:szCs w:val="18"/>
                <w:lang w:eastAsia="zh-CN" w:bidi="ar"/>
              </w:rPr>
              <w:t>或者</w:t>
            </w:r>
            <w:r>
              <w:rPr>
                <w:rFonts w:hint="eastAsia" w:asciiTheme="majorEastAsia" w:hAnsiTheme="majorEastAsia" w:eastAsiaTheme="majorEastAsia" w:cstheme="majorEastAsia"/>
                <w:color w:val="000000"/>
                <w:kern w:val="0"/>
                <w:sz w:val="18"/>
                <w:szCs w:val="18"/>
                <w:lang w:bidi="ar"/>
              </w:rPr>
              <w:t>没有违法所得，非法设卡收费少于1个月的</w:t>
            </w:r>
          </w:p>
        </w:tc>
        <w:tc>
          <w:tcPr>
            <w:tcW w:w="1958" w:type="dxa"/>
            <w:tcBorders>
              <w:top w:val="single" w:color="auto" w:sz="4" w:space="0"/>
              <w:left w:val="single" w:color="000000" w:sz="4" w:space="0"/>
              <w:bottom w:val="single" w:color="000000" w:sz="4" w:space="0"/>
              <w:right w:val="single" w:color="000000" w:sz="4" w:space="0"/>
            </w:tcBorders>
            <w:shd w:val="clear" w:color="auto" w:fill="auto"/>
            <w:vAlign w:val="center"/>
          </w:tcPr>
          <w:p w14:paraId="6DE6B17D">
            <w:pPr>
              <w:widowControl/>
              <w:spacing w:after="0" w:line="22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有违法所得的，没收违法所得，可处违法所得少于1倍的罚款；没有违法所得的，</w:t>
            </w: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处少于五千元的罚款</w:t>
            </w:r>
          </w:p>
        </w:tc>
      </w:tr>
      <w:tr w14:paraId="2E011978">
        <w:tblPrEx>
          <w:tblCellMar>
            <w:top w:w="0" w:type="dxa"/>
            <w:left w:w="108" w:type="dxa"/>
            <w:bottom w:w="0" w:type="dxa"/>
            <w:right w:w="108" w:type="dxa"/>
          </w:tblCellMar>
        </w:tblPrEx>
        <w:trPr>
          <w:trHeight w:val="1368"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2E37C7">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0CA5DF">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850E05">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6E6492">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EE62D">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F8173A">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违法所得5000元以上少于1万元的</w:t>
            </w:r>
            <w:r>
              <w:rPr>
                <w:rFonts w:hint="eastAsia" w:asciiTheme="majorEastAsia" w:hAnsiTheme="majorEastAsia" w:eastAsiaTheme="majorEastAsia" w:cstheme="majorEastAsia"/>
                <w:color w:val="000000"/>
                <w:kern w:val="0"/>
                <w:sz w:val="18"/>
                <w:szCs w:val="18"/>
                <w:lang w:eastAsia="zh-CN" w:bidi="ar"/>
              </w:rPr>
              <w:t>或者</w:t>
            </w:r>
            <w:r>
              <w:rPr>
                <w:rFonts w:hint="eastAsia" w:asciiTheme="majorEastAsia" w:hAnsiTheme="majorEastAsia" w:eastAsiaTheme="majorEastAsia" w:cstheme="majorEastAsia"/>
                <w:color w:val="000000"/>
                <w:kern w:val="0"/>
                <w:sz w:val="18"/>
                <w:szCs w:val="18"/>
                <w:lang w:bidi="ar"/>
              </w:rPr>
              <w:t>没有违法所得，非法设卡收费1个月以上少于3个月的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38A76">
            <w:pPr>
              <w:widowControl/>
              <w:spacing w:after="0" w:line="22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有违法所得的，没收违法所得，可处违法所得1倍以上少于2倍的罚款；没有违法所得的，</w:t>
            </w: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处五千元以上少于一万元的罚款</w:t>
            </w:r>
          </w:p>
        </w:tc>
      </w:tr>
      <w:tr w14:paraId="7CFBB4A6">
        <w:tblPrEx>
          <w:tblCellMar>
            <w:top w:w="0" w:type="dxa"/>
            <w:left w:w="108" w:type="dxa"/>
            <w:bottom w:w="0" w:type="dxa"/>
            <w:right w:w="108" w:type="dxa"/>
          </w:tblCellMar>
        </w:tblPrEx>
        <w:trPr>
          <w:trHeight w:val="90"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AEF6F0">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6C4DB1">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03E519">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A33CA9">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6E403">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4E5F69">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违法所得1万元以上的</w:t>
            </w:r>
            <w:r>
              <w:rPr>
                <w:rFonts w:hint="eastAsia" w:asciiTheme="majorEastAsia" w:hAnsiTheme="majorEastAsia" w:eastAsiaTheme="majorEastAsia" w:cstheme="majorEastAsia"/>
                <w:color w:val="000000"/>
                <w:kern w:val="0"/>
                <w:sz w:val="18"/>
                <w:szCs w:val="18"/>
                <w:lang w:eastAsia="zh-CN" w:bidi="ar"/>
              </w:rPr>
              <w:t>或者</w:t>
            </w:r>
            <w:r>
              <w:rPr>
                <w:rFonts w:hint="eastAsia" w:asciiTheme="majorEastAsia" w:hAnsiTheme="majorEastAsia" w:eastAsiaTheme="majorEastAsia" w:cstheme="majorEastAsia"/>
                <w:color w:val="000000"/>
                <w:kern w:val="0"/>
                <w:sz w:val="18"/>
                <w:szCs w:val="18"/>
                <w:lang w:bidi="ar"/>
              </w:rPr>
              <w:t>没有违法所得，非法设卡收费3个月以上的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CB2D0">
            <w:pPr>
              <w:widowControl/>
              <w:spacing w:after="0" w:line="22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有违法所得的，没收违法所得，可处违法所得2倍以上3倍以下的罚款；没有违法所得的，</w:t>
            </w: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处一万元以上二万元以下</w:t>
            </w:r>
            <w:r>
              <w:rPr>
                <w:rFonts w:hint="eastAsia" w:asciiTheme="majorEastAsia" w:hAnsiTheme="majorEastAsia" w:eastAsiaTheme="majorEastAsia" w:cstheme="majorEastAsia"/>
                <w:color w:val="000000"/>
                <w:kern w:val="0"/>
                <w:sz w:val="18"/>
                <w:szCs w:val="18"/>
                <w:lang w:val="en-US" w:eastAsia="zh-CN" w:bidi="ar"/>
              </w:rPr>
              <w:t>的</w:t>
            </w:r>
            <w:r>
              <w:rPr>
                <w:rFonts w:hint="eastAsia" w:asciiTheme="majorEastAsia" w:hAnsiTheme="majorEastAsia" w:eastAsiaTheme="majorEastAsia" w:cstheme="majorEastAsia"/>
                <w:color w:val="000000"/>
                <w:kern w:val="0"/>
                <w:sz w:val="18"/>
                <w:szCs w:val="18"/>
                <w:lang w:bidi="ar"/>
              </w:rPr>
              <w:t>罚款</w:t>
            </w:r>
          </w:p>
        </w:tc>
      </w:tr>
      <w:tr w14:paraId="73EEFE99">
        <w:tblPrEx>
          <w:tblCellMar>
            <w:top w:w="0" w:type="dxa"/>
            <w:left w:w="108" w:type="dxa"/>
            <w:bottom w:w="0" w:type="dxa"/>
            <w:right w:w="108" w:type="dxa"/>
          </w:tblCellMar>
        </w:tblPrEx>
        <w:trPr>
          <w:trHeight w:val="90" w:hRule="atLeast"/>
          <w:jc w:val="center"/>
        </w:trPr>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E4D9BA">
            <w:pPr>
              <w:widowControl/>
              <w:spacing w:after="0" w:line="240" w:lineRule="exact"/>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2</w:t>
            </w:r>
          </w:p>
        </w:tc>
        <w:tc>
          <w:tcPr>
            <w:tcW w:w="1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852AB3">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擅自占用、挖掘公路、公路用地</w:t>
            </w:r>
          </w:p>
        </w:tc>
        <w:tc>
          <w:tcPr>
            <w:tcW w:w="3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C07EDF">
            <w:pPr>
              <w:widowControl/>
              <w:spacing w:after="0" w:line="240" w:lineRule="exact"/>
              <w:ind w:firstLine="361" w:firstLineChars="200"/>
              <w:textAlignment w:val="center"/>
              <w:rPr>
                <w:rFonts w:hint="eastAsia" w:asciiTheme="majorEastAsia" w:hAnsiTheme="majorEastAsia" w:eastAsiaTheme="majorEastAsia" w:cstheme="majorEastAsia"/>
                <w:b/>
                <w:bCs/>
                <w:color w:val="FF0000"/>
                <w:kern w:val="0"/>
                <w:sz w:val="18"/>
                <w:szCs w:val="18"/>
                <w:lang w:bidi="ar"/>
              </w:rPr>
            </w:pPr>
            <w:r>
              <w:rPr>
                <w:rFonts w:hint="eastAsia" w:asciiTheme="majorEastAsia" w:hAnsiTheme="majorEastAsia" w:eastAsiaTheme="majorEastAsia" w:cstheme="majorEastAsia"/>
                <w:b/>
                <w:bCs/>
                <w:color w:val="FF0000"/>
                <w:kern w:val="0"/>
                <w:sz w:val="18"/>
                <w:szCs w:val="18"/>
                <w:lang w:bidi="ar"/>
              </w:rPr>
              <w:t>1.《中华人民共和国公路法》</w:t>
            </w:r>
          </w:p>
          <w:p w14:paraId="12C0949B">
            <w:pPr>
              <w:widowControl/>
              <w:spacing w:after="0" w:line="24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第四十四条第一款</w:t>
            </w:r>
            <w:r>
              <w:rPr>
                <w:rFonts w:hint="eastAsia" w:asciiTheme="majorEastAsia" w:hAnsiTheme="majorEastAsia" w:eastAsiaTheme="majorEastAsia" w:cstheme="majorEastAsia"/>
                <w:color w:val="FF0000"/>
                <w:kern w:val="0"/>
                <w:sz w:val="18"/>
                <w:szCs w:val="18"/>
                <w:lang w:val="en-US" w:eastAsia="zh-CN" w:bidi="ar"/>
              </w:rPr>
              <w:t xml:space="preserve">  </w:t>
            </w:r>
            <w:r>
              <w:rPr>
                <w:rFonts w:hint="eastAsia" w:asciiTheme="majorEastAsia" w:hAnsiTheme="majorEastAsia" w:eastAsiaTheme="majorEastAsia" w:cstheme="majorEastAsia"/>
                <w:color w:val="FF0000"/>
                <w:kern w:val="0"/>
                <w:sz w:val="18"/>
                <w:szCs w:val="18"/>
                <w:lang w:bidi="ar"/>
              </w:rPr>
              <w:t>任何单位和个人不得擅自占用、挖掘公路。</w:t>
            </w:r>
          </w:p>
          <w:p w14:paraId="50B4B565">
            <w:pPr>
              <w:widowControl/>
              <w:spacing w:after="0" w:line="240" w:lineRule="exact"/>
              <w:textAlignment w:val="center"/>
              <w:rPr>
                <w:rFonts w:hint="eastAsia" w:asciiTheme="majorEastAsia" w:hAnsiTheme="majorEastAsia" w:eastAsiaTheme="majorEastAsia" w:cstheme="majorEastAsia"/>
                <w:b/>
                <w:bCs/>
                <w:color w:val="FF0000"/>
                <w:kern w:val="0"/>
                <w:sz w:val="18"/>
                <w:szCs w:val="18"/>
                <w:lang w:bidi="ar"/>
              </w:rPr>
            </w:pPr>
            <w:r>
              <w:rPr>
                <w:rFonts w:hint="eastAsia" w:asciiTheme="majorEastAsia" w:hAnsiTheme="majorEastAsia" w:eastAsiaTheme="majorEastAsia" w:cstheme="majorEastAsia"/>
                <w:b/>
                <w:bCs/>
                <w:color w:val="FF0000"/>
                <w:kern w:val="0"/>
                <w:sz w:val="18"/>
                <w:szCs w:val="18"/>
                <w:lang w:bidi="ar"/>
              </w:rPr>
              <w:t xml:space="preserve">    2.《公路安全保护条例》</w:t>
            </w:r>
          </w:p>
          <w:p w14:paraId="19065F31">
            <w:pPr>
              <w:widowControl/>
              <w:spacing w:after="0" w:line="24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第二十七条第（一）项  进行下列涉路施工活动，建设单位应当向公路管理机构提出申请：</w:t>
            </w:r>
          </w:p>
          <w:p w14:paraId="05452AAD">
            <w:pPr>
              <w:widowControl/>
              <w:spacing w:after="0" w:line="24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（一）因修建铁路、机场、供电、水利、通信等建设工程需要占用、挖掘公路、公路用地</w:t>
            </w:r>
            <w:r>
              <w:rPr>
                <w:rFonts w:hint="eastAsia" w:asciiTheme="majorEastAsia" w:hAnsiTheme="majorEastAsia" w:eastAsiaTheme="majorEastAsia" w:cstheme="majorEastAsia"/>
                <w:color w:val="FF0000"/>
                <w:kern w:val="0"/>
                <w:sz w:val="18"/>
                <w:szCs w:val="18"/>
                <w:lang w:val="en" w:eastAsia="zh-CN" w:bidi="ar"/>
              </w:rPr>
              <w:t>或者</w:t>
            </w:r>
            <w:r>
              <w:rPr>
                <w:rFonts w:hint="eastAsia" w:asciiTheme="majorEastAsia" w:hAnsiTheme="majorEastAsia" w:eastAsiaTheme="majorEastAsia" w:cstheme="majorEastAsia"/>
                <w:color w:val="FF0000"/>
                <w:kern w:val="0"/>
                <w:sz w:val="18"/>
                <w:szCs w:val="18"/>
                <w:lang w:bidi="ar"/>
              </w:rPr>
              <w:t>使公路改线；</w:t>
            </w:r>
          </w:p>
          <w:p w14:paraId="0B46154D">
            <w:pPr>
              <w:widowControl/>
              <w:spacing w:after="0" w:line="24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b/>
                <w:bCs/>
                <w:color w:val="FF0000"/>
                <w:kern w:val="0"/>
                <w:sz w:val="18"/>
                <w:szCs w:val="18"/>
                <w:lang w:bidi="ar"/>
              </w:rPr>
              <w:t xml:space="preserve"> 3.《湖南省实施〈中华人民共和国公路法〉办法》   </w:t>
            </w:r>
            <w:r>
              <w:rPr>
                <w:rFonts w:hint="eastAsia" w:asciiTheme="majorEastAsia" w:hAnsiTheme="majorEastAsia" w:eastAsiaTheme="majorEastAsia" w:cstheme="majorEastAsia"/>
                <w:color w:val="FF0000"/>
                <w:kern w:val="0"/>
                <w:sz w:val="18"/>
                <w:szCs w:val="18"/>
                <w:lang w:bidi="ar"/>
              </w:rPr>
              <w:t xml:space="preserve">                                               </w:t>
            </w:r>
          </w:p>
          <w:p w14:paraId="59673F45">
            <w:pPr>
              <w:widowControl/>
              <w:spacing w:after="0" w:line="240" w:lineRule="exact"/>
              <w:ind w:firstLine="36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第十九条第（一）项  进行下列作业，必须事先经公路管理机构同意；影响交通安全的，应当依据法律、行政法规的规定征得有关公安机关的同意：</w:t>
            </w:r>
          </w:p>
          <w:p w14:paraId="72DF705E">
            <w:pPr>
              <w:widowControl/>
              <w:spacing w:after="0" w:line="240" w:lineRule="exact"/>
              <w:ind w:firstLine="360"/>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（一）占用、挖掘公路；</w:t>
            </w:r>
          </w:p>
        </w:tc>
        <w:tc>
          <w:tcPr>
            <w:tcW w:w="32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87F528">
            <w:pPr>
              <w:widowControl/>
              <w:spacing w:after="0" w:line="240" w:lineRule="exact"/>
              <w:ind w:firstLine="360"/>
              <w:textAlignment w:val="center"/>
              <w:rPr>
                <w:rFonts w:hint="eastAsia" w:asciiTheme="majorEastAsia" w:hAnsiTheme="majorEastAsia" w:eastAsiaTheme="majorEastAsia" w:cstheme="majorEastAsia"/>
                <w:b/>
                <w:bCs/>
                <w:color w:val="FF0000"/>
                <w:kern w:val="0"/>
                <w:sz w:val="18"/>
                <w:szCs w:val="18"/>
                <w:lang w:bidi="ar"/>
              </w:rPr>
            </w:pPr>
            <w:r>
              <w:rPr>
                <w:rFonts w:hint="eastAsia" w:asciiTheme="majorEastAsia" w:hAnsiTheme="majorEastAsia" w:eastAsiaTheme="majorEastAsia" w:cstheme="majorEastAsia"/>
                <w:b/>
                <w:bCs/>
                <w:color w:val="FF0000"/>
                <w:kern w:val="0"/>
                <w:sz w:val="18"/>
                <w:szCs w:val="18"/>
                <w:lang w:bidi="ar"/>
              </w:rPr>
              <w:t>1.《中华人民共和国公路法》</w:t>
            </w:r>
          </w:p>
          <w:p w14:paraId="46D056FC">
            <w:pPr>
              <w:widowControl/>
              <w:spacing w:after="0" w:line="240" w:lineRule="exact"/>
              <w:ind w:firstLine="36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第七十六条第（一）项</w:t>
            </w:r>
            <w:r>
              <w:rPr>
                <w:rFonts w:hint="eastAsia" w:asciiTheme="majorEastAsia" w:hAnsiTheme="majorEastAsia" w:eastAsiaTheme="majorEastAsia" w:cstheme="majorEastAsia"/>
                <w:color w:val="FF0000"/>
                <w:kern w:val="0"/>
                <w:sz w:val="18"/>
                <w:szCs w:val="18"/>
                <w:lang w:val="en-US" w:eastAsia="zh-CN" w:bidi="ar"/>
              </w:rPr>
              <w:t xml:space="preserve">  </w:t>
            </w:r>
            <w:r>
              <w:rPr>
                <w:rFonts w:hint="eastAsia" w:asciiTheme="majorEastAsia" w:hAnsiTheme="majorEastAsia" w:eastAsiaTheme="majorEastAsia" w:cstheme="majorEastAsia"/>
                <w:color w:val="FF0000"/>
                <w:kern w:val="0"/>
                <w:sz w:val="18"/>
                <w:szCs w:val="18"/>
                <w:lang w:bidi="ar"/>
              </w:rPr>
              <w:t>有下列违法行为之一的，由交通主管部门责令停止违法行为，可以处三万元以下的罚款：</w:t>
            </w:r>
          </w:p>
          <w:p w14:paraId="4569E419">
            <w:pPr>
              <w:widowControl/>
              <w:spacing w:after="0" w:line="240" w:lineRule="exact"/>
              <w:ind w:firstLine="36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（一）违反本法第四十四条第一款规定，擅自占用、挖掘公路的   </w:t>
            </w:r>
          </w:p>
          <w:p w14:paraId="00DF0935">
            <w:pPr>
              <w:widowControl/>
              <w:spacing w:after="0" w:line="240" w:lineRule="exact"/>
              <w:ind w:firstLine="36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b/>
                <w:bCs/>
                <w:color w:val="FF0000"/>
                <w:kern w:val="0"/>
                <w:sz w:val="18"/>
                <w:szCs w:val="18"/>
                <w:lang w:bidi="ar"/>
              </w:rPr>
              <w:t xml:space="preserve">2.《公路安全保护条例》 </w:t>
            </w:r>
            <w:r>
              <w:rPr>
                <w:rFonts w:hint="eastAsia" w:asciiTheme="majorEastAsia" w:hAnsiTheme="majorEastAsia" w:eastAsiaTheme="majorEastAsia" w:cstheme="majorEastAsia"/>
                <w:color w:val="FF0000"/>
                <w:kern w:val="0"/>
                <w:sz w:val="18"/>
                <w:szCs w:val="18"/>
                <w:lang w:bidi="ar"/>
              </w:rPr>
              <w:t xml:space="preserve"> </w:t>
            </w:r>
          </w:p>
          <w:p w14:paraId="7204C4DE">
            <w:pPr>
              <w:widowControl/>
              <w:spacing w:after="0" w:line="240" w:lineRule="exact"/>
              <w:ind w:firstLine="360"/>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第六十二条  违反本条例的规定，未经许可进行本条例第二十七条第一项至第五项规定的涉路施工活动的，由公路管理机构责令改正，可以处3万元以下的罚款</w:t>
            </w:r>
            <w:r>
              <w:rPr>
                <w:rFonts w:hint="eastAsia" w:asciiTheme="majorEastAsia" w:hAnsiTheme="majorEastAsia" w:eastAsiaTheme="majorEastAsia" w:cstheme="majorEastAsia"/>
                <w:b w:val="0"/>
                <w:bCs w:val="0"/>
                <w:color w:val="FF0000"/>
                <w:kern w:val="0"/>
                <w:sz w:val="18"/>
                <w:szCs w:val="18"/>
                <w:lang w:bidi="ar"/>
              </w:rPr>
              <w:t>；未经许可进行本条例第二十七条第六项规定的涉路施工活动的，由公路管理机构责令改正，处5万元以下的罚款。</w:t>
            </w:r>
          </w:p>
        </w:tc>
        <w:tc>
          <w:tcPr>
            <w:tcW w:w="7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7EB03C">
            <w:pPr>
              <w:widowControl/>
              <w:spacing w:after="0" w:line="240" w:lineRule="exact"/>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一般</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36C3DB">
            <w:pPr>
              <w:widowControl/>
              <w:spacing w:after="0" w:line="216"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占用、挖掘公路用地1㎡以上少于5㎡，</w:t>
            </w:r>
            <w:r>
              <w:rPr>
                <w:rFonts w:hint="eastAsia" w:asciiTheme="majorEastAsia" w:hAnsiTheme="majorEastAsia" w:eastAsiaTheme="majorEastAsia" w:cstheme="majorEastAsia"/>
                <w:color w:val="FF0000"/>
                <w:kern w:val="0"/>
                <w:sz w:val="18"/>
                <w:szCs w:val="18"/>
                <w:lang w:val="en" w:eastAsia="zh-CN" w:bidi="ar"/>
              </w:rPr>
              <w:t>或者</w:t>
            </w:r>
            <w:r>
              <w:rPr>
                <w:rFonts w:hint="eastAsia" w:asciiTheme="majorEastAsia" w:hAnsiTheme="majorEastAsia" w:eastAsiaTheme="majorEastAsia" w:cstheme="majorEastAsia"/>
                <w:color w:val="FF0000"/>
                <w:kern w:val="0"/>
                <w:sz w:val="18"/>
                <w:szCs w:val="18"/>
                <w:lang w:bidi="ar"/>
              </w:rPr>
              <w:t>占用、挖掘公路边沟少于1m的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1F43D">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处一千元的罚款</w:t>
            </w:r>
          </w:p>
        </w:tc>
      </w:tr>
      <w:tr w14:paraId="3F62B007">
        <w:tblPrEx>
          <w:tblCellMar>
            <w:top w:w="0" w:type="dxa"/>
            <w:left w:w="108" w:type="dxa"/>
            <w:bottom w:w="0" w:type="dxa"/>
            <w:right w:w="108" w:type="dxa"/>
          </w:tblCellMar>
        </w:tblPrEx>
        <w:trPr>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9F5373">
            <w:pPr>
              <w:spacing w:after="0" w:line="240" w:lineRule="exact"/>
              <w:jc w:val="center"/>
              <w:rPr>
                <w:rFonts w:hint="eastAsia" w:asciiTheme="majorEastAsia" w:hAnsiTheme="majorEastAsia" w:eastAsiaTheme="majorEastAsia" w:cstheme="majorEastAsia"/>
                <w:color w:val="FF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BCCD1F">
            <w:pPr>
              <w:spacing w:after="0" w:line="240" w:lineRule="exact"/>
              <w:rPr>
                <w:rFonts w:hint="eastAsia" w:asciiTheme="majorEastAsia" w:hAnsiTheme="majorEastAsia" w:eastAsiaTheme="majorEastAsia" w:cstheme="majorEastAsia"/>
                <w:color w:val="FF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007CA7">
            <w:pPr>
              <w:spacing w:after="0" w:line="240" w:lineRule="exact"/>
              <w:rPr>
                <w:rFonts w:hint="eastAsia" w:asciiTheme="majorEastAsia" w:hAnsiTheme="majorEastAsia" w:eastAsiaTheme="majorEastAsia" w:cstheme="majorEastAsia"/>
                <w:color w:val="FF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AF7F76">
            <w:pPr>
              <w:spacing w:after="0" w:line="240" w:lineRule="exact"/>
              <w:rPr>
                <w:rFonts w:hint="eastAsia" w:asciiTheme="majorEastAsia" w:hAnsiTheme="majorEastAsia" w:eastAsiaTheme="majorEastAsia" w:cstheme="majorEastAsia"/>
                <w:color w:val="FF0000"/>
                <w:sz w:val="18"/>
                <w:szCs w:val="18"/>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E82378">
            <w:pPr>
              <w:spacing w:after="0" w:line="240" w:lineRule="exact"/>
              <w:jc w:val="center"/>
              <w:rPr>
                <w:rFonts w:hint="eastAsia" w:asciiTheme="majorEastAsia" w:hAnsiTheme="majorEastAsia" w:eastAsiaTheme="majorEastAsia" w:cstheme="majorEastAsia"/>
                <w:color w:val="FF0000"/>
                <w:sz w:val="18"/>
                <w:szCs w:val="18"/>
              </w:rPr>
            </w:pP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3C960E">
            <w:pPr>
              <w:widowControl/>
              <w:spacing w:after="0" w:line="216" w:lineRule="exact"/>
              <w:textAlignment w:val="center"/>
              <w:rPr>
                <w:rFonts w:hint="eastAsia" w:asciiTheme="majorEastAsia" w:hAnsiTheme="majorEastAsia" w:eastAsiaTheme="majorEastAsia" w:cstheme="majorEastAsia"/>
                <w:color w:val="FF0000"/>
                <w:sz w:val="18"/>
                <w:szCs w:val="18"/>
                <w:lang w:eastAsia="zh-CN"/>
              </w:rPr>
            </w:pPr>
            <w:r>
              <w:rPr>
                <w:rFonts w:hint="eastAsia" w:asciiTheme="majorEastAsia" w:hAnsiTheme="majorEastAsia" w:eastAsiaTheme="majorEastAsia" w:cstheme="majorEastAsia"/>
                <w:color w:val="FF0000"/>
                <w:kern w:val="0"/>
                <w:sz w:val="18"/>
                <w:szCs w:val="18"/>
                <w:lang w:bidi="ar"/>
              </w:rPr>
              <w:t>占用、挖掘公路用地5㎡以上少于10㎡，</w:t>
            </w:r>
            <w:r>
              <w:rPr>
                <w:rFonts w:hint="eastAsia" w:asciiTheme="majorEastAsia" w:hAnsiTheme="majorEastAsia" w:eastAsiaTheme="majorEastAsia" w:cstheme="majorEastAsia"/>
                <w:color w:val="FF0000"/>
                <w:kern w:val="0"/>
                <w:sz w:val="18"/>
                <w:szCs w:val="18"/>
                <w:lang w:val="en" w:eastAsia="zh-CN" w:bidi="ar"/>
              </w:rPr>
              <w:t>或者</w:t>
            </w:r>
            <w:r>
              <w:rPr>
                <w:rFonts w:hint="eastAsia" w:asciiTheme="majorEastAsia" w:hAnsiTheme="majorEastAsia" w:eastAsiaTheme="majorEastAsia" w:cstheme="majorEastAsia"/>
                <w:color w:val="FF0000"/>
                <w:kern w:val="0"/>
                <w:sz w:val="18"/>
                <w:szCs w:val="18"/>
                <w:lang w:bidi="ar"/>
              </w:rPr>
              <w:t>占用、挖掘公路边沟1m以上少于5m</w:t>
            </w:r>
            <w:r>
              <w:rPr>
                <w:rFonts w:hint="eastAsia" w:asciiTheme="majorEastAsia" w:hAnsiTheme="majorEastAsia" w:eastAsiaTheme="majorEastAsia" w:cstheme="majorEastAsia"/>
                <w:color w:val="FF0000"/>
                <w:kern w:val="0"/>
                <w:sz w:val="18"/>
                <w:szCs w:val="18"/>
                <w:lang w:eastAsia="zh-CN" w:bidi="ar"/>
              </w:rPr>
              <w:t>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E7D35">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处</w:t>
            </w:r>
            <w:r>
              <w:rPr>
                <w:rFonts w:hint="eastAsia" w:asciiTheme="majorEastAsia" w:hAnsiTheme="majorEastAsia" w:eastAsiaTheme="majorEastAsia" w:cstheme="majorEastAsia"/>
                <w:color w:val="FF0000"/>
                <w:kern w:val="0"/>
                <w:sz w:val="18"/>
                <w:szCs w:val="18"/>
                <w:lang w:eastAsia="zh-CN" w:bidi="ar"/>
              </w:rPr>
              <w:t>三</w:t>
            </w:r>
            <w:r>
              <w:rPr>
                <w:rFonts w:hint="eastAsia" w:asciiTheme="majorEastAsia" w:hAnsiTheme="majorEastAsia" w:eastAsiaTheme="majorEastAsia" w:cstheme="majorEastAsia"/>
                <w:color w:val="FF0000"/>
                <w:kern w:val="0"/>
                <w:sz w:val="18"/>
                <w:szCs w:val="18"/>
                <w:lang w:bidi="ar"/>
              </w:rPr>
              <w:t>千元的罚款</w:t>
            </w:r>
          </w:p>
        </w:tc>
      </w:tr>
      <w:tr w14:paraId="26B39B3F">
        <w:tblPrEx>
          <w:tblCellMar>
            <w:top w:w="0" w:type="dxa"/>
            <w:left w:w="108" w:type="dxa"/>
            <w:bottom w:w="0" w:type="dxa"/>
            <w:right w:w="108" w:type="dxa"/>
          </w:tblCellMar>
        </w:tblPrEx>
        <w:trPr>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2A6159">
            <w:pPr>
              <w:spacing w:after="0" w:line="240" w:lineRule="exact"/>
              <w:jc w:val="center"/>
              <w:rPr>
                <w:rFonts w:hint="eastAsia" w:asciiTheme="majorEastAsia" w:hAnsiTheme="majorEastAsia" w:eastAsiaTheme="majorEastAsia" w:cstheme="majorEastAsia"/>
                <w:color w:val="FF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0EAEE9">
            <w:pPr>
              <w:spacing w:after="0" w:line="240" w:lineRule="exact"/>
              <w:rPr>
                <w:rFonts w:hint="eastAsia" w:asciiTheme="majorEastAsia" w:hAnsiTheme="majorEastAsia" w:eastAsiaTheme="majorEastAsia" w:cstheme="majorEastAsia"/>
                <w:color w:val="FF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87DDB6">
            <w:pPr>
              <w:spacing w:after="0" w:line="240" w:lineRule="exact"/>
              <w:rPr>
                <w:rFonts w:hint="eastAsia" w:asciiTheme="majorEastAsia" w:hAnsiTheme="majorEastAsia" w:eastAsiaTheme="majorEastAsia" w:cstheme="majorEastAsia"/>
                <w:color w:val="FF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E792A9">
            <w:pPr>
              <w:spacing w:after="0" w:line="240" w:lineRule="exact"/>
              <w:rPr>
                <w:rFonts w:hint="eastAsia" w:asciiTheme="majorEastAsia" w:hAnsiTheme="majorEastAsia" w:eastAsiaTheme="majorEastAsia" w:cstheme="majorEastAsia"/>
                <w:color w:val="FF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4720E">
            <w:pPr>
              <w:widowControl/>
              <w:spacing w:after="0" w:line="240" w:lineRule="exact"/>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666B4F">
            <w:pPr>
              <w:widowControl/>
              <w:spacing w:after="0" w:line="216"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占用、挖掘公路用地10㎡以上少于100㎡，</w:t>
            </w:r>
            <w:r>
              <w:rPr>
                <w:rFonts w:hint="eastAsia" w:asciiTheme="majorEastAsia" w:hAnsiTheme="majorEastAsia" w:eastAsiaTheme="majorEastAsia" w:cstheme="majorEastAsia"/>
                <w:color w:val="FF0000"/>
                <w:kern w:val="0"/>
                <w:sz w:val="18"/>
                <w:szCs w:val="18"/>
                <w:lang w:val="en" w:eastAsia="zh-CN" w:bidi="ar"/>
              </w:rPr>
              <w:t>或者</w:t>
            </w:r>
            <w:r>
              <w:rPr>
                <w:rFonts w:hint="eastAsia" w:asciiTheme="majorEastAsia" w:hAnsiTheme="majorEastAsia" w:eastAsiaTheme="majorEastAsia" w:cstheme="majorEastAsia"/>
                <w:color w:val="FF0000"/>
                <w:kern w:val="0"/>
                <w:sz w:val="18"/>
                <w:szCs w:val="18"/>
                <w:lang w:bidi="ar"/>
              </w:rPr>
              <w:t>占用、挖掘公路边沟5m以上少于10m，</w:t>
            </w:r>
            <w:r>
              <w:rPr>
                <w:rFonts w:hint="eastAsia" w:asciiTheme="majorEastAsia" w:hAnsiTheme="majorEastAsia" w:eastAsiaTheme="majorEastAsia" w:cstheme="majorEastAsia"/>
                <w:color w:val="FF0000"/>
                <w:kern w:val="0"/>
                <w:sz w:val="18"/>
                <w:szCs w:val="18"/>
                <w:lang w:val="en" w:eastAsia="zh-CN" w:bidi="ar"/>
              </w:rPr>
              <w:t>或者</w:t>
            </w:r>
            <w:r>
              <w:rPr>
                <w:rFonts w:hint="eastAsia" w:asciiTheme="majorEastAsia" w:hAnsiTheme="majorEastAsia" w:eastAsiaTheme="majorEastAsia" w:cstheme="majorEastAsia"/>
                <w:color w:val="FF0000"/>
                <w:kern w:val="0"/>
                <w:sz w:val="18"/>
                <w:szCs w:val="18"/>
                <w:lang w:bidi="ar"/>
              </w:rPr>
              <w:t>占用、挖掘公路路肩少于5㎡，</w:t>
            </w:r>
            <w:r>
              <w:rPr>
                <w:rFonts w:hint="eastAsia" w:asciiTheme="majorEastAsia" w:hAnsiTheme="majorEastAsia" w:eastAsiaTheme="majorEastAsia" w:cstheme="majorEastAsia"/>
                <w:color w:val="FF0000"/>
                <w:kern w:val="0"/>
                <w:sz w:val="18"/>
                <w:szCs w:val="18"/>
                <w:lang w:val="en" w:eastAsia="zh-CN" w:bidi="ar"/>
              </w:rPr>
              <w:t>或者</w:t>
            </w:r>
            <w:r>
              <w:rPr>
                <w:rFonts w:hint="eastAsia" w:asciiTheme="majorEastAsia" w:hAnsiTheme="majorEastAsia" w:eastAsiaTheme="majorEastAsia" w:cstheme="majorEastAsia"/>
                <w:color w:val="FF0000"/>
                <w:kern w:val="0"/>
                <w:sz w:val="18"/>
                <w:szCs w:val="18"/>
                <w:lang w:bidi="ar"/>
              </w:rPr>
              <w:t>占用、挖掘公路路面少于1㎡的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EDE83">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处五千元的罚款</w:t>
            </w:r>
          </w:p>
        </w:tc>
      </w:tr>
      <w:tr w14:paraId="52E350D9">
        <w:tblPrEx>
          <w:tblCellMar>
            <w:top w:w="0" w:type="dxa"/>
            <w:left w:w="108" w:type="dxa"/>
            <w:bottom w:w="0" w:type="dxa"/>
            <w:right w:w="108" w:type="dxa"/>
          </w:tblCellMar>
        </w:tblPrEx>
        <w:trPr>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21569C">
            <w:pPr>
              <w:spacing w:after="0" w:line="240" w:lineRule="exact"/>
              <w:jc w:val="center"/>
              <w:rPr>
                <w:rFonts w:hint="eastAsia" w:asciiTheme="majorEastAsia" w:hAnsiTheme="majorEastAsia" w:eastAsiaTheme="majorEastAsia" w:cstheme="majorEastAsia"/>
                <w:color w:val="FF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A58D55">
            <w:pPr>
              <w:spacing w:after="0" w:line="240" w:lineRule="exact"/>
              <w:rPr>
                <w:rFonts w:hint="eastAsia" w:asciiTheme="majorEastAsia" w:hAnsiTheme="majorEastAsia" w:eastAsiaTheme="majorEastAsia" w:cstheme="majorEastAsia"/>
                <w:color w:val="FF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50A3EA">
            <w:pPr>
              <w:spacing w:after="0" w:line="240" w:lineRule="exact"/>
              <w:rPr>
                <w:rFonts w:hint="eastAsia" w:asciiTheme="majorEastAsia" w:hAnsiTheme="majorEastAsia" w:eastAsiaTheme="majorEastAsia" w:cstheme="majorEastAsia"/>
                <w:color w:val="FF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A10F38">
            <w:pPr>
              <w:spacing w:after="0" w:line="240" w:lineRule="exact"/>
              <w:rPr>
                <w:rFonts w:hint="eastAsia" w:asciiTheme="majorEastAsia" w:hAnsiTheme="majorEastAsia" w:eastAsiaTheme="majorEastAsia" w:cstheme="majorEastAsia"/>
                <w:color w:val="FF0000"/>
                <w:sz w:val="18"/>
                <w:szCs w:val="18"/>
              </w:rPr>
            </w:pPr>
          </w:p>
        </w:tc>
        <w:tc>
          <w:tcPr>
            <w:tcW w:w="7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D13855">
            <w:pPr>
              <w:widowControl/>
              <w:spacing w:after="0" w:line="240" w:lineRule="exact"/>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02C5CF">
            <w:pPr>
              <w:widowControl/>
              <w:spacing w:after="0" w:line="216"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占用、挖掘公路用地100㎡以上，</w:t>
            </w:r>
            <w:r>
              <w:rPr>
                <w:rFonts w:hint="eastAsia" w:asciiTheme="majorEastAsia" w:hAnsiTheme="majorEastAsia" w:eastAsiaTheme="majorEastAsia" w:cstheme="majorEastAsia"/>
                <w:color w:val="FF0000"/>
                <w:kern w:val="0"/>
                <w:sz w:val="18"/>
                <w:szCs w:val="18"/>
                <w:lang w:val="en" w:eastAsia="zh-CN" w:bidi="ar"/>
              </w:rPr>
              <w:t>或者</w:t>
            </w:r>
            <w:r>
              <w:rPr>
                <w:rFonts w:hint="eastAsia" w:asciiTheme="majorEastAsia" w:hAnsiTheme="majorEastAsia" w:eastAsiaTheme="majorEastAsia" w:cstheme="majorEastAsia"/>
                <w:color w:val="FF0000"/>
                <w:kern w:val="0"/>
                <w:sz w:val="18"/>
                <w:szCs w:val="18"/>
                <w:lang w:bidi="ar"/>
              </w:rPr>
              <w:t>占用、挖掘公路边沟10m以上少于100m，</w:t>
            </w:r>
            <w:r>
              <w:rPr>
                <w:rFonts w:hint="eastAsia" w:asciiTheme="majorEastAsia" w:hAnsiTheme="majorEastAsia" w:eastAsiaTheme="majorEastAsia" w:cstheme="majorEastAsia"/>
                <w:color w:val="FF0000"/>
                <w:kern w:val="0"/>
                <w:sz w:val="18"/>
                <w:szCs w:val="18"/>
                <w:lang w:val="en" w:eastAsia="zh-CN" w:bidi="ar"/>
              </w:rPr>
              <w:t>或者</w:t>
            </w:r>
            <w:r>
              <w:rPr>
                <w:rFonts w:hint="eastAsia" w:asciiTheme="majorEastAsia" w:hAnsiTheme="majorEastAsia" w:eastAsiaTheme="majorEastAsia" w:cstheme="majorEastAsia"/>
                <w:color w:val="FF0000"/>
                <w:kern w:val="0"/>
                <w:sz w:val="18"/>
                <w:szCs w:val="18"/>
                <w:lang w:bidi="ar"/>
              </w:rPr>
              <w:t>占用挖掘公路路肩5㎡以上少于10㎡，</w:t>
            </w:r>
            <w:r>
              <w:rPr>
                <w:rFonts w:hint="eastAsia" w:asciiTheme="majorEastAsia" w:hAnsiTheme="majorEastAsia" w:eastAsiaTheme="majorEastAsia" w:cstheme="majorEastAsia"/>
                <w:color w:val="FF0000"/>
                <w:kern w:val="0"/>
                <w:sz w:val="18"/>
                <w:szCs w:val="18"/>
                <w:lang w:val="en" w:eastAsia="zh-CN" w:bidi="ar"/>
              </w:rPr>
              <w:t>或者</w:t>
            </w:r>
            <w:r>
              <w:rPr>
                <w:rFonts w:hint="eastAsia" w:asciiTheme="majorEastAsia" w:hAnsiTheme="majorEastAsia" w:eastAsiaTheme="majorEastAsia" w:cstheme="majorEastAsia"/>
                <w:color w:val="FF0000"/>
                <w:kern w:val="0"/>
                <w:sz w:val="18"/>
                <w:szCs w:val="18"/>
                <w:lang w:bidi="ar"/>
              </w:rPr>
              <w:t>占用、挖掘公路路面1㎡以上少于5㎡的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B8D16">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处一万元的罚款</w:t>
            </w:r>
          </w:p>
        </w:tc>
      </w:tr>
      <w:tr w14:paraId="44AEBC2B">
        <w:tblPrEx>
          <w:tblCellMar>
            <w:top w:w="0" w:type="dxa"/>
            <w:left w:w="108" w:type="dxa"/>
            <w:bottom w:w="0" w:type="dxa"/>
            <w:right w:w="108" w:type="dxa"/>
          </w:tblCellMar>
        </w:tblPrEx>
        <w:trPr>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A00A7B">
            <w:pPr>
              <w:spacing w:after="0" w:line="240" w:lineRule="exact"/>
              <w:jc w:val="center"/>
              <w:rPr>
                <w:rFonts w:hint="eastAsia" w:asciiTheme="majorEastAsia" w:hAnsiTheme="majorEastAsia" w:eastAsiaTheme="majorEastAsia" w:cstheme="majorEastAsia"/>
                <w:color w:val="FF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7F8CF1">
            <w:pPr>
              <w:spacing w:after="0" w:line="240" w:lineRule="exact"/>
              <w:rPr>
                <w:rFonts w:hint="eastAsia" w:asciiTheme="majorEastAsia" w:hAnsiTheme="majorEastAsia" w:eastAsiaTheme="majorEastAsia" w:cstheme="majorEastAsia"/>
                <w:color w:val="FF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18717F">
            <w:pPr>
              <w:spacing w:after="0" w:line="240" w:lineRule="exact"/>
              <w:rPr>
                <w:rFonts w:hint="eastAsia" w:asciiTheme="majorEastAsia" w:hAnsiTheme="majorEastAsia" w:eastAsiaTheme="majorEastAsia" w:cstheme="majorEastAsia"/>
                <w:color w:val="FF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8ABC2A">
            <w:pPr>
              <w:spacing w:after="0" w:line="240" w:lineRule="exact"/>
              <w:rPr>
                <w:rFonts w:hint="eastAsia" w:asciiTheme="majorEastAsia" w:hAnsiTheme="majorEastAsia" w:eastAsiaTheme="majorEastAsia" w:cstheme="majorEastAsia"/>
                <w:color w:val="FF0000"/>
                <w:sz w:val="18"/>
                <w:szCs w:val="18"/>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B95E87">
            <w:pPr>
              <w:spacing w:after="0" w:line="240" w:lineRule="exact"/>
              <w:jc w:val="center"/>
              <w:rPr>
                <w:rFonts w:hint="eastAsia" w:asciiTheme="majorEastAsia" w:hAnsiTheme="majorEastAsia" w:eastAsiaTheme="majorEastAsia" w:cstheme="majorEastAsia"/>
                <w:color w:val="FF0000"/>
                <w:sz w:val="18"/>
                <w:szCs w:val="18"/>
              </w:rPr>
            </w:pP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65C5C6">
            <w:pPr>
              <w:widowControl/>
              <w:spacing w:after="0" w:line="216"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占用、挖掘公路边沟100m以上，</w:t>
            </w:r>
            <w:r>
              <w:rPr>
                <w:rFonts w:hint="eastAsia" w:asciiTheme="majorEastAsia" w:hAnsiTheme="majorEastAsia" w:eastAsiaTheme="majorEastAsia" w:cstheme="majorEastAsia"/>
                <w:color w:val="FF0000"/>
                <w:kern w:val="0"/>
                <w:sz w:val="18"/>
                <w:szCs w:val="18"/>
                <w:lang w:val="en" w:eastAsia="zh-CN" w:bidi="ar"/>
              </w:rPr>
              <w:t>或者</w:t>
            </w:r>
            <w:r>
              <w:rPr>
                <w:rFonts w:hint="eastAsia" w:asciiTheme="majorEastAsia" w:hAnsiTheme="majorEastAsia" w:eastAsiaTheme="majorEastAsia" w:cstheme="majorEastAsia"/>
                <w:color w:val="FF0000"/>
                <w:kern w:val="0"/>
                <w:sz w:val="18"/>
                <w:szCs w:val="18"/>
                <w:lang w:bidi="ar"/>
              </w:rPr>
              <w:t>占用、挖掘公路路肩10㎡以上少于100㎡，</w:t>
            </w:r>
            <w:r>
              <w:rPr>
                <w:rFonts w:hint="eastAsia" w:asciiTheme="majorEastAsia" w:hAnsiTheme="majorEastAsia" w:eastAsiaTheme="majorEastAsia" w:cstheme="majorEastAsia"/>
                <w:color w:val="FF0000"/>
                <w:kern w:val="0"/>
                <w:sz w:val="18"/>
                <w:szCs w:val="18"/>
                <w:lang w:val="en" w:eastAsia="zh-CN" w:bidi="ar"/>
              </w:rPr>
              <w:t>或者</w:t>
            </w:r>
            <w:r>
              <w:rPr>
                <w:rFonts w:hint="eastAsia" w:asciiTheme="majorEastAsia" w:hAnsiTheme="majorEastAsia" w:eastAsiaTheme="majorEastAsia" w:cstheme="majorEastAsia"/>
                <w:color w:val="FF0000"/>
                <w:kern w:val="0"/>
                <w:sz w:val="18"/>
                <w:szCs w:val="18"/>
                <w:lang w:bidi="ar"/>
              </w:rPr>
              <w:t>占用、挖掘公路路面5㎡以上少于10㎡的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57CDB">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处一万五千元的罚款</w:t>
            </w:r>
          </w:p>
        </w:tc>
      </w:tr>
      <w:tr w14:paraId="05057E96">
        <w:tblPrEx>
          <w:tblCellMar>
            <w:top w:w="0" w:type="dxa"/>
            <w:left w:w="108" w:type="dxa"/>
            <w:bottom w:w="0" w:type="dxa"/>
            <w:right w:w="108" w:type="dxa"/>
          </w:tblCellMar>
        </w:tblPrEx>
        <w:trPr>
          <w:trHeight w:val="134"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43B3D2">
            <w:pPr>
              <w:spacing w:after="0" w:line="240" w:lineRule="exact"/>
              <w:jc w:val="center"/>
              <w:rPr>
                <w:rFonts w:hint="eastAsia" w:asciiTheme="majorEastAsia" w:hAnsiTheme="majorEastAsia" w:eastAsiaTheme="majorEastAsia" w:cstheme="majorEastAsia"/>
                <w:color w:val="FF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0087BD">
            <w:pPr>
              <w:spacing w:after="0" w:line="240" w:lineRule="exact"/>
              <w:rPr>
                <w:rFonts w:hint="eastAsia" w:asciiTheme="majorEastAsia" w:hAnsiTheme="majorEastAsia" w:eastAsiaTheme="majorEastAsia" w:cstheme="majorEastAsia"/>
                <w:color w:val="FF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A13388">
            <w:pPr>
              <w:spacing w:after="0" w:line="240" w:lineRule="exact"/>
              <w:rPr>
                <w:rFonts w:hint="eastAsia" w:asciiTheme="majorEastAsia" w:hAnsiTheme="majorEastAsia" w:eastAsiaTheme="majorEastAsia" w:cstheme="majorEastAsia"/>
                <w:color w:val="FF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A777AE">
            <w:pPr>
              <w:spacing w:after="0" w:line="240" w:lineRule="exact"/>
              <w:rPr>
                <w:rFonts w:hint="eastAsia" w:asciiTheme="majorEastAsia" w:hAnsiTheme="majorEastAsia" w:eastAsiaTheme="majorEastAsia" w:cstheme="majorEastAsia"/>
                <w:color w:val="FF0000"/>
                <w:sz w:val="18"/>
                <w:szCs w:val="18"/>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31A503">
            <w:pPr>
              <w:spacing w:after="0" w:line="240" w:lineRule="exact"/>
              <w:jc w:val="center"/>
              <w:rPr>
                <w:rFonts w:hint="eastAsia" w:asciiTheme="majorEastAsia" w:hAnsiTheme="majorEastAsia" w:eastAsiaTheme="majorEastAsia" w:cstheme="majorEastAsia"/>
                <w:color w:val="FF0000"/>
                <w:sz w:val="18"/>
                <w:szCs w:val="18"/>
              </w:rPr>
            </w:pP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2FFBF0">
            <w:pPr>
              <w:widowControl/>
              <w:spacing w:after="0" w:line="216"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占用、挖掘公路路肩100㎡以上，</w:t>
            </w:r>
            <w:r>
              <w:rPr>
                <w:rFonts w:hint="eastAsia" w:asciiTheme="majorEastAsia" w:hAnsiTheme="majorEastAsia" w:eastAsiaTheme="majorEastAsia" w:cstheme="majorEastAsia"/>
                <w:color w:val="FF0000"/>
                <w:kern w:val="0"/>
                <w:sz w:val="18"/>
                <w:szCs w:val="18"/>
                <w:lang w:val="en" w:eastAsia="zh-CN" w:bidi="ar"/>
              </w:rPr>
              <w:t>或者</w:t>
            </w:r>
            <w:r>
              <w:rPr>
                <w:rFonts w:hint="eastAsia" w:asciiTheme="majorEastAsia" w:hAnsiTheme="majorEastAsia" w:eastAsiaTheme="majorEastAsia" w:cstheme="majorEastAsia"/>
                <w:color w:val="FF0000"/>
                <w:kern w:val="0"/>
                <w:sz w:val="18"/>
                <w:szCs w:val="18"/>
                <w:lang w:bidi="ar"/>
              </w:rPr>
              <w:t>占用、挖掘公路路面10㎡以上少于50㎡的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6818C">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eastAsia="zh-CN" w:bidi="ar"/>
              </w:rPr>
              <w:t>可以</w:t>
            </w:r>
            <w:r>
              <w:rPr>
                <w:rFonts w:hint="eastAsia" w:asciiTheme="majorEastAsia" w:hAnsiTheme="majorEastAsia" w:eastAsiaTheme="majorEastAsia" w:cstheme="majorEastAsia"/>
                <w:color w:val="FF0000"/>
                <w:kern w:val="0"/>
                <w:sz w:val="18"/>
                <w:szCs w:val="18"/>
                <w:lang w:bidi="ar"/>
              </w:rPr>
              <w:t>处二万元的罚款</w:t>
            </w:r>
          </w:p>
        </w:tc>
      </w:tr>
      <w:tr w14:paraId="705160AE">
        <w:tblPrEx>
          <w:tblCellMar>
            <w:top w:w="0" w:type="dxa"/>
            <w:left w:w="108" w:type="dxa"/>
            <w:bottom w:w="0" w:type="dxa"/>
            <w:right w:w="108" w:type="dxa"/>
          </w:tblCellMar>
        </w:tblPrEx>
        <w:trPr>
          <w:trHeight w:val="648"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F43C58">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766C13">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371FC1">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82480E">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6472D">
            <w:pPr>
              <w:widowControl/>
              <w:spacing w:after="0" w:line="240" w:lineRule="exact"/>
              <w:jc w:val="center"/>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特别</w:t>
            </w:r>
          </w:p>
          <w:p w14:paraId="273DF272">
            <w:pPr>
              <w:widowControl/>
              <w:spacing w:after="0" w:line="240" w:lineRule="exact"/>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D2984F">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占用、挖掘公路路面50㎡以上的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C4B2B">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处三万元的罚款</w:t>
            </w:r>
          </w:p>
        </w:tc>
      </w:tr>
      <w:tr w14:paraId="3449B55C">
        <w:tblPrEx>
          <w:tblCellMar>
            <w:top w:w="0" w:type="dxa"/>
            <w:left w:w="108" w:type="dxa"/>
            <w:bottom w:w="0" w:type="dxa"/>
            <w:right w:w="108" w:type="dxa"/>
          </w:tblCellMar>
        </w:tblPrEx>
        <w:trPr>
          <w:trHeight w:val="1138"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27FCD4">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61E536">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C5CC37">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D00207">
            <w:pPr>
              <w:spacing w:after="0" w:line="240" w:lineRule="exact"/>
              <w:rPr>
                <w:rFonts w:hint="eastAsia" w:asciiTheme="majorEastAsia" w:hAnsiTheme="majorEastAsia" w:eastAsiaTheme="majorEastAsia" w:cstheme="majorEastAsia"/>
                <w:color w:val="000000"/>
                <w:sz w:val="18"/>
                <w:szCs w:val="18"/>
              </w:rPr>
            </w:pPr>
          </w:p>
        </w:tc>
        <w:tc>
          <w:tcPr>
            <w:tcW w:w="61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70AC199">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同时占用、挖掘公路路面、路肩、边沟</w:t>
            </w:r>
            <w:r>
              <w:rPr>
                <w:rFonts w:hint="eastAsia" w:asciiTheme="majorEastAsia" w:hAnsiTheme="majorEastAsia" w:eastAsiaTheme="majorEastAsia" w:cstheme="majorEastAsia"/>
                <w:color w:val="FF0000"/>
                <w:kern w:val="0"/>
                <w:sz w:val="18"/>
                <w:szCs w:val="18"/>
                <w:lang w:val="en" w:eastAsia="zh-CN" w:bidi="ar"/>
              </w:rPr>
              <w:t>或者</w:t>
            </w:r>
            <w:r>
              <w:rPr>
                <w:rFonts w:hint="eastAsia" w:asciiTheme="majorEastAsia" w:hAnsiTheme="majorEastAsia" w:eastAsiaTheme="majorEastAsia" w:cstheme="majorEastAsia"/>
                <w:color w:val="FF0000"/>
                <w:kern w:val="0"/>
                <w:sz w:val="18"/>
                <w:szCs w:val="18"/>
                <w:lang w:bidi="ar"/>
              </w:rPr>
              <w:t>公路用地的，应当先按上述基准确定分别课处的罚款，然后按照限制加重的原则，在分项罚款中最高罚款以上，总和罚款以下酌情决定执行的处罚，但最高不得超过三万元。</w:t>
            </w:r>
          </w:p>
        </w:tc>
      </w:tr>
      <w:tr w14:paraId="3DC96841">
        <w:tblPrEx>
          <w:tblCellMar>
            <w:top w:w="0" w:type="dxa"/>
            <w:left w:w="108" w:type="dxa"/>
            <w:bottom w:w="0" w:type="dxa"/>
            <w:right w:w="108" w:type="dxa"/>
          </w:tblCellMar>
        </w:tblPrEx>
        <w:trPr>
          <w:trHeight w:val="1901" w:hRule="atLeast"/>
          <w:jc w:val="center"/>
        </w:trPr>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40CBC0">
            <w:pPr>
              <w:widowControl/>
              <w:spacing w:after="0" w:line="240" w:lineRule="exact"/>
              <w:jc w:val="center"/>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3</w:t>
            </w:r>
          </w:p>
        </w:tc>
        <w:tc>
          <w:tcPr>
            <w:tcW w:w="1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3E7738">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未经同意修建跨越、穿越公路的桥梁、渡槽</w:t>
            </w:r>
          </w:p>
        </w:tc>
        <w:tc>
          <w:tcPr>
            <w:tcW w:w="3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06BE96">
            <w:pPr>
              <w:widowControl/>
              <w:spacing w:after="0" w:line="240" w:lineRule="exact"/>
              <w:ind w:firstLine="361" w:firstLineChars="200"/>
              <w:textAlignment w:val="center"/>
              <w:rPr>
                <w:rFonts w:hint="eastAsia" w:asciiTheme="majorEastAsia" w:hAnsiTheme="majorEastAsia" w:eastAsiaTheme="majorEastAsia" w:cstheme="majorEastAsia"/>
                <w:b/>
                <w:bCs/>
                <w:color w:val="00B050"/>
                <w:kern w:val="0"/>
                <w:sz w:val="18"/>
                <w:szCs w:val="18"/>
                <w:lang w:bidi="ar"/>
              </w:rPr>
            </w:pPr>
            <w:r>
              <w:rPr>
                <w:rFonts w:hint="eastAsia" w:asciiTheme="majorEastAsia" w:hAnsiTheme="majorEastAsia" w:eastAsiaTheme="majorEastAsia" w:cstheme="majorEastAsia"/>
                <w:b/>
                <w:bCs/>
                <w:color w:val="00B050"/>
                <w:kern w:val="0"/>
                <w:sz w:val="18"/>
                <w:szCs w:val="18"/>
                <w:lang w:bidi="ar"/>
              </w:rPr>
              <w:t>1.《中华人民共和国公路法》</w:t>
            </w:r>
          </w:p>
          <w:p w14:paraId="6463DABF">
            <w:pPr>
              <w:widowControl/>
              <w:spacing w:after="0" w:line="240" w:lineRule="exact"/>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 xml:space="preserve">    第四十五条  跨越、穿越公路修建桥梁、渡槽</w:t>
            </w:r>
            <w:r>
              <w:rPr>
                <w:rFonts w:hint="eastAsia" w:asciiTheme="majorEastAsia" w:hAnsiTheme="majorEastAsia" w:eastAsiaTheme="majorEastAsia" w:cstheme="majorEastAsia"/>
                <w:color w:val="00B050"/>
                <w:kern w:val="0"/>
                <w:sz w:val="18"/>
                <w:szCs w:val="18"/>
                <w:lang w:val="en" w:eastAsia="zh-CN" w:bidi="ar"/>
              </w:rPr>
              <w:t>或者</w:t>
            </w:r>
            <w:r>
              <w:rPr>
                <w:rFonts w:hint="eastAsia" w:asciiTheme="majorEastAsia" w:hAnsiTheme="majorEastAsia" w:eastAsiaTheme="majorEastAsia" w:cstheme="majorEastAsia"/>
                <w:color w:val="00B050"/>
                <w:kern w:val="0"/>
                <w:sz w:val="18"/>
                <w:szCs w:val="18"/>
                <w:lang w:bidi="ar"/>
              </w:rPr>
              <w:t>架设、埋设管线等设施的，以及在公路用地范围内架设、埋设管线、电缆等设施的，应当事先经有关交通主管部门同意，影响交通安全的，还须征得有关公安机关的同意；所修建、架设</w:t>
            </w:r>
            <w:r>
              <w:rPr>
                <w:rFonts w:hint="eastAsia" w:asciiTheme="majorEastAsia" w:hAnsiTheme="majorEastAsia" w:eastAsiaTheme="majorEastAsia" w:cstheme="majorEastAsia"/>
                <w:color w:val="00B050"/>
                <w:kern w:val="0"/>
                <w:sz w:val="18"/>
                <w:szCs w:val="18"/>
                <w:lang w:val="en" w:eastAsia="zh-CN" w:bidi="ar"/>
              </w:rPr>
              <w:t>或者</w:t>
            </w:r>
            <w:r>
              <w:rPr>
                <w:rFonts w:hint="eastAsia" w:asciiTheme="majorEastAsia" w:hAnsiTheme="majorEastAsia" w:eastAsiaTheme="majorEastAsia" w:cstheme="majorEastAsia"/>
                <w:color w:val="00B050"/>
                <w:kern w:val="0"/>
                <w:sz w:val="18"/>
                <w:szCs w:val="18"/>
                <w:lang w:bidi="ar"/>
              </w:rPr>
              <w:t>埋设的设施应当符合公路工程技术标准的要求。对公路造成损坏的，应当按照损坏程度给予补偿。</w:t>
            </w:r>
          </w:p>
          <w:p w14:paraId="551100CC">
            <w:pPr>
              <w:widowControl/>
              <w:spacing w:after="0" w:line="240" w:lineRule="exact"/>
              <w:textAlignment w:val="center"/>
              <w:rPr>
                <w:rFonts w:hint="eastAsia" w:asciiTheme="majorEastAsia" w:hAnsiTheme="majorEastAsia" w:eastAsiaTheme="majorEastAsia" w:cstheme="majorEastAsia"/>
                <w:b/>
                <w:bCs/>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 xml:space="preserve">   </w:t>
            </w:r>
            <w:r>
              <w:rPr>
                <w:rFonts w:hint="eastAsia" w:asciiTheme="majorEastAsia" w:hAnsiTheme="majorEastAsia" w:eastAsiaTheme="majorEastAsia" w:cstheme="majorEastAsia"/>
                <w:b/>
                <w:bCs/>
                <w:color w:val="00B050"/>
                <w:kern w:val="0"/>
                <w:sz w:val="18"/>
                <w:szCs w:val="18"/>
                <w:lang w:bidi="ar"/>
              </w:rPr>
              <w:t xml:space="preserve"> 2.《公路安全保护条例》</w:t>
            </w:r>
          </w:p>
          <w:p w14:paraId="71250C74">
            <w:pPr>
              <w:widowControl/>
              <w:spacing w:after="0" w:line="240" w:lineRule="exact"/>
              <w:ind w:firstLine="360" w:firstLineChars="200"/>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第二十七条第（二）项  进行下列涉路施工活动，建设单位应当向公路管理机构提出申请：</w:t>
            </w:r>
          </w:p>
          <w:p w14:paraId="1A593048">
            <w:pPr>
              <w:widowControl/>
              <w:spacing w:after="0" w:line="240" w:lineRule="exact"/>
              <w:ind w:firstLine="360" w:firstLineChars="200"/>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（二）跨越、穿越公路修建桥梁、渡槽</w:t>
            </w:r>
            <w:r>
              <w:rPr>
                <w:rFonts w:hint="eastAsia" w:asciiTheme="majorEastAsia" w:hAnsiTheme="majorEastAsia" w:eastAsiaTheme="majorEastAsia" w:cstheme="majorEastAsia"/>
                <w:color w:val="00B050"/>
                <w:kern w:val="0"/>
                <w:sz w:val="18"/>
                <w:szCs w:val="18"/>
                <w:lang w:val="en" w:eastAsia="zh-CN" w:bidi="ar"/>
              </w:rPr>
              <w:t>或者</w:t>
            </w:r>
            <w:r>
              <w:rPr>
                <w:rFonts w:hint="eastAsia" w:asciiTheme="majorEastAsia" w:hAnsiTheme="majorEastAsia" w:eastAsiaTheme="majorEastAsia" w:cstheme="majorEastAsia"/>
                <w:color w:val="00B050"/>
                <w:kern w:val="0"/>
                <w:sz w:val="18"/>
                <w:szCs w:val="18"/>
                <w:lang w:bidi="ar"/>
              </w:rPr>
              <w:t>架设、埋设管道、电缆等设施；</w:t>
            </w:r>
          </w:p>
          <w:p w14:paraId="408F6021">
            <w:pPr>
              <w:widowControl/>
              <w:spacing w:after="0" w:line="240" w:lineRule="exact"/>
              <w:ind w:firstLine="361" w:firstLineChars="200"/>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b/>
                <w:bCs/>
                <w:color w:val="00B050"/>
                <w:kern w:val="0"/>
                <w:sz w:val="18"/>
                <w:szCs w:val="18"/>
                <w:lang w:bidi="ar"/>
              </w:rPr>
              <w:t xml:space="preserve">3.《湖南省实施〈中华人民共和国公路法〉办法》 </w:t>
            </w:r>
            <w:r>
              <w:rPr>
                <w:rFonts w:hint="eastAsia" w:asciiTheme="majorEastAsia" w:hAnsiTheme="majorEastAsia" w:eastAsiaTheme="majorEastAsia" w:cstheme="majorEastAsia"/>
                <w:color w:val="00B050"/>
                <w:kern w:val="0"/>
                <w:sz w:val="18"/>
                <w:szCs w:val="18"/>
                <w:lang w:bidi="ar"/>
              </w:rPr>
              <w:t xml:space="preserve">                                                 </w:t>
            </w:r>
          </w:p>
          <w:p w14:paraId="1CF6667F">
            <w:pPr>
              <w:widowControl/>
              <w:spacing w:after="0" w:line="240" w:lineRule="exact"/>
              <w:ind w:firstLine="360"/>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第十九条第（四）项  进行下列作业，必须事先经公路管理机构同意；影响交通安全的，应当依据法律、行政法规的规定征得有关公安机关的同意：</w:t>
            </w:r>
          </w:p>
          <w:p w14:paraId="53AD31F5">
            <w:pPr>
              <w:widowControl/>
              <w:spacing w:after="0" w:line="240" w:lineRule="exact"/>
              <w:ind w:firstLine="360"/>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（四）跨越、穿越公路修建桥梁、渡槽；</w:t>
            </w:r>
          </w:p>
        </w:tc>
        <w:tc>
          <w:tcPr>
            <w:tcW w:w="32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85E6BC">
            <w:pPr>
              <w:widowControl/>
              <w:spacing w:after="0" w:line="240" w:lineRule="exact"/>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 xml:space="preserve">   </w:t>
            </w:r>
            <w:r>
              <w:rPr>
                <w:rFonts w:hint="eastAsia" w:asciiTheme="majorEastAsia" w:hAnsiTheme="majorEastAsia" w:eastAsiaTheme="majorEastAsia" w:cstheme="majorEastAsia"/>
                <w:b/>
                <w:bCs/>
                <w:color w:val="00B050"/>
                <w:kern w:val="0"/>
                <w:sz w:val="18"/>
                <w:szCs w:val="18"/>
                <w:lang w:bidi="ar"/>
              </w:rPr>
              <w:t xml:space="preserve"> 1.《中华人民共和国公路法》</w:t>
            </w:r>
            <w:r>
              <w:rPr>
                <w:rFonts w:hint="eastAsia" w:asciiTheme="majorEastAsia" w:hAnsiTheme="majorEastAsia" w:eastAsiaTheme="majorEastAsia" w:cstheme="majorEastAsia"/>
                <w:color w:val="00B050"/>
                <w:kern w:val="0"/>
                <w:sz w:val="18"/>
                <w:szCs w:val="18"/>
                <w:lang w:bidi="ar"/>
              </w:rPr>
              <w:t xml:space="preserve">   </w:t>
            </w:r>
          </w:p>
          <w:p w14:paraId="1CAEAF87">
            <w:pPr>
              <w:widowControl/>
              <w:spacing w:after="0" w:line="240" w:lineRule="exact"/>
              <w:ind w:firstLine="360"/>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第七十六条第（二）项  有下列违法行为之一的，由交通主管部门责令停止违法行为，可以处三万元以下的罚款：</w:t>
            </w:r>
          </w:p>
          <w:p w14:paraId="15E1D754">
            <w:pPr>
              <w:widowControl/>
              <w:spacing w:after="0" w:line="240" w:lineRule="exact"/>
              <w:ind w:firstLine="360"/>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（二）违反本法第四十五条规定，未经同意</w:t>
            </w:r>
            <w:r>
              <w:rPr>
                <w:rFonts w:hint="eastAsia" w:asciiTheme="majorEastAsia" w:hAnsiTheme="majorEastAsia" w:eastAsiaTheme="majorEastAsia" w:cstheme="majorEastAsia"/>
                <w:color w:val="00B050"/>
                <w:kern w:val="0"/>
                <w:sz w:val="18"/>
                <w:szCs w:val="18"/>
                <w:lang w:val="en" w:eastAsia="zh-CN" w:bidi="ar"/>
              </w:rPr>
              <w:t>或者</w:t>
            </w:r>
            <w:r>
              <w:rPr>
                <w:rFonts w:hint="eastAsia" w:asciiTheme="majorEastAsia" w:hAnsiTheme="majorEastAsia" w:eastAsiaTheme="majorEastAsia" w:cstheme="majorEastAsia"/>
                <w:color w:val="00B050"/>
                <w:kern w:val="0"/>
                <w:sz w:val="18"/>
                <w:szCs w:val="18"/>
                <w:lang w:bidi="ar"/>
              </w:rPr>
              <w:t>未按照公路工程技术标准的要求修建桥梁、渡槽</w:t>
            </w:r>
            <w:r>
              <w:rPr>
                <w:rFonts w:hint="eastAsia" w:asciiTheme="majorEastAsia" w:hAnsiTheme="majorEastAsia" w:eastAsiaTheme="majorEastAsia" w:cstheme="majorEastAsia"/>
                <w:color w:val="00B050"/>
                <w:kern w:val="0"/>
                <w:sz w:val="18"/>
                <w:szCs w:val="18"/>
                <w:lang w:val="en" w:eastAsia="zh-CN" w:bidi="ar"/>
              </w:rPr>
              <w:t>或者</w:t>
            </w:r>
            <w:r>
              <w:rPr>
                <w:rFonts w:hint="eastAsia" w:asciiTheme="majorEastAsia" w:hAnsiTheme="majorEastAsia" w:eastAsiaTheme="majorEastAsia" w:cstheme="majorEastAsia"/>
                <w:color w:val="00B050"/>
                <w:kern w:val="0"/>
                <w:sz w:val="18"/>
                <w:szCs w:val="18"/>
                <w:lang w:bidi="ar"/>
              </w:rPr>
              <w:t xml:space="preserve">架设、埋设管线、电缆等设施的。   </w:t>
            </w:r>
          </w:p>
          <w:p w14:paraId="543A6406">
            <w:pPr>
              <w:widowControl/>
              <w:spacing w:after="0" w:line="240" w:lineRule="exact"/>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 xml:space="preserve">   </w:t>
            </w:r>
            <w:r>
              <w:rPr>
                <w:rFonts w:hint="eastAsia" w:asciiTheme="majorEastAsia" w:hAnsiTheme="majorEastAsia" w:eastAsiaTheme="majorEastAsia" w:cstheme="majorEastAsia"/>
                <w:b/>
                <w:bCs/>
                <w:color w:val="00B050"/>
                <w:kern w:val="0"/>
                <w:sz w:val="18"/>
                <w:szCs w:val="18"/>
                <w:lang w:bidi="ar"/>
              </w:rPr>
              <w:t xml:space="preserve"> 2.《公路安全保护条例》</w:t>
            </w:r>
            <w:r>
              <w:rPr>
                <w:rFonts w:hint="eastAsia" w:asciiTheme="majorEastAsia" w:hAnsiTheme="majorEastAsia" w:eastAsiaTheme="majorEastAsia" w:cstheme="majorEastAsia"/>
                <w:color w:val="00B050"/>
                <w:kern w:val="0"/>
                <w:sz w:val="18"/>
                <w:szCs w:val="18"/>
                <w:lang w:bidi="ar"/>
              </w:rPr>
              <w:t xml:space="preserve">  </w:t>
            </w:r>
          </w:p>
          <w:p w14:paraId="0EEA74A1">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 xml:space="preserve">    第六十二条  违反本条例的规定，未经许可进行本条例第二十七条第一项至第五项规定的涉路施工活动的，由公路管理机构责令改正，可以处3万元以下的罚款；未经许可进行本条例第二十七条第六项规定的涉路施工活动的，由公路管理机构责令改正，处5万元以下的罚款。</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852A1">
            <w:pPr>
              <w:widowControl/>
              <w:spacing w:after="0" w:line="240" w:lineRule="exact"/>
              <w:jc w:val="center"/>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一般</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5B1EBE">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跨越、穿越公路修建的桥梁、渡槽的长度少于15m</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0C73A">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处</w:t>
            </w:r>
            <w:r>
              <w:rPr>
                <w:rFonts w:hint="eastAsia" w:asciiTheme="majorEastAsia" w:hAnsiTheme="majorEastAsia" w:eastAsiaTheme="majorEastAsia" w:cstheme="majorEastAsia"/>
                <w:color w:val="00B050"/>
                <w:kern w:val="0"/>
                <w:sz w:val="18"/>
                <w:szCs w:val="18"/>
                <w:lang w:eastAsia="zh-CN" w:bidi="ar"/>
              </w:rPr>
              <w:t>四</w:t>
            </w:r>
            <w:r>
              <w:rPr>
                <w:rFonts w:hint="eastAsia" w:asciiTheme="majorEastAsia" w:hAnsiTheme="majorEastAsia" w:eastAsiaTheme="majorEastAsia" w:cstheme="majorEastAsia"/>
                <w:color w:val="00B050"/>
                <w:kern w:val="0"/>
                <w:sz w:val="18"/>
                <w:szCs w:val="18"/>
                <w:lang w:bidi="ar"/>
              </w:rPr>
              <w:t>千元的罚款</w:t>
            </w:r>
          </w:p>
        </w:tc>
      </w:tr>
      <w:tr w14:paraId="2AAD8E98">
        <w:tblPrEx>
          <w:tblCellMar>
            <w:top w:w="0" w:type="dxa"/>
            <w:left w:w="108" w:type="dxa"/>
            <w:bottom w:w="0" w:type="dxa"/>
            <w:right w:w="108" w:type="dxa"/>
          </w:tblCellMar>
        </w:tblPrEx>
        <w:trPr>
          <w:trHeight w:val="1623"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99E73E">
            <w:pPr>
              <w:spacing w:after="0" w:line="240" w:lineRule="exact"/>
              <w:jc w:val="center"/>
              <w:rPr>
                <w:rFonts w:hint="eastAsia" w:asciiTheme="majorEastAsia" w:hAnsiTheme="majorEastAsia" w:eastAsiaTheme="majorEastAsia" w:cstheme="majorEastAsia"/>
                <w:color w:val="00B05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A2DE2C">
            <w:pPr>
              <w:spacing w:after="0" w:line="240" w:lineRule="exact"/>
              <w:rPr>
                <w:rFonts w:hint="eastAsia" w:asciiTheme="majorEastAsia" w:hAnsiTheme="majorEastAsia" w:eastAsiaTheme="majorEastAsia" w:cstheme="majorEastAsia"/>
                <w:color w:val="00B05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8754DB">
            <w:pPr>
              <w:widowControl/>
              <w:spacing w:after="0" w:line="240" w:lineRule="exact"/>
              <w:rPr>
                <w:rFonts w:hint="eastAsia" w:asciiTheme="majorEastAsia" w:hAnsiTheme="majorEastAsia" w:eastAsiaTheme="majorEastAsia" w:cstheme="majorEastAsia"/>
                <w:color w:val="00B05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511B7C">
            <w:pPr>
              <w:widowControl/>
              <w:spacing w:after="0" w:line="240" w:lineRule="exact"/>
              <w:rPr>
                <w:rFonts w:hint="eastAsia" w:asciiTheme="majorEastAsia" w:hAnsiTheme="majorEastAsia" w:eastAsiaTheme="majorEastAsia" w:cstheme="majorEastAsia"/>
                <w:color w:val="00B05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1BBF6">
            <w:pPr>
              <w:widowControl/>
              <w:spacing w:after="0" w:line="240" w:lineRule="exact"/>
              <w:jc w:val="center"/>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D9F803">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跨越、穿越公路修建的桥梁、渡槽的长度15m以上少于20m</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ED5FD">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处</w:t>
            </w:r>
            <w:r>
              <w:rPr>
                <w:rFonts w:hint="eastAsia" w:asciiTheme="majorEastAsia" w:hAnsiTheme="majorEastAsia" w:eastAsiaTheme="majorEastAsia" w:cstheme="majorEastAsia"/>
                <w:color w:val="00B050"/>
                <w:kern w:val="0"/>
                <w:sz w:val="18"/>
                <w:szCs w:val="18"/>
                <w:lang w:eastAsia="zh-CN" w:bidi="ar"/>
              </w:rPr>
              <w:t>五</w:t>
            </w:r>
            <w:r>
              <w:rPr>
                <w:rFonts w:hint="eastAsia" w:asciiTheme="majorEastAsia" w:hAnsiTheme="majorEastAsia" w:eastAsiaTheme="majorEastAsia" w:cstheme="majorEastAsia"/>
                <w:color w:val="00B050"/>
                <w:kern w:val="0"/>
                <w:sz w:val="18"/>
                <w:szCs w:val="18"/>
                <w:lang w:bidi="ar"/>
              </w:rPr>
              <w:t>千元的罚款</w:t>
            </w:r>
          </w:p>
        </w:tc>
      </w:tr>
      <w:tr w14:paraId="682D1ECC">
        <w:tblPrEx>
          <w:tblCellMar>
            <w:top w:w="0" w:type="dxa"/>
            <w:left w:w="108" w:type="dxa"/>
            <w:bottom w:w="0" w:type="dxa"/>
            <w:right w:w="108" w:type="dxa"/>
          </w:tblCellMar>
        </w:tblPrEx>
        <w:trPr>
          <w:trHeight w:val="1698"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6EF3EA">
            <w:pPr>
              <w:spacing w:after="0" w:line="240" w:lineRule="exact"/>
              <w:jc w:val="center"/>
              <w:rPr>
                <w:rFonts w:hint="eastAsia" w:asciiTheme="majorEastAsia" w:hAnsiTheme="majorEastAsia" w:eastAsiaTheme="majorEastAsia" w:cstheme="majorEastAsia"/>
                <w:color w:val="00B05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18FD36">
            <w:pPr>
              <w:spacing w:after="0" w:line="240" w:lineRule="exact"/>
              <w:rPr>
                <w:rFonts w:hint="eastAsia" w:asciiTheme="majorEastAsia" w:hAnsiTheme="majorEastAsia" w:eastAsiaTheme="majorEastAsia" w:cstheme="majorEastAsia"/>
                <w:color w:val="00B05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549967">
            <w:pPr>
              <w:widowControl/>
              <w:spacing w:after="0" w:line="240" w:lineRule="exact"/>
              <w:rPr>
                <w:rFonts w:hint="eastAsia" w:asciiTheme="majorEastAsia" w:hAnsiTheme="majorEastAsia" w:eastAsiaTheme="majorEastAsia" w:cstheme="majorEastAsia"/>
                <w:color w:val="00B05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24C235">
            <w:pPr>
              <w:widowControl/>
              <w:spacing w:after="0" w:line="240" w:lineRule="exact"/>
              <w:rPr>
                <w:rFonts w:hint="eastAsia" w:asciiTheme="majorEastAsia" w:hAnsiTheme="majorEastAsia" w:eastAsiaTheme="majorEastAsia" w:cstheme="majorEastAsia"/>
                <w:color w:val="00B05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09394">
            <w:pPr>
              <w:widowControl/>
              <w:spacing w:after="0" w:line="240" w:lineRule="exact"/>
              <w:jc w:val="center"/>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AF2315">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跨越、穿越公路修建的桥梁、渡槽的长度20m以上少于25m</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FF154">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eastAsia="zh-CN" w:bidi="ar"/>
              </w:rPr>
              <w:t>可以</w:t>
            </w:r>
            <w:r>
              <w:rPr>
                <w:rFonts w:hint="eastAsia" w:asciiTheme="majorEastAsia" w:hAnsiTheme="majorEastAsia" w:eastAsiaTheme="majorEastAsia" w:cstheme="majorEastAsia"/>
                <w:color w:val="00B050"/>
                <w:kern w:val="0"/>
                <w:sz w:val="18"/>
                <w:szCs w:val="18"/>
                <w:lang w:bidi="ar"/>
              </w:rPr>
              <w:t>处</w:t>
            </w:r>
            <w:r>
              <w:rPr>
                <w:rFonts w:hint="eastAsia" w:asciiTheme="majorEastAsia" w:hAnsiTheme="majorEastAsia" w:eastAsiaTheme="majorEastAsia" w:cstheme="majorEastAsia"/>
                <w:color w:val="00B050"/>
                <w:kern w:val="0"/>
                <w:sz w:val="18"/>
                <w:szCs w:val="18"/>
                <w:lang w:eastAsia="zh-CN" w:bidi="ar"/>
              </w:rPr>
              <w:t>一万</w:t>
            </w:r>
            <w:r>
              <w:rPr>
                <w:rFonts w:hint="eastAsia" w:asciiTheme="majorEastAsia" w:hAnsiTheme="majorEastAsia" w:eastAsiaTheme="majorEastAsia" w:cstheme="majorEastAsia"/>
                <w:color w:val="00B050"/>
                <w:kern w:val="0"/>
                <w:sz w:val="18"/>
                <w:szCs w:val="18"/>
                <w:lang w:bidi="ar"/>
              </w:rPr>
              <w:t>的罚款</w:t>
            </w:r>
          </w:p>
        </w:tc>
      </w:tr>
      <w:tr w14:paraId="59623128">
        <w:tblPrEx>
          <w:tblCellMar>
            <w:top w:w="0" w:type="dxa"/>
            <w:left w:w="108" w:type="dxa"/>
            <w:bottom w:w="0" w:type="dxa"/>
            <w:right w:w="108" w:type="dxa"/>
          </w:tblCellMar>
        </w:tblPrEx>
        <w:trPr>
          <w:trHeight w:val="1624"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AF2880">
            <w:pPr>
              <w:spacing w:after="0" w:line="240" w:lineRule="exact"/>
              <w:jc w:val="center"/>
              <w:rPr>
                <w:rFonts w:hint="eastAsia" w:asciiTheme="majorEastAsia" w:hAnsiTheme="majorEastAsia" w:eastAsiaTheme="majorEastAsia" w:cstheme="majorEastAsia"/>
                <w:color w:val="00B05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45DCA6">
            <w:pPr>
              <w:spacing w:after="0" w:line="240" w:lineRule="exact"/>
              <w:rPr>
                <w:rFonts w:hint="eastAsia" w:asciiTheme="majorEastAsia" w:hAnsiTheme="majorEastAsia" w:eastAsiaTheme="majorEastAsia" w:cstheme="majorEastAsia"/>
                <w:color w:val="00B05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DE0CE8">
            <w:pPr>
              <w:widowControl/>
              <w:spacing w:after="0" w:line="240" w:lineRule="exact"/>
              <w:rPr>
                <w:rFonts w:hint="eastAsia" w:asciiTheme="majorEastAsia" w:hAnsiTheme="majorEastAsia" w:eastAsiaTheme="majorEastAsia" w:cstheme="majorEastAsia"/>
                <w:color w:val="00B05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6A015D">
            <w:pPr>
              <w:widowControl/>
              <w:spacing w:after="0" w:line="240" w:lineRule="exact"/>
              <w:rPr>
                <w:rFonts w:hint="eastAsia" w:asciiTheme="majorEastAsia" w:hAnsiTheme="majorEastAsia" w:eastAsiaTheme="majorEastAsia" w:cstheme="majorEastAsia"/>
                <w:color w:val="00B05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29FA9">
            <w:pPr>
              <w:widowControl/>
              <w:spacing w:after="0" w:line="240" w:lineRule="exact"/>
              <w:jc w:val="center"/>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特别</w:t>
            </w:r>
          </w:p>
          <w:p w14:paraId="29CE8E24">
            <w:pPr>
              <w:widowControl/>
              <w:spacing w:after="0" w:line="240" w:lineRule="exact"/>
              <w:jc w:val="center"/>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08FC17">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跨越、穿越公路修建的桥梁、渡槽的长度25m以上</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1302A">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eastAsia="zh-CN" w:bidi="ar"/>
              </w:rPr>
              <w:t>可以</w:t>
            </w:r>
            <w:r>
              <w:rPr>
                <w:rFonts w:hint="eastAsia" w:asciiTheme="majorEastAsia" w:hAnsiTheme="majorEastAsia" w:eastAsiaTheme="majorEastAsia" w:cstheme="majorEastAsia"/>
                <w:color w:val="00B050"/>
                <w:kern w:val="0"/>
                <w:sz w:val="18"/>
                <w:szCs w:val="18"/>
                <w:lang w:bidi="ar"/>
              </w:rPr>
              <w:t>处三万元的罚款</w:t>
            </w:r>
          </w:p>
        </w:tc>
      </w:tr>
      <w:tr w14:paraId="3E17D024">
        <w:tblPrEx>
          <w:tblCellMar>
            <w:top w:w="0" w:type="dxa"/>
            <w:left w:w="108" w:type="dxa"/>
            <w:bottom w:w="0" w:type="dxa"/>
            <w:right w:w="108" w:type="dxa"/>
          </w:tblCellMar>
        </w:tblPrEx>
        <w:trPr>
          <w:trHeight w:val="1718" w:hRule="atLeast"/>
          <w:jc w:val="center"/>
        </w:trPr>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6B0713">
            <w:pPr>
              <w:widowControl/>
              <w:spacing w:after="0" w:line="240" w:lineRule="exact"/>
              <w:jc w:val="center"/>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4</w:t>
            </w:r>
          </w:p>
        </w:tc>
        <w:tc>
          <w:tcPr>
            <w:tcW w:w="1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D309EF">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未经同意</w:t>
            </w:r>
            <w:r>
              <w:rPr>
                <w:rStyle w:val="70"/>
                <w:rFonts w:hint="eastAsia" w:asciiTheme="majorEastAsia" w:hAnsiTheme="majorEastAsia" w:eastAsiaTheme="majorEastAsia" w:cstheme="majorEastAsia"/>
                <w:color w:val="00B050"/>
                <w:sz w:val="18"/>
                <w:szCs w:val="18"/>
                <w:lang w:bidi="ar"/>
              </w:rPr>
              <w:t>跨越、穿越公路架设、埋设管线、电缆等设施</w:t>
            </w:r>
          </w:p>
        </w:tc>
        <w:tc>
          <w:tcPr>
            <w:tcW w:w="3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DBC5B0">
            <w:pPr>
              <w:widowControl/>
              <w:spacing w:after="0" w:line="240" w:lineRule="exact"/>
              <w:ind w:firstLine="361" w:firstLineChars="200"/>
              <w:textAlignment w:val="center"/>
              <w:rPr>
                <w:rFonts w:hint="eastAsia" w:asciiTheme="majorEastAsia" w:hAnsiTheme="majorEastAsia" w:eastAsiaTheme="majorEastAsia" w:cstheme="majorEastAsia"/>
                <w:b/>
                <w:bCs/>
                <w:color w:val="00B050"/>
                <w:kern w:val="0"/>
                <w:sz w:val="18"/>
                <w:szCs w:val="18"/>
                <w:lang w:bidi="ar"/>
              </w:rPr>
            </w:pPr>
            <w:r>
              <w:rPr>
                <w:rFonts w:hint="eastAsia" w:asciiTheme="majorEastAsia" w:hAnsiTheme="majorEastAsia" w:eastAsiaTheme="majorEastAsia" w:cstheme="majorEastAsia"/>
                <w:b/>
                <w:bCs/>
                <w:color w:val="00B050"/>
                <w:kern w:val="0"/>
                <w:sz w:val="18"/>
                <w:szCs w:val="18"/>
                <w:lang w:bidi="ar"/>
              </w:rPr>
              <w:t>1.《中华人民共和国公路法》</w:t>
            </w:r>
          </w:p>
          <w:p w14:paraId="6A8BA60F">
            <w:pPr>
              <w:widowControl/>
              <w:spacing w:after="0" w:line="240" w:lineRule="exact"/>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 xml:space="preserve">    第四十五条  跨越、穿越公路修建桥梁、渡槽</w:t>
            </w:r>
            <w:r>
              <w:rPr>
                <w:rFonts w:hint="eastAsia" w:asciiTheme="majorEastAsia" w:hAnsiTheme="majorEastAsia" w:eastAsiaTheme="majorEastAsia" w:cstheme="majorEastAsia"/>
                <w:color w:val="00B050"/>
                <w:kern w:val="0"/>
                <w:sz w:val="18"/>
                <w:szCs w:val="18"/>
                <w:lang w:val="en" w:eastAsia="zh-CN" w:bidi="ar"/>
              </w:rPr>
              <w:t>或者</w:t>
            </w:r>
            <w:r>
              <w:rPr>
                <w:rFonts w:hint="eastAsia" w:asciiTheme="majorEastAsia" w:hAnsiTheme="majorEastAsia" w:eastAsiaTheme="majorEastAsia" w:cstheme="majorEastAsia"/>
                <w:color w:val="00B050"/>
                <w:kern w:val="0"/>
                <w:sz w:val="18"/>
                <w:szCs w:val="18"/>
                <w:lang w:bidi="ar"/>
              </w:rPr>
              <w:t>架设、埋设管线等设施的，以及在公路用地范围内架设、埋设管线、电缆等设施的，应当事先经有关交通主管部门同意，影响交通安全的，还须征得有关公安机关的同意；所修建、架设</w:t>
            </w:r>
            <w:r>
              <w:rPr>
                <w:rFonts w:hint="eastAsia" w:asciiTheme="majorEastAsia" w:hAnsiTheme="majorEastAsia" w:eastAsiaTheme="majorEastAsia" w:cstheme="majorEastAsia"/>
                <w:color w:val="00B050"/>
                <w:kern w:val="0"/>
                <w:sz w:val="18"/>
                <w:szCs w:val="18"/>
                <w:lang w:val="en" w:eastAsia="zh-CN" w:bidi="ar"/>
              </w:rPr>
              <w:t>或者</w:t>
            </w:r>
            <w:r>
              <w:rPr>
                <w:rFonts w:hint="eastAsia" w:asciiTheme="majorEastAsia" w:hAnsiTheme="majorEastAsia" w:eastAsiaTheme="majorEastAsia" w:cstheme="majorEastAsia"/>
                <w:color w:val="00B050"/>
                <w:kern w:val="0"/>
                <w:sz w:val="18"/>
                <w:szCs w:val="18"/>
                <w:lang w:bidi="ar"/>
              </w:rPr>
              <w:t>埋设的设施应当符合公路工程技术标准的要求。对公路造成损坏的，应当按照损坏程度给予补偿。</w:t>
            </w:r>
          </w:p>
          <w:p w14:paraId="7FEF7E48">
            <w:pPr>
              <w:widowControl/>
              <w:spacing w:after="0" w:line="240" w:lineRule="exact"/>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 xml:space="preserve">   </w:t>
            </w:r>
            <w:r>
              <w:rPr>
                <w:rFonts w:hint="eastAsia" w:asciiTheme="majorEastAsia" w:hAnsiTheme="majorEastAsia" w:eastAsiaTheme="majorEastAsia" w:cstheme="majorEastAsia"/>
                <w:b/>
                <w:bCs/>
                <w:color w:val="00B050"/>
                <w:kern w:val="0"/>
                <w:sz w:val="18"/>
                <w:szCs w:val="18"/>
                <w:lang w:bidi="ar"/>
              </w:rPr>
              <w:t xml:space="preserve"> 2.《公路安全保护条例》</w:t>
            </w:r>
          </w:p>
          <w:p w14:paraId="1EC690B7">
            <w:pPr>
              <w:widowControl/>
              <w:spacing w:after="0" w:line="240" w:lineRule="exact"/>
              <w:ind w:firstLine="360" w:firstLineChars="200"/>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第二十七条第（二）项  进行下列涉路施工活动，建设单位应当向公路管理机构提出申请：</w:t>
            </w:r>
          </w:p>
          <w:p w14:paraId="608F7A99">
            <w:pPr>
              <w:widowControl/>
              <w:spacing w:after="0" w:line="240" w:lineRule="exact"/>
              <w:ind w:firstLine="360" w:firstLineChars="200"/>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（二）跨越、穿越公路修建桥梁、渡槽</w:t>
            </w:r>
            <w:r>
              <w:rPr>
                <w:rFonts w:hint="eastAsia" w:asciiTheme="majorEastAsia" w:hAnsiTheme="majorEastAsia" w:eastAsiaTheme="majorEastAsia" w:cstheme="majorEastAsia"/>
                <w:color w:val="00B050"/>
                <w:kern w:val="0"/>
                <w:sz w:val="18"/>
                <w:szCs w:val="18"/>
                <w:lang w:val="en" w:eastAsia="zh-CN" w:bidi="ar"/>
              </w:rPr>
              <w:t>或者</w:t>
            </w:r>
            <w:r>
              <w:rPr>
                <w:rFonts w:hint="eastAsia" w:asciiTheme="majorEastAsia" w:hAnsiTheme="majorEastAsia" w:eastAsiaTheme="majorEastAsia" w:cstheme="majorEastAsia"/>
                <w:color w:val="00B050"/>
                <w:kern w:val="0"/>
                <w:sz w:val="18"/>
                <w:szCs w:val="18"/>
                <w:lang w:bidi="ar"/>
              </w:rPr>
              <w:t>架设、埋设管道、电缆等设施；</w:t>
            </w:r>
          </w:p>
          <w:p w14:paraId="27AE49B0">
            <w:pPr>
              <w:widowControl/>
              <w:spacing w:after="0" w:line="240" w:lineRule="exact"/>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 xml:space="preserve">   </w:t>
            </w:r>
            <w:r>
              <w:rPr>
                <w:rFonts w:hint="eastAsia" w:asciiTheme="majorEastAsia" w:hAnsiTheme="majorEastAsia" w:eastAsiaTheme="majorEastAsia" w:cstheme="majorEastAsia"/>
                <w:b/>
                <w:bCs/>
                <w:color w:val="00B050"/>
                <w:kern w:val="0"/>
                <w:sz w:val="18"/>
                <w:szCs w:val="18"/>
                <w:lang w:bidi="ar"/>
              </w:rPr>
              <w:t xml:space="preserve"> 3.《湖南省实施〈中华人民共和国公路法〉办法》</w:t>
            </w:r>
            <w:r>
              <w:rPr>
                <w:rFonts w:hint="eastAsia" w:asciiTheme="majorEastAsia" w:hAnsiTheme="majorEastAsia" w:eastAsiaTheme="majorEastAsia" w:cstheme="majorEastAsia"/>
                <w:color w:val="00B050"/>
                <w:kern w:val="0"/>
                <w:sz w:val="18"/>
                <w:szCs w:val="18"/>
                <w:lang w:bidi="ar"/>
              </w:rPr>
              <w:t xml:space="preserve">                                                  </w:t>
            </w:r>
          </w:p>
          <w:p w14:paraId="3170EE4B">
            <w:pPr>
              <w:widowControl/>
              <w:spacing w:after="0" w:line="240" w:lineRule="exact"/>
              <w:ind w:firstLine="360"/>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第十九条第（三）项  进行下列作业，必须事先经公路管理机构同意；影响交通安全的，应当依据法律、行政法规的规定征得有关公安机关的同意：</w:t>
            </w:r>
          </w:p>
          <w:p w14:paraId="7919691D">
            <w:pPr>
              <w:widowControl/>
              <w:spacing w:after="0" w:line="240" w:lineRule="exact"/>
              <w:ind w:firstLine="360"/>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（三）在公路建筑控制区</w:t>
            </w:r>
            <w:r>
              <w:rPr>
                <w:rFonts w:hint="eastAsia" w:asciiTheme="majorEastAsia" w:hAnsiTheme="majorEastAsia" w:eastAsiaTheme="majorEastAsia" w:cstheme="majorEastAsia"/>
                <w:color w:val="00B050"/>
                <w:kern w:val="0"/>
                <w:sz w:val="18"/>
                <w:szCs w:val="18"/>
                <w:lang w:val="en" w:eastAsia="zh-CN" w:bidi="ar"/>
              </w:rPr>
              <w:t>或者</w:t>
            </w:r>
            <w:r>
              <w:rPr>
                <w:rFonts w:hint="eastAsia" w:asciiTheme="majorEastAsia" w:hAnsiTheme="majorEastAsia" w:eastAsiaTheme="majorEastAsia" w:cstheme="majorEastAsia"/>
                <w:color w:val="00B050"/>
                <w:kern w:val="0"/>
                <w:sz w:val="18"/>
                <w:szCs w:val="18"/>
                <w:lang w:bidi="ar"/>
              </w:rPr>
              <w:t>公路用地范围内架设、埋设管线</w:t>
            </w:r>
            <w:r>
              <w:rPr>
                <w:rFonts w:hint="eastAsia" w:asciiTheme="majorEastAsia" w:hAnsiTheme="majorEastAsia" w:eastAsiaTheme="majorEastAsia" w:cstheme="majorEastAsia"/>
                <w:color w:val="00B050"/>
                <w:kern w:val="0"/>
                <w:sz w:val="18"/>
                <w:szCs w:val="18"/>
                <w:lang w:val="en" w:eastAsia="zh-CN" w:bidi="ar"/>
              </w:rPr>
              <w:t>或者</w:t>
            </w:r>
            <w:r>
              <w:rPr>
                <w:rFonts w:hint="eastAsia" w:asciiTheme="majorEastAsia" w:hAnsiTheme="majorEastAsia" w:eastAsiaTheme="majorEastAsia" w:cstheme="majorEastAsia"/>
                <w:color w:val="00B050"/>
                <w:kern w:val="0"/>
                <w:sz w:val="18"/>
                <w:szCs w:val="18"/>
                <w:lang w:bidi="ar"/>
              </w:rPr>
              <w:t>电缆等设施；</w:t>
            </w:r>
          </w:p>
        </w:tc>
        <w:tc>
          <w:tcPr>
            <w:tcW w:w="32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F60DD3">
            <w:pPr>
              <w:widowControl/>
              <w:spacing w:after="0" w:line="240" w:lineRule="exact"/>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 xml:space="preserve">   </w:t>
            </w:r>
            <w:r>
              <w:rPr>
                <w:rFonts w:hint="eastAsia" w:asciiTheme="majorEastAsia" w:hAnsiTheme="majorEastAsia" w:eastAsiaTheme="majorEastAsia" w:cstheme="majorEastAsia"/>
                <w:b/>
                <w:bCs/>
                <w:color w:val="00B050"/>
                <w:kern w:val="0"/>
                <w:sz w:val="18"/>
                <w:szCs w:val="18"/>
                <w:lang w:bidi="ar"/>
              </w:rPr>
              <w:t xml:space="preserve"> 1.《中华人民共和国公路法》</w:t>
            </w:r>
            <w:r>
              <w:rPr>
                <w:rFonts w:hint="eastAsia" w:asciiTheme="majorEastAsia" w:hAnsiTheme="majorEastAsia" w:eastAsiaTheme="majorEastAsia" w:cstheme="majorEastAsia"/>
                <w:color w:val="00B050"/>
                <w:kern w:val="0"/>
                <w:sz w:val="18"/>
                <w:szCs w:val="18"/>
                <w:lang w:bidi="ar"/>
              </w:rPr>
              <w:t xml:space="preserve"> </w:t>
            </w:r>
          </w:p>
          <w:p w14:paraId="2443DF60">
            <w:pPr>
              <w:widowControl/>
              <w:spacing w:after="0" w:line="240" w:lineRule="exact"/>
              <w:ind w:firstLine="360"/>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第七十六条第（二）项  有下列违法行为之一的，由交通主管部门责令停止违法行为，可以处三万元以下的罚款：</w:t>
            </w:r>
          </w:p>
          <w:p w14:paraId="49B979C5">
            <w:pPr>
              <w:widowControl/>
              <w:spacing w:after="0" w:line="240" w:lineRule="exact"/>
              <w:ind w:firstLine="360"/>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（二）违反本法第四十五条规定，未经同意</w:t>
            </w:r>
            <w:r>
              <w:rPr>
                <w:rFonts w:hint="eastAsia" w:asciiTheme="majorEastAsia" w:hAnsiTheme="majorEastAsia" w:eastAsiaTheme="majorEastAsia" w:cstheme="majorEastAsia"/>
                <w:color w:val="00B050"/>
                <w:kern w:val="0"/>
                <w:sz w:val="18"/>
                <w:szCs w:val="18"/>
                <w:lang w:val="en" w:eastAsia="zh-CN" w:bidi="ar"/>
              </w:rPr>
              <w:t>或者</w:t>
            </w:r>
            <w:r>
              <w:rPr>
                <w:rFonts w:hint="eastAsia" w:asciiTheme="majorEastAsia" w:hAnsiTheme="majorEastAsia" w:eastAsiaTheme="majorEastAsia" w:cstheme="majorEastAsia"/>
                <w:color w:val="00B050"/>
                <w:kern w:val="0"/>
                <w:sz w:val="18"/>
                <w:szCs w:val="18"/>
                <w:lang w:bidi="ar"/>
              </w:rPr>
              <w:t>未按照公路工程技术标准的要求修建桥梁、渡槽</w:t>
            </w:r>
            <w:r>
              <w:rPr>
                <w:rFonts w:hint="eastAsia" w:asciiTheme="majorEastAsia" w:hAnsiTheme="majorEastAsia" w:eastAsiaTheme="majorEastAsia" w:cstheme="majorEastAsia"/>
                <w:color w:val="00B050"/>
                <w:kern w:val="0"/>
                <w:sz w:val="18"/>
                <w:szCs w:val="18"/>
                <w:lang w:val="en" w:eastAsia="zh-CN" w:bidi="ar"/>
              </w:rPr>
              <w:t>或者</w:t>
            </w:r>
            <w:r>
              <w:rPr>
                <w:rFonts w:hint="eastAsia" w:asciiTheme="majorEastAsia" w:hAnsiTheme="majorEastAsia" w:eastAsiaTheme="majorEastAsia" w:cstheme="majorEastAsia"/>
                <w:color w:val="00B050"/>
                <w:kern w:val="0"/>
                <w:sz w:val="18"/>
                <w:szCs w:val="18"/>
                <w:lang w:bidi="ar"/>
              </w:rPr>
              <w:t xml:space="preserve">架设、埋设管线、电缆等设施的。  </w:t>
            </w:r>
          </w:p>
          <w:p w14:paraId="2B32871B">
            <w:pPr>
              <w:widowControl/>
              <w:spacing w:after="0" w:line="240" w:lineRule="exact"/>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 xml:space="preserve">    </w:t>
            </w:r>
            <w:r>
              <w:rPr>
                <w:rFonts w:hint="eastAsia" w:asciiTheme="majorEastAsia" w:hAnsiTheme="majorEastAsia" w:eastAsiaTheme="majorEastAsia" w:cstheme="majorEastAsia"/>
                <w:b/>
                <w:bCs/>
                <w:color w:val="00B050"/>
                <w:kern w:val="0"/>
                <w:sz w:val="18"/>
                <w:szCs w:val="18"/>
                <w:lang w:bidi="ar"/>
              </w:rPr>
              <w:t>2.《公路安全保护条例》</w:t>
            </w:r>
            <w:r>
              <w:rPr>
                <w:rFonts w:hint="eastAsia" w:asciiTheme="majorEastAsia" w:hAnsiTheme="majorEastAsia" w:eastAsiaTheme="majorEastAsia" w:cstheme="majorEastAsia"/>
                <w:color w:val="00B050"/>
                <w:kern w:val="0"/>
                <w:sz w:val="18"/>
                <w:szCs w:val="18"/>
                <w:lang w:bidi="ar"/>
              </w:rPr>
              <w:t xml:space="preserve">   </w:t>
            </w:r>
          </w:p>
          <w:p w14:paraId="1B6A82A8">
            <w:pPr>
              <w:widowControl/>
              <w:spacing w:after="0" w:line="240" w:lineRule="exact"/>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 xml:space="preserve">    第六十二条  违反本条例的规定，未经许可进行本条例第二十七条第一项至第五项规定的涉路施工活动的，由公路管理机构责令改正，可以处3万元以下的罚款；未经许可进行本条例第二十七条第六项规定的涉路施工活动的，由公路管理机构责令改正，处5万元以下的罚款。                                                                       </w:t>
            </w:r>
          </w:p>
          <w:p w14:paraId="734FC420">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 xml:space="preserve">  </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17918">
            <w:pPr>
              <w:widowControl/>
              <w:spacing w:after="0" w:line="240" w:lineRule="exact"/>
              <w:jc w:val="center"/>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一般</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BCDDB1">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跨越、穿越公路架设、埋设管线、电缆的长度少于15m</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A3312">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处</w:t>
            </w:r>
            <w:r>
              <w:rPr>
                <w:rFonts w:hint="eastAsia" w:asciiTheme="majorEastAsia" w:hAnsiTheme="majorEastAsia" w:eastAsiaTheme="majorEastAsia" w:cstheme="majorEastAsia"/>
                <w:color w:val="00B050"/>
                <w:kern w:val="0"/>
                <w:sz w:val="18"/>
                <w:szCs w:val="18"/>
                <w:lang w:eastAsia="zh-CN" w:bidi="ar"/>
              </w:rPr>
              <w:t>四</w:t>
            </w:r>
            <w:r>
              <w:rPr>
                <w:rFonts w:hint="eastAsia" w:asciiTheme="majorEastAsia" w:hAnsiTheme="majorEastAsia" w:eastAsiaTheme="majorEastAsia" w:cstheme="majorEastAsia"/>
                <w:color w:val="00B050"/>
                <w:kern w:val="0"/>
                <w:sz w:val="18"/>
                <w:szCs w:val="18"/>
                <w:lang w:bidi="ar"/>
              </w:rPr>
              <w:t>千元的罚款</w:t>
            </w:r>
          </w:p>
        </w:tc>
      </w:tr>
      <w:tr w14:paraId="060B3E57">
        <w:tblPrEx>
          <w:tblCellMar>
            <w:top w:w="0" w:type="dxa"/>
            <w:left w:w="108" w:type="dxa"/>
            <w:bottom w:w="0" w:type="dxa"/>
            <w:right w:w="108" w:type="dxa"/>
          </w:tblCellMar>
        </w:tblPrEx>
        <w:trPr>
          <w:trHeight w:val="1288"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BA3EAF">
            <w:pPr>
              <w:spacing w:after="0" w:line="240" w:lineRule="exact"/>
              <w:jc w:val="center"/>
              <w:rPr>
                <w:rFonts w:hint="eastAsia" w:asciiTheme="majorEastAsia" w:hAnsiTheme="majorEastAsia" w:eastAsiaTheme="majorEastAsia" w:cstheme="majorEastAsia"/>
                <w:color w:val="00B05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A528E1">
            <w:pPr>
              <w:spacing w:after="0" w:line="240" w:lineRule="exact"/>
              <w:rPr>
                <w:rFonts w:hint="eastAsia" w:asciiTheme="majorEastAsia" w:hAnsiTheme="majorEastAsia" w:eastAsiaTheme="majorEastAsia" w:cstheme="majorEastAsia"/>
                <w:color w:val="00B05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5F9322">
            <w:pPr>
              <w:widowControl/>
              <w:spacing w:after="0" w:line="240" w:lineRule="exact"/>
              <w:rPr>
                <w:rFonts w:hint="eastAsia" w:asciiTheme="majorEastAsia" w:hAnsiTheme="majorEastAsia" w:eastAsiaTheme="majorEastAsia" w:cstheme="majorEastAsia"/>
                <w:color w:val="00B05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14F6DA">
            <w:pPr>
              <w:widowControl/>
              <w:spacing w:after="0" w:line="240" w:lineRule="exact"/>
              <w:rPr>
                <w:rFonts w:hint="eastAsia" w:asciiTheme="majorEastAsia" w:hAnsiTheme="majorEastAsia" w:eastAsiaTheme="majorEastAsia" w:cstheme="majorEastAsia"/>
                <w:color w:val="00B05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9DA6F">
            <w:pPr>
              <w:widowControl/>
              <w:spacing w:after="0" w:line="240" w:lineRule="exact"/>
              <w:jc w:val="center"/>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582B18">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跨越、穿越公路架设、埋设管线、电缆的长度15m以上少于20m</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1DB73">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处五千元的罚款</w:t>
            </w:r>
          </w:p>
        </w:tc>
      </w:tr>
      <w:tr w14:paraId="46558058">
        <w:tblPrEx>
          <w:tblCellMar>
            <w:top w:w="0" w:type="dxa"/>
            <w:left w:w="108" w:type="dxa"/>
            <w:bottom w:w="0" w:type="dxa"/>
            <w:right w:w="108" w:type="dxa"/>
          </w:tblCellMar>
        </w:tblPrEx>
        <w:trPr>
          <w:trHeight w:val="1573"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5A302C">
            <w:pPr>
              <w:spacing w:after="0" w:line="240" w:lineRule="exact"/>
              <w:jc w:val="center"/>
              <w:rPr>
                <w:rFonts w:hint="eastAsia" w:asciiTheme="majorEastAsia" w:hAnsiTheme="majorEastAsia" w:eastAsiaTheme="majorEastAsia" w:cstheme="majorEastAsia"/>
                <w:color w:val="00B05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53EDBD">
            <w:pPr>
              <w:spacing w:after="0" w:line="240" w:lineRule="exact"/>
              <w:rPr>
                <w:rFonts w:hint="eastAsia" w:asciiTheme="majorEastAsia" w:hAnsiTheme="majorEastAsia" w:eastAsiaTheme="majorEastAsia" w:cstheme="majorEastAsia"/>
                <w:color w:val="00B05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81B57F">
            <w:pPr>
              <w:widowControl/>
              <w:spacing w:after="0" w:line="240" w:lineRule="exact"/>
              <w:rPr>
                <w:rFonts w:hint="eastAsia" w:asciiTheme="majorEastAsia" w:hAnsiTheme="majorEastAsia" w:eastAsiaTheme="majorEastAsia" w:cstheme="majorEastAsia"/>
                <w:color w:val="00B05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033378">
            <w:pPr>
              <w:widowControl/>
              <w:spacing w:after="0" w:line="240" w:lineRule="exact"/>
              <w:rPr>
                <w:rFonts w:hint="eastAsia" w:asciiTheme="majorEastAsia" w:hAnsiTheme="majorEastAsia" w:eastAsiaTheme="majorEastAsia" w:cstheme="majorEastAsia"/>
                <w:color w:val="00B05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C45CC">
            <w:pPr>
              <w:widowControl/>
              <w:spacing w:after="0" w:line="240" w:lineRule="exact"/>
              <w:jc w:val="center"/>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C40BA2">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跨越、穿越公路架设、埋设管线、电缆的长度20m以上少于25m</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A9C7F">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处一万元的罚款</w:t>
            </w:r>
          </w:p>
        </w:tc>
      </w:tr>
      <w:tr w14:paraId="1BF0C662">
        <w:tblPrEx>
          <w:tblCellMar>
            <w:top w:w="0" w:type="dxa"/>
            <w:left w:w="108" w:type="dxa"/>
            <w:bottom w:w="0" w:type="dxa"/>
            <w:right w:w="108" w:type="dxa"/>
          </w:tblCellMar>
        </w:tblPrEx>
        <w:trPr>
          <w:trHeight w:val="942"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437AE8">
            <w:pPr>
              <w:spacing w:after="0" w:line="240" w:lineRule="exact"/>
              <w:jc w:val="center"/>
              <w:rPr>
                <w:rFonts w:hint="eastAsia" w:asciiTheme="majorEastAsia" w:hAnsiTheme="majorEastAsia" w:eastAsiaTheme="majorEastAsia" w:cstheme="majorEastAsia"/>
                <w:color w:val="00B05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18DB83">
            <w:pPr>
              <w:spacing w:after="0" w:line="240" w:lineRule="exact"/>
              <w:rPr>
                <w:rFonts w:hint="eastAsia" w:asciiTheme="majorEastAsia" w:hAnsiTheme="majorEastAsia" w:eastAsiaTheme="majorEastAsia" w:cstheme="majorEastAsia"/>
                <w:color w:val="00B05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F5F212">
            <w:pPr>
              <w:widowControl/>
              <w:spacing w:after="0" w:line="240" w:lineRule="exact"/>
              <w:rPr>
                <w:rFonts w:hint="eastAsia" w:asciiTheme="majorEastAsia" w:hAnsiTheme="majorEastAsia" w:eastAsiaTheme="majorEastAsia" w:cstheme="majorEastAsia"/>
                <w:color w:val="00B05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ADCBB0">
            <w:pPr>
              <w:widowControl/>
              <w:spacing w:after="0" w:line="240" w:lineRule="exact"/>
              <w:rPr>
                <w:rFonts w:hint="eastAsia" w:asciiTheme="majorEastAsia" w:hAnsiTheme="majorEastAsia" w:eastAsiaTheme="majorEastAsia" w:cstheme="majorEastAsia"/>
                <w:color w:val="00B05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56A66">
            <w:pPr>
              <w:widowControl/>
              <w:spacing w:after="0" w:line="240" w:lineRule="exact"/>
              <w:jc w:val="center"/>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特别</w:t>
            </w:r>
          </w:p>
          <w:p w14:paraId="16BECE35">
            <w:pPr>
              <w:widowControl/>
              <w:spacing w:after="0" w:line="240" w:lineRule="exact"/>
              <w:jc w:val="center"/>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A7F697">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跨越、穿越公路架设、埋设管线、电缆的长度25m以上</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05916">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处三万元的罚款</w:t>
            </w:r>
          </w:p>
        </w:tc>
      </w:tr>
      <w:tr w14:paraId="3B6D4083">
        <w:tblPrEx>
          <w:tblCellMar>
            <w:top w:w="0" w:type="dxa"/>
            <w:left w:w="108" w:type="dxa"/>
            <w:bottom w:w="0" w:type="dxa"/>
            <w:right w:w="108" w:type="dxa"/>
          </w:tblCellMar>
        </w:tblPrEx>
        <w:trPr>
          <w:trHeight w:val="641" w:hRule="atLeast"/>
          <w:jc w:val="center"/>
        </w:trPr>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6D8619">
            <w:pPr>
              <w:widowControl/>
              <w:spacing w:after="0" w:line="240" w:lineRule="exact"/>
              <w:jc w:val="center"/>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5</w:t>
            </w:r>
          </w:p>
        </w:tc>
        <w:tc>
          <w:tcPr>
            <w:tcW w:w="1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1BF932">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未按照公路工程技术标准的要求修建跨越、穿越公路的桥梁、渡槽</w:t>
            </w:r>
          </w:p>
        </w:tc>
        <w:tc>
          <w:tcPr>
            <w:tcW w:w="3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2E6A1F">
            <w:pPr>
              <w:widowControl/>
              <w:spacing w:after="0" w:line="240" w:lineRule="exact"/>
              <w:ind w:firstLine="361" w:firstLineChars="200"/>
              <w:textAlignment w:val="center"/>
              <w:rPr>
                <w:rFonts w:hint="eastAsia" w:asciiTheme="majorEastAsia" w:hAnsiTheme="majorEastAsia" w:eastAsiaTheme="majorEastAsia" w:cstheme="majorEastAsia"/>
                <w:b/>
                <w:bCs/>
                <w:color w:val="00B050"/>
                <w:kern w:val="0"/>
                <w:sz w:val="18"/>
                <w:szCs w:val="18"/>
                <w:lang w:bidi="ar"/>
              </w:rPr>
            </w:pPr>
            <w:r>
              <w:rPr>
                <w:rFonts w:hint="eastAsia" w:asciiTheme="majorEastAsia" w:hAnsiTheme="majorEastAsia" w:eastAsiaTheme="majorEastAsia" w:cstheme="majorEastAsia"/>
                <w:b/>
                <w:bCs/>
                <w:color w:val="00B050"/>
                <w:kern w:val="0"/>
                <w:sz w:val="18"/>
                <w:szCs w:val="18"/>
                <w:lang w:bidi="ar"/>
              </w:rPr>
              <w:t>《中华人民共和国公路法》</w:t>
            </w:r>
          </w:p>
          <w:p w14:paraId="1F19CADD">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 xml:space="preserve">    第四十五条  跨越、穿越公路修建桥梁、渡槽</w:t>
            </w:r>
            <w:r>
              <w:rPr>
                <w:rFonts w:hint="eastAsia" w:asciiTheme="majorEastAsia" w:hAnsiTheme="majorEastAsia" w:eastAsiaTheme="majorEastAsia" w:cstheme="majorEastAsia"/>
                <w:color w:val="00B050"/>
                <w:kern w:val="0"/>
                <w:sz w:val="18"/>
                <w:szCs w:val="18"/>
                <w:lang w:val="en" w:eastAsia="zh-CN" w:bidi="ar"/>
              </w:rPr>
              <w:t>或者</w:t>
            </w:r>
            <w:r>
              <w:rPr>
                <w:rFonts w:hint="eastAsia" w:asciiTheme="majorEastAsia" w:hAnsiTheme="majorEastAsia" w:eastAsiaTheme="majorEastAsia" w:cstheme="majorEastAsia"/>
                <w:color w:val="00B050"/>
                <w:kern w:val="0"/>
                <w:sz w:val="18"/>
                <w:szCs w:val="18"/>
                <w:lang w:bidi="ar"/>
              </w:rPr>
              <w:t>架设、埋设管线等设施的，以及在公路用地范围内架设、埋设管线、电缆等设施的，应当事先经有关交通主管部门同意，影响交通安全的，还须征得有关公安机关的同意；所修建、架设</w:t>
            </w:r>
            <w:r>
              <w:rPr>
                <w:rFonts w:hint="eastAsia" w:asciiTheme="majorEastAsia" w:hAnsiTheme="majorEastAsia" w:eastAsiaTheme="majorEastAsia" w:cstheme="majorEastAsia"/>
                <w:color w:val="00B050"/>
                <w:kern w:val="0"/>
                <w:sz w:val="18"/>
                <w:szCs w:val="18"/>
                <w:lang w:val="en" w:eastAsia="zh-CN" w:bidi="ar"/>
              </w:rPr>
              <w:t>或者</w:t>
            </w:r>
            <w:r>
              <w:rPr>
                <w:rFonts w:hint="eastAsia" w:asciiTheme="majorEastAsia" w:hAnsiTheme="majorEastAsia" w:eastAsiaTheme="majorEastAsia" w:cstheme="majorEastAsia"/>
                <w:color w:val="00B050"/>
                <w:kern w:val="0"/>
                <w:sz w:val="18"/>
                <w:szCs w:val="18"/>
                <w:lang w:bidi="ar"/>
              </w:rPr>
              <w:t>埋设的设施应当符合公路工程技术标准的要求。对公路造成损坏的，应当按照损坏程度给予补偿。</w:t>
            </w:r>
          </w:p>
        </w:tc>
        <w:tc>
          <w:tcPr>
            <w:tcW w:w="32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A89E7D">
            <w:pPr>
              <w:widowControl/>
              <w:spacing w:after="0" w:line="240" w:lineRule="exact"/>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 xml:space="preserve">   </w:t>
            </w:r>
            <w:r>
              <w:rPr>
                <w:rFonts w:hint="eastAsia" w:asciiTheme="majorEastAsia" w:hAnsiTheme="majorEastAsia" w:eastAsiaTheme="majorEastAsia" w:cstheme="majorEastAsia"/>
                <w:b/>
                <w:bCs/>
                <w:color w:val="00B050"/>
                <w:kern w:val="0"/>
                <w:sz w:val="18"/>
                <w:szCs w:val="18"/>
                <w:lang w:bidi="ar"/>
              </w:rPr>
              <w:t>《中华人民共和国公路法》</w:t>
            </w:r>
            <w:r>
              <w:rPr>
                <w:rFonts w:hint="eastAsia" w:asciiTheme="majorEastAsia" w:hAnsiTheme="majorEastAsia" w:eastAsiaTheme="majorEastAsia" w:cstheme="majorEastAsia"/>
                <w:color w:val="00B050"/>
                <w:kern w:val="0"/>
                <w:sz w:val="18"/>
                <w:szCs w:val="18"/>
                <w:lang w:bidi="ar"/>
              </w:rPr>
              <w:t xml:space="preserve">  </w:t>
            </w:r>
          </w:p>
          <w:p w14:paraId="06322B2B">
            <w:pPr>
              <w:widowControl/>
              <w:spacing w:after="0" w:line="240" w:lineRule="exact"/>
              <w:ind w:firstLine="360"/>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第七十六条第（二）项  有下列违法行为之一的，由交通主管部门责令停止违法行为，可以处三万元以下的罚款：</w:t>
            </w:r>
          </w:p>
          <w:p w14:paraId="7BDBA0E7">
            <w:pPr>
              <w:widowControl/>
              <w:spacing w:after="0" w:line="240" w:lineRule="exact"/>
              <w:ind w:firstLine="360"/>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（二）违反本法第四十五条规定，未经同意</w:t>
            </w:r>
            <w:r>
              <w:rPr>
                <w:rFonts w:hint="eastAsia" w:asciiTheme="majorEastAsia" w:hAnsiTheme="majorEastAsia" w:eastAsiaTheme="majorEastAsia" w:cstheme="majorEastAsia"/>
                <w:color w:val="00B050"/>
                <w:kern w:val="0"/>
                <w:sz w:val="18"/>
                <w:szCs w:val="18"/>
                <w:lang w:val="en" w:eastAsia="zh-CN" w:bidi="ar"/>
              </w:rPr>
              <w:t>或者</w:t>
            </w:r>
            <w:r>
              <w:rPr>
                <w:rFonts w:hint="eastAsia" w:asciiTheme="majorEastAsia" w:hAnsiTheme="majorEastAsia" w:eastAsiaTheme="majorEastAsia" w:cstheme="majorEastAsia"/>
                <w:color w:val="00B050"/>
                <w:kern w:val="0"/>
                <w:sz w:val="18"/>
                <w:szCs w:val="18"/>
                <w:lang w:bidi="ar"/>
              </w:rPr>
              <w:t>未按照公路工程技术标准的要求修建桥梁、渡槽</w:t>
            </w:r>
            <w:r>
              <w:rPr>
                <w:rFonts w:hint="eastAsia" w:asciiTheme="majorEastAsia" w:hAnsiTheme="majorEastAsia" w:eastAsiaTheme="majorEastAsia" w:cstheme="majorEastAsia"/>
                <w:color w:val="00B050"/>
                <w:kern w:val="0"/>
                <w:sz w:val="18"/>
                <w:szCs w:val="18"/>
                <w:lang w:val="en" w:eastAsia="zh-CN" w:bidi="ar"/>
              </w:rPr>
              <w:t>或者</w:t>
            </w:r>
            <w:r>
              <w:rPr>
                <w:rFonts w:hint="eastAsia" w:asciiTheme="majorEastAsia" w:hAnsiTheme="majorEastAsia" w:eastAsiaTheme="majorEastAsia" w:cstheme="majorEastAsia"/>
                <w:color w:val="00B050"/>
                <w:kern w:val="0"/>
                <w:sz w:val="18"/>
                <w:szCs w:val="18"/>
                <w:lang w:bidi="ar"/>
              </w:rPr>
              <w:t>架设、埋设管线、电缆等设施的。</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0E2E5">
            <w:pPr>
              <w:widowControl/>
              <w:spacing w:after="0" w:line="240" w:lineRule="exact"/>
              <w:jc w:val="center"/>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一般</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677AF0">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尚未造成公路损坏，不及时改正的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B14E7">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处</w:t>
            </w:r>
            <w:r>
              <w:rPr>
                <w:rFonts w:hint="eastAsia" w:asciiTheme="majorEastAsia" w:hAnsiTheme="majorEastAsia" w:eastAsiaTheme="majorEastAsia" w:cstheme="majorEastAsia"/>
                <w:color w:val="00B050"/>
                <w:kern w:val="0"/>
                <w:sz w:val="18"/>
                <w:szCs w:val="18"/>
                <w:lang w:eastAsia="zh-CN" w:bidi="ar"/>
              </w:rPr>
              <w:t>四</w:t>
            </w:r>
            <w:r>
              <w:rPr>
                <w:rFonts w:hint="eastAsia" w:asciiTheme="majorEastAsia" w:hAnsiTheme="majorEastAsia" w:eastAsiaTheme="majorEastAsia" w:cstheme="majorEastAsia"/>
                <w:color w:val="00B050"/>
                <w:kern w:val="0"/>
                <w:sz w:val="18"/>
                <w:szCs w:val="18"/>
                <w:lang w:bidi="ar"/>
              </w:rPr>
              <w:t>千元的罚款</w:t>
            </w:r>
          </w:p>
        </w:tc>
      </w:tr>
      <w:tr w14:paraId="50B4CAA6">
        <w:tblPrEx>
          <w:tblCellMar>
            <w:top w:w="0" w:type="dxa"/>
            <w:left w:w="108" w:type="dxa"/>
            <w:bottom w:w="0" w:type="dxa"/>
            <w:right w:w="108" w:type="dxa"/>
          </w:tblCellMar>
        </w:tblPrEx>
        <w:trPr>
          <w:trHeight w:val="677"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2D6146">
            <w:pPr>
              <w:spacing w:after="0" w:line="240" w:lineRule="exact"/>
              <w:jc w:val="center"/>
              <w:rPr>
                <w:rFonts w:hint="eastAsia" w:asciiTheme="majorEastAsia" w:hAnsiTheme="majorEastAsia" w:eastAsiaTheme="majorEastAsia" w:cstheme="majorEastAsia"/>
                <w:color w:val="00B05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6732EA">
            <w:pPr>
              <w:spacing w:after="0" w:line="240" w:lineRule="exact"/>
              <w:rPr>
                <w:rFonts w:hint="eastAsia" w:asciiTheme="majorEastAsia" w:hAnsiTheme="majorEastAsia" w:eastAsiaTheme="majorEastAsia" w:cstheme="majorEastAsia"/>
                <w:color w:val="00B05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EA8A78">
            <w:pPr>
              <w:spacing w:after="0" w:line="240" w:lineRule="exact"/>
              <w:rPr>
                <w:rFonts w:hint="eastAsia" w:asciiTheme="majorEastAsia" w:hAnsiTheme="majorEastAsia" w:eastAsiaTheme="majorEastAsia" w:cstheme="majorEastAsia"/>
                <w:color w:val="00B05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E894E3">
            <w:pPr>
              <w:spacing w:after="0" w:line="240" w:lineRule="exact"/>
              <w:rPr>
                <w:rFonts w:hint="eastAsia" w:asciiTheme="majorEastAsia" w:hAnsiTheme="majorEastAsia" w:eastAsiaTheme="majorEastAsia" w:cstheme="majorEastAsia"/>
                <w:color w:val="00B05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12BA3">
            <w:pPr>
              <w:widowControl/>
              <w:spacing w:after="0" w:line="240" w:lineRule="exact"/>
              <w:jc w:val="center"/>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7DCEAF">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造成公路损坏少于一万元的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C1D3F">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处五千元的罚款</w:t>
            </w:r>
          </w:p>
        </w:tc>
      </w:tr>
      <w:tr w14:paraId="4C08535A">
        <w:tblPrEx>
          <w:tblCellMar>
            <w:top w:w="0" w:type="dxa"/>
            <w:left w:w="108" w:type="dxa"/>
            <w:bottom w:w="0" w:type="dxa"/>
            <w:right w:w="108" w:type="dxa"/>
          </w:tblCellMar>
        </w:tblPrEx>
        <w:trPr>
          <w:trHeight w:val="690"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EA63E2">
            <w:pPr>
              <w:spacing w:after="0" w:line="240" w:lineRule="exact"/>
              <w:jc w:val="center"/>
              <w:rPr>
                <w:rFonts w:hint="eastAsia" w:asciiTheme="majorEastAsia" w:hAnsiTheme="majorEastAsia" w:eastAsiaTheme="majorEastAsia" w:cstheme="majorEastAsia"/>
                <w:color w:val="00B05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0158D9">
            <w:pPr>
              <w:spacing w:after="0" w:line="240" w:lineRule="exact"/>
              <w:rPr>
                <w:rFonts w:hint="eastAsia" w:asciiTheme="majorEastAsia" w:hAnsiTheme="majorEastAsia" w:eastAsiaTheme="majorEastAsia" w:cstheme="majorEastAsia"/>
                <w:color w:val="00B05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971AD8">
            <w:pPr>
              <w:spacing w:after="0" w:line="240" w:lineRule="exact"/>
              <w:rPr>
                <w:rFonts w:hint="eastAsia" w:asciiTheme="majorEastAsia" w:hAnsiTheme="majorEastAsia" w:eastAsiaTheme="majorEastAsia" w:cstheme="majorEastAsia"/>
                <w:color w:val="00B05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D736FF">
            <w:pPr>
              <w:spacing w:after="0" w:line="240" w:lineRule="exact"/>
              <w:rPr>
                <w:rFonts w:hint="eastAsia" w:asciiTheme="majorEastAsia" w:hAnsiTheme="majorEastAsia" w:eastAsiaTheme="majorEastAsia" w:cstheme="majorEastAsia"/>
                <w:color w:val="00B05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FB1C8">
            <w:pPr>
              <w:widowControl/>
              <w:spacing w:after="0" w:line="240" w:lineRule="exact"/>
              <w:jc w:val="center"/>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C7DC89">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造成公路损坏在一万元以上少于十万元的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6F019">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处一万元的罚款</w:t>
            </w:r>
          </w:p>
        </w:tc>
      </w:tr>
      <w:tr w14:paraId="5E0E18D1">
        <w:tblPrEx>
          <w:tblCellMar>
            <w:top w:w="0" w:type="dxa"/>
            <w:left w:w="108" w:type="dxa"/>
            <w:bottom w:w="0" w:type="dxa"/>
            <w:right w:w="108" w:type="dxa"/>
          </w:tblCellMar>
        </w:tblPrEx>
        <w:trPr>
          <w:trHeight w:val="866"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BFFAF6">
            <w:pPr>
              <w:spacing w:after="0" w:line="240" w:lineRule="exact"/>
              <w:jc w:val="center"/>
              <w:rPr>
                <w:rFonts w:hint="eastAsia" w:asciiTheme="majorEastAsia" w:hAnsiTheme="majorEastAsia" w:eastAsiaTheme="majorEastAsia" w:cstheme="majorEastAsia"/>
                <w:color w:val="00B05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D323CF">
            <w:pPr>
              <w:spacing w:after="0" w:line="240" w:lineRule="exact"/>
              <w:rPr>
                <w:rFonts w:hint="eastAsia" w:asciiTheme="majorEastAsia" w:hAnsiTheme="majorEastAsia" w:eastAsiaTheme="majorEastAsia" w:cstheme="majorEastAsia"/>
                <w:color w:val="00B05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E212F8">
            <w:pPr>
              <w:spacing w:after="0" w:line="240" w:lineRule="exact"/>
              <w:rPr>
                <w:rFonts w:hint="eastAsia" w:asciiTheme="majorEastAsia" w:hAnsiTheme="majorEastAsia" w:eastAsiaTheme="majorEastAsia" w:cstheme="majorEastAsia"/>
                <w:color w:val="00B05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D6CE90">
            <w:pPr>
              <w:spacing w:after="0" w:line="240" w:lineRule="exact"/>
              <w:rPr>
                <w:rFonts w:hint="eastAsia" w:asciiTheme="majorEastAsia" w:hAnsiTheme="majorEastAsia" w:eastAsiaTheme="majorEastAsia" w:cstheme="majorEastAsia"/>
                <w:color w:val="00B05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F333A">
            <w:pPr>
              <w:widowControl/>
              <w:spacing w:after="0" w:line="240" w:lineRule="exact"/>
              <w:jc w:val="center"/>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特别</w:t>
            </w:r>
          </w:p>
          <w:p w14:paraId="7EB471BC">
            <w:pPr>
              <w:widowControl/>
              <w:spacing w:after="0" w:line="240" w:lineRule="exact"/>
              <w:jc w:val="center"/>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F27913">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造成公路损坏在十万元以上的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9E9E0">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处三万元的罚款</w:t>
            </w:r>
          </w:p>
        </w:tc>
      </w:tr>
      <w:tr w14:paraId="6968BF9E">
        <w:tblPrEx>
          <w:tblCellMar>
            <w:top w:w="0" w:type="dxa"/>
            <w:left w:w="108" w:type="dxa"/>
            <w:bottom w:w="0" w:type="dxa"/>
            <w:right w:w="108" w:type="dxa"/>
          </w:tblCellMar>
        </w:tblPrEx>
        <w:trPr>
          <w:trHeight w:val="634" w:hRule="atLeast"/>
          <w:jc w:val="center"/>
        </w:trPr>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EFF0FB">
            <w:pPr>
              <w:widowControl/>
              <w:spacing w:after="0" w:line="240" w:lineRule="exact"/>
              <w:jc w:val="center"/>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6</w:t>
            </w:r>
          </w:p>
        </w:tc>
        <w:tc>
          <w:tcPr>
            <w:tcW w:w="1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9128F1">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未按照公路工程技术标准的要求跨越、穿越公路架设、埋设管线、电缆等设施</w:t>
            </w:r>
          </w:p>
        </w:tc>
        <w:tc>
          <w:tcPr>
            <w:tcW w:w="3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38A85D">
            <w:pPr>
              <w:widowControl/>
              <w:spacing w:after="0" w:line="240" w:lineRule="exact"/>
              <w:textAlignment w:val="center"/>
              <w:rPr>
                <w:rFonts w:hint="eastAsia" w:asciiTheme="majorEastAsia" w:hAnsiTheme="majorEastAsia" w:eastAsiaTheme="majorEastAsia" w:cstheme="majorEastAsia"/>
                <w:b/>
                <w:bCs/>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 xml:space="preserve">   </w:t>
            </w:r>
            <w:r>
              <w:rPr>
                <w:rFonts w:hint="eastAsia" w:asciiTheme="majorEastAsia" w:hAnsiTheme="majorEastAsia" w:eastAsiaTheme="majorEastAsia" w:cstheme="majorEastAsia"/>
                <w:b/>
                <w:bCs/>
                <w:color w:val="00B050"/>
                <w:kern w:val="0"/>
                <w:sz w:val="18"/>
                <w:szCs w:val="18"/>
                <w:lang w:bidi="ar"/>
              </w:rPr>
              <w:t>《中华人民共和国公路法》</w:t>
            </w:r>
          </w:p>
          <w:p w14:paraId="3712BC4F">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 xml:space="preserve">    第四十五条</w:t>
            </w:r>
            <w:r>
              <w:rPr>
                <w:rFonts w:hint="eastAsia" w:asciiTheme="majorEastAsia" w:hAnsiTheme="majorEastAsia" w:eastAsiaTheme="majorEastAsia" w:cstheme="majorEastAsia"/>
                <w:color w:val="00B050"/>
                <w:kern w:val="0"/>
                <w:sz w:val="18"/>
                <w:szCs w:val="18"/>
                <w:lang w:val="en-US" w:eastAsia="zh-CN" w:bidi="ar"/>
              </w:rPr>
              <w:t xml:space="preserve">  </w:t>
            </w:r>
            <w:r>
              <w:rPr>
                <w:rFonts w:hint="eastAsia" w:asciiTheme="majorEastAsia" w:hAnsiTheme="majorEastAsia" w:eastAsiaTheme="majorEastAsia" w:cstheme="majorEastAsia"/>
                <w:color w:val="00B050"/>
                <w:kern w:val="0"/>
                <w:sz w:val="18"/>
                <w:szCs w:val="18"/>
                <w:lang w:bidi="ar"/>
              </w:rPr>
              <w:t>跨越、穿越公路修建桥梁、渡槽</w:t>
            </w:r>
            <w:r>
              <w:rPr>
                <w:rFonts w:hint="eastAsia" w:asciiTheme="majorEastAsia" w:hAnsiTheme="majorEastAsia" w:eastAsiaTheme="majorEastAsia" w:cstheme="majorEastAsia"/>
                <w:color w:val="00B050"/>
                <w:kern w:val="0"/>
                <w:sz w:val="18"/>
                <w:szCs w:val="18"/>
                <w:lang w:val="en" w:eastAsia="zh-CN" w:bidi="ar"/>
              </w:rPr>
              <w:t>或者</w:t>
            </w:r>
            <w:r>
              <w:rPr>
                <w:rFonts w:hint="eastAsia" w:asciiTheme="majorEastAsia" w:hAnsiTheme="majorEastAsia" w:eastAsiaTheme="majorEastAsia" w:cstheme="majorEastAsia"/>
                <w:color w:val="00B050"/>
                <w:kern w:val="0"/>
                <w:sz w:val="18"/>
                <w:szCs w:val="18"/>
                <w:lang w:bidi="ar"/>
              </w:rPr>
              <w:t>架设、埋设管线等设施的，以及在公路用地范围内架设、埋设管线、电缆等设施的，应当事先经有关交通主管部门同意，影响交通安全的，还须征得有关公安机关的同意；所修建、架设</w:t>
            </w:r>
            <w:r>
              <w:rPr>
                <w:rFonts w:hint="eastAsia" w:asciiTheme="majorEastAsia" w:hAnsiTheme="majorEastAsia" w:eastAsiaTheme="majorEastAsia" w:cstheme="majorEastAsia"/>
                <w:color w:val="00B050"/>
                <w:kern w:val="0"/>
                <w:sz w:val="18"/>
                <w:szCs w:val="18"/>
                <w:lang w:val="en" w:eastAsia="zh-CN" w:bidi="ar"/>
              </w:rPr>
              <w:t>或者</w:t>
            </w:r>
            <w:r>
              <w:rPr>
                <w:rFonts w:hint="eastAsia" w:asciiTheme="majorEastAsia" w:hAnsiTheme="majorEastAsia" w:eastAsiaTheme="majorEastAsia" w:cstheme="majorEastAsia"/>
                <w:color w:val="00B050"/>
                <w:kern w:val="0"/>
                <w:sz w:val="18"/>
                <w:szCs w:val="18"/>
                <w:lang w:bidi="ar"/>
              </w:rPr>
              <w:t>埋设的设施应当符合公路工程技术标准的要求。对公路造成损坏的，应当按照损坏程度给予补偿。</w:t>
            </w:r>
          </w:p>
        </w:tc>
        <w:tc>
          <w:tcPr>
            <w:tcW w:w="32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09C1F5">
            <w:pPr>
              <w:widowControl/>
              <w:spacing w:after="0" w:line="240" w:lineRule="exact"/>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 xml:space="preserve">   </w:t>
            </w:r>
            <w:r>
              <w:rPr>
                <w:rFonts w:hint="eastAsia" w:asciiTheme="majorEastAsia" w:hAnsiTheme="majorEastAsia" w:eastAsiaTheme="majorEastAsia" w:cstheme="majorEastAsia"/>
                <w:b/>
                <w:bCs/>
                <w:color w:val="00B050"/>
                <w:kern w:val="0"/>
                <w:sz w:val="18"/>
                <w:szCs w:val="18"/>
                <w:lang w:bidi="ar"/>
              </w:rPr>
              <w:t>《中华人民共和国公路法》</w:t>
            </w:r>
            <w:r>
              <w:rPr>
                <w:rFonts w:hint="eastAsia" w:asciiTheme="majorEastAsia" w:hAnsiTheme="majorEastAsia" w:eastAsiaTheme="majorEastAsia" w:cstheme="majorEastAsia"/>
                <w:color w:val="00B050"/>
                <w:kern w:val="0"/>
                <w:sz w:val="18"/>
                <w:szCs w:val="18"/>
                <w:lang w:bidi="ar"/>
              </w:rPr>
              <w:t xml:space="preserve">    </w:t>
            </w:r>
          </w:p>
          <w:p w14:paraId="67FB009B">
            <w:pPr>
              <w:widowControl/>
              <w:spacing w:after="0" w:line="240" w:lineRule="exact"/>
              <w:ind w:firstLine="360"/>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第七十六条第（二）项</w:t>
            </w:r>
            <w:r>
              <w:rPr>
                <w:rFonts w:hint="eastAsia" w:asciiTheme="majorEastAsia" w:hAnsiTheme="majorEastAsia" w:eastAsiaTheme="majorEastAsia" w:cstheme="majorEastAsia"/>
                <w:color w:val="00B050"/>
                <w:kern w:val="0"/>
                <w:sz w:val="18"/>
                <w:szCs w:val="18"/>
                <w:lang w:val="en-US" w:eastAsia="zh-CN" w:bidi="ar"/>
              </w:rPr>
              <w:t xml:space="preserve">  </w:t>
            </w:r>
            <w:r>
              <w:rPr>
                <w:rFonts w:hint="eastAsia" w:asciiTheme="majorEastAsia" w:hAnsiTheme="majorEastAsia" w:eastAsiaTheme="majorEastAsia" w:cstheme="majorEastAsia"/>
                <w:color w:val="00B050"/>
                <w:kern w:val="0"/>
                <w:sz w:val="18"/>
                <w:szCs w:val="18"/>
                <w:lang w:bidi="ar"/>
              </w:rPr>
              <w:t>有下列违法行为之一的，由交通主管部门责令停止违法行为，可以处三万元以下的罚款：</w:t>
            </w:r>
          </w:p>
          <w:p w14:paraId="3BA5A9F0">
            <w:pPr>
              <w:widowControl/>
              <w:spacing w:after="0" w:line="240" w:lineRule="exact"/>
              <w:ind w:firstLine="360"/>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（二）违反本法第四十五条规定，未经同意</w:t>
            </w:r>
            <w:r>
              <w:rPr>
                <w:rFonts w:hint="eastAsia" w:asciiTheme="majorEastAsia" w:hAnsiTheme="majorEastAsia" w:eastAsiaTheme="majorEastAsia" w:cstheme="majorEastAsia"/>
                <w:color w:val="00B050"/>
                <w:kern w:val="0"/>
                <w:sz w:val="18"/>
                <w:szCs w:val="18"/>
                <w:lang w:val="en" w:eastAsia="zh-CN" w:bidi="ar"/>
              </w:rPr>
              <w:t>或者</w:t>
            </w:r>
            <w:r>
              <w:rPr>
                <w:rFonts w:hint="eastAsia" w:asciiTheme="majorEastAsia" w:hAnsiTheme="majorEastAsia" w:eastAsiaTheme="majorEastAsia" w:cstheme="majorEastAsia"/>
                <w:color w:val="00B050"/>
                <w:kern w:val="0"/>
                <w:sz w:val="18"/>
                <w:szCs w:val="18"/>
                <w:lang w:bidi="ar"/>
              </w:rPr>
              <w:t>未按照公路工程技术标准的要求修建桥梁、渡槽</w:t>
            </w:r>
            <w:r>
              <w:rPr>
                <w:rFonts w:hint="eastAsia" w:asciiTheme="majorEastAsia" w:hAnsiTheme="majorEastAsia" w:eastAsiaTheme="majorEastAsia" w:cstheme="majorEastAsia"/>
                <w:color w:val="00B050"/>
                <w:kern w:val="0"/>
                <w:sz w:val="18"/>
                <w:szCs w:val="18"/>
                <w:lang w:val="en" w:eastAsia="zh-CN" w:bidi="ar"/>
              </w:rPr>
              <w:t>或者</w:t>
            </w:r>
            <w:r>
              <w:rPr>
                <w:rFonts w:hint="eastAsia" w:asciiTheme="majorEastAsia" w:hAnsiTheme="majorEastAsia" w:eastAsiaTheme="majorEastAsia" w:cstheme="majorEastAsia"/>
                <w:color w:val="00B050"/>
                <w:kern w:val="0"/>
                <w:sz w:val="18"/>
                <w:szCs w:val="18"/>
                <w:lang w:bidi="ar"/>
              </w:rPr>
              <w:t>架设、埋设管线、电缆等设施的。</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A72F9">
            <w:pPr>
              <w:widowControl/>
              <w:spacing w:after="0" w:line="240" w:lineRule="exact"/>
              <w:jc w:val="center"/>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一般</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8AE5B4">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尚未造成公路损坏，不及时改正的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247F9">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处</w:t>
            </w:r>
            <w:r>
              <w:rPr>
                <w:rFonts w:hint="eastAsia" w:asciiTheme="majorEastAsia" w:hAnsiTheme="majorEastAsia" w:eastAsiaTheme="majorEastAsia" w:cstheme="majorEastAsia"/>
                <w:color w:val="00B050"/>
                <w:kern w:val="0"/>
                <w:sz w:val="18"/>
                <w:szCs w:val="18"/>
                <w:lang w:eastAsia="zh-CN" w:bidi="ar"/>
              </w:rPr>
              <w:t>四</w:t>
            </w:r>
            <w:r>
              <w:rPr>
                <w:rFonts w:hint="eastAsia" w:asciiTheme="majorEastAsia" w:hAnsiTheme="majorEastAsia" w:eastAsiaTheme="majorEastAsia" w:cstheme="majorEastAsia"/>
                <w:color w:val="00B050"/>
                <w:kern w:val="0"/>
                <w:sz w:val="18"/>
                <w:szCs w:val="18"/>
                <w:lang w:bidi="ar"/>
              </w:rPr>
              <w:t>千元的罚款</w:t>
            </w:r>
          </w:p>
        </w:tc>
      </w:tr>
      <w:tr w14:paraId="701C4388">
        <w:tblPrEx>
          <w:tblCellMar>
            <w:top w:w="0" w:type="dxa"/>
            <w:left w:w="108" w:type="dxa"/>
            <w:bottom w:w="0" w:type="dxa"/>
            <w:right w:w="108" w:type="dxa"/>
          </w:tblCellMar>
        </w:tblPrEx>
        <w:trPr>
          <w:trHeight w:val="635"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1C8E11">
            <w:pPr>
              <w:spacing w:after="0" w:line="240" w:lineRule="exact"/>
              <w:jc w:val="center"/>
              <w:rPr>
                <w:rFonts w:hint="eastAsia" w:asciiTheme="majorEastAsia" w:hAnsiTheme="majorEastAsia" w:eastAsiaTheme="majorEastAsia" w:cstheme="majorEastAsia"/>
                <w:color w:val="00B05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9383B8">
            <w:pPr>
              <w:spacing w:after="0" w:line="240" w:lineRule="exact"/>
              <w:rPr>
                <w:rFonts w:hint="eastAsia" w:asciiTheme="majorEastAsia" w:hAnsiTheme="majorEastAsia" w:eastAsiaTheme="majorEastAsia" w:cstheme="majorEastAsia"/>
                <w:color w:val="00B05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CDC892">
            <w:pPr>
              <w:spacing w:after="0" w:line="240" w:lineRule="exact"/>
              <w:rPr>
                <w:rFonts w:hint="eastAsia" w:asciiTheme="majorEastAsia" w:hAnsiTheme="majorEastAsia" w:eastAsiaTheme="majorEastAsia" w:cstheme="majorEastAsia"/>
                <w:color w:val="00B05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A67471">
            <w:pPr>
              <w:spacing w:after="0" w:line="240" w:lineRule="exact"/>
              <w:rPr>
                <w:rFonts w:hint="eastAsia" w:asciiTheme="majorEastAsia" w:hAnsiTheme="majorEastAsia" w:eastAsiaTheme="majorEastAsia" w:cstheme="majorEastAsia"/>
                <w:color w:val="00B05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48286">
            <w:pPr>
              <w:widowControl/>
              <w:spacing w:after="0" w:line="240" w:lineRule="exact"/>
              <w:jc w:val="center"/>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42EE70">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造成公路损坏少于一万元的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87103">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处五千元的罚款</w:t>
            </w:r>
          </w:p>
        </w:tc>
      </w:tr>
      <w:tr w14:paraId="1B53D2F9">
        <w:tblPrEx>
          <w:tblCellMar>
            <w:top w:w="0" w:type="dxa"/>
            <w:left w:w="108" w:type="dxa"/>
            <w:bottom w:w="0" w:type="dxa"/>
            <w:right w:w="108" w:type="dxa"/>
          </w:tblCellMar>
        </w:tblPrEx>
        <w:trPr>
          <w:trHeight w:val="578"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40EC10">
            <w:pPr>
              <w:spacing w:after="0" w:line="240" w:lineRule="exact"/>
              <w:jc w:val="center"/>
              <w:rPr>
                <w:rFonts w:hint="eastAsia" w:asciiTheme="majorEastAsia" w:hAnsiTheme="majorEastAsia" w:eastAsiaTheme="majorEastAsia" w:cstheme="majorEastAsia"/>
                <w:color w:val="00B05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2C0872">
            <w:pPr>
              <w:spacing w:after="0" w:line="240" w:lineRule="exact"/>
              <w:rPr>
                <w:rFonts w:hint="eastAsia" w:asciiTheme="majorEastAsia" w:hAnsiTheme="majorEastAsia" w:eastAsiaTheme="majorEastAsia" w:cstheme="majorEastAsia"/>
                <w:color w:val="00B05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3B8D9D">
            <w:pPr>
              <w:spacing w:after="0" w:line="240" w:lineRule="exact"/>
              <w:rPr>
                <w:rFonts w:hint="eastAsia" w:asciiTheme="majorEastAsia" w:hAnsiTheme="majorEastAsia" w:eastAsiaTheme="majorEastAsia" w:cstheme="majorEastAsia"/>
                <w:color w:val="00B05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41E5E8">
            <w:pPr>
              <w:spacing w:after="0" w:line="240" w:lineRule="exact"/>
              <w:rPr>
                <w:rFonts w:hint="eastAsia" w:asciiTheme="majorEastAsia" w:hAnsiTheme="majorEastAsia" w:eastAsiaTheme="majorEastAsia" w:cstheme="majorEastAsia"/>
                <w:color w:val="00B05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6BB93">
            <w:pPr>
              <w:widowControl/>
              <w:spacing w:after="0" w:line="240" w:lineRule="exact"/>
              <w:jc w:val="center"/>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CB9F33">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造成公路损坏在一万元以上少于十万元的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3CCF7">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处一万元的罚款</w:t>
            </w:r>
          </w:p>
        </w:tc>
      </w:tr>
      <w:tr w14:paraId="2C0CD2B3">
        <w:tblPrEx>
          <w:tblCellMar>
            <w:top w:w="0" w:type="dxa"/>
            <w:left w:w="108" w:type="dxa"/>
            <w:bottom w:w="0" w:type="dxa"/>
            <w:right w:w="108" w:type="dxa"/>
          </w:tblCellMar>
        </w:tblPrEx>
        <w:trPr>
          <w:trHeight w:val="726"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453DC4">
            <w:pPr>
              <w:spacing w:after="0" w:line="240" w:lineRule="exact"/>
              <w:jc w:val="center"/>
              <w:rPr>
                <w:rFonts w:hint="eastAsia" w:asciiTheme="majorEastAsia" w:hAnsiTheme="majorEastAsia" w:eastAsiaTheme="majorEastAsia" w:cstheme="majorEastAsia"/>
                <w:color w:val="00B05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AFDB98">
            <w:pPr>
              <w:spacing w:after="0" w:line="240" w:lineRule="exact"/>
              <w:rPr>
                <w:rFonts w:hint="eastAsia" w:asciiTheme="majorEastAsia" w:hAnsiTheme="majorEastAsia" w:eastAsiaTheme="majorEastAsia" w:cstheme="majorEastAsia"/>
                <w:color w:val="00B05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C399AF">
            <w:pPr>
              <w:spacing w:after="0" w:line="240" w:lineRule="exact"/>
              <w:rPr>
                <w:rFonts w:hint="eastAsia" w:asciiTheme="majorEastAsia" w:hAnsiTheme="majorEastAsia" w:eastAsiaTheme="majorEastAsia" w:cstheme="majorEastAsia"/>
                <w:color w:val="00B05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AE9DB6">
            <w:pPr>
              <w:spacing w:after="0" w:line="240" w:lineRule="exact"/>
              <w:rPr>
                <w:rFonts w:hint="eastAsia" w:asciiTheme="majorEastAsia" w:hAnsiTheme="majorEastAsia" w:eastAsiaTheme="majorEastAsia" w:cstheme="majorEastAsia"/>
                <w:color w:val="00B05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DBE34">
            <w:pPr>
              <w:widowControl/>
              <w:spacing w:after="0" w:line="240" w:lineRule="exact"/>
              <w:jc w:val="center"/>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特别</w:t>
            </w:r>
          </w:p>
          <w:p w14:paraId="7B925634">
            <w:pPr>
              <w:widowControl/>
              <w:spacing w:after="0" w:line="240" w:lineRule="exact"/>
              <w:jc w:val="center"/>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8D3483">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造成公路损坏在十万元以上的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1492E">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处三万元的罚款</w:t>
            </w:r>
          </w:p>
        </w:tc>
      </w:tr>
      <w:tr w14:paraId="1125CC2C">
        <w:tblPrEx>
          <w:tblCellMar>
            <w:top w:w="0" w:type="dxa"/>
            <w:left w:w="108" w:type="dxa"/>
            <w:bottom w:w="0" w:type="dxa"/>
            <w:right w:w="108" w:type="dxa"/>
          </w:tblCellMar>
        </w:tblPrEx>
        <w:trPr>
          <w:trHeight w:val="1912" w:hRule="atLeast"/>
          <w:jc w:val="center"/>
        </w:trPr>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8748E0">
            <w:pPr>
              <w:widowControl/>
              <w:spacing w:after="0" w:line="240" w:lineRule="exact"/>
              <w:jc w:val="center"/>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7</w:t>
            </w:r>
          </w:p>
        </w:tc>
        <w:tc>
          <w:tcPr>
            <w:tcW w:w="1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D10C34">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未经同意，在公路用地范围内架设、埋设管线、电缆等设施</w:t>
            </w:r>
          </w:p>
        </w:tc>
        <w:tc>
          <w:tcPr>
            <w:tcW w:w="3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E4CE04">
            <w:pPr>
              <w:widowControl/>
              <w:spacing w:after="0" w:line="240" w:lineRule="exact"/>
              <w:ind w:firstLine="361" w:firstLineChars="200"/>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b/>
                <w:bCs/>
                <w:color w:val="00B050"/>
                <w:kern w:val="0"/>
                <w:sz w:val="18"/>
                <w:szCs w:val="18"/>
                <w:lang w:bidi="ar"/>
              </w:rPr>
              <w:t>1.《中华人民共和国公路法》</w:t>
            </w:r>
          </w:p>
          <w:p w14:paraId="51915313">
            <w:pPr>
              <w:widowControl/>
              <w:spacing w:after="0" w:line="240" w:lineRule="exact"/>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 xml:space="preserve">    第四十五条  跨越、穿越公路修建桥梁、渡槽</w:t>
            </w:r>
            <w:r>
              <w:rPr>
                <w:rFonts w:hint="eastAsia" w:asciiTheme="majorEastAsia" w:hAnsiTheme="majorEastAsia" w:eastAsiaTheme="majorEastAsia" w:cstheme="majorEastAsia"/>
                <w:color w:val="00B050"/>
                <w:kern w:val="0"/>
                <w:sz w:val="18"/>
                <w:szCs w:val="18"/>
                <w:lang w:val="en" w:eastAsia="zh-CN" w:bidi="ar"/>
              </w:rPr>
              <w:t>或者</w:t>
            </w:r>
            <w:r>
              <w:rPr>
                <w:rFonts w:hint="eastAsia" w:asciiTheme="majorEastAsia" w:hAnsiTheme="majorEastAsia" w:eastAsiaTheme="majorEastAsia" w:cstheme="majorEastAsia"/>
                <w:color w:val="00B050"/>
                <w:kern w:val="0"/>
                <w:sz w:val="18"/>
                <w:szCs w:val="18"/>
                <w:lang w:bidi="ar"/>
              </w:rPr>
              <w:t>架设、埋设管线等设施的，以及在公路用地范围内架设、埋设管线、电缆等设施的，应当事先经有关交通主管部门同意，影响交通安全的，还须征得有关公安机关的同意；所修建、架设</w:t>
            </w:r>
            <w:r>
              <w:rPr>
                <w:rFonts w:hint="eastAsia" w:asciiTheme="majorEastAsia" w:hAnsiTheme="majorEastAsia" w:eastAsiaTheme="majorEastAsia" w:cstheme="majorEastAsia"/>
                <w:color w:val="00B050"/>
                <w:kern w:val="0"/>
                <w:sz w:val="18"/>
                <w:szCs w:val="18"/>
                <w:lang w:val="en" w:eastAsia="zh-CN" w:bidi="ar"/>
              </w:rPr>
              <w:t>或者</w:t>
            </w:r>
            <w:r>
              <w:rPr>
                <w:rFonts w:hint="eastAsia" w:asciiTheme="majorEastAsia" w:hAnsiTheme="majorEastAsia" w:eastAsiaTheme="majorEastAsia" w:cstheme="majorEastAsia"/>
                <w:color w:val="00B050"/>
                <w:kern w:val="0"/>
                <w:sz w:val="18"/>
                <w:szCs w:val="18"/>
                <w:lang w:bidi="ar"/>
              </w:rPr>
              <w:t>埋设的设施应当符合公路工程技术标准的要求。对公路造成损坏的，应当按照损坏程度给予补偿。</w:t>
            </w:r>
          </w:p>
          <w:p w14:paraId="73D20627">
            <w:pPr>
              <w:widowControl/>
              <w:spacing w:after="0" w:line="240" w:lineRule="exact"/>
              <w:textAlignment w:val="center"/>
              <w:rPr>
                <w:rFonts w:hint="eastAsia" w:asciiTheme="majorEastAsia" w:hAnsiTheme="majorEastAsia" w:eastAsiaTheme="majorEastAsia" w:cstheme="majorEastAsia"/>
                <w:b/>
                <w:bCs/>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 xml:space="preserve">    </w:t>
            </w:r>
            <w:r>
              <w:rPr>
                <w:rFonts w:hint="eastAsia" w:asciiTheme="majorEastAsia" w:hAnsiTheme="majorEastAsia" w:eastAsiaTheme="majorEastAsia" w:cstheme="majorEastAsia"/>
                <w:b/>
                <w:bCs/>
                <w:color w:val="00B050"/>
                <w:kern w:val="0"/>
                <w:sz w:val="18"/>
                <w:szCs w:val="18"/>
                <w:lang w:bidi="ar"/>
              </w:rPr>
              <w:t>2.《公路安全保护条例》</w:t>
            </w:r>
          </w:p>
          <w:p w14:paraId="2EB97F28">
            <w:pPr>
              <w:widowControl/>
              <w:spacing w:after="0" w:line="240" w:lineRule="exact"/>
              <w:ind w:firstLine="360" w:firstLineChars="200"/>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第二十七条第（三）项  进行下列涉路施工活动，建设单位应当向公路管理机构提出申请：</w:t>
            </w:r>
          </w:p>
          <w:p w14:paraId="073A8A8F">
            <w:pPr>
              <w:widowControl/>
              <w:spacing w:after="0" w:line="240" w:lineRule="exact"/>
              <w:ind w:firstLine="360" w:firstLineChars="200"/>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 xml:space="preserve">（三）在公路用地范围内架设、埋设管道、电缆等设施。                                                                     </w:t>
            </w:r>
          </w:p>
          <w:p w14:paraId="32413690">
            <w:pPr>
              <w:widowControl/>
              <w:spacing w:after="0" w:line="240" w:lineRule="exact"/>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 xml:space="preserve">   </w:t>
            </w:r>
            <w:r>
              <w:rPr>
                <w:rFonts w:hint="eastAsia" w:asciiTheme="majorEastAsia" w:hAnsiTheme="majorEastAsia" w:eastAsiaTheme="majorEastAsia" w:cstheme="majorEastAsia"/>
                <w:b/>
                <w:bCs/>
                <w:color w:val="00B050"/>
                <w:kern w:val="0"/>
                <w:sz w:val="18"/>
                <w:szCs w:val="18"/>
                <w:lang w:bidi="ar"/>
              </w:rPr>
              <w:t xml:space="preserve"> 3.《湖南省实施〈中华人民共和国公路法〉办法》 </w:t>
            </w:r>
            <w:r>
              <w:rPr>
                <w:rFonts w:hint="eastAsia" w:asciiTheme="majorEastAsia" w:hAnsiTheme="majorEastAsia" w:eastAsiaTheme="majorEastAsia" w:cstheme="majorEastAsia"/>
                <w:color w:val="00B050"/>
                <w:kern w:val="0"/>
                <w:sz w:val="18"/>
                <w:szCs w:val="18"/>
                <w:lang w:bidi="ar"/>
              </w:rPr>
              <w:t xml:space="preserve">                                                 </w:t>
            </w:r>
          </w:p>
          <w:p w14:paraId="7E0E7EF3">
            <w:pPr>
              <w:widowControl/>
              <w:spacing w:after="0" w:line="240" w:lineRule="exact"/>
              <w:ind w:firstLine="360"/>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第十九条第（三）项  进行下列作业，必须事先经公路管理机构同意；影响交通安全的，应当依据法律、行政法规的规定征得有关公安机关的同意：</w:t>
            </w:r>
          </w:p>
          <w:p w14:paraId="3B83E7E4">
            <w:pPr>
              <w:widowControl/>
              <w:spacing w:after="0" w:line="240" w:lineRule="exact"/>
              <w:ind w:firstLine="360"/>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（三）在公路建筑控制区</w:t>
            </w:r>
            <w:r>
              <w:rPr>
                <w:rFonts w:hint="eastAsia" w:asciiTheme="majorEastAsia" w:hAnsiTheme="majorEastAsia" w:eastAsiaTheme="majorEastAsia" w:cstheme="majorEastAsia"/>
                <w:color w:val="00B050"/>
                <w:kern w:val="0"/>
                <w:sz w:val="18"/>
                <w:szCs w:val="18"/>
                <w:lang w:val="en" w:eastAsia="zh-CN" w:bidi="ar"/>
              </w:rPr>
              <w:t>或者</w:t>
            </w:r>
            <w:r>
              <w:rPr>
                <w:rFonts w:hint="eastAsia" w:asciiTheme="majorEastAsia" w:hAnsiTheme="majorEastAsia" w:eastAsiaTheme="majorEastAsia" w:cstheme="majorEastAsia"/>
                <w:color w:val="00B050"/>
                <w:kern w:val="0"/>
                <w:sz w:val="18"/>
                <w:szCs w:val="18"/>
                <w:lang w:bidi="ar"/>
              </w:rPr>
              <w:t>公路用地范围内架设、埋设管线</w:t>
            </w:r>
            <w:r>
              <w:rPr>
                <w:rFonts w:hint="eastAsia" w:asciiTheme="majorEastAsia" w:hAnsiTheme="majorEastAsia" w:eastAsiaTheme="majorEastAsia" w:cstheme="majorEastAsia"/>
                <w:color w:val="00B050"/>
                <w:kern w:val="0"/>
                <w:sz w:val="18"/>
                <w:szCs w:val="18"/>
                <w:lang w:val="en" w:eastAsia="zh-CN" w:bidi="ar"/>
              </w:rPr>
              <w:t>或者</w:t>
            </w:r>
            <w:r>
              <w:rPr>
                <w:rFonts w:hint="eastAsia" w:asciiTheme="majorEastAsia" w:hAnsiTheme="majorEastAsia" w:eastAsiaTheme="majorEastAsia" w:cstheme="majorEastAsia"/>
                <w:color w:val="00B050"/>
                <w:kern w:val="0"/>
                <w:sz w:val="18"/>
                <w:szCs w:val="18"/>
                <w:lang w:bidi="ar"/>
              </w:rPr>
              <w:t>电缆等设施；</w:t>
            </w:r>
          </w:p>
        </w:tc>
        <w:tc>
          <w:tcPr>
            <w:tcW w:w="32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19EF7C">
            <w:pPr>
              <w:widowControl/>
              <w:spacing w:after="0" w:line="240" w:lineRule="exact"/>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 xml:space="preserve">   </w:t>
            </w:r>
            <w:r>
              <w:rPr>
                <w:rFonts w:hint="eastAsia" w:asciiTheme="majorEastAsia" w:hAnsiTheme="majorEastAsia" w:eastAsiaTheme="majorEastAsia" w:cstheme="majorEastAsia"/>
                <w:b/>
                <w:bCs/>
                <w:color w:val="00B050"/>
                <w:kern w:val="0"/>
                <w:sz w:val="18"/>
                <w:szCs w:val="18"/>
                <w:lang w:bidi="ar"/>
              </w:rPr>
              <w:t xml:space="preserve"> 1.《中华人民共和国公路法》</w:t>
            </w:r>
            <w:r>
              <w:rPr>
                <w:rFonts w:hint="eastAsia" w:asciiTheme="majorEastAsia" w:hAnsiTheme="majorEastAsia" w:eastAsiaTheme="majorEastAsia" w:cstheme="majorEastAsia"/>
                <w:color w:val="00B050"/>
                <w:kern w:val="0"/>
                <w:sz w:val="18"/>
                <w:szCs w:val="18"/>
                <w:lang w:bidi="ar"/>
              </w:rPr>
              <w:t xml:space="preserve">    </w:t>
            </w:r>
          </w:p>
          <w:p w14:paraId="76D8C8C2">
            <w:pPr>
              <w:widowControl/>
              <w:spacing w:after="0" w:line="240" w:lineRule="exact"/>
              <w:ind w:firstLine="360"/>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第七十六条第（二）项  有下列违法行为之一的，由交通主管部门责令停止违法行为，可以处三万元以下的罚款：</w:t>
            </w:r>
          </w:p>
          <w:p w14:paraId="531814AC">
            <w:pPr>
              <w:widowControl/>
              <w:spacing w:after="0" w:line="240" w:lineRule="exact"/>
              <w:ind w:firstLine="360"/>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（二）违反本法第四十五条规定，未经同意</w:t>
            </w:r>
            <w:r>
              <w:rPr>
                <w:rFonts w:hint="eastAsia" w:asciiTheme="majorEastAsia" w:hAnsiTheme="majorEastAsia" w:eastAsiaTheme="majorEastAsia" w:cstheme="majorEastAsia"/>
                <w:color w:val="00B050"/>
                <w:kern w:val="0"/>
                <w:sz w:val="18"/>
                <w:szCs w:val="18"/>
                <w:lang w:val="en" w:eastAsia="zh-CN" w:bidi="ar"/>
              </w:rPr>
              <w:t>或者</w:t>
            </w:r>
            <w:r>
              <w:rPr>
                <w:rFonts w:hint="eastAsia" w:asciiTheme="majorEastAsia" w:hAnsiTheme="majorEastAsia" w:eastAsiaTheme="majorEastAsia" w:cstheme="majorEastAsia"/>
                <w:color w:val="00B050"/>
                <w:kern w:val="0"/>
                <w:sz w:val="18"/>
                <w:szCs w:val="18"/>
                <w:lang w:bidi="ar"/>
              </w:rPr>
              <w:t>未按照公路工程技术标准的要求修建桥梁、渡槽</w:t>
            </w:r>
            <w:r>
              <w:rPr>
                <w:rFonts w:hint="eastAsia" w:asciiTheme="majorEastAsia" w:hAnsiTheme="majorEastAsia" w:eastAsiaTheme="majorEastAsia" w:cstheme="majorEastAsia"/>
                <w:color w:val="00B050"/>
                <w:kern w:val="0"/>
                <w:sz w:val="18"/>
                <w:szCs w:val="18"/>
                <w:lang w:val="en" w:eastAsia="zh-CN" w:bidi="ar"/>
              </w:rPr>
              <w:t>或者</w:t>
            </w:r>
            <w:r>
              <w:rPr>
                <w:rFonts w:hint="eastAsia" w:asciiTheme="majorEastAsia" w:hAnsiTheme="majorEastAsia" w:eastAsiaTheme="majorEastAsia" w:cstheme="majorEastAsia"/>
                <w:color w:val="00B050"/>
                <w:kern w:val="0"/>
                <w:sz w:val="18"/>
                <w:szCs w:val="18"/>
                <w:lang w:bidi="ar"/>
              </w:rPr>
              <w:t xml:space="preserve">架设、埋设管线、电缆等设施的。  </w:t>
            </w:r>
          </w:p>
          <w:p w14:paraId="0AEBF66D">
            <w:pPr>
              <w:widowControl/>
              <w:spacing w:after="0" w:line="240" w:lineRule="exact"/>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 xml:space="preserve">   </w:t>
            </w:r>
            <w:r>
              <w:rPr>
                <w:rFonts w:hint="eastAsia" w:asciiTheme="majorEastAsia" w:hAnsiTheme="majorEastAsia" w:eastAsiaTheme="majorEastAsia" w:cstheme="majorEastAsia"/>
                <w:b/>
                <w:bCs/>
                <w:color w:val="00B050"/>
                <w:kern w:val="0"/>
                <w:sz w:val="18"/>
                <w:szCs w:val="18"/>
                <w:lang w:bidi="ar"/>
              </w:rPr>
              <w:t xml:space="preserve"> 2.《公路安全保护条例》</w:t>
            </w:r>
            <w:r>
              <w:rPr>
                <w:rFonts w:hint="eastAsia" w:asciiTheme="majorEastAsia" w:hAnsiTheme="majorEastAsia" w:eastAsiaTheme="majorEastAsia" w:cstheme="majorEastAsia"/>
                <w:color w:val="00B050"/>
                <w:kern w:val="0"/>
                <w:sz w:val="18"/>
                <w:szCs w:val="18"/>
                <w:lang w:bidi="ar"/>
              </w:rPr>
              <w:t xml:space="preserve"> </w:t>
            </w:r>
          </w:p>
          <w:p w14:paraId="1B12BC97">
            <w:pPr>
              <w:widowControl/>
              <w:spacing w:after="0" w:line="240" w:lineRule="exact"/>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 xml:space="preserve">    第六十二条  违反本条例的规定，未经许可进行本条例第二十七条第一项至第五项规定的涉路施工活动的，由公路管理机构责令改正，可以处3万元以下的罚款；未经许可进行本条例第二十七条第六项规定的涉路施工活动的，由公路管理机构责令改正，处5万元以下的罚款。</w:t>
            </w:r>
          </w:p>
          <w:p w14:paraId="01B77E9C">
            <w:pPr>
              <w:widowControl/>
              <w:spacing w:after="0" w:line="240" w:lineRule="exact"/>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 xml:space="preserve">   </w:t>
            </w:r>
            <w:r>
              <w:rPr>
                <w:rFonts w:hint="eastAsia" w:asciiTheme="majorEastAsia" w:hAnsiTheme="majorEastAsia" w:eastAsiaTheme="majorEastAsia" w:cstheme="majorEastAsia"/>
                <w:b/>
                <w:bCs/>
                <w:color w:val="00B050"/>
                <w:kern w:val="0"/>
                <w:sz w:val="18"/>
                <w:szCs w:val="18"/>
                <w:lang w:bidi="ar"/>
              </w:rPr>
              <w:t xml:space="preserve"> 3.《湖南省实施〈中华人民共和国公路法〉办法》  </w:t>
            </w:r>
            <w:r>
              <w:rPr>
                <w:rFonts w:hint="eastAsia" w:asciiTheme="majorEastAsia" w:hAnsiTheme="majorEastAsia" w:eastAsiaTheme="majorEastAsia" w:cstheme="majorEastAsia"/>
                <w:color w:val="00B050"/>
                <w:kern w:val="0"/>
                <w:sz w:val="18"/>
                <w:szCs w:val="18"/>
                <w:lang w:bidi="ar"/>
              </w:rPr>
              <w:t xml:space="preserve">                                                                           </w:t>
            </w:r>
          </w:p>
          <w:p w14:paraId="37D9884E">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 xml:space="preserve">    第三十二条  违反本办法第七条第二款、第十七条和第十九条规定，新建、改建、扩建建筑物</w:t>
            </w:r>
            <w:r>
              <w:rPr>
                <w:rFonts w:hint="eastAsia" w:asciiTheme="majorEastAsia" w:hAnsiTheme="majorEastAsia" w:eastAsiaTheme="majorEastAsia" w:cstheme="majorEastAsia"/>
                <w:color w:val="00B050"/>
                <w:kern w:val="0"/>
                <w:sz w:val="18"/>
                <w:szCs w:val="18"/>
                <w:lang w:val="en" w:eastAsia="zh-CN" w:bidi="ar"/>
              </w:rPr>
              <w:t>或者</w:t>
            </w:r>
            <w:r>
              <w:rPr>
                <w:rFonts w:hint="eastAsia" w:asciiTheme="majorEastAsia" w:hAnsiTheme="majorEastAsia" w:eastAsiaTheme="majorEastAsia" w:cstheme="majorEastAsia"/>
                <w:color w:val="00B050"/>
                <w:kern w:val="0"/>
                <w:sz w:val="18"/>
                <w:szCs w:val="18"/>
                <w:lang w:bidi="ar"/>
              </w:rPr>
              <w:t>构筑物，擅自架设、埋设管线</w:t>
            </w:r>
            <w:r>
              <w:rPr>
                <w:rFonts w:hint="eastAsia" w:asciiTheme="majorEastAsia" w:hAnsiTheme="majorEastAsia" w:eastAsiaTheme="majorEastAsia" w:cstheme="majorEastAsia"/>
                <w:color w:val="00B050"/>
                <w:kern w:val="0"/>
                <w:sz w:val="18"/>
                <w:szCs w:val="18"/>
                <w:lang w:val="en" w:eastAsia="zh-CN" w:bidi="ar"/>
              </w:rPr>
              <w:t>或者</w:t>
            </w:r>
            <w:r>
              <w:rPr>
                <w:rFonts w:hint="eastAsia" w:asciiTheme="majorEastAsia" w:hAnsiTheme="majorEastAsia" w:eastAsiaTheme="majorEastAsia" w:cstheme="majorEastAsia"/>
                <w:color w:val="00B050"/>
                <w:kern w:val="0"/>
                <w:sz w:val="18"/>
                <w:szCs w:val="18"/>
                <w:lang w:bidi="ar"/>
              </w:rPr>
              <w:t>电缆等设施的，依照《</w:t>
            </w:r>
            <w:r>
              <w:rPr>
                <w:rFonts w:hint="eastAsia" w:asciiTheme="majorEastAsia" w:hAnsiTheme="majorEastAsia" w:eastAsiaTheme="majorEastAsia" w:cstheme="majorEastAsia"/>
                <w:color w:val="00B050"/>
                <w:kern w:val="0"/>
                <w:sz w:val="18"/>
                <w:szCs w:val="18"/>
                <w:lang w:eastAsia="zh-CN" w:bidi="ar"/>
              </w:rPr>
              <w:t>公路法</w:t>
            </w:r>
            <w:r>
              <w:rPr>
                <w:rFonts w:hint="eastAsia" w:asciiTheme="majorEastAsia" w:hAnsiTheme="majorEastAsia" w:eastAsiaTheme="majorEastAsia" w:cstheme="majorEastAsia"/>
                <w:color w:val="00B050"/>
                <w:kern w:val="0"/>
                <w:sz w:val="18"/>
                <w:szCs w:val="18"/>
                <w:lang w:bidi="ar"/>
              </w:rPr>
              <w:t>》第八十一条的规定处理</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2C804">
            <w:pPr>
              <w:widowControl/>
              <w:spacing w:after="0" w:line="240" w:lineRule="exact"/>
              <w:jc w:val="center"/>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一般</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0D75F5">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未经同意，在公路用地范围内架设、埋设管线、电缆等设施的长度少于 5m 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A9BDD">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处少于</w:t>
            </w:r>
            <w:r>
              <w:rPr>
                <w:rFonts w:hint="eastAsia" w:asciiTheme="majorEastAsia" w:hAnsiTheme="majorEastAsia" w:eastAsiaTheme="majorEastAsia" w:cstheme="majorEastAsia"/>
                <w:color w:val="00B050"/>
                <w:kern w:val="0"/>
                <w:sz w:val="18"/>
                <w:szCs w:val="18"/>
                <w:lang w:eastAsia="zh-CN" w:bidi="ar"/>
              </w:rPr>
              <w:t>四</w:t>
            </w:r>
            <w:r>
              <w:rPr>
                <w:rFonts w:hint="eastAsia" w:asciiTheme="majorEastAsia" w:hAnsiTheme="majorEastAsia" w:eastAsiaTheme="majorEastAsia" w:cstheme="majorEastAsia"/>
                <w:color w:val="00B050"/>
                <w:kern w:val="0"/>
                <w:sz w:val="18"/>
                <w:szCs w:val="18"/>
                <w:lang w:bidi="ar"/>
              </w:rPr>
              <w:t>千元的罚款</w:t>
            </w:r>
          </w:p>
        </w:tc>
      </w:tr>
      <w:tr w14:paraId="669D863D">
        <w:tblPrEx>
          <w:tblCellMar>
            <w:top w:w="0" w:type="dxa"/>
            <w:left w:w="108" w:type="dxa"/>
            <w:bottom w:w="0" w:type="dxa"/>
            <w:right w:w="108" w:type="dxa"/>
          </w:tblCellMar>
        </w:tblPrEx>
        <w:trPr>
          <w:trHeight w:val="2078"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5A35AA">
            <w:pPr>
              <w:spacing w:after="0" w:line="240" w:lineRule="exact"/>
              <w:jc w:val="center"/>
              <w:rPr>
                <w:rFonts w:hint="eastAsia" w:asciiTheme="majorEastAsia" w:hAnsiTheme="majorEastAsia" w:eastAsiaTheme="majorEastAsia" w:cstheme="majorEastAsia"/>
                <w:color w:val="00B05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6324BD">
            <w:pPr>
              <w:spacing w:after="0" w:line="240" w:lineRule="exact"/>
              <w:rPr>
                <w:rFonts w:hint="eastAsia" w:asciiTheme="majorEastAsia" w:hAnsiTheme="majorEastAsia" w:eastAsiaTheme="majorEastAsia" w:cstheme="majorEastAsia"/>
                <w:color w:val="00B05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A2E55D">
            <w:pPr>
              <w:spacing w:after="0" w:line="240" w:lineRule="exact"/>
              <w:rPr>
                <w:rFonts w:hint="eastAsia" w:asciiTheme="majorEastAsia" w:hAnsiTheme="majorEastAsia" w:eastAsiaTheme="majorEastAsia" w:cstheme="majorEastAsia"/>
                <w:color w:val="00B05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564713">
            <w:pPr>
              <w:spacing w:after="0" w:line="240" w:lineRule="exact"/>
              <w:rPr>
                <w:rFonts w:hint="eastAsia" w:asciiTheme="majorEastAsia" w:hAnsiTheme="majorEastAsia" w:eastAsiaTheme="majorEastAsia" w:cstheme="majorEastAsia"/>
                <w:color w:val="00B05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8E36D">
            <w:pPr>
              <w:widowControl/>
              <w:spacing w:after="0" w:line="240" w:lineRule="exact"/>
              <w:jc w:val="center"/>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0D10EB">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未经同意，在公路用地范围内架设、埋设管线、电缆等设施的长度 5m 以上少于 100m 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A8523">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处五千元罚款</w:t>
            </w:r>
          </w:p>
        </w:tc>
      </w:tr>
      <w:tr w14:paraId="70CA72CE">
        <w:tblPrEx>
          <w:tblCellMar>
            <w:top w:w="0" w:type="dxa"/>
            <w:left w:w="108" w:type="dxa"/>
            <w:bottom w:w="0" w:type="dxa"/>
            <w:right w:w="108" w:type="dxa"/>
          </w:tblCellMar>
        </w:tblPrEx>
        <w:trPr>
          <w:trHeight w:val="1150"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06A03A">
            <w:pPr>
              <w:spacing w:after="0" w:line="240" w:lineRule="exact"/>
              <w:jc w:val="center"/>
              <w:rPr>
                <w:rFonts w:hint="eastAsia" w:asciiTheme="majorEastAsia" w:hAnsiTheme="majorEastAsia" w:eastAsiaTheme="majorEastAsia" w:cstheme="majorEastAsia"/>
                <w:color w:val="00B05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DD335D">
            <w:pPr>
              <w:spacing w:after="0" w:line="240" w:lineRule="exact"/>
              <w:rPr>
                <w:rFonts w:hint="eastAsia" w:asciiTheme="majorEastAsia" w:hAnsiTheme="majorEastAsia" w:eastAsiaTheme="majorEastAsia" w:cstheme="majorEastAsia"/>
                <w:color w:val="00B05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6B8AC4">
            <w:pPr>
              <w:spacing w:after="0" w:line="240" w:lineRule="exact"/>
              <w:rPr>
                <w:rFonts w:hint="eastAsia" w:asciiTheme="majorEastAsia" w:hAnsiTheme="majorEastAsia" w:eastAsiaTheme="majorEastAsia" w:cstheme="majorEastAsia"/>
                <w:color w:val="00B05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468B8D">
            <w:pPr>
              <w:spacing w:after="0" w:line="240" w:lineRule="exact"/>
              <w:rPr>
                <w:rFonts w:hint="eastAsia" w:asciiTheme="majorEastAsia" w:hAnsiTheme="majorEastAsia" w:eastAsiaTheme="majorEastAsia" w:cstheme="majorEastAsia"/>
                <w:color w:val="00B05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F62FC">
            <w:pPr>
              <w:widowControl/>
              <w:spacing w:after="0" w:line="240" w:lineRule="exact"/>
              <w:jc w:val="center"/>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0CF93B">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未经同意，在公路用地范围内架设、埋设管线、电缆等设施的长度 100m 以上少于500m 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A30C4">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处一万元的罚款</w:t>
            </w:r>
          </w:p>
        </w:tc>
      </w:tr>
      <w:tr w14:paraId="1996173D">
        <w:tblPrEx>
          <w:tblCellMar>
            <w:top w:w="0" w:type="dxa"/>
            <w:left w:w="108" w:type="dxa"/>
            <w:bottom w:w="0" w:type="dxa"/>
            <w:right w:w="108" w:type="dxa"/>
          </w:tblCellMar>
        </w:tblPrEx>
        <w:trPr>
          <w:trHeight w:val="694"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DDFEF5">
            <w:pPr>
              <w:spacing w:after="0" w:line="240" w:lineRule="exact"/>
              <w:jc w:val="center"/>
              <w:rPr>
                <w:rFonts w:hint="eastAsia" w:asciiTheme="majorEastAsia" w:hAnsiTheme="majorEastAsia" w:eastAsiaTheme="majorEastAsia" w:cstheme="majorEastAsia"/>
                <w:color w:val="00B05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D3DE68">
            <w:pPr>
              <w:spacing w:after="0" w:line="240" w:lineRule="exact"/>
              <w:rPr>
                <w:rFonts w:hint="eastAsia" w:asciiTheme="majorEastAsia" w:hAnsiTheme="majorEastAsia" w:eastAsiaTheme="majorEastAsia" w:cstheme="majorEastAsia"/>
                <w:color w:val="00B05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B4E1C7">
            <w:pPr>
              <w:spacing w:after="0" w:line="240" w:lineRule="exact"/>
              <w:rPr>
                <w:rFonts w:hint="eastAsia" w:asciiTheme="majorEastAsia" w:hAnsiTheme="majorEastAsia" w:eastAsiaTheme="majorEastAsia" w:cstheme="majorEastAsia"/>
                <w:color w:val="00B05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F1CBE5">
            <w:pPr>
              <w:spacing w:after="0" w:line="240" w:lineRule="exact"/>
              <w:rPr>
                <w:rFonts w:hint="eastAsia" w:asciiTheme="majorEastAsia" w:hAnsiTheme="majorEastAsia" w:eastAsiaTheme="majorEastAsia" w:cstheme="majorEastAsia"/>
                <w:color w:val="00B05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CA719">
            <w:pPr>
              <w:widowControl/>
              <w:spacing w:after="0" w:line="240" w:lineRule="exact"/>
              <w:jc w:val="center"/>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特别</w:t>
            </w:r>
          </w:p>
          <w:p w14:paraId="038EB88E">
            <w:pPr>
              <w:widowControl/>
              <w:spacing w:after="0" w:line="240" w:lineRule="exact"/>
              <w:jc w:val="center"/>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E090BD">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未经同意，在公路用地范围内架设、埋设管线、电缆等设施的长度 500m 以上的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B7EFE">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处三万元的罚款</w:t>
            </w:r>
          </w:p>
        </w:tc>
      </w:tr>
      <w:tr w14:paraId="050234F2">
        <w:tblPrEx>
          <w:tblCellMar>
            <w:top w:w="0" w:type="dxa"/>
            <w:left w:w="108" w:type="dxa"/>
            <w:bottom w:w="0" w:type="dxa"/>
            <w:right w:w="108" w:type="dxa"/>
          </w:tblCellMar>
        </w:tblPrEx>
        <w:trPr>
          <w:trHeight w:val="694" w:hRule="atLeast"/>
          <w:jc w:val="center"/>
        </w:trPr>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3E3218">
            <w:pPr>
              <w:widowControl/>
              <w:spacing w:after="0" w:line="240" w:lineRule="exact"/>
              <w:jc w:val="center"/>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8</w:t>
            </w:r>
          </w:p>
        </w:tc>
        <w:tc>
          <w:tcPr>
            <w:tcW w:w="1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2E71B8">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未按照公路工程技术标准的要求在公路用地范围内架设、埋设管线、电缆等设施</w:t>
            </w:r>
          </w:p>
        </w:tc>
        <w:tc>
          <w:tcPr>
            <w:tcW w:w="3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21D934">
            <w:pPr>
              <w:widowControl/>
              <w:spacing w:after="0" w:line="240" w:lineRule="exact"/>
              <w:textAlignment w:val="center"/>
              <w:rPr>
                <w:rFonts w:hint="eastAsia" w:asciiTheme="majorEastAsia" w:hAnsiTheme="majorEastAsia" w:eastAsiaTheme="majorEastAsia" w:cstheme="majorEastAsia"/>
                <w:b/>
                <w:bCs/>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 xml:space="preserve">  </w:t>
            </w:r>
            <w:r>
              <w:rPr>
                <w:rFonts w:hint="eastAsia" w:asciiTheme="majorEastAsia" w:hAnsiTheme="majorEastAsia" w:eastAsiaTheme="majorEastAsia" w:cstheme="majorEastAsia"/>
                <w:b/>
                <w:bCs/>
                <w:color w:val="00B050"/>
                <w:kern w:val="0"/>
                <w:sz w:val="18"/>
                <w:szCs w:val="18"/>
                <w:lang w:bidi="ar"/>
              </w:rPr>
              <w:t xml:space="preserve"> 《中华人民共和国公路法》</w:t>
            </w:r>
          </w:p>
          <w:p w14:paraId="72437583">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 xml:space="preserve">    第四十五条  跨越、穿越公路修建桥梁、渡槽</w:t>
            </w:r>
            <w:r>
              <w:rPr>
                <w:rFonts w:hint="eastAsia" w:asciiTheme="majorEastAsia" w:hAnsiTheme="majorEastAsia" w:eastAsiaTheme="majorEastAsia" w:cstheme="majorEastAsia"/>
                <w:color w:val="00B050"/>
                <w:kern w:val="0"/>
                <w:sz w:val="18"/>
                <w:szCs w:val="18"/>
                <w:lang w:val="en" w:eastAsia="zh-CN" w:bidi="ar"/>
              </w:rPr>
              <w:t>或者</w:t>
            </w:r>
            <w:r>
              <w:rPr>
                <w:rFonts w:hint="eastAsia" w:asciiTheme="majorEastAsia" w:hAnsiTheme="majorEastAsia" w:eastAsiaTheme="majorEastAsia" w:cstheme="majorEastAsia"/>
                <w:color w:val="00B050"/>
                <w:kern w:val="0"/>
                <w:sz w:val="18"/>
                <w:szCs w:val="18"/>
                <w:lang w:bidi="ar"/>
              </w:rPr>
              <w:t>架设、埋设管线等设施的，以及在公路用地范围内架设、埋设管线、电缆等设施的，应当事先经有关交通主管部门同意，影响交通安全的，还须征得有关公安机关的同意；所修建、架设</w:t>
            </w:r>
            <w:r>
              <w:rPr>
                <w:rFonts w:hint="eastAsia" w:asciiTheme="majorEastAsia" w:hAnsiTheme="majorEastAsia" w:eastAsiaTheme="majorEastAsia" w:cstheme="majorEastAsia"/>
                <w:color w:val="00B050"/>
                <w:kern w:val="0"/>
                <w:sz w:val="18"/>
                <w:szCs w:val="18"/>
                <w:lang w:val="en" w:eastAsia="zh-CN" w:bidi="ar"/>
              </w:rPr>
              <w:t>或者</w:t>
            </w:r>
            <w:r>
              <w:rPr>
                <w:rFonts w:hint="eastAsia" w:asciiTheme="majorEastAsia" w:hAnsiTheme="majorEastAsia" w:eastAsiaTheme="majorEastAsia" w:cstheme="majorEastAsia"/>
                <w:color w:val="00B050"/>
                <w:kern w:val="0"/>
                <w:sz w:val="18"/>
                <w:szCs w:val="18"/>
                <w:lang w:bidi="ar"/>
              </w:rPr>
              <w:t>埋设的设施应当符合公路工程技术标准的要求。对公路造成损坏的，应当按照损坏程度给予补偿。</w:t>
            </w:r>
          </w:p>
        </w:tc>
        <w:tc>
          <w:tcPr>
            <w:tcW w:w="32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66E612">
            <w:pPr>
              <w:widowControl/>
              <w:spacing w:after="0" w:line="240" w:lineRule="exact"/>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 xml:space="preserve">   </w:t>
            </w:r>
            <w:r>
              <w:rPr>
                <w:rFonts w:hint="eastAsia" w:asciiTheme="majorEastAsia" w:hAnsiTheme="majorEastAsia" w:eastAsiaTheme="majorEastAsia" w:cstheme="majorEastAsia"/>
                <w:b/>
                <w:bCs/>
                <w:color w:val="00B050"/>
                <w:kern w:val="0"/>
                <w:sz w:val="18"/>
                <w:szCs w:val="18"/>
                <w:lang w:bidi="ar"/>
              </w:rPr>
              <w:t>《中华人民共和国公路法》</w:t>
            </w:r>
            <w:r>
              <w:rPr>
                <w:rFonts w:hint="eastAsia" w:asciiTheme="majorEastAsia" w:hAnsiTheme="majorEastAsia" w:eastAsiaTheme="majorEastAsia" w:cstheme="majorEastAsia"/>
                <w:color w:val="00B050"/>
                <w:kern w:val="0"/>
                <w:sz w:val="18"/>
                <w:szCs w:val="18"/>
                <w:lang w:bidi="ar"/>
              </w:rPr>
              <w:t xml:space="preserve">    </w:t>
            </w:r>
          </w:p>
          <w:p w14:paraId="22F22F22">
            <w:pPr>
              <w:widowControl/>
              <w:spacing w:after="0" w:line="240" w:lineRule="exact"/>
              <w:ind w:firstLine="360"/>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第七十六条第（二）项  有下列违法行为之一的，由交通主管部门责令停止违法行为，可以处三万元以下的罚款：</w:t>
            </w:r>
          </w:p>
          <w:p w14:paraId="146CB8AE">
            <w:pPr>
              <w:widowControl/>
              <w:spacing w:after="0" w:line="240" w:lineRule="exact"/>
              <w:ind w:firstLine="360"/>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（二）违反本法第四十五条规定，未经同意</w:t>
            </w:r>
            <w:r>
              <w:rPr>
                <w:rFonts w:hint="eastAsia" w:asciiTheme="majorEastAsia" w:hAnsiTheme="majorEastAsia" w:eastAsiaTheme="majorEastAsia" w:cstheme="majorEastAsia"/>
                <w:color w:val="00B050"/>
                <w:kern w:val="0"/>
                <w:sz w:val="18"/>
                <w:szCs w:val="18"/>
                <w:lang w:val="en" w:eastAsia="zh-CN" w:bidi="ar"/>
              </w:rPr>
              <w:t>或者</w:t>
            </w:r>
            <w:r>
              <w:rPr>
                <w:rFonts w:hint="eastAsia" w:asciiTheme="majorEastAsia" w:hAnsiTheme="majorEastAsia" w:eastAsiaTheme="majorEastAsia" w:cstheme="majorEastAsia"/>
                <w:color w:val="00B050"/>
                <w:kern w:val="0"/>
                <w:sz w:val="18"/>
                <w:szCs w:val="18"/>
                <w:lang w:bidi="ar"/>
              </w:rPr>
              <w:t>未按照公路工程技术标准的要求修建桥梁、渡槽</w:t>
            </w:r>
            <w:r>
              <w:rPr>
                <w:rFonts w:hint="eastAsia" w:asciiTheme="majorEastAsia" w:hAnsiTheme="majorEastAsia" w:eastAsiaTheme="majorEastAsia" w:cstheme="majorEastAsia"/>
                <w:color w:val="00B050"/>
                <w:kern w:val="0"/>
                <w:sz w:val="18"/>
                <w:szCs w:val="18"/>
                <w:lang w:val="en" w:eastAsia="zh-CN" w:bidi="ar"/>
              </w:rPr>
              <w:t>或者</w:t>
            </w:r>
            <w:r>
              <w:rPr>
                <w:rFonts w:hint="eastAsia" w:asciiTheme="majorEastAsia" w:hAnsiTheme="majorEastAsia" w:eastAsiaTheme="majorEastAsia" w:cstheme="majorEastAsia"/>
                <w:color w:val="00B050"/>
                <w:kern w:val="0"/>
                <w:sz w:val="18"/>
                <w:szCs w:val="18"/>
                <w:lang w:bidi="ar"/>
              </w:rPr>
              <w:t>架设、埋设管线、电缆等设施的。</w:t>
            </w:r>
          </w:p>
          <w:p w14:paraId="43EEAD58">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 xml:space="preserve">   </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E7369">
            <w:pPr>
              <w:widowControl/>
              <w:spacing w:after="0" w:line="240" w:lineRule="exact"/>
              <w:jc w:val="center"/>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一般</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73E7D1">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尚未造成公路损坏，不及时改正的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5AFD8">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处</w:t>
            </w:r>
            <w:r>
              <w:rPr>
                <w:rFonts w:hint="eastAsia" w:asciiTheme="majorEastAsia" w:hAnsiTheme="majorEastAsia" w:eastAsiaTheme="majorEastAsia" w:cstheme="majorEastAsia"/>
                <w:color w:val="00B050"/>
                <w:kern w:val="0"/>
                <w:sz w:val="18"/>
                <w:szCs w:val="18"/>
                <w:lang w:eastAsia="zh-CN" w:bidi="ar"/>
              </w:rPr>
              <w:t>四</w:t>
            </w:r>
            <w:r>
              <w:rPr>
                <w:rFonts w:hint="eastAsia" w:asciiTheme="majorEastAsia" w:hAnsiTheme="majorEastAsia" w:eastAsiaTheme="majorEastAsia" w:cstheme="majorEastAsia"/>
                <w:color w:val="00B050"/>
                <w:kern w:val="0"/>
                <w:sz w:val="18"/>
                <w:szCs w:val="18"/>
                <w:lang w:bidi="ar"/>
              </w:rPr>
              <w:t>千元的罚款</w:t>
            </w:r>
          </w:p>
        </w:tc>
      </w:tr>
      <w:tr w14:paraId="14114F89">
        <w:tblPrEx>
          <w:tblCellMar>
            <w:top w:w="0" w:type="dxa"/>
            <w:left w:w="108" w:type="dxa"/>
            <w:bottom w:w="0" w:type="dxa"/>
            <w:right w:w="108" w:type="dxa"/>
          </w:tblCellMar>
        </w:tblPrEx>
        <w:trPr>
          <w:trHeight w:val="460"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0126A8">
            <w:pPr>
              <w:spacing w:after="0" w:line="240" w:lineRule="exact"/>
              <w:jc w:val="center"/>
              <w:rPr>
                <w:rFonts w:hint="eastAsia" w:asciiTheme="majorEastAsia" w:hAnsiTheme="majorEastAsia" w:eastAsiaTheme="majorEastAsia" w:cstheme="majorEastAsia"/>
                <w:color w:val="00B05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C28B8D">
            <w:pPr>
              <w:spacing w:after="0" w:line="240" w:lineRule="exact"/>
              <w:rPr>
                <w:rFonts w:hint="eastAsia" w:asciiTheme="majorEastAsia" w:hAnsiTheme="majorEastAsia" w:eastAsiaTheme="majorEastAsia" w:cstheme="majorEastAsia"/>
                <w:color w:val="00B05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0CDD58">
            <w:pPr>
              <w:spacing w:after="0" w:line="240" w:lineRule="exact"/>
              <w:rPr>
                <w:rFonts w:hint="eastAsia" w:asciiTheme="majorEastAsia" w:hAnsiTheme="majorEastAsia" w:eastAsiaTheme="majorEastAsia" w:cstheme="majorEastAsia"/>
                <w:color w:val="00B05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21F487">
            <w:pPr>
              <w:spacing w:after="0" w:line="240" w:lineRule="exact"/>
              <w:rPr>
                <w:rFonts w:hint="eastAsia" w:asciiTheme="majorEastAsia" w:hAnsiTheme="majorEastAsia" w:eastAsiaTheme="majorEastAsia" w:cstheme="majorEastAsia"/>
                <w:color w:val="00B05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4492E">
            <w:pPr>
              <w:widowControl/>
              <w:spacing w:after="0" w:line="240" w:lineRule="exact"/>
              <w:jc w:val="center"/>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9AE788">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造成公路损坏少于一万元的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6448E">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处五千元的罚款</w:t>
            </w:r>
          </w:p>
        </w:tc>
      </w:tr>
      <w:tr w14:paraId="6F351F6F">
        <w:tblPrEx>
          <w:tblCellMar>
            <w:top w:w="0" w:type="dxa"/>
            <w:left w:w="108" w:type="dxa"/>
            <w:bottom w:w="0" w:type="dxa"/>
            <w:right w:w="108" w:type="dxa"/>
          </w:tblCellMar>
        </w:tblPrEx>
        <w:trPr>
          <w:trHeight w:val="653"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E89147">
            <w:pPr>
              <w:spacing w:after="0" w:line="240" w:lineRule="exact"/>
              <w:jc w:val="center"/>
              <w:rPr>
                <w:rFonts w:hint="eastAsia" w:asciiTheme="majorEastAsia" w:hAnsiTheme="majorEastAsia" w:eastAsiaTheme="majorEastAsia" w:cstheme="majorEastAsia"/>
                <w:color w:val="00B05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99B9A4">
            <w:pPr>
              <w:spacing w:after="0" w:line="240" w:lineRule="exact"/>
              <w:rPr>
                <w:rFonts w:hint="eastAsia" w:asciiTheme="majorEastAsia" w:hAnsiTheme="majorEastAsia" w:eastAsiaTheme="majorEastAsia" w:cstheme="majorEastAsia"/>
                <w:color w:val="00B05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F1BB72">
            <w:pPr>
              <w:spacing w:after="0" w:line="240" w:lineRule="exact"/>
              <w:rPr>
                <w:rFonts w:hint="eastAsia" w:asciiTheme="majorEastAsia" w:hAnsiTheme="majorEastAsia" w:eastAsiaTheme="majorEastAsia" w:cstheme="majorEastAsia"/>
                <w:color w:val="00B05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3CB347">
            <w:pPr>
              <w:spacing w:after="0" w:line="240" w:lineRule="exact"/>
              <w:rPr>
                <w:rFonts w:hint="eastAsia" w:asciiTheme="majorEastAsia" w:hAnsiTheme="majorEastAsia" w:eastAsiaTheme="majorEastAsia" w:cstheme="majorEastAsia"/>
                <w:color w:val="00B05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35B7C">
            <w:pPr>
              <w:widowControl/>
              <w:spacing w:after="0" w:line="240" w:lineRule="exact"/>
              <w:jc w:val="center"/>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A59B7A">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造成公路损坏在一万元以上少于十万元的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FE32B">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处一万元的罚款</w:t>
            </w:r>
          </w:p>
        </w:tc>
      </w:tr>
      <w:tr w14:paraId="41A1472F">
        <w:tblPrEx>
          <w:tblCellMar>
            <w:top w:w="0" w:type="dxa"/>
            <w:left w:w="108" w:type="dxa"/>
            <w:bottom w:w="0" w:type="dxa"/>
            <w:right w:w="108" w:type="dxa"/>
          </w:tblCellMar>
        </w:tblPrEx>
        <w:trPr>
          <w:trHeight w:val="789"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38F888">
            <w:pPr>
              <w:spacing w:after="0" w:line="240" w:lineRule="exact"/>
              <w:jc w:val="center"/>
              <w:rPr>
                <w:rFonts w:hint="eastAsia" w:asciiTheme="majorEastAsia" w:hAnsiTheme="majorEastAsia" w:eastAsiaTheme="majorEastAsia" w:cstheme="majorEastAsia"/>
                <w:color w:val="00B05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C9D063">
            <w:pPr>
              <w:spacing w:after="0" w:line="240" w:lineRule="exact"/>
              <w:rPr>
                <w:rFonts w:hint="eastAsia" w:asciiTheme="majorEastAsia" w:hAnsiTheme="majorEastAsia" w:eastAsiaTheme="majorEastAsia" w:cstheme="majorEastAsia"/>
                <w:color w:val="00B05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5EF178">
            <w:pPr>
              <w:spacing w:after="0" w:line="240" w:lineRule="exact"/>
              <w:rPr>
                <w:rFonts w:hint="eastAsia" w:asciiTheme="majorEastAsia" w:hAnsiTheme="majorEastAsia" w:eastAsiaTheme="majorEastAsia" w:cstheme="majorEastAsia"/>
                <w:color w:val="00B05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34A92E">
            <w:pPr>
              <w:spacing w:after="0" w:line="240" w:lineRule="exact"/>
              <w:rPr>
                <w:rFonts w:hint="eastAsia" w:asciiTheme="majorEastAsia" w:hAnsiTheme="majorEastAsia" w:eastAsiaTheme="majorEastAsia" w:cstheme="majorEastAsia"/>
                <w:color w:val="00B05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2BDA5">
            <w:pPr>
              <w:widowControl/>
              <w:spacing w:after="0" w:line="240" w:lineRule="exact"/>
              <w:jc w:val="center"/>
              <w:textAlignment w:val="center"/>
              <w:rPr>
                <w:rFonts w:hint="eastAsia" w:asciiTheme="majorEastAsia" w:hAnsiTheme="majorEastAsia" w:eastAsiaTheme="majorEastAsia" w:cstheme="majorEastAsia"/>
                <w:color w:val="00B050"/>
                <w:kern w:val="0"/>
                <w:sz w:val="18"/>
                <w:szCs w:val="18"/>
                <w:lang w:bidi="ar"/>
              </w:rPr>
            </w:pPr>
            <w:r>
              <w:rPr>
                <w:rFonts w:hint="eastAsia" w:asciiTheme="majorEastAsia" w:hAnsiTheme="majorEastAsia" w:eastAsiaTheme="majorEastAsia" w:cstheme="majorEastAsia"/>
                <w:color w:val="00B050"/>
                <w:kern w:val="0"/>
                <w:sz w:val="18"/>
                <w:szCs w:val="18"/>
                <w:lang w:bidi="ar"/>
              </w:rPr>
              <w:t>特别</w:t>
            </w:r>
          </w:p>
          <w:p w14:paraId="49500ABB">
            <w:pPr>
              <w:widowControl/>
              <w:spacing w:after="0" w:line="240" w:lineRule="exact"/>
              <w:jc w:val="center"/>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A9AD07">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造成公路损坏在十万元以上的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0C835">
            <w:pPr>
              <w:widowControl/>
              <w:spacing w:after="0" w:line="240" w:lineRule="exact"/>
              <w:textAlignment w:val="center"/>
              <w:rPr>
                <w:rFonts w:hint="eastAsia" w:asciiTheme="majorEastAsia" w:hAnsiTheme="majorEastAsia" w:eastAsiaTheme="majorEastAsia" w:cstheme="majorEastAsia"/>
                <w:color w:val="00B050"/>
                <w:sz w:val="18"/>
                <w:szCs w:val="18"/>
              </w:rPr>
            </w:pPr>
            <w:r>
              <w:rPr>
                <w:rFonts w:hint="eastAsia" w:asciiTheme="majorEastAsia" w:hAnsiTheme="majorEastAsia" w:eastAsiaTheme="majorEastAsia" w:cstheme="majorEastAsia"/>
                <w:color w:val="00B050"/>
                <w:kern w:val="0"/>
                <w:sz w:val="18"/>
                <w:szCs w:val="18"/>
                <w:lang w:bidi="ar"/>
              </w:rPr>
              <w:t>处三万元的罚款</w:t>
            </w:r>
          </w:p>
        </w:tc>
      </w:tr>
      <w:tr w14:paraId="1C900358">
        <w:tblPrEx>
          <w:tblCellMar>
            <w:top w:w="0" w:type="dxa"/>
            <w:left w:w="108" w:type="dxa"/>
            <w:bottom w:w="0" w:type="dxa"/>
            <w:right w:w="108" w:type="dxa"/>
          </w:tblCellMar>
        </w:tblPrEx>
        <w:trPr>
          <w:trHeight w:val="90" w:hRule="atLeast"/>
          <w:jc w:val="center"/>
        </w:trPr>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CEEF12">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9</w:t>
            </w:r>
          </w:p>
        </w:tc>
        <w:tc>
          <w:tcPr>
            <w:tcW w:w="1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2FE515">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在大中型公路桥梁和渡口周围二百米、公路隧道上方和洞口外一百米范围内， 以及在公路两侧一定距离内挖砂、采石、取土、倾倒废弃物</w:t>
            </w:r>
          </w:p>
        </w:tc>
        <w:tc>
          <w:tcPr>
            <w:tcW w:w="3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74E009">
            <w:pPr>
              <w:widowControl/>
              <w:spacing w:after="0" w:line="240" w:lineRule="exact"/>
              <w:ind w:firstLine="361" w:firstLineChars="200"/>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《中华人民共和国公路法》</w:t>
            </w:r>
          </w:p>
          <w:p w14:paraId="18662B2F">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第四十七条  在大中型公路桥梁和渡口周围二百米、公路隧道上方和洞口外一百米范围内，以及在公路两侧一定距离内，不得挖砂、采石、取土、倾倒废弃物，不得进行爆破作业及其他危及公路、公路桥梁、公路隧道、公路渡口安全的活动。</w:t>
            </w:r>
          </w:p>
          <w:p w14:paraId="6AE86ADF">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在前款范围内因抢险、防汛需要修筑堤坝、压缩</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拓宽河床的，应当事先报经省、自治区、直辖市人民政府交通主管部门会同水行政主管部门批准，并采取有效的保护有关的公路、公路桥梁、公路隧道、公路渡口安全的措施。</w:t>
            </w:r>
          </w:p>
          <w:p w14:paraId="4A011B72">
            <w:pPr>
              <w:widowControl/>
              <w:spacing w:after="0" w:line="240" w:lineRule="exact"/>
              <w:ind w:firstLine="361" w:firstLineChars="200"/>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《公路安全保护条例》</w:t>
            </w:r>
          </w:p>
          <w:p w14:paraId="15A9C8FB">
            <w:pPr>
              <w:widowControl/>
              <w:spacing w:after="0" w:line="240" w:lineRule="exact"/>
              <w:ind w:firstLine="360"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第十七条  禁止在下列范围内从事采矿、采石、取土、爆破作业等危及公路、公路桥梁、公路隧道、公路渡口安全的活动：</w:t>
            </w:r>
          </w:p>
          <w:p w14:paraId="648B943F">
            <w:pPr>
              <w:widowControl/>
              <w:spacing w:after="0" w:line="240" w:lineRule="exact"/>
              <w:ind w:firstLine="360"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（一）国道、省道、县道的公路用地外缘起向外100米，乡道的公路用地外缘起向外50米；</w:t>
            </w:r>
          </w:p>
          <w:p w14:paraId="4D479394">
            <w:pPr>
              <w:widowControl/>
              <w:spacing w:after="0" w:line="240" w:lineRule="exact"/>
              <w:ind w:firstLine="360"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（二）公路渡口和中型以上公路桥梁周围200米；</w:t>
            </w:r>
          </w:p>
          <w:p w14:paraId="579C9EA5">
            <w:pPr>
              <w:widowControl/>
              <w:spacing w:after="0" w:line="240" w:lineRule="exact"/>
              <w:ind w:firstLine="360"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（三）公路隧道上方和洞口外100米。</w:t>
            </w:r>
          </w:p>
          <w:p w14:paraId="37CCE976">
            <w:pPr>
              <w:widowControl/>
              <w:spacing w:after="0" w:line="240" w:lineRule="exact"/>
              <w:ind w:firstLine="360" w:firstLineChars="200"/>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在前款规定的范围内，因抢险、防汛需要修筑堤坝、压缩</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拓宽河床的，应当经省、自治区、直辖市人民政府交通运输主管部门会同水行政主管部门</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流域管理机构批准，并采取安全防护措施方可进行。</w:t>
            </w:r>
          </w:p>
        </w:tc>
        <w:tc>
          <w:tcPr>
            <w:tcW w:w="32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4C99CF">
            <w:pPr>
              <w:widowControl/>
              <w:spacing w:after="0" w:line="240" w:lineRule="exact"/>
              <w:ind w:firstLine="361"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《中华人民共和国公路法》</w:t>
            </w:r>
            <w:r>
              <w:rPr>
                <w:rFonts w:hint="eastAsia" w:asciiTheme="majorEastAsia" w:hAnsiTheme="majorEastAsia" w:eastAsiaTheme="majorEastAsia" w:cstheme="majorEastAsia"/>
                <w:color w:val="000000"/>
                <w:kern w:val="0"/>
                <w:sz w:val="18"/>
                <w:szCs w:val="18"/>
                <w:lang w:bidi="ar"/>
              </w:rPr>
              <w:t xml:space="preserve">    </w:t>
            </w:r>
          </w:p>
          <w:p w14:paraId="61A9A3CF">
            <w:pPr>
              <w:widowControl/>
              <w:spacing w:after="0" w:line="240" w:lineRule="exact"/>
              <w:ind w:firstLine="36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第七十六条第（三）项  有下列违法行为之一的，由交通主管部门责令停止违法行为，可以处三万元以下的罚款：</w:t>
            </w:r>
          </w:p>
          <w:p w14:paraId="09E4590E">
            <w:pPr>
              <w:widowControl/>
              <w:spacing w:after="0" w:line="240" w:lineRule="exact"/>
              <w:ind w:firstLine="360"/>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（三）违反本法第四十七条规定，从事危及公路安全的作业的。</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E6429">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ACE01E">
            <w:pPr>
              <w:widowControl/>
              <w:spacing w:after="0" w:line="22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在国道、省道、县道的公路用地外缘起向外80m以外100m以内，乡道的公路用地外缘起向外40m以外50m以内、公路渡口和中型以上公路桥梁周围150m以外200m以内、公路隧道上方和洞口外60m以外100m以内的范围内挖砂、采石、取土、倾倒废弃物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6A386">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处少于五千元的罚款</w:t>
            </w:r>
          </w:p>
        </w:tc>
      </w:tr>
      <w:tr w14:paraId="15D0957F">
        <w:tblPrEx>
          <w:tblCellMar>
            <w:top w:w="0" w:type="dxa"/>
            <w:left w:w="108" w:type="dxa"/>
            <w:bottom w:w="0" w:type="dxa"/>
            <w:right w:w="108" w:type="dxa"/>
          </w:tblCellMar>
        </w:tblPrEx>
        <w:trPr>
          <w:trHeight w:val="1506"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77F756">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8473D0">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FE7053">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CEB07A">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A3BEC">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8DFA9E">
            <w:pPr>
              <w:widowControl/>
              <w:spacing w:after="0" w:line="22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在国道、省道、县道的公路用地外缘起向外60m以外80m以内，乡道的公路用地外缘起向外30m以外40m以内、公路渡口和中型以上公路桥梁周围100m以外150m以内、公路隧道上方和洞口外40m以外60m以内的范围内挖砂、采石、取土、倾倒废弃物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09A99">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处五千元以上少于一万元</w:t>
            </w:r>
            <w:r>
              <w:rPr>
                <w:rFonts w:hint="eastAsia" w:asciiTheme="majorEastAsia" w:hAnsiTheme="majorEastAsia" w:eastAsiaTheme="majorEastAsia" w:cstheme="majorEastAsia"/>
                <w:color w:val="000000"/>
                <w:kern w:val="0"/>
                <w:sz w:val="18"/>
                <w:szCs w:val="18"/>
                <w:lang w:val="en-US" w:eastAsia="zh-CN" w:bidi="ar"/>
              </w:rPr>
              <w:t>的</w:t>
            </w:r>
            <w:r>
              <w:rPr>
                <w:rFonts w:hint="eastAsia" w:asciiTheme="majorEastAsia" w:hAnsiTheme="majorEastAsia" w:eastAsiaTheme="majorEastAsia" w:cstheme="majorEastAsia"/>
                <w:color w:val="000000"/>
                <w:kern w:val="0"/>
                <w:sz w:val="18"/>
                <w:szCs w:val="18"/>
                <w:lang w:bidi="ar"/>
              </w:rPr>
              <w:t>罚款</w:t>
            </w:r>
          </w:p>
        </w:tc>
      </w:tr>
      <w:tr w14:paraId="053A5C71">
        <w:tblPrEx>
          <w:tblCellMar>
            <w:top w:w="0" w:type="dxa"/>
            <w:left w:w="108" w:type="dxa"/>
            <w:bottom w:w="0" w:type="dxa"/>
            <w:right w:w="108" w:type="dxa"/>
          </w:tblCellMar>
        </w:tblPrEx>
        <w:trPr>
          <w:trHeight w:val="1815"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F9B9A6">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2EA12D">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C15EEA">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DA7EA1">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2BD7D">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772C17">
            <w:pPr>
              <w:widowControl/>
              <w:spacing w:after="0" w:line="22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在国道、省道、县道的公路用地外缘起向外40m以外60m以内，乡道的公路用地外缘起向外20m以外30m以内、公路渡口和中型以上公路桥梁周围50m以外100m以内、公路隧道上方和洞口外20m以外40m以内的范围内挖砂、采石、取土、倾倒废弃物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E14ED">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处一万元以上少于二万元的罚款</w:t>
            </w:r>
          </w:p>
        </w:tc>
      </w:tr>
      <w:tr w14:paraId="50234269">
        <w:tblPrEx>
          <w:tblCellMar>
            <w:top w:w="0" w:type="dxa"/>
            <w:left w:w="108" w:type="dxa"/>
            <w:bottom w:w="0" w:type="dxa"/>
            <w:right w:w="108" w:type="dxa"/>
          </w:tblCellMar>
        </w:tblPrEx>
        <w:trPr>
          <w:trHeight w:val="90"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6AC10B">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A0731E">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24894A">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2144EE">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E6216">
            <w:pPr>
              <w:widowControl/>
              <w:spacing w:after="0" w:line="240" w:lineRule="exact"/>
              <w:jc w:val="center"/>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特别</w:t>
            </w:r>
          </w:p>
          <w:p w14:paraId="3D0C64FE">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0FD072">
            <w:pPr>
              <w:widowControl/>
              <w:spacing w:after="0" w:line="22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在国道、省道、县道的公路用地外缘起向外40m以内，乡道的公路用地外缘起向外20m以内、公路渡口和中型以上公路桥梁周围50m以内、公路隧道上方和洞口外20m以内的范围内挖砂、采石、取土、倾倒废弃物的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F45B9">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处二万元以上三万元以下的罚款</w:t>
            </w:r>
          </w:p>
        </w:tc>
      </w:tr>
      <w:tr w14:paraId="6C489A4F">
        <w:tblPrEx>
          <w:tblCellMar>
            <w:top w:w="0" w:type="dxa"/>
            <w:left w:w="108" w:type="dxa"/>
            <w:bottom w:w="0" w:type="dxa"/>
            <w:right w:w="108" w:type="dxa"/>
          </w:tblCellMar>
        </w:tblPrEx>
        <w:trPr>
          <w:trHeight w:val="1949" w:hRule="atLeast"/>
          <w:jc w:val="center"/>
        </w:trPr>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B7F769">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10</w:t>
            </w:r>
          </w:p>
        </w:tc>
        <w:tc>
          <w:tcPr>
            <w:tcW w:w="1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A9365E">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在大中型公路桥梁和渡口周围二百米、公路隧道上方和洞口外一百米范围内， 以及在公路两侧一定距离内进行爆破作业及其他危及公路、公路桥梁、公路隧道、公路渡口安全的活动</w:t>
            </w:r>
          </w:p>
        </w:tc>
        <w:tc>
          <w:tcPr>
            <w:tcW w:w="3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300E37">
            <w:pPr>
              <w:widowControl/>
              <w:spacing w:after="0" w:line="230" w:lineRule="exact"/>
              <w:ind w:firstLine="361" w:firstLineChars="200"/>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1.《中华人民共和国公路法》</w:t>
            </w:r>
          </w:p>
          <w:p w14:paraId="42DE80FF">
            <w:pPr>
              <w:widowControl/>
              <w:spacing w:after="0" w:line="23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第四十七条  在大中型公路桥梁和渡口周围二百米、公路隧道上方和洞口外一百米范围内，以及在公路两侧一定距离内，不得挖砂、采石、取土、倾倒废弃物，不得进行爆破作业及其他危及公路、公路桥梁、公路隧道、公路渡口安全的活动。</w:t>
            </w:r>
          </w:p>
          <w:p w14:paraId="706A76BA">
            <w:pPr>
              <w:widowControl/>
              <w:spacing w:after="0" w:line="23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在前款范围内因抢险、防汛需要修筑堤坝、压缩</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拓宽河床的，应当事先报经省、自治区、直辖市人民政府交通主管部门会同水行政主管部门批准，并采取有效的保护有关的公路、公路桥梁、公路隧道、公路渡口安全的措施。</w:t>
            </w:r>
          </w:p>
          <w:p w14:paraId="708DCEA9">
            <w:pPr>
              <w:widowControl/>
              <w:spacing w:after="0" w:line="230" w:lineRule="exact"/>
              <w:ind w:firstLine="361" w:firstLineChars="200"/>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2.《公路安全保护条例》</w:t>
            </w:r>
          </w:p>
          <w:p w14:paraId="7E8F73BE">
            <w:pPr>
              <w:widowControl/>
              <w:spacing w:after="0" w:line="230" w:lineRule="exact"/>
              <w:ind w:firstLine="360"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第十七条  禁止在下列范围内从事采矿、采石、取土、爆破作业等危及公路、公路桥梁、公路隧道、公路渡口安全的活动：</w:t>
            </w:r>
          </w:p>
          <w:p w14:paraId="696F08A6">
            <w:pPr>
              <w:widowControl/>
              <w:spacing w:after="0" w:line="230" w:lineRule="exact"/>
              <w:ind w:firstLine="360"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（一）国道、省道、县道的公路用地外缘起向外100米，乡道的公路用地外缘起向外50米；</w:t>
            </w:r>
          </w:p>
          <w:p w14:paraId="6991FBE4">
            <w:pPr>
              <w:widowControl/>
              <w:spacing w:after="0" w:line="230" w:lineRule="exact"/>
              <w:ind w:firstLine="360"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（二）公路渡口和中型以上公路桥梁周围200米；</w:t>
            </w:r>
          </w:p>
          <w:p w14:paraId="01FB011B">
            <w:pPr>
              <w:widowControl/>
              <w:spacing w:after="0" w:line="230" w:lineRule="exact"/>
              <w:ind w:firstLine="360"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（三）公路隧道上方和洞口外100米。</w:t>
            </w:r>
          </w:p>
          <w:p w14:paraId="4289FB74">
            <w:pPr>
              <w:widowControl/>
              <w:spacing w:after="0" w:line="230" w:lineRule="exact"/>
              <w:ind w:firstLine="360" w:firstLineChars="200"/>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在前款规定的范围内，因抢险、防汛需要修筑堤坝、压缩</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拓宽河床的，应当经省、自治区、直辖市人民政府交通运输主管部门会同水行政主管部门</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流域管理机构批准，并采取安全防护措施方可进行。</w:t>
            </w:r>
          </w:p>
        </w:tc>
        <w:tc>
          <w:tcPr>
            <w:tcW w:w="32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92B237">
            <w:pPr>
              <w:widowControl/>
              <w:spacing w:after="0" w:line="240" w:lineRule="exact"/>
              <w:ind w:firstLine="361"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《中华人民共和国公路法》</w:t>
            </w:r>
            <w:r>
              <w:rPr>
                <w:rFonts w:hint="eastAsia" w:asciiTheme="majorEastAsia" w:hAnsiTheme="majorEastAsia" w:eastAsiaTheme="majorEastAsia" w:cstheme="majorEastAsia"/>
                <w:color w:val="000000"/>
                <w:kern w:val="0"/>
                <w:sz w:val="18"/>
                <w:szCs w:val="18"/>
                <w:lang w:bidi="ar"/>
              </w:rPr>
              <w:t xml:space="preserve">    </w:t>
            </w:r>
          </w:p>
          <w:p w14:paraId="4D90E630">
            <w:pPr>
              <w:widowControl/>
              <w:spacing w:after="0" w:line="240" w:lineRule="exact"/>
              <w:ind w:firstLine="36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第七十六条第（三）项  有下列违法行为之一的，由交通主管部门责令停止违法行为，可以处三万元以下的罚款：</w:t>
            </w:r>
          </w:p>
          <w:p w14:paraId="67C344E6">
            <w:pPr>
              <w:widowControl/>
              <w:spacing w:after="0" w:line="240" w:lineRule="exact"/>
              <w:ind w:firstLine="360"/>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（三）违反本法第四十七条规定，从事危及公路安全的作业的。</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3424C">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B4C9DF">
            <w:pPr>
              <w:widowControl/>
              <w:spacing w:after="0" w:line="240" w:lineRule="exact"/>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在国道、省道、县道的公路用地外缘起向外80m以外100m以内，乡道的公路用地外缘起向外40m以外50m以内、公路渡口和中型以上公路桥梁周围150m以外200m以内、公路隧道上方和洞口外60m以外100m以内的范围内进行爆破作业及其他危及公路、公路桥梁、公路隧道、公路渡口安全的活动</w:t>
            </w:r>
            <w:r>
              <w:rPr>
                <w:rFonts w:hint="eastAsia" w:asciiTheme="majorEastAsia" w:hAnsiTheme="majorEastAsia" w:eastAsiaTheme="majorEastAsia" w:cstheme="majorEastAsia"/>
                <w:color w:val="000000"/>
                <w:kern w:val="0"/>
                <w:sz w:val="18"/>
                <w:szCs w:val="18"/>
                <w:lang w:eastAsia="zh-CN" w:bidi="ar"/>
              </w:rPr>
              <w:t>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88698">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处少于一万元的罚款</w:t>
            </w:r>
          </w:p>
        </w:tc>
      </w:tr>
      <w:tr w14:paraId="38AC2010">
        <w:tblPrEx>
          <w:tblCellMar>
            <w:top w:w="0" w:type="dxa"/>
            <w:left w:w="108" w:type="dxa"/>
            <w:bottom w:w="0" w:type="dxa"/>
            <w:right w:w="108" w:type="dxa"/>
          </w:tblCellMar>
        </w:tblPrEx>
        <w:trPr>
          <w:trHeight w:val="90"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7827BA">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EFC074">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8675DE">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1D2E06">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444CB">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3B5D01">
            <w:pPr>
              <w:widowControl/>
              <w:spacing w:after="0" w:line="240" w:lineRule="exact"/>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在国道、省道、县道的公路用地外缘起向外60m以外80m以内，乡道的公路用地外缘起向外30m以外40m以内、公路渡口和中型以上公路桥梁周围100m以外150m以内、公路隧道上方和洞口外40m以外60m以内的范围内进行爆破作业及其他危及公路、公路桥梁、公路隧道、公路渡口安全的活动</w:t>
            </w:r>
            <w:r>
              <w:rPr>
                <w:rFonts w:hint="eastAsia" w:asciiTheme="majorEastAsia" w:hAnsiTheme="majorEastAsia" w:eastAsiaTheme="majorEastAsia" w:cstheme="majorEastAsia"/>
                <w:color w:val="000000"/>
                <w:kern w:val="0"/>
                <w:sz w:val="18"/>
                <w:szCs w:val="18"/>
                <w:lang w:eastAsia="zh-CN" w:bidi="ar"/>
              </w:rPr>
              <w:t>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D9447">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处一万元以上少于一万五千元</w:t>
            </w:r>
            <w:r>
              <w:rPr>
                <w:rFonts w:hint="eastAsia" w:asciiTheme="majorEastAsia" w:hAnsiTheme="majorEastAsia" w:eastAsiaTheme="majorEastAsia" w:cstheme="majorEastAsia"/>
                <w:color w:val="000000"/>
                <w:kern w:val="0"/>
                <w:sz w:val="18"/>
                <w:szCs w:val="18"/>
                <w:lang w:val="en-US" w:eastAsia="zh-CN" w:bidi="ar"/>
              </w:rPr>
              <w:t>的</w:t>
            </w:r>
            <w:r>
              <w:rPr>
                <w:rFonts w:hint="eastAsia" w:asciiTheme="majorEastAsia" w:hAnsiTheme="majorEastAsia" w:eastAsiaTheme="majorEastAsia" w:cstheme="majorEastAsia"/>
                <w:color w:val="000000"/>
                <w:kern w:val="0"/>
                <w:sz w:val="18"/>
                <w:szCs w:val="18"/>
                <w:lang w:bidi="ar"/>
              </w:rPr>
              <w:t>罚款</w:t>
            </w:r>
          </w:p>
        </w:tc>
      </w:tr>
      <w:tr w14:paraId="59D3E7BB">
        <w:tblPrEx>
          <w:tblCellMar>
            <w:top w:w="0" w:type="dxa"/>
            <w:left w:w="108" w:type="dxa"/>
            <w:bottom w:w="0" w:type="dxa"/>
            <w:right w:w="108" w:type="dxa"/>
          </w:tblCellMar>
        </w:tblPrEx>
        <w:trPr>
          <w:trHeight w:val="1230"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A05DC7">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8AA8F2">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D2B682">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4F8F0D">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9C138">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CB9216">
            <w:pPr>
              <w:widowControl/>
              <w:spacing w:after="0" w:line="240" w:lineRule="exact"/>
              <w:textAlignment w:val="center"/>
              <w:rPr>
                <w:rFonts w:hint="eastAsia" w:asciiTheme="majorEastAsia" w:hAnsiTheme="majorEastAsia" w:eastAsiaTheme="majorEastAsia" w:cstheme="majorEastAsia"/>
                <w:color w:val="000000"/>
                <w:sz w:val="18"/>
                <w:szCs w:val="18"/>
                <w:lang w:val="en-US" w:eastAsia="zh-CN"/>
              </w:rPr>
            </w:pPr>
            <w:r>
              <w:rPr>
                <w:rFonts w:hint="eastAsia" w:asciiTheme="majorEastAsia" w:hAnsiTheme="majorEastAsia" w:eastAsiaTheme="majorEastAsia" w:cstheme="majorEastAsia"/>
                <w:color w:val="000000"/>
                <w:kern w:val="0"/>
                <w:sz w:val="18"/>
                <w:szCs w:val="18"/>
                <w:lang w:bidi="ar"/>
              </w:rPr>
              <w:t>在国道、省道、县道的公路用地外缘起向外40m以外60m以内，乡道的公路用地外缘起向外20m以外30m以内、公路渡口和中型以上公路桥梁周围50m以外100m以内、公路隧道上方和洞口外20m以外40m以内的范围内进行爆破作业及其他危及公路、公路桥梁、公路隧道、公路渡口安全的活动</w:t>
            </w:r>
            <w:r>
              <w:rPr>
                <w:rFonts w:hint="eastAsia" w:asciiTheme="majorEastAsia" w:hAnsiTheme="majorEastAsia" w:eastAsiaTheme="majorEastAsia" w:cstheme="majorEastAsia"/>
                <w:color w:val="000000"/>
                <w:kern w:val="0"/>
                <w:sz w:val="18"/>
                <w:szCs w:val="18"/>
                <w:lang w:eastAsia="zh-CN" w:bidi="ar"/>
              </w:rPr>
              <w:t>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FA911">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处一万五千元以上少于二万元的罚款</w:t>
            </w:r>
          </w:p>
        </w:tc>
      </w:tr>
      <w:tr w14:paraId="3D18F275">
        <w:tblPrEx>
          <w:tblCellMar>
            <w:top w:w="0" w:type="dxa"/>
            <w:left w:w="108" w:type="dxa"/>
            <w:bottom w:w="0" w:type="dxa"/>
            <w:right w:w="108" w:type="dxa"/>
          </w:tblCellMar>
        </w:tblPrEx>
        <w:trPr>
          <w:trHeight w:val="1633"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281E65">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B7B543">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3E6632">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F1DC5B">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36E70">
            <w:pPr>
              <w:widowControl/>
              <w:spacing w:after="0" w:line="240" w:lineRule="exact"/>
              <w:jc w:val="center"/>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特别</w:t>
            </w:r>
          </w:p>
          <w:p w14:paraId="406039DC">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4636F6">
            <w:pPr>
              <w:widowControl/>
              <w:spacing w:after="0" w:line="240" w:lineRule="exact"/>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在国道、省道、县道的公路用地外缘起向外40m以内，乡道的公路用地外缘起向外20m以内、公路渡口和中型以上公路桥梁周围50m以内、公路隧道上方和洞口外20m以内的范围内进行爆破作业及其他危及公路、公路桥梁、公路隧道、公路渡口安全的活动</w:t>
            </w:r>
            <w:r>
              <w:rPr>
                <w:rFonts w:hint="eastAsia" w:asciiTheme="majorEastAsia" w:hAnsiTheme="majorEastAsia" w:eastAsiaTheme="majorEastAsia" w:cstheme="majorEastAsia"/>
                <w:color w:val="000000"/>
                <w:kern w:val="0"/>
                <w:sz w:val="18"/>
                <w:szCs w:val="18"/>
                <w:lang w:eastAsia="zh-CN" w:bidi="ar"/>
              </w:rPr>
              <w:t>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13B08">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处二万元以上三万元以下的罚款</w:t>
            </w:r>
          </w:p>
        </w:tc>
      </w:tr>
      <w:tr w14:paraId="19BF3A06">
        <w:tblPrEx>
          <w:tblCellMar>
            <w:top w:w="0" w:type="dxa"/>
            <w:left w:w="108" w:type="dxa"/>
            <w:bottom w:w="0" w:type="dxa"/>
            <w:right w:w="108" w:type="dxa"/>
          </w:tblCellMar>
        </w:tblPrEx>
        <w:trPr>
          <w:trHeight w:val="2197" w:hRule="atLeast"/>
          <w:jc w:val="center"/>
        </w:trPr>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BCF3A6">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11</w:t>
            </w:r>
          </w:p>
        </w:tc>
        <w:tc>
          <w:tcPr>
            <w:tcW w:w="1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5150DE">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因抢险、防汛需要，未经批准、未采取安全保护措施，在大中型公路桥梁和渡口周围二百米、公路隧道上方和洞口外一百米范围内， 以及在公路两侧一定距离内，修筑堤坝、压缩</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拓宽河床</w:t>
            </w:r>
          </w:p>
        </w:tc>
        <w:tc>
          <w:tcPr>
            <w:tcW w:w="3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14C2AD">
            <w:pPr>
              <w:widowControl/>
              <w:spacing w:after="0" w:line="240" w:lineRule="exact"/>
              <w:ind w:firstLine="361" w:firstLineChars="200"/>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《中华人民共和国公路法》</w:t>
            </w:r>
          </w:p>
          <w:p w14:paraId="0D49C507">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第四十七条  在大中型公路桥梁和渡口周围二百米、公路隧道上方和洞口外一百米范围内，以及在公路两侧一定距离内，不得挖砂、采石、取土、倾倒废弃物，不得进行爆破作业及其他危及公路、公路桥梁、公路隧道、公路渡口安全的活动。</w:t>
            </w:r>
          </w:p>
          <w:p w14:paraId="627106BF">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在前款范围内因抢险、防汛需要修筑堤坝、压缩</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拓宽河床的，应当事先报经省、自治区、直辖市人民政府交通主管部门会同水行政主管部门批准，并采取有效的保护有关的公路、公路桥梁、公路隧道、公路渡口安全的措施。</w:t>
            </w:r>
          </w:p>
        </w:tc>
        <w:tc>
          <w:tcPr>
            <w:tcW w:w="32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C7C4F6">
            <w:pPr>
              <w:widowControl/>
              <w:spacing w:after="0" w:line="240" w:lineRule="exact"/>
              <w:ind w:firstLine="361"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 xml:space="preserve">《中华人民共和国公路法》  </w:t>
            </w:r>
            <w:r>
              <w:rPr>
                <w:rFonts w:hint="eastAsia" w:asciiTheme="majorEastAsia" w:hAnsiTheme="majorEastAsia" w:eastAsiaTheme="majorEastAsia" w:cstheme="majorEastAsia"/>
                <w:color w:val="000000"/>
                <w:kern w:val="0"/>
                <w:sz w:val="18"/>
                <w:szCs w:val="18"/>
                <w:lang w:bidi="ar"/>
              </w:rPr>
              <w:t xml:space="preserve">  </w:t>
            </w:r>
          </w:p>
          <w:p w14:paraId="0C6009C3">
            <w:pPr>
              <w:widowControl/>
              <w:spacing w:after="0" w:line="240" w:lineRule="exact"/>
              <w:ind w:firstLine="36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第七十六条第（三）项  有下列违法行为之一的，由交通主管部门责令停止违法行为，可以处三万元以下的罚款：</w:t>
            </w:r>
          </w:p>
          <w:p w14:paraId="1278A50B">
            <w:pPr>
              <w:widowControl/>
              <w:spacing w:after="0" w:line="240" w:lineRule="exact"/>
              <w:ind w:firstLine="360"/>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（三）违反本法第四十七条规定，从事危及公路安全的作业的。</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1767F">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89F546">
            <w:pPr>
              <w:widowControl/>
              <w:spacing w:after="0" w:line="240" w:lineRule="exact"/>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因抢险、防汛需要，未经批准、未采取安全保护措施，在国道、省道、县道的公路用地外缘起向外80m以外100m以内，乡道的公路用地外缘起向外40m以外50m以内、公路渡口和中型以上公路桥梁周围150m以外200m以内、公路隧道上方和洞口外60m以外100m以内的范围内修筑堤坝、压缩</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拓宽河床</w:t>
            </w:r>
            <w:r>
              <w:rPr>
                <w:rFonts w:hint="eastAsia" w:asciiTheme="majorEastAsia" w:hAnsiTheme="majorEastAsia" w:eastAsiaTheme="majorEastAsia" w:cstheme="majorEastAsia"/>
                <w:color w:val="000000"/>
                <w:kern w:val="0"/>
                <w:sz w:val="18"/>
                <w:szCs w:val="18"/>
                <w:lang w:eastAsia="zh-CN" w:bidi="ar"/>
              </w:rPr>
              <w:t>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F530A">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处少于五千元的罚款</w:t>
            </w:r>
          </w:p>
        </w:tc>
      </w:tr>
      <w:tr w14:paraId="28C9A41B">
        <w:tblPrEx>
          <w:tblCellMar>
            <w:top w:w="0" w:type="dxa"/>
            <w:left w:w="108" w:type="dxa"/>
            <w:bottom w:w="0" w:type="dxa"/>
            <w:right w:w="108" w:type="dxa"/>
          </w:tblCellMar>
        </w:tblPrEx>
        <w:trPr>
          <w:trHeight w:val="2223"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409996">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BECEE4">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7C6A56">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0DE2AE">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D5B30">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906272">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因抢险、防汛需要，未经批准、未采取安全保护措施，在国道、省道、县道的公路用地外缘起向外60m以外80m以内，乡道的公路用地外缘起向外30m以外40m以内、公路渡口和中型以上公路桥梁周围100m以外150m以内、公路隧道上方和洞口外40m以外60m以内的范围内修筑堤坝、压缩</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拓宽河床的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EB972">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处五千元以上少于一万元</w:t>
            </w:r>
            <w:r>
              <w:rPr>
                <w:rFonts w:hint="eastAsia" w:asciiTheme="majorEastAsia" w:hAnsiTheme="majorEastAsia" w:eastAsiaTheme="majorEastAsia" w:cstheme="majorEastAsia"/>
                <w:color w:val="000000"/>
                <w:kern w:val="0"/>
                <w:sz w:val="18"/>
                <w:szCs w:val="18"/>
                <w:lang w:val="en-US" w:eastAsia="zh-CN" w:bidi="ar"/>
              </w:rPr>
              <w:t>的</w:t>
            </w:r>
            <w:r>
              <w:rPr>
                <w:rFonts w:hint="eastAsia" w:asciiTheme="majorEastAsia" w:hAnsiTheme="majorEastAsia" w:eastAsiaTheme="majorEastAsia" w:cstheme="majorEastAsia"/>
                <w:color w:val="000000"/>
                <w:kern w:val="0"/>
                <w:sz w:val="18"/>
                <w:szCs w:val="18"/>
                <w:lang w:bidi="ar"/>
              </w:rPr>
              <w:t>罚款</w:t>
            </w:r>
          </w:p>
        </w:tc>
      </w:tr>
      <w:tr w14:paraId="2ABE6865">
        <w:tblPrEx>
          <w:tblCellMar>
            <w:top w:w="0" w:type="dxa"/>
            <w:left w:w="108" w:type="dxa"/>
            <w:bottom w:w="0" w:type="dxa"/>
            <w:right w:w="108" w:type="dxa"/>
          </w:tblCellMar>
        </w:tblPrEx>
        <w:trPr>
          <w:trHeight w:val="2141"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8BA48D">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737815">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849806">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F9DDBC">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BA7E3">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74565B">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因抢险、防汛需要，未经批准、未采取安全保护措施，在国道、省道、县道的公路用地外缘起向外40m以外60m以内，乡道的公路用地外缘起向外20m以外30m以内、公路渡口和中型以上公路桥梁周围50m以外100m以内、公路隧道上方和洞口外20m以外40m以内的范围内修筑堤坝、压缩</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拓宽河床的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BE735">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处一万元以上少于二万元的罚款</w:t>
            </w:r>
          </w:p>
        </w:tc>
      </w:tr>
      <w:tr w14:paraId="3CE1BE67">
        <w:tblPrEx>
          <w:tblCellMar>
            <w:top w:w="0" w:type="dxa"/>
            <w:left w:w="108" w:type="dxa"/>
            <w:bottom w:w="0" w:type="dxa"/>
            <w:right w:w="108" w:type="dxa"/>
          </w:tblCellMar>
        </w:tblPrEx>
        <w:trPr>
          <w:trHeight w:val="2153"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37364F">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BF264C">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F0F2D8">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AD0D8F">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D614A">
            <w:pPr>
              <w:widowControl/>
              <w:spacing w:after="0" w:line="240" w:lineRule="exact"/>
              <w:jc w:val="center"/>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特别</w:t>
            </w:r>
          </w:p>
          <w:p w14:paraId="035E4552">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600DF7">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因抢险、防汛需要，未经批准、未采取安全保护措施，在国道、省道、县道的公路用地外缘起向外40m以内，乡道的公路用地外缘起向外20m以内、公路渡口和中型以上公路桥梁周围50m以内、公路隧道上方和洞口外20m以内的范围内修筑堤坝、压缩</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拓宽河床的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FA94B">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处二万元以上三万元以下的罚款</w:t>
            </w:r>
          </w:p>
        </w:tc>
      </w:tr>
      <w:tr w14:paraId="6712DF74">
        <w:tblPrEx>
          <w:tblCellMar>
            <w:top w:w="0" w:type="dxa"/>
            <w:left w:w="108" w:type="dxa"/>
            <w:bottom w:w="0" w:type="dxa"/>
            <w:right w:w="108" w:type="dxa"/>
          </w:tblCellMar>
        </w:tblPrEx>
        <w:trPr>
          <w:trHeight w:val="1018" w:hRule="atLeast"/>
          <w:jc w:val="center"/>
        </w:trPr>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235D44">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12</w:t>
            </w:r>
          </w:p>
        </w:tc>
        <w:tc>
          <w:tcPr>
            <w:tcW w:w="1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E19D79">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除农业机械因当地田间作业需要在公路上短距离行驶</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军用车辆执行任务需要在公路上行驶外，铁轮车、履带车和其他可能损害公路路面的机具擅自在公路上行驶</w:t>
            </w:r>
          </w:p>
        </w:tc>
        <w:tc>
          <w:tcPr>
            <w:tcW w:w="3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2325EA">
            <w:pPr>
              <w:widowControl/>
              <w:spacing w:after="0" w:line="240" w:lineRule="exact"/>
              <w:ind w:firstLine="361" w:firstLineChars="200"/>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《中华人民共和国公路法》</w:t>
            </w:r>
          </w:p>
          <w:p w14:paraId="3E5B46E1">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第四十八条  铁轮车、履带车和其他可能损害公路路面的机具，不得在公路上行驶。</w:t>
            </w:r>
          </w:p>
          <w:p w14:paraId="04D118DB">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农业机械因当地田间作业需要在公路上短距离行驶</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军用车辆执行任务需要在公路上行驶的，可以不受前款限制，但是应当采取安全保护措施。对公路造成损坏的，应当按照损坏程度给予补偿。</w:t>
            </w:r>
          </w:p>
        </w:tc>
        <w:tc>
          <w:tcPr>
            <w:tcW w:w="32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FA68DA">
            <w:pPr>
              <w:widowControl/>
              <w:spacing w:after="0" w:line="240" w:lineRule="exact"/>
              <w:ind w:firstLine="361" w:firstLineChars="200"/>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《中华人民共和国公路法》</w:t>
            </w:r>
          </w:p>
          <w:p w14:paraId="605DCC55">
            <w:pPr>
              <w:widowControl/>
              <w:spacing w:after="0" w:line="240" w:lineRule="exact"/>
              <w:ind w:firstLine="36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第七十六条第（四）项  有下列违法行为之一的，由交通主管部门责令停止违法行为，可以处三万元以下的罚款：</w:t>
            </w:r>
          </w:p>
          <w:p w14:paraId="354DFEAA">
            <w:pPr>
              <w:widowControl/>
              <w:spacing w:after="0" w:line="240" w:lineRule="exact"/>
              <w:ind w:firstLine="360"/>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（四）违反本法第四十八条规定，铁轮车、履带车和其他可能损害路面的机具擅自在公路上行驶的。</w:t>
            </w:r>
          </w:p>
        </w:tc>
        <w:tc>
          <w:tcPr>
            <w:tcW w:w="788" w:type="dxa"/>
            <w:tcBorders>
              <w:top w:val="single" w:color="000000" w:sz="4" w:space="0"/>
              <w:left w:val="single" w:color="000000" w:sz="4" w:space="0"/>
              <w:bottom w:val="single" w:color="auto" w:sz="4" w:space="0"/>
              <w:right w:val="single" w:color="000000" w:sz="4" w:space="0"/>
            </w:tcBorders>
            <w:shd w:val="clear" w:color="auto" w:fill="auto"/>
            <w:vAlign w:val="center"/>
          </w:tcPr>
          <w:p w14:paraId="59A2BB8C">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较轻</w:t>
            </w:r>
          </w:p>
        </w:tc>
        <w:tc>
          <w:tcPr>
            <w:tcW w:w="3374"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14:paraId="617D6D4B">
            <w:pPr>
              <w:widowControl/>
              <w:spacing w:after="0" w:line="240" w:lineRule="exact"/>
              <w:textAlignment w:val="center"/>
              <w:rPr>
                <w:rFonts w:hint="eastAsia" w:asciiTheme="majorEastAsia" w:hAnsiTheme="majorEastAsia" w:eastAsiaTheme="majorEastAsia" w:cstheme="majorEastAsia"/>
                <w:b w:val="0"/>
                <w:bCs w:val="0"/>
                <w:color w:val="000000"/>
                <w:kern w:val="0"/>
                <w:sz w:val="18"/>
                <w:szCs w:val="18"/>
                <w:lang w:eastAsia="zh-CN" w:bidi="ar"/>
              </w:rPr>
            </w:pPr>
            <w:r>
              <w:rPr>
                <w:rFonts w:hint="eastAsia" w:asciiTheme="majorEastAsia" w:hAnsiTheme="majorEastAsia" w:eastAsiaTheme="majorEastAsia" w:cstheme="majorEastAsia"/>
                <w:b w:val="0"/>
                <w:bCs w:val="0"/>
                <w:color w:val="000000"/>
                <w:kern w:val="0"/>
                <w:sz w:val="18"/>
                <w:szCs w:val="18"/>
                <w:lang w:eastAsia="zh-CN" w:bidi="ar"/>
              </w:rPr>
              <w:t>同时满足：</w:t>
            </w:r>
          </w:p>
          <w:p w14:paraId="7CE52E46">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1.一个自然年度内在本省首次实施违法行为；</w:t>
            </w:r>
          </w:p>
          <w:p w14:paraId="47E3B0BB">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2.违法行为调查过程中，不存在拒不接受执法部门调查处理、阻碍执法、煽动抗拒执法等妨碍执行公务的行为；</w:t>
            </w:r>
          </w:p>
          <w:p w14:paraId="75862654">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3.按执法部门要求立即停驶或驶离公路；</w:t>
            </w:r>
          </w:p>
          <w:p w14:paraId="7F01B4E9">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4.未造成公路路产损害，引发交通事故和交通拥堵等危害后果；</w:t>
            </w:r>
          </w:p>
          <w:p w14:paraId="6091725C">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5.积极消除违法行为影响，并书面承诺今后不再实施同类违法行为。</w:t>
            </w:r>
          </w:p>
        </w:tc>
        <w:tc>
          <w:tcPr>
            <w:tcW w:w="1958" w:type="dxa"/>
            <w:tcBorders>
              <w:top w:val="single" w:color="000000" w:sz="4" w:space="0"/>
              <w:left w:val="single" w:color="000000" w:sz="4" w:space="0"/>
              <w:bottom w:val="single" w:color="auto" w:sz="4" w:space="0"/>
              <w:right w:val="single" w:color="000000" w:sz="4" w:space="0"/>
            </w:tcBorders>
            <w:shd w:val="clear" w:color="auto" w:fill="auto"/>
            <w:vAlign w:val="center"/>
          </w:tcPr>
          <w:p w14:paraId="6E0EE22B">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不予处罚</w:t>
            </w:r>
          </w:p>
        </w:tc>
      </w:tr>
      <w:tr w14:paraId="3E533FA0">
        <w:tblPrEx>
          <w:tblCellMar>
            <w:top w:w="0" w:type="dxa"/>
            <w:left w:w="108" w:type="dxa"/>
            <w:bottom w:w="0" w:type="dxa"/>
            <w:right w:w="108" w:type="dxa"/>
          </w:tblCellMar>
        </w:tblPrEx>
        <w:trPr>
          <w:trHeight w:val="723"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84A1A7">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188BC1">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9739FD">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625A8460">
            <w:pPr>
              <w:spacing w:after="0" w:line="240" w:lineRule="exact"/>
              <w:rPr>
                <w:rFonts w:hint="eastAsia" w:asciiTheme="majorEastAsia" w:hAnsiTheme="majorEastAsia" w:eastAsiaTheme="majorEastAsia" w:cstheme="majorEastAsia"/>
                <w:color w:val="000000"/>
                <w:sz w:val="18"/>
                <w:szCs w:val="18"/>
              </w:rPr>
            </w:pPr>
          </w:p>
        </w:tc>
        <w:tc>
          <w:tcPr>
            <w:tcW w:w="78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08F2DB">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3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605948">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一个自然年度内在本省行驶少于</w:t>
            </w:r>
            <w:r>
              <w:rPr>
                <w:rFonts w:hint="eastAsia" w:asciiTheme="majorEastAsia" w:hAnsiTheme="majorEastAsia" w:eastAsiaTheme="majorEastAsia" w:cstheme="majorEastAsia"/>
                <w:b w:val="0"/>
                <w:bCs w:val="0"/>
                <w:color w:val="000000"/>
                <w:kern w:val="0"/>
                <w:sz w:val="18"/>
                <w:szCs w:val="18"/>
                <w:lang w:val="en-US" w:eastAsia="zh-CN" w:bidi="ar"/>
              </w:rPr>
              <w:t>100</w:t>
            </w:r>
            <w:r>
              <w:rPr>
                <w:rFonts w:hint="eastAsia" w:asciiTheme="majorEastAsia" w:hAnsiTheme="majorEastAsia" w:eastAsiaTheme="majorEastAsia" w:cstheme="majorEastAsia"/>
                <w:b w:val="0"/>
                <w:bCs w:val="0"/>
                <w:color w:val="000000"/>
                <w:kern w:val="0"/>
                <w:sz w:val="18"/>
                <w:szCs w:val="18"/>
                <w:lang w:bidi="ar"/>
              </w:rPr>
              <w:t>m，不符合首违不罚情形的</w:t>
            </w:r>
          </w:p>
        </w:tc>
        <w:tc>
          <w:tcPr>
            <w:tcW w:w="1958" w:type="dxa"/>
            <w:tcBorders>
              <w:top w:val="single" w:color="auto" w:sz="4" w:space="0"/>
              <w:left w:val="single" w:color="auto" w:sz="4" w:space="0"/>
              <w:bottom w:val="single" w:color="auto" w:sz="4" w:space="0"/>
              <w:right w:val="single" w:color="auto" w:sz="4" w:space="0"/>
            </w:tcBorders>
            <w:shd w:val="clear" w:color="auto" w:fill="auto"/>
            <w:vAlign w:val="center"/>
          </w:tcPr>
          <w:p w14:paraId="2A5E11B2">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处少于五百元的罚款</w:t>
            </w:r>
          </w:p>
        </w:tc>
      </w:tr>
      <w:tr w14:paraId="083A8118">
        <w:tblPrEx>
          <w:tblCellMar>
            <w:top w:w="0" w:type="dxa"/>
            <w:left w:w="108" w:type="dxa"/>
            <w:bottom w:w="0" w:type="dxa"/>
            <w:right w:w="108" w:type="dxa"/>
          </w:tblCellMar>
        </w:tblPrEx>
        <w:trPr>
          <w:trHeight w:val="505"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634783">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71F31B">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265505">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750E9F8A">
            <w:pPr>
              <w:spacing w:after="0" w:line="240" w:lineRule="exact"/>
              <w:rPr>
                <w:rFonts w:hint="eastAsia" w:asciiTheme="majorEastAsia" w:hAnsiTheme="majorEastAsia" w:eastAsiaTheme="majorEastAsia" w:cstheme="majorEastAsia"/>
                <w:color w:val="000000"/>
                <w:sz w:val="18"/>
                <w:szCs w:val="18"/>
              </w:rPr>
            </w:pPr>
          </w:p>
        </w:tc>
        <w:tc>
          <w:tcPr>
            <w:tcW w:w="78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09D55F4">
            <w:pPr>
              <w:spacing w:after="0" w:line="240" w:lineRule="exact"/>
              <w:jc w:val="center"/>
              <w:rPr>
                <w:rFonts w:hint="eastAsia" w:asciiTheme="majorEastAsia" w:hAnsiTheme="majorEastAsia" w:eastAsiaTheme="majorEastAsia" w:cstheme="majorEastAsia"/>
                <w:color w:val="000000"/>
                <w:sz w:val="18"/>
                <w:szCs w:val="18"/>
              </w:rPr>
            </w:pPr>
          </w:p>
        </w:tc>
        <w:tc>
          <w:tcPr>
            <w:tcW w:w="3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780D6B">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一个自然年度内在本省行驶</w:t>
            </w:r>
            <w:r>
              <w:rPr>
                <w:rFonts w:hint="eastAsia" w:asciiTheme="majorEastAsia" w:hAnsiTheme="majorEastAsia" w:eastAsiaTheme="majorEastAsia" w:cstheme="majorEastAsia"/>
                <w:b w:val="0"/>
                <w:bCs w:val="0"/>
                <w:color w:val="000000"/>
                <w:kern w:val="0"/>
                <w:sz w:val="18"/>
                <w:szCs w:val="18"/>
                <w:lang w:val="en-US" w:eastAsia="zh-CN" w:bidi="ar"/>
              </w:rPr>
              <w:t>100</w:t>
            </w:r>
            <w:r>
              <w:rPr>
                <w:rFonts w:hint="eastAsia" w:asciiTheme="majorEastAsia" w:hAnsiTheme="majorEastAsia" w:eastAsiaTheme="majorEastAsia" w:cstheme="majorEastAsia"/>
                <w:b w:val="0"/>
                <w:bCs w:val="0"/>
                <w:color w:val="000000"/>
                <w:kern w:val="0"/>
                <w:sz w:val="18"/>
                <w:szCs w:val="18"/>
                <w:lang w:bidi="ar"/>
              </w:rPr>
              <w:t>m以上少于</w:t>
            </w:r>
            <w:r>
              <w:rPr>
                <w:rFonts w:hint="eastAsia" w:asciiTheme="majorEastAsia" w:hAnsiTheme="majorEastAsia" w:eastAsiaTheme="majorEastAsia" w:cstheme="majorEastAsia"/>
                <w:b w:val="0"/>
                <w:bCs w:val="0"/>
                <w:color w:val="000000"/>
                <w:kern w:val="0"/>
                <w:sz w:val="18"/>
                <w:szCs w:val="18"/>
                <w:lang w:val="en-US" w:eastAsia="zh-CN" w:bidi="ar"/>
              </w:rPr>
              <w:t>500</w:t>
            </w:r>
            <w:r>
              <w:rPr>
                <w:rFonts w:hint="eastAsia" w:asciiTheme="majorEastAsia" w:hAnsiTheme="majorEastAsia" w:eastAsiaTheme="majorEastAsia" w:cstheme="majorEastAsia"/>
                <w:b w:val="0"/>
                <w:bCs w:val="0"/>
                <w:color w:val="000000"/>
                <w:kern w:val="0"/>
                <w:sz w:val="18"/>
                <w:szCs w:val="18"/>
                <w:lang w:bidi="ar"/>
              </w:rPr>
              <w:t>m的</w:t>
            </w:r>
          </w:p>
        </w:tc>
        <w:tc>
          <w:tcPr>
            <w:tcW w:w="1958" w:type="dxa"/>
            <w:tcBorders>
              <w:top w:val="single" w:color="auto" w:sz="4" w:space="0"/>
              <w:left w:val="single" w:color="auto" w:sz="4" w:space="0"/>
              <w:bottom w:val="single" w:color="auto" w:sz="4" w:space="0"/>
              <w:right w:val="single" w:color="auto" w:sz="4" w:space="0"/>
            </w:tcBorders>
            <w:shd w:val="clear" w:color="auto" w:fill="auto"/>
            <w:vAlign w:val="center"/>
          </w:tcPr>
          <w:p w14:paraId="6C9AF8B1">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处五百元以上少于二千元的罚款</w:t>
            </w:r>
          </w:p>
        </w:tc>
      </w:tr>
      <w:tr w14:paraId="76BC48D9">
        <w:tblPrEx>
          <w:tblCellMar>
            <w:top w:w="0" w:type="dxa"/>
            <w:left w:w="108" w:type="dxa"/>
            <w:bottom w:w="0" w:type="dxa"/>
            <w:right w:w="108" w:type="dxa"/>
          </w:tblCellMar>
        </w:tblPrEx>
        <w:trPr>
          <w:trHeight w:val="90"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7B1515">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1B962D">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558180">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6CB8ADD8">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59539BB1">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3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CAE21E">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一个自然年度内在本省累计两次上路行驶</w:t>
            </w:r>
            <w:r>
              <w:rPr>
                <w:rFonts w:hint="eastAsia" w:asciiTheme="majorEastAsia" w:hAnsiTheme="majorEastAsia" w:eastAsiaTheme="majorEastAsia" w:cstheme="majorEastAsia"/>
                <w:b w:val="0"/>
                <w:bCs w:val="0"/>
                <w:color w:val="000000"/>
                <w:kern w:val="0"/>
                <w:sz w:val="18"/>
                <w:szCs w:val="18"/>
                <w:lang w:val="en" w:eastAsia="zh-CN" w:bidi="ar"/>
              </w:rPr>
              <w:t>或者</w:t>
            </w:r>
            <w:r>
              <w:rPr>
                <w:rFonts w:hint="eastAsia" w:asciiTheme="majorEastAsia" w:hAnsiTheme="majorEastAsia" w:eastAsiaTheme="majorEastAsia" w:cstheme="majorEastAsia"/>
                <w:b w:val="0"/>
                <w:bCs w:val="0"/>
                <w:color w:val="000000"/>
                <w:kern w:val="0"/>
                <w:sz w:val="18"/>
                <w:szCs w:val="18"/>
                <w:lang w:bidi="ar"/>
              </w:rPr>
              <w:t>单次行驶50</w:t>
            </w:r>
            <w:r>
              <w:rPr>
                <w:rFonts w:hint="eastAsia" w:asciiTheme="majorEastAsia" w:hAnsiTheme="majorEastAsia" w:eastAsiaTheme="majorEastAsia" w:cstheme="majorEastAsia"/>
                <w:b w:val="0"/>
                <w:bCs w:val="0"/>
                <w:color w:val="000000"/>
                <w:kern w:val="0"/>
                <w:sz w:val="18"/>
                <w:szCs w:val="18"/>
                <w:lang w:val="en-US" w:eastAsia="zh-CN" w:bidi="ar"/>
              </w:rPr>
              <w:t>0</w:t>
            </w:r>
            <w:r>
              <w:rPr>
                <w:rFonts w:hint="eastAsia" w:asciiTheme="majorEastAsia" w:hAnsiTheme="majorEastAsia" w:eastAsiaTheme="majorEastAsia" w:cstheme="majorEastAsia"/>
                <w:b w:val="0"/>
                <w:bCs w:val="0"/>
                <w:color w:val="000000"/>
                <w:kern w:val="0"/>
                <w:sz w:val="18"/>
                <w:szCs w:val="18"/>
                <w:lang w:bidi="ar"/>
              </w:rPr>
              <w:t>m以上少于</w:t>
            </w:r>
            <w:r>
              <w:rPr>
                <w:rFonts w:hint="eastAsia" w:asciiTheme="majorEastAsia" w:hAnsiTheme="majorEastAsia" w:eastAsiaTheme="majorEastAsia" w:cstheme="majorEastAsia"/>
                <w:b w:val="0"/>
                <w:bCs w:val="0"/>
                <w:color w:val="000000"/>
                <w:kern w:val="0"/>
                <w:sz w:val="18"/>
                <w:szCs w:val="18"/>
                <w:lang w:val="en-US" w:eastAsia="zh-CN" w:bidi="ar"/>
              </w:rPr>
              <w:t>10</w:t>
            </w:r>
            <w:r>
              <w:rPr>
                <w:rFonts w:hint="eastAsia" w:asciiTheme="majorEastAsia" w:hAnsiTheme="majorEastAsia" w:eastAsiaTheme="majorEastAsia" w:cstheme="majorEastAsia"/>
                <w:b w:val="0"/>
                <w:bCs w:val="0"/>
                <w:color w:val="000000"/>
                <w:kern w:val="0"/>
                <w:sz w:val="18"/>
                <w:szCs w:val="18"/>
                <w:lang w:bidi="ar"/>
              </w:rPr>
              <w:t>00m的</w:t>
            </w:r>
          </w:p>
        </w:tc>
        <w:tc>
          <w:tcPr>
            <w:tcW w:w="1958" w:type="dxa"/>
            <w:tcBorders>
              <w:top w:val="single" w:color="auto" w:sz="4" w:space="0"/>
              <w:left w:val="single" w:color="auto" w:sz="4" w:space="0"/>
              <w:bottom w:val="single" w:color="auto" w:sz="4" w:space="0"/>
              <w:right w:val="single" w:color="auto" w:sz="4" w:space="0"/>
            </w:tcBorders>
            <w:shd w:val="clear" w:color="auto" w:fill="auto"/>
            <w:vAlign w:val="center"/>
          </w:tcPr>
          <w:p w14:paraId="186C4EF5">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处二千元以上少于一万元的罚款</w:t>
            </w:r>
          </w:p>
        </w:tc>
      </w:tr>
      <w:tr w14:paraId="64FD1230">
        <w:tblPrEx>
          <w:tblCellMar>
            <w:top w:w="0" w:type="dxa"/>
            <w:left w:w="108" w:type="dxa"/>
            <w:bottom w:w="0" w:type="dxa"/>
            <w:right w:w="108" w:type="dxa"/>
          </w:tblCellMar>
        </w:tblPrEx>
        <w:trPr>
          <w:trHeight w:val="859"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EB1198">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B74C83">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BF831E">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35D7896F">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42C8F666">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31F3C7">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一个自然年度内在本省累计三次上路行驶</w:t>
            </w:r>
            <w:r>
              <w:rPr>
                <w:rFonts w:hint="eastAsia" w:asciiTheme="majorEastAsia" w:hAnsiTheme="majorEastAsia" w:eastAsiaTheme="majorEastAsia" w:cstheme="majorEastAsia"/>
                <w:b w:val="0"/>
                <w:bCs w:val="0"/>
                <w:color w:val="000000"/>
                <w:kern w:val="0"/>
                <w:sz w:val="18"/>
                <w:szCs w:val="18"/>
                <w:lang w:val="en" w:eastAsia="zh-CN" w:bidi="ar"/>
              </w:rPr>
              <w:t>或者</w:t>
            </w:r>
            <w:r>
              <w:rPr>
                <w:rFonts w:hint="eastAsia" w:asciiTheme="majorEastAsia" w:hAnsiTheme="majorEastAsia" w:eastAsiaTheme="majorEastAsia" w:cstheme="majorEastAsia"/>
                <w:b w:val="0"/>
                <w:bCs w:val="0"/>
                <w:color w:val="000000"/>
                <w:kern w:val="0"/>
                <w:sz w:val="18"/>
                <w:szCs w:val="18"/>
                <w:lang w:bidi="ar"/>
              </w:rPr>
              <w:t>单次行驶</w:t>
            </w:r>
            <w:r>
              <w:rPr>
                <w:rFonts w:hint="eastAsia" w:asciiTheme="majorEastAsia" w:hAnsiTheme="majorEastAsia" w:eastAsiaTheme="majorEastAsia" w:cstheme="majorEastAsia"/>
                <w:b w:val="0"/>
                <w:bCs w:val="0"/>
                <w:color w:val="000000"/>
                <w:kern w:val="0"/>
                <w:sz w:val="18"/>
                <w:szCs w:val="18"/>
                <w:lang w:val="en-US" w:eastAsia="zh-CN" w:bidi="ar"/>
              </w:rPr>
              <w:t>10</w:t>
            </w:r>
            <w:r>
              <w:rPr>
                <w:rFonts w:hint="eastAsia" w:asciiTheme="majorEastAsia" w:hAnsiTheme="majorEastAsia" w:eastAsiaTheme="majorEastAsia" w:cstheme="majorEastAsia"/>
                <w:b w:val="0"/>
                <w:bCs w:val="0"/>
                <w:color w:val="000000"/>
                <w:kern w:val="0"/>
                <w:sz w:val="18"/>
                <w:szCs w:val="18"/>
                <w:lang w:bidi="ar"/>
              </w:rPr>
              <w:t>00m以上少于1</w:t>
            </w:r>
            <w:r>
              <w:rPr>
                <w:rFonts w:hint="eastAsia" w:asciiTheme="majorEastAsia" w:hAnsiTheme="majorEastAsia" w:eastAsiaTheme="majorEastAsia" w:cstheme="majorEastAsia"/>
                <w:b w:val="0"/>
                <w:bCs w:val="0"/>
                <w:color w:val="000000"/>
                <w:kern w:val="0"/>
                <w:sz w:val="18"/>
                <w:szCs w:val="18"/>
                <w:lang w:val="en-US" w:eastAsia="zh-CN" w:bidi="ar"/>
              </w:rPr>
              <w:t>5</w:t>
            </w:r>
            <w:r>
              <w:rPr>
                <w:rFonts w:hint="eastAsia" w:asciiTheme="majorEastAsia" w:hAnsiTheme="majorEastAsia" w:eastAsiaTheme="majorEastAsia" w:cstheme="majorEastAsia"/>
                <w:b w:val="0"/>
                <w:bCs w:val="0"/>
                <w:color w:val="000000"/>
                <w:kern w:val="0"/>
                <w:sz w:val="18"/>
                <w:szCs w:val="18"/>
                <w:lang w:bidi="ar"/>
              </w:rPr>
              <w:t>00m的</w:t>
            </w:r>
          </w:p>
        </w:tc>
        <w:tc>
          <w:tcPr>
            <w:tcW w:w="1958" w:type="dxa"/>
            <w:tcBorders>
              <w:top w:val="single" w:color="auto" w:sz="4" w:space="0"/>
              <w:left w:val="single" w:color="auto" w:sz="4" w:space="0"/>
              <w:bottom w:val="single" w:color="auto" w:sz="4" w:space="0"/>
              <w:right w:val="single" w:color="auto" w:sz="4" w:space="0"/>
            </w:tcBorders>
            <w:shd w:val="clear" w:color="auto" w:fill="auto"/>
            <w:vAlign w:val="center"/>
          </w:tcPr>
          <w:p w14:paraId="0998A826">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处一万元以上少于二万元的罚款</w:t>
            </w:r>
          </w:p>
        </w:tc>
      </w:tr>
      <w:tr w14:paraId="6AF270A2">
        <w:tblPrEx>
          <w:tblCellMar>
            <w:top w:w="0" w:type="dxa"/>
            <w:left w:w="108" w:type="dxa"/>
            <w:bottom w:w="0" w:type="dxa"/>
            <w:right w:w="108" w:type="dxa"/>
          </w:tblCellMar>
        </w:tblPrEx>
        <w:trPr>
          <w:trHeight w:val="596"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78DA9B">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65C5E7">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BF4D08">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1C15FFBF">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169A65D4">
            <w:pPr>
              <w:widowControl/>
              <w:spacing w:after="0" w:line="240" w:lineRule="exact"/>
              <w:jc w:val="center"/>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特别</w:t>
            </w:r>
          </w:p>
          <w:p w14:paraId="2822B2B5">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0123EC">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一个自然年度内在本省累计四次</w:t>
            </w:r>
            <w:r>
              <w:rPr>
                <w:rFonts w:hint="eastAsia" w:asciiTheme="majorEastAsia" w:hAnsiTheme="majorEastAsia" w:eastAsiaTheme="majorEastAsia" w:cstheme="majorEastAsia"/>
                <w:b w:val="0"/>
                <w:bCs w:val="0"/>
                <w:color w:val="000000"/>
                <w:kern w:val="0"/>
                <w:sz w:val="18"/>
                <w:szCs w:val="18"/>
                <w:lang w:eastAsia="zh-CN" w:bidi="ar"/>
              </w:rPr>
              <w:t>及</w:t>
            </w:r>
            <w:r>
              <w:rPr>
                <w:rFonts w:hint="eastAsia" w:asciiTheme="majorEastAsia" w:hAnsiTheme="majorEastAsia" w:eastAsiaTheme="majorEastAsia" w:cstheme="majorEastAsia"/>
                <w:b w:val="0"/>
                <w:bCs w:val="0"/>
                <w:color w:val="000000"/>
                <w:kern w:val="0"/>
                <w:sz w:val="18"/>
                <w:szCs w:val="18"/>
                <w:lang w:bidi="ar"/>
              </w:rPr>
              <w:t>以上上路行驶</w:t>
            </w:r>
            <w:r>
              <w:rPr>
                <w:rFonts w:hint="eastAsia" w:asciiTheme="majorEastAsia" w:hAnsiTheme="majorEastAsia" w:eastAsiaTheme="majorEastAsia" w:cstheme="majorEastAsia"/>
                <w:b w:val="0"/>
                <w:bCs w:val="0"/>
                <w:color w:val="000000"/>
                <w:kern w:val="0"/>
                <w:sz w:val="18"/>
                <w:szCs w:val="18"/>
                <w:lang w:val="en" w:eastAsia="zh-CN" w:bidi="ar"/>
              </w:rPr>
              <w:t>或者</w:t>
            </w:r>
            <w:r>
              <w:rPr>
                <w:rFonts w:hint="eastAsia" w:asciiTheme="majorEastAsia" w:hAnsiTheme="majorEastAsia" w:eastAsiaTheme="majorEastAsia" w:cstheme="majorEastAsia"/>
                <w:b w:val="0"/>
                <w:bCs w:val="0"/>
                <w:color w:val="000000"/>
                <w:kern w:val="0"/>
                <w:sz w:val="18"/>
                <w:szCs w:val="18"/>
                <w:lang w:bidi="ar"/>
              </w:rPr>
              <w:t>单次行驶1</w:t>
            </w:r>
            <w:r>
              <w:rPr>
                <w:rFonts w:hint="eastAsia" w:asciiTheme="majorEastAsia" w:hAnsiTheme="majorEastAsia" w:eastAsiaTheme="majorEastAsia" w:cstheme="majorEastAsia"/>
                <w:b w:val="0"/>
                <w:bCs w:val="0"/>
                <w:color w:val="000000"/>
                <w:kern w:val="0"/>
                <w:sz w:val="18"/>
                <w:szCs w:val="18"/>
                <w:lang w:val="en-US" w:eastAsia="zh-CN" w:bidi="ar"/>
              </w:rPr>
              <w:t>5</w:t>
            </w:r>
            <w:r>
              <w:rPr>
                <w:rFonts w:hint="eastAsia" w:asciiTheme="majorEastAsia" w:hAnsiTheme="majorEastAsia" w:eastAsiaTheme="majorEastAsia" w:cstheme="majorEastAsia"/>
                <w:b w:val="0"/>
                <w:bCs w:val="0"/>
                <w:color w:val="000000"/>
                <w:kern w:val="0"/>
                <w:sz w:val="18"/>
                <w:szCs w:val="18"/>
                <w:lang w:bidi="ar"/>
              </w:rPr>
              <w:t>00m以上的</w:t>
            </w:r>
          </w:p>
        </w:tc>
        <w:tc>
          <w:tcPr>
            <w:tcW w:w="1958" w:type="dxa"/>
            <w:tcBorders>
              <w:top w:val="single" w:color="auto" w:sz="4" w:space="0"/>
              <w:left w:val="single" w:color="auto" w:sz="4" w:space="0"/>
              <w:bottom w:val="single" w:color="auto" w:sz="4" w:space="0"/>
              <w:right w:val="single" w:color="auto" w:sz="4" w:space="0"/>
            </w:tcBorders>
            <w:shd w:val="clear" w:color="auto" w:fill="auto"/>
            <w:vAlign w:val="center"/>
          </w:tcPr>
          <w:p w14:paraId="4B0EA624">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处二万元以上三万元以下的罚款</w:t>
            </w:r>
          </w:p>
        </w:tc>
      </w:tr>
      <w:tr w14:paraId="08137FEC">
        <w:tblPrEx>
          <w:tblCellMar>
            <w:top w:w="0" w:type="dxa"/>
            <w:left w:w="108" w:type="dxa"/>
            <w:bottom w:w="0" w:type="dxa"/>
            <w:right w:w="108" w:type="dxa"/>
          </w:tblCellMar>
        </w:tblPrEx>
        <w:trPr>
          <w:trHeight w:val="2796" w:hRule="atLeast"/>
          <w:jc w:val="center"/>
        </w:trPr>
        <w:tc>
          <w:tcPr>
            <w:tcW w:w="718" w:type="dxa"/>
            <w:vMerge w:val="restart"/>
            <w:tcBorders>
              <w:top w:val="nil"/>
              <w:left w:val="single" w:color="000000" w:sz="4" w:space="0"/>
              <w:bottom w:val="single" w:color="000000" w:sz="4" w:space="0"/>
              <w:right w:val="single" w:color="000000" w:sz="4" w:space="0"/>
            </w:tcBorders>
            <w:shd w:val="clear" w:color="auto" w:fill="auto"/>
            <w:vAlign w:val="center"/>
          </w:tcPr>
          <w:p w14:paraId="4BD51A02">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13</w:t>
            </w:r>
          </w:p>
        </w:tc>
        <w:tc>
          <w:tcPr>
            <w:tcW w:w="1839" w:type="dxa"/>
            <w:vMerge w:val="restart"/>
            <w:tcBorders>
              <w:top w:val="nil"/>
              <w:left w:val="single" w:color="000000" w:sz="4" w:space="0"/>
              <w:bottom w:val="single" w:color="000000" w:sz="4" w:space="0"/>
              <w:right w:val="single" w:color="000000" w:sz="4" w:space="0"/>
            </w:tcBorders>
            <w:shd w:val="clear" w:color="auto" w:fill="auto"/>
            <w:vAlign w:val="center"/>
          </w:tcPr>
          <w:p w14:paraId="2C0322C0">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车货总体的外廓尺寸超过公路、公路桥梁、公路隧道、汽车渡船核定标准的车辆在公路上行驶</w:t>
            </w:r>
          </w:p>
        </w:tc>
        <w:tc>
          <w:tcPr>
            <w:tcW w:w="3306" w:type="dxa"/>
            <w:vMerge w:val="restart"/>
            <w:tcBorders>
              <w:top w:val="nil"/>
              <w:left w:val="single" w:color="000000" w:sz="4" w:space="0"/>
              <w:bottom w:val="single" w:color="000000" w:sz="4" w:space="0"/>
              <w:right w:val="single" w:color="000000" w:sz="4" w:space="0"/>
            </w:tcBorders>
            <w:shd w:val="clear" w:color="auto" w:fill="auto"/>
            <w:vAlign w:val="center"/>
          </w:tcPr>
          <w:p w14:paraId="0C7D11E1">
            <w:pPr>
              <w:widowControl/>
              <w:spacing w:after="0" w:line="220" w:lineRule="exact"/>
              <w:ind w:firstLine="361" w:firstLineChars="200"/>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1.《中华人民共和国公路法》</w:t>
            </w:r>
          </w:p>
          <w:p w14:paraId="0FBDD1C6">
            <w:pPr>
              <w:widowControl/>
              <w:spacing w:after="0" w:line="22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第四十九条  在公路上行驶的车辆的轴载质量应当符合公路工程技术标准要求。</w:t>
            </w:r>
          </w:p>
          <w:p w14:paraId="4C44FB32">
            <w:pPr>
              <w:widowControl/>
              <w:spacing w:after="0" w:line="22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第五十条  超过公路、公路桥梁、公路隧道</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汽车渡船的限载、限高、限宽、限长标准的车辆，不得在有限定标准的公路、公路桥梁上</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公路隧道内行驶，不得使用汽车渡船。超过公路</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公路桥梁限载标准确需行驶的，必须经县级以上地方人民政府交通主管部门批准，并按要求采取有效的防护措施；运载不可解体的超限物品的，应当按照指定的时间、路线、时速行驶，并悬挂明显标志。</w:t>
            </w:r>
          </w:p>
          <w:p w14:paraId="29FD45C9">
            <w:pPr>
              <w:widowControl/>
              <w:spacing w:after="0" w:line="22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运输单位不能按照前款规定采取防护措施的，由交通主管部门帮助其采取防护措施，所需费用由运输单位承担。</w:t>
            </w:r>
          </w:p>
          <w:p w14:paraId="15E37428">
            <w:pPr>
              <w:widowControl/>
              <w:spacing w:after="0" w:line="22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2.《湖南省实施〈中华人民共和国公路法〉办法》  </w:t>
            </w:r>
            <w:r>
              <w:rPr>
                <w:rFonts w:hint="eastAsia" w:asciiTheme="majorEastAsia" w:hAnsiTheme="majorEastAsia" w:eastAsiaTheme="majorEastAsia" w:cstheme="majorEastAsia"/>
                <w:color w:val="000000"/>
                <w:kern w:val="0"/>
                <w:sz w:val="18"/>
                <w:szCs w:val="18"/>
                <w:lang w:bidi="ar"/>
              </w:rPr>
              <w:t xml:space="preserve">                                                                       </w:t>
            </w:r>
          </w:p>
          <w:p w14:paraId="6CB905D4">
            <w:pPr>
              <w:widowControl/>
              <w:spacing w:after="0" w:line="22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第二十条　超过公路及其桥梁、隧道</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汽车渡船的限高、限长、限宽、限载标准的车辆，不得在有限定标准的公路及其桥梁上</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隧道内行驶，不得使用汽车渡船。运载不可解体的物品等超过限定标准的车辆确需在公路及其桥梁上行驶的，承运人应当在运输前，按照下列规定经公路管理机构批准；影响交通安全的，还须经同级公安机关批准：（一）跨省运输的，由省公路管理机构审批，必要时报国务院交通行政主管部门审批；（二）跨设区的市、自治州运输的，由省公路管理机构审批；（三）在设区的市、自治州内运输的，由市（州）公路管理机构审批。</w:t>
            </w:r>
          </w:p>
          <w:p w14:paraId="541029DE">
            <w:pPr>
              <w:widowControl/>
              <w:spacing w:after="0" w:line="22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超限运输经批准后，承运人应当在行驶前按照要求采取有效防护措施；不能采取有效防护措施的，由公路管理机构帮助其采取有效防护措施，所需费用由承运人承担。  </w:t>
            </w:r>
          </w:p>
          <w:p w14:paraId="7BE6FA4B">
            <w:pPr>
              <w:widowControl/>
              <w:spacing w:after="0" w:line="220" w:lineRule="exact"/>
              <w:ind w:firstLine="361" w:firstLineChars="200"/>
              <w:textAlignment w:val="center"/>
              <w:rPr>
                <w:rFonts w:hint="eastAsia" w:asciiTheme="majorEastAsia" w:hAnsiTheme="majorEastAsia" w:eastAsiaTheme="majorEastAsia" w:cstheme="majorEastAsia"/>
                <w:b/>
                <w:bCs/>
                <w:color w:val="000000"/>
                <w:kern w:val="0"/>
                <w:sz w:val="18"/>
                <w:szCs w:val="18"/>
                <w:lang w:val="en" w:eastAsia="zh-CN" w:bidi="ar"/>
              </w:rPr>
            </w:pPr>
            <w:r>
              <w:rPr>
                <w:rFonts w:hint="eastAsia" w:asciiTheme="majorEastAsia" w:hAnsiTheme="majorEastAsia" w:eastAsiaTheme="majorEastAsia" w:cstheme="majorEastAsia"/>
                <w:b/>
                <w:bCs/>
                <w:color w:val="000000"/>
                <w:kern w:val="0"/>
                <w:sz w:val="18"/>
                <w:szCs w:val="18"/>
                <w:lang w:bidi="ar"/>
              </w:rPr>
              <w:t>3.</w:t>
            </w:r>
            <w:r>
              <w:rPr>
                <w:rFonts w:hint="default" w:asciiTheme="majorEastAsia" w:hAnsiTheme="majorEastAsia" w:eastAsiaTheme="majorEastAsia" w:cstheme="majorEastAsia"/>
                <w:b/>
                <w:bCs/>
                <w:color w:val="000000"/>
                <w:kern w:val="0"/>
                <w:sz w:val="18"/>
                <w:szCs w:val="18"/>
                <w:lang w:val="en" w:bidi="ar"/>
              </w:rPr>
              <w:t>《超限运输车辆行驶公路管理规定》</w:t>
            </w:r>
            <w:r>
              <w:rPr>
                <w:rFonts w:hint="eastAsia" w:asciiTheme="majorEastAsia" w:hAnsiTheme="majorEastAsia" w:eastAsiaTheme="majorEastAsia" w:cstheme="majorEastAsia"/>
                <w:b/>
                <w:bCs/>
                <w:color w:val="000000"/>
                <w:kern w:val="0"/>
                <w:sz w:val="18"/>
                <w:szCs w:val="18"/>
                <w:lang w:val="en" w:eastAsia="zh-CN" w:bidi="ar"/>
              </w:rPr>
              <w:t>（</w:t>
            </w:r>
            <w:r>
              <w:rPr>
                <w:rFonts w:hint="eastAsia" w:asciiTheme="majorEastAsia" w:hAnsiTheme="majorEastAsia" w:eastAsiaTheme="majorEastAsia" w:cstheme="majorEastAsia"/>
                <w:b/>
                <w:bCs/>
                <w:color w:val="000000"/>
                <w:kern w:val="0"/>
                <w:sz w:val="18"/>
                <w:szCs w:val="18"/>
                <w:lang w:val="en" w:bidi="ar"/>
              </w:rPr>
              <w:t>交通运输部令2021年第12号</w:t>
            </w:r>
            <w:r>
              <w:rPr>
                <w:rFonts w:hint="eastAsia" w:asciiTheme="majorEastAsia" w:hAnsiTheme="majorEastAsia" w:eastAsiaTheme="majorEastAsia" w:cstheme="majorEastAsia"/>
                <w:b/>
                <w:bCs/>
                <w:color w:val="000000"/>
                <w:kern w:val="0"/>
                <w:sz w:val="18"/>
                <w:szCs w:val="18"/>
                <w:lang w:val="en" w:eastAsia="zh-CN" w:bidi="ar"/>
              </w:rPr>
              <w:t>）</w:t>
            </w:r>
          </w:p>
          <w:p w14:paraId="0973D6DD">
            <w:pPr>
              <w:widowControl/>
              <w:spacing w:after="0" w:line="220" w:lineRule="exact"/>
              <w:ind w:firstLine="36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第三条第一款第（四）（五）（六）（七）（八）项  本规定所称超限运输车辆，是指有下列情形之一的货物运输车辆：</w:t>
            </w:r>
          </w:p>
          <w:p w14:paraId="4A0AAA27">
            <w:pPr>
              <w:widowControl/>
              <w:numPr>
                <w:ilvl w:val="0"/>
                <w:numId w:val="1"/>
              </w:numPr>
              <w:spacing w:after="0" w:line="220" w:lineRule="exact"/>
              <w:ind w:firstLine="36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二轴货车，其车货总质量超过18000千克；</w:t>
            </w:r>
          </w:p>
          <w:p w14:paraId="5EE7468A">
            <w:pPr>
              <w:widowControl/>
              <w:numPr>
                <w:ilvl w:val="0"/>
                <w:numId w:val="1"/>
              </w:numPr>
              <w:spacing w:after="0" w:line="220" w:lineRule="exact"/>
              <w:ind w:firstLine="360" w:firstLineChars="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三轴货车，其车货总质量超过25000千克；三轴汽车列车，其车货总质量超过27000千克；</w:t>
            </w:r>
          </w:p>
          <w:p w14:paraId="650CE3B3">
            <w:pPr>
              <w:widowControl/>
              <w:numPr>
                <w:ilvl w:val="0"/>
                <w:numId w:val="1"/>
              </w:numPr>
              <w:spacing w:after="0" w:line="220" w:lineRule="exact"/>
              <w:ind w:firstLine="360" w:firstLineChars="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四轴货车，其车货总质量超过31000千克；四轴汽车列车，其车货总质量超过36000千克；</w:t>
            </w:r>
          </w:p>
          <w:p w14:paraId="3E194439">
            <w:pPr>
              <w:widowControl/>
              <w:numPr>
                <w:ilvl w:val="0"/>
                <w:numId w:val="1"/>
              </w:numPr>
              <w:spacing w:after="0" w:line="220" w:lineRule="exact"/>
              <w:ind w:firstLine="360" w:firstLineChars="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五轴汽车列车，其车货总质量超过43000千克；</w:t>
            </w:r>
          </w:p>
          <w:p w14:paraId="74B9FAF2">
            <w:pPr>
              <w:widowControl/>
              <w:numPr>
                <w:ilvl w:val="-1"/>
                <w:numId w:val="0"/>
              </w:numPr>
              <w:spacing w:after="0" w:line="220" w:lineRule="exact"/>
              <w:ind w:firstLine="360"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（八）六轴及六轴以上汽车列车，其车货总质量超过49000千克，其中牵引车驱动轴为单轴的，其车货总质量超过46000千克。</w:t>
            </w:r>
          </w:p>
          <w:p w14:paraId="26746DB8">
            <w:pPr>
              <w:widowControl/>
              <w:spacing w:after="0" w:line="220" w:lineRule="exact"/>
              <w:ind w:firstLine="360"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第二十条</w:t>
            </w:r>
            <w:r>
              <w:rPr>
                <w:rFonts w:hint="eastAsia" w:asciiTheme="majorEastAsia" w:hAnsiTheme="majorEastAsia" w:eastAsiaTheme="majorEastAsia" w:cstheme="majorEastAsia"/>
                <w:color w:val="000000"/>
                <w:kern w:val="0"/>
                <w:sz w:val="18"/>
                <w:szCs w:val="18"/>
                <w:lang w:val="en-US" w:eastAsia="zh-CN" w:bidi="ar"/>
              </w:rPr>
              <w:t xml:space="preserve">  </w:t>
            </w:r>
            <w:r>
              <w:rPr>
                <w:rFonts w:hint="eastAsia" w:asciiTheme="majorEastAsia" w:hAnsiTheme="majorEastAsia" w:eastAsiaTheme="majorEastAsia" w:cstheme="majorEastAsia"/>
                <w:color w:val="000000"/>
                <w:kern w:val="0"/>
                <w:sz w:val="18"/>
                <w:szCs w:val="18"/>
                <w:lang w:bidi="ar"/>
              </w:rPr>
              <w:t>经批准进行大件运输的车辆，行驶公路时应当遵守下列规定：</w:t>
            </w:r>
          </w:p>
          <w:p w14:paraId="3DF61B55">
            <w:pPr>
              <w:widowControl/>
              <w:spacing w:after="0" w:line="220" w:lineRule="exact"/>
              <w:ind w:firstLine="360"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（一）采取有效措施固定货物，按照有关要求在车辆上悬挂明显标志，保证运输安全；</w:t>
            </w:r>
          </w:p>
          <w:p w14:paraId="5B5501E2">
            <w:pPr>
              <w:widowControl/>
              <w:spacing w:after="0" w:line="220" w:lineRule="exact"/>
              <w:ind w:firstLine="360"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（二）按照指定的时间、路线和速度行驶；</w:t>
            </w:r>
          </w:p>
          <w:p w14:paraId="7717DCE5">
            <w:pPr>
              <w:widowControl/>
              <w:spacing w:after="0" w:line="220" w:lineRule="exact"/>
              <w:ind w:firstLine="360"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（三）车货总质量超限的车辆通行公路桥梁，应当匀速居中行驶，避免在桥上制动、变速</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停驶；</w:t>
            </w:r>
          </w:p>
          <w:p w14:paraId="6DD1B222">
            <w:pPr>
              <w:widowControl/>
              <w:spacing w:after="0" w:line="220" w:lineRule="exact"/>
              <w:ind w:firstLine="360"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（四）需要在公路上临时停车的，除遵守有关道路交通安全规定外，还应当在车辆周边设置警告标志，并采取相应的安全防范措施；需要较长时间停车</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遇有恶劣天气的，应当驶离公路，就近选择安全区域停靠；</w:t>
            </w:r>
          </w:p>
          <w:p w14:paraId="6587D8F1">
            <w:pPr>
              <w:widowControl/>
              <w:spacing w:after="0" w:line="220" w:lineRule="exact"/>
              <w:ind w:firstLine="360"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（五）通行采取加固、改造措施的公路设施，承运人应当提前通知该公路设施的养护管理单位，由其加强现场管理和指导；</w:t>
            </w:r>
          </w:p>
          <w:p w14:paraId="079F5F93">
            <w:pPr>
              <w:widowControl/>
              <w:spacing w:after="0" w:line="220" w:lineRule="exact"/>
              <w:ind w:firstLine="360"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（六）因自然灾害</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 xml:space="preserve">其他不可预见因素而出现公路通行状况异常致使大件运输车辆无法继续行驶的，承运人应当服从现场管理并及时告知作出行政许可决定的公路管理机构，由其协调当地公路管理机构采取相关措施后继续行驶。       </w:t>
            </w:r>
          </w:p>
          <w:p w14:paraId="787F392F">
            <w:pPr>
              <w:widowControl/>
              <w:spacing w:after="0" w:line="22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val="en-US" w:eastAsia="zh-CN" w:bidi="ar"/>
              </w:rPr>
              <w:t>4.</w:t>
            </w:r>
            <w:r>
              <w:rPr>
                <w:rFonts w:hint="eastAsia" w:asciiTheme="majorEastAsia" w:hAnsiTheme="majorEastAsia" w:eastAsiaTheme="majorEastAsia" w:cstheme="majorEastAsia"/>
                <w:b/>
                <w:bCs/>
                <w:color w:val="000000"/>
                <w:kern w:val="0"/>
                <w:sz w:val="18"/>
                <w:szCs w:val="18"/>
                <w:lang w:bidi="ar"/>
              </w:rPr>
              <w:t xml:space="preserve">《湖南省治理货物运输车辆超限超载条例》  </w:t>
            </w:r>
            <w:r>
              <w:rPr>
                <w:rFonts w:hint="eastAsia" w:asciiTheme="majorEastAsia" w:hAnsiTheme="majorEastAsia" w:eastAsiaTheme="majorEastAsia" w:cstheme="majorEastAsia"/>
                <w:color w:val="000000"/>
                <w:kern w:val="0"/>
                <w:sz w:val="18"/>
                <w:szCs w:val="18"/>
                <w:lang w:bidi="ar"/>
              </w:rPr>
              <w:t xml:space="preserve">                                                                  </w:t>
            </w:r>
          </w:p>
          <w:p w14:paraId="02D49255">
            <w:pPr>
              <w:widowControl/>
              <w:spacing w:after="0" w:line="22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第十七条第一款  禁止货运车辆超限超载运输，但获得许可载运不可解体物品的超限运输车辆除外。</w:t>
            </w:r>
          </w:p>
        </w:tc>
        <w:tc>
          <w:tcPr>
            <w:tcW w:w="3224" w:type="dxa"/>
            <w:vMerge w:val="restart"/>
            <w:tcBorders>
              <w:top w:val="nil"/>
              <w:left w:val="single" w:color="000000" w:sz="4" w:space="0"/>
              <w:bottom w:val="single" w:color="000000" w:sz="4" w:space="0"/>
              <w:right w:val="single" w:color="000000" w:sz="4" w:space="0"/>
            </w:tcBorders>
            <w:shd w:val="clear" w:color="auto" w:fill="auto"/>
            <w:vAlign w:val="center"/>
          </w:tcPr>
          <w:p w14:paraId="43BE1489">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1.《中华人民共和国公路法》</w:t>
            </w:r>
            <w:r>
              <w:rPr>
                <w:rFonts w:hint="eastAsia" w:asciiTheme="majorEastAsia" w:hAnsiTheme="majorEastAsia" w:eastAsiaTheme="majorEastAsia" w:cstheme="majorEastAsia"/>
                <w:color w:val="000000"/>
                <w:kern w:val="0"/>
                <w:sz w:val="18"/>
                <w:szCs w:val="18"/>
                <w:lang w:bidi="ar"/>
              </w:rPr>
              <w:t xml:space="preserve">   </w:t>
            </w:r>
          </w:p>
          <w:p w14:paraId="58CBE690">
            <w:pPr>
              <w:widowControl/>
              <w:spacing w:after="0" w:line="240" w:lineRule="exact"/>
              <w:ind w:firstLine="36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第七十六条第（五）项  有下列违法行为之一的，由交通主管部门责令停止违法行为，可以处三万元以下的罚款：</w:t>
            </w:r>
          </w:p>
          <w:p w14:paraId="13573770">
            <w:pPr>
              <w:widowControl/>
              <w:spacing w:after="0" w:line="240" w:lineRule="exact"/>
              <w:ind w:firstLine="36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（五）违反本法第五十条规定，车辆超限使用汽车渡船</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 xml:space="preserve">在公路上擅自超限行驶的。   </w:t>
            </w:r>
          </w:p>
          <w:p w14:paraId="347E5600">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2.《公路安全保护条例》</w:t>
            </w:r>
          </w:p>
          <w:p w14:paraId="5793721C">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第六十四条  违反本条例的规定，在公路上行驶的车辆，车货总体的外廓尺寸、轴荷</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总质量超过公路、公路桥梁、公路隧道、汽车渡船限定标准的，由公路管理机构责令改正，可以处3万元以下的罚款。</w:t>
            </w:r>
          </w:p>
          <w:p w14:paraId="1424D172">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3.《湖南省实施〈中华人民共和国公路法〉办法》 </w:t>
            </w:r>
            <w:r>
              <w:rPr>
                <w:rFonts w:hint="eastAsia" w:asciiTheme="majorEastAsia" w:hAnsiTheme="majorEastAsia" w:eastAsiaTheme="majorEastAsia" w:cstheme="majorEastAsia"/>
                <w:color w:val="000000"/>
                <w:kern w:val="0"/>
                <w:sz w:val="18"/>
                <w:szCs w:val="18"/>
                <w:lang w:bidi="ar"/>
              </w:rPr>
              <w:t xml:space="preserve">                                                                                                </w:t>
            </w:r>
          </w:p>
          <w:p w14:paraId="0E66BC10">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第三十三条  违反本办法第二十条规定，在公路上擅自超限运输的，由公路管理机构责令承运人停止违法行为，并依照《</w:t>
            </w:r>
            <w:r>
              <w:rPr>
                <w:rFonts w:hint="eastAsia" w:asciiTheme="majorEastAsia" w:hAnsiTheme="majorEastAsia" w:eastAsiaTheme="majorEastAsia" w:cstheme="majorEastAsia"/>
                <w:color w:val="000000"/>
                <w:kern w:val="0"/>
                <w:sz w:val="18"/>
                <w:szCs w:val="18"/>
                <w:lang w:eastAsia="zh-CN" w:bidi="ar"/>
              </w:rPr>
              <w:t>公路法</w:t>
            </w:r>
            <w:r>
              <w:rPr>
                <w:rFonts w:hint="eastAsia" w:asciiTheme="majorEastAsia" w:hAnsiTheme="majorEastAsia" w:eastAsiaTheme="majorEastAsia" w:cstheme="majorEastAsia"/>
                <w:color w:val="000000"/>
                <w:kern w:val="0"/>
                <w:sz w:val="18"/>
                <w:szCs w:val="18"/>
                <w:lang w:bidi="ar"/>
              </w:rPr>
              <w:t>》第七十六条的规定</w:t>
            </w:r>
            <w:r>
              <w:rPr>
                <w:rFonts w:hint="eastAsia" w:asciiTheme="majorEastAsia" w:hAnsiTheme="majorEastAsia" w:eastAsiaTheme="majorEastAsia" w:cstheme="majorEastAsia"/>
                <w:color w:val="000000"/>
                <w:kern w:val="0"/>
                <w:sz w:val="18"/>
                <w:szCs w:val="18"/>
                <w:lang w:eastAsia="zh-CN" w:bidi="ar"/>
              </w:rPr>
              <w:t>处理</w:t>
            </w:r>
            <w:r>
              <w:rPr>
                <w:rFonts w:hint="eastAsia" w:asciiTheme="majorEastAsia" w:hAnsiTheme="majorEastAsia" w:eastAsiaTheme="majorEastAsia" w:cstheme="majorEastAsia"/>
                <w:color w:val="000000"/>
                <w:kern w:val="0"/>
                <w:sz w:val="18"/>
                <w:szCs w:val="18"/>
                <w:lang w:bidi="ar"/>
              </w:rPr>
              <w:t xml:space="preserve">。     </w:t>
            </w:r>
          </w:p>
          <w:p w14:paraId="022967CE">
            <w:pPr>
              <w:widowControl/>
              <w:spacing w:after="0" w:line="240" w:lineRule="exact"/>
              <w:ind w:firstLine="360"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对公路造成损害的，还应当按照公路赔偿标准予以赔偿。                                                            </w:t>
            </w:r>
          </w:p>
          <w:p w14:paraId="1D7678DB">
            <w:pPr>
              <w:widowControl/>
              <w:spacing w:after="0" w:line="240" w:lineRule="exact"/>
              <w:textAlignment w:val="center"/>
              <w:rPr>
                <w:rFonts w:hint="eastAsia" w:asciiTheme="majorEastAsia" w:hAnsiTheme="majorEastAsia" w:eastAsiaTheme="majorEastAsia" w:cstheme="majorEastAsia"/>
                <w:color w:val="000000"/>
                <w:kern w:val="0"/>
                <w:sz w:val="18"/>
                <w:szCs w:val="18"/>
                <w:lang w:val="en" w:eastAsia="zh-CN"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4.</w:t>
            </w:r>
            <w:r>
              <w:rPr>
                <w:rFonts w:hint="eastAsia" w:asciiTheme="majorEastAsia" w:hAnsiTheme="majorEastAsia" w:eastAsiaTheme="majorEastAsia" w:cstheme="majorEastAsia"/>
                <w:b/>
                <w:bCs/>
                <w:color w:val="000000"/>
                <w:kern w:val="0"/>
                <w:sz w:val="18"/>
                <w:szCs w:val="18"/>
                <w:lang w:val="en" w:eastAsia="zh-CN" w:bidi="ar"/>
              </w:rPr>
              <w:t>《超限运输车辆行驶公路管理规定》（交通运输部令2021年第12号）</w:t>
            </w:r>
          </w:p>
          <w:p w14:paraId="48A58C22">
            <w:pPr>
              <w:widowControl/>
              <w:spacing w:after="0" w:line="240" w:lineRule="exact"/>
              <w:ind w:firstLine="36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第四十三条</w:t>
            </w:r>
            <w:r>
              <w:rPr>
                <w:rFonts w:hint="eastAsia" w:asciiTheme="majorEastAsia" w:hAnsiTheme="majorEastAsia" w:eastAsiaTheme="majorEastAsia" w:cstheme="majorEastAsia"/>
                <w:color w:val="000000"/>
                <w:kern w:val="0"/>
                <w:sz w:val="18"/>
                <w:szCs w:val="18"/>
                <w:lang w:eastAsia="zh-CN" w:bidi="ar"/>
              </w:rPr>
              <w:t>第一款第</w:t>
            </w:r>
            <w:r>
              <w:rPr>
                <w:rFonts w:hint="eastAsia" w:asciiTheme="majorEastAsia" w:hAnsiTheme="majorEastAsia" w:eastAsiaTheme="majorEastAsia" w:cstheme="majorEastAsia"/>
                <w:color w:val="000000"/>
                <w:kern w:val="0"/>
                <w:sz w:val="18"/>
                <w:szCs w:val="18"/>
                <w:lang w:bidi="ar"/>
              </w:rPr>
              <w:t>（一）项</w:t>
            </w:r>
            <w:r>
              <w:rPr>
                <w:rFonts w:hint="eastAsia" w:asciiTheme="majorEastAsia" w:hAnsiTheme="majorEastAsia" w:eastAsiaTheme="majorEastAsia" w:cstheme="majorEastAsia"/>
                <w:color w:val="000000"/>
                <w:kern w:val="0"/>
                <w:sz w:val="18"/>
                <w:szCs w:val="18"/>
                <w:lang w:eastAsia="zh-CN" w:bidi="ar"/>
              </w:rPr>
              <w:t>、第二款</w:t>
            </w:r>
            <w:r>
              <w:rPr>
                <w:rFonts w:hint="eastAsia" w:asciiTheme="majorEastAsia" w:hAnsiTheme="majorEastAsia" w:eastAsiaTheme="majorEastAsia" w:cstheme="majorEastAsia"/>
                <w:color w:val="000000"/>
                <w:kern w:val="0"/>
                <w:sz w:val="18"/>
                <w:szCs w:val="18"/>
                <w:lang w:bidi="ar"/>
              </w:rPr>
              <w:t xml:space="preserve">  车辆违法超限运输的，由公路管理机构根据违法行为的性质、情节和危害程度，按下列规定给予处罚：</w:t>
            </w:r>
          </w:p>
          <w:p w14:paraId="483A9A84">
            <w:pPr>
              <w:widowControl/>
              <w:spacing w:after="0" w:line="240" w:lineRule="exact"/>
              <w:ind w:firstLine="36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一）车货总高度从地面算起未超过4.2米、总宽度未超过3米且总长度未超过20米的，可以处200元以下罚款；车货总高度从地面算起未超过4.5米、总宽度未超过3.75米且总长度未超过28米的，处200元以上1000元以下罚款；车货总高度从地面算起超过4.5米、总宽度超过3.75米</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总长度超过28米的，处1000元以上3000元以下的罚款；</w:t>
            </w:r>
          </w:p>
          <w:p w14:paraId="30E66F98">
            <w:pPr>
              <w:widowControl/>
              <w:spacing w:after="0" w:line="240" w:lineRule="exact"/>
              <w:ind w:firstLine="360"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有前款所列多项违法行为的，相应违法行为的罚款数额应当累计，但累计罚款数额最高不得超过30000元。 </w:t>
            </w:r>
          </w:p>
          <w:p w14:paraId="2611784F">
            <w:pPr>
              <w:widowControl/>
              <w:spacing w:after="0" w:line="240" w:lineRule="exact"/>
              <w:ind w:firstLine="42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第四十七条  大件运输车辆有下列情形之一的，视为违法超限运输：（一）未经许可擅自行驶公路的；</w:t>
            </w:r>
          </w:p>
          <w:p w14:paraId="10926113">
            <w:pPr>
              <w:widowControl/>
              <w:numPr>
                <w:ilvl w:val="0"/>
                <w:numId w:val="0"/>
              </w:numPr>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eastAsia="zh-CN" w:bidi="ar"/>
              </w:rPr>
              <w:t>（二）</w:t>
            </w:r>
            <w:r>
              <w:rPr>
                <w:rFonts w:hint="eastAsia" w:asciiTheme="majorEastAsia" w:hAnsiTheme="majorEastAsia" w:eastAsiaTheme="majorEastAsia" w:cstheme="majorEastAsia"/>
                <w:color w:val="000000"/>
                <w:kern w:val="0"/>
                <w:sz w:val="18"/>
                <w:szCs w:val="18"/>
                <w:lang w:bidi="ar"/>
              </w:rPr>
              <w:t>车辆及装载物品的有关情况与《超限运输车辆通行证》记载的内容不一致的；</w:t>
            </w:r>
          </w:p>
          <w:p w14:paraId="31268279">
            <w:pPr>
              <w:widowControl/>
              <w:numPr>
                <w:ilvl w:val="0"/>
                <w:numId w:val="0"/>
              </w:numPr>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（三）未按许可的时间、路线、速度行驶公路的；</w:t>
            </w:r>
          </w:p>
          <w:p w14:paraId="609062D4">
            <w:pPr>
              <w:widowControl/>
              <w:numPr>
                <w:ilvl w:val="0"/>
                <w:numId w:val="0"/>
              </w:numPr>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（四）未按许可的护送方案采取护送措施的。</w:t>
            </w:r>
          </w:p>
        </w:tc>
        <w:tc>
          <w:tcPr>
            <w:tcW w:w="788" w:type="dxa"/>
            <w:tcBorders>
              <w:top w:val="single" w:color="auto" w:sz="4" w:space="0"/>
              <w:left w:val="single" w:color="000000" w:sz="4" w:space="0"/>
              <w:bottom w:val="single" w:color="000000" w:sz="4" w:space="0"/>
              <w:right w:val="single" w:color="000000" w:sz="4" w:space="0"/>
            </w:tcBorders>
            <w:shd w:val="clear" w:color="auto" w:fill="auto"/>
            <w:vAlign w:val="center"/>
          </w:tcPr>
          <w:p w14:paraId="2D630F4E">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3374"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78220C9C">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车货总高度从地面算起未超过4.2米、总宽度未超过3米且总长度未超过20米的</w:t>
            </w:r>
          </w:p>
        </w:tc>
        <w:tc>
          <w:tcPr>
            <w:tcW w:w="1958" w:type="dxa"/>
            <w:tcBorders>
              <w:top w:val="single" w:color="auto" w:sz="4" w:space="0"/>
              <w:left w:val="single" w:color="000000" w:sz="4" w:space="0"/>
              <w:bottom w:val="single" w:color="000000" w:sz="4" w:space="0"/>
              <w:right w:val="single" w:color="000000" w:sz="4" w:space="0"/>
            </w:tcBorders>
            <w:shd w:val="clear" w:color="auto" w:fill="auto"/>
            <w:vAlign w:val="center"/>
          </w:tcPr>
          <w:p w14:paraId="1E0D28E5">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处少于二百元的罚款</w:t>
            </w:r>
          </w:p>
        </w:tc>
      </w:tr>
      <w:tr w14:paraId="2E18DE37">
        <w:tblPrEx>
          <w:tblCellMar>
            <w:top w:w="0" w:type="dxa"/>
            <w:left w:w="108" w:type="dxa"/>
            <w:bottom w:w="0" w:type="dxa"/>
            <w:right w:w="108" w:type="dxa"/>
          </w:tblCellMar>
        </w:tblPrEx>
        <w:trPr>
          <w:trHeight w:val="1615" w:hRule="atLeast"/>
          <w:jc w:val="center"/>
        </w:trPr>
        <w:tc>
          <w:tcPr>
            <w:tcW w:w="718" w:type="dxa"/>
            <w:vMerge w:val="continue"/>
            <w:tcBorders>
              <w:top w:val="nil"/>
              <w:left w:val="single" w:color="000000" w:sz="4" w:space="0"/>
              <w:bottom w:val="single" w:color="000000" w:sz="4" w:space="0"/>
              <w:right w:val="single" w:color="000000" w:sz="4" w:space="0"/>
            </w:tcBorders>
            <w:shd w:val="clear" w:color="auto" w:fill="auto"/>
            <w:vAlign w:val="center"/>
          </w:tcPr>
          <w:p w14:paraId="1F179AE5">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nil"/>
              <w:left w:val="single" w:color="000000" w:sz="4" w:space="0"/>
              <w:bottom w:val="single" w:color="000000" w:sz="4" w:space="0"/>
              <w:right w:val="single" w:color="000000" w:sz="4" w:space="0"/>
            </w:tcBorders>
            <w:shd w:val="clear" w:color="auto" w:fill="auto"/>
            <w:vAlign w:val="center"/>
          </w:tcPr>
          <w:p w14:paraId="58E1F677">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nil"/>
              <w:left w:val="single" w:color="000000" w:sz="4" w:space="0"/>
              <w:bottom w:val="single" w:color="000000" w:sz="4" w:space="0"/>
              <w:right w:val="single" w:color="000000" w:sz="4" w:space="0"/>
            </w:tcBorders>
            <w:shd w:val="clear" w:color="auto" w:fill="auto"/>
            <w:vAlign w:val="center"/>
          </w:tcPr>
          <w:p w14:paraId="49A3B092">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nil"/>
              <w:left w:val="single" w:color="000000" w:sz="4" w:space="0"/>
              <w:bottom w:val="single" w:color="000000" w:sz="4" w:space="0"/>
              <w:right w:val="single" w:color="000000" w:sz="4" w:space="0"/>
            </w:tcBorders>
            <w:shd w:val="clear" w:color="auto" w:fill="auto"/>
            <w:vAlign w:val="center"/>
          </w:tcPr>
          <w:p w14:paraId="1EA3A19C">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153A3">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133E10">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车货总高度从地面算起未超过4.5米、总宽度未超过3.75米且总长度未超过28米的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BDC1E">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处二百以上少于一千元的罚款</w:t>
            </w:r>
          </w:p>
        </w:tc>
      </w:tr>
      <w:tr w14:paraId="2003FA94">
        <w:tblPrEx>
          <w:tblCellMar>
            <w:top w:w="0" w:type="dxa"/>
            <w:left w:w="108" w:type="dxa"/>
            <w:bottom w:w="0" w:type="dxa"/>
            <w:right w:w="108" w:type="dxa"/>
          </w:tblCellMar>
        </w:tblPrEx>
        <w:trPr>
          <w:trHeight w:val="90" w:hRule="atLeast"/>
          <w:jc w:val="center"/>
        </w:trPr>
        <w:tc>
          <w:tcPr>
            <w:tcW w:w="718" w:type="dxa"/>
            <w:vMerge w:val="continue"/>
            <w:tcBorders>
              <w:top w:val="nil"/>
              <w:left w:val="single" w:color="000000" w:sz="4" w:space="0"/>
              <w:bottom w:val="single" w:color="000000" w:sz="4" w:space="0"/>
              <w:right w:val="single" w:color="000000" w:sz="4" w:space="0"/>
            </w:tcBorders>
            <w:shd w:val="clear" w:color="auto" w:fill="auto"/>
            <w:vAlign w:val="center"/>
          </w:tcPr>
          <w:p w14:paraId="7F74B880">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nil"/>
              <w:left w:val="single" w:color="000000" w:sz="4" w:space="0"/>
              <w:bottom w:val="single" w:color="000000" w:sz="4" w:space="0"/>
              <w:right w:val="single" w:color="000000" w:sz="4" w:space="0"/>
            </w:tcBorders>
            <w:shd w:val="clear" w:color="auto" w:fill="auto"/>
            <w:vAlign w:val="center"/>
          </w:tcPr>
          <w:p w14:paraId="135BBD23">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nil"/>
              <w:left w:val="single" w:color="000000" w:sz="4" w:space="0"/>
              <w:bottom w:val="single" w:color="000000" w:sz="4" w:space="0"/>
              <w:right w:val="single" w:color="000000" w:sz="4" w:space="0"/>
            </w:tcBorders>
            <w:shd w:val="clear" w:color="auto" w:fill="auto"/>
            <w:vAlign w:val="center"/>
          </w:tcPr>
          <w:p w14:paraId="0F834C58">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nil"/>
              <w:left w:val="single" w:color="000000" w:sz="4" w:space="0"/>
              <w:bottom w:val="single" w:color="000000" w:sz="4" w:space="0"/>
              <w:right w:val="single" w:color="000000" w:sz="4" w:space="0"/>
            </w:tcBorders>
            <w:shd w:val="clear" w:color="auto" w:fill="auto"/>
            <w:vAlign w:val="center"/>
          </w:tcPr>
          <w:p w14:paraId="0ADB1895">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D86FB">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B481CF">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车货总高度从地面算起超过4.5米、总宽度超过3.75米</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总长度超过28米的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4E28B">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处一千元以上三千以下元的罚款</w:t>
            </w:r>
          </w:p>
        </w:tc>
      </w:tr>
      <w:tr w14:paraId="3CA8AB7E">
        <w:tblPrEx>
          <w:tblCellMar>
            <w:top w:w="0" w:type="dxa"/>
            <w:left w:w="108" w:type="dxa"/>
            <w:bottom w:w="0" w:type="dxa"/>
            <w:right w:w="108" w:type="dxa"/>
          </w:tblCellMar>
        </w:tblPrEx>
        <w:trPr>
          <w:trHeight w:val="1241" w:hRule="atLeast"/>
          <w:jc w:val="center"/>
        </w:trPr>
        <w:tc>
          <w:tcPr>
            <w:tcW w:w="718" w:type="dxa"/>
            <w:vMerge w:val="restart"/>
            <w:tcBorders>
              <w:top w:val="nil"/>
              <w:left w:val="single" w:color="000000" w:sz="4" w:space="0"/>
              <w:bottom w:val="single" w:color="000000" w:sz="4" w:space="0"/>
              <w:right w:val="single" w:color="000000" w:sz="4" w:space="0"/>
            </w:tcBorders>
            <w:shd w:val="clear" w:color="auto" w:fill="auto"/>
            <w:vAlign w:val="center"/>
          </w:tcPr>
          <w:p w14:paraId="436CFE99">
            <w:pPr>
              <w:widowControl/>
              <w:spacing w:after="0" w:line="240" w:lineRule="exact"/>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14</w:t>
            </w:r>
          </w:p>
        </w:tc>
        <w:tc>
          <w:tcPr>
            <w:tcW w:w="1839" w:type="dxa"/>
            <w:vMerge w:val="restart"/>
            <w:tcBorders>
              <w:top w:val="nil"/>
              <w:left w:val="single" w:color="000000" w:sz="4" w:space="0"/>
              <w:bottom w:val="single" w:color="000000" w:sz="4" w:space="0"/>
              <w:right w:val="single" w:color="000000" w:sz="4" w:space="0"/>
            </w:tcBorders>
            <w:shd w:val="clear" w:color="auto" w:fill="auto"/>
            <w:vAlign w:val="center"/>
          </w:tcPr>
          <w:p w14:paraId="172A9F9F">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车货总体的总质量超过公路、公路桥梁、公路隧道、汽车渡船核定标准的车辆在公路上行驶</w:t>
            </w:r>
          </w:p>
        </w:tc>
        <w:tc>
          <w:tcPr>
            <w:tcW w:w="3306" w:type="dxa"/>
            <w:vMerge w:val="restart"/>
            <w:tcBorders>
              <w:top w:val="nil"/>
              <w:left w:val="single" w:color="000000" w:sz="4" w:space="0"/>
              <w:bottom w:val="single" w:color="000000" w:sz="4" w:space="0"/>
              <w:right w:val="single" w:color="000000" w:sz="4" w:space="0"/>
            </w:tcBorders>
            <w:shd w:val="clear" w:color="auto" w:fill="auto"/>
            <w:vAlign w:val="center"/>
          </w:tcPr>
          <w:p w14:paraId="62D90F35">
            <w:pPr>
              <w:widowControl/>
              <w:spacing w:after="0" w:line="240" w:lineRule="exact"/>
              <w:ind w:firstLine="361" w:firstLineChars="200"/>
              <w:textAlignment w:val="center"/>
              <w:rPr>
                <w:rFonts w:hint="eastAsia" w:asciiTheme="majorEastAsia" w:hAnsiTheme="majorEastAsia" w:eastAsiaTheme="majorEastAsia" w:cstheme="majorEastAsia"/>
                <w:b/>
                <w:bCs/>
                <w:color w:val="FF0000"/>
                <w:kern w:val="0"/>
                <w:sz w:val="18"/>
                <w:szCs w:val="18"/>
                <w:lang w:bidi="ar"/>
              </w:rPr>
            </w:pPr>
            <w:r>
              <w:rPr>
                <w:rFonts w:hint="eastAsia" w:asciiTheme="majorEastAsia" w:hAnsiTheme="majorEastAsia" w:eastAsiaTheme="majorEastAsia" w:cstheme="majorEastAsia"/>
                <w:b/>
                <w:bCs/>
                <w:color w:val="FF0000"/>
                <w:kern w:val="0"/>
                <w:sz w:val="18"/>
                <w:szCs w:val="18"/>
                <w:lang w:bidi="ar"/>
              </w:rPr>
              <w:t>1.《中华人民共和国公路法》</w:t>
            </w:r>
          </w:p>
          <w:p w14:paraId="5D9EFDFE">
            <w:pPr>
              <w:widowControl/>
              <w:spacing w:after="0" w:line="24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第四十九条  在公路上行驶的车辆的轴载质量应当符合公路工程技术标准要求。</w:t>
            </w:r>
          </w:p>
          <w:p w14:paraId="1E4C857F">
            <w:pPr>
              <w:widowControl/>
              <w:spacing w:after="0" w:line="24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第五十条  超过公路、公路桥梁、公路隧道</w:t>
            </w:r>
            <w:r>
              <w:rPr>
                <w:rFonts w:hint="eastAsia" w:asciiTheme="majorEastAsia" w:hAnsiTheme="majorEastAsia" w:eastAsiaTheme="majorEastAsia" w:cstheme="majorEastAsia"/>
                <w:color w:val="FF0000"/>
                <w:kern w:val="0"/>
                <w:sz w:val="18"/>
                <w:szCs w:val="18"/>
                <w:lang w:val="en" w:eastAsia="zh-CN" w:bidi="ar"/>
              </w:rPr>
              <w:t>或者</w:t>
            </w:r>
            <w:r>
              <w:rPr>
                <w:rFonts w:hint="eastAsia" w:asciiTheme="majorEastAsia" w:hAnsiTheme="majorEastAsia" w:eastAsiaTheme="majorEastAsia" w:cstheme="majorEastAsia"/>
                <w:color w:val="FF0000"/>
                <w:kern w:val="0"/>
                <w:sz w:val="18"/>
                <w:szCs w:val="18"/>
                <w:lang w:bidi="ar"/>
              </w:rPr>
              <w:t>汽车渡船的限载、限高、限宽、限长标准的车辆，不得在有限定标准的公路、公路桥梁上</w:t>
            </w:r>
            <w:r>
              <w:rPr>
                <w:rFonts w:hint="eastAsia" w:asciiTheme="majorEastAsia" w:hAnsiTheme="majorEastAsia" w:eastAsiaTheme="majorEastAsia" w:cstheme="majorEastAsia"/>
                <w:color w:val="FF0000"/>
                <w:kern w:val="0"/>
                <w:sz w:val="18"/>
                <w:szCs w:val="18"/>
                <w:lang w:val="en" w:eastAsia="zh-CN" w:bidi="ar"/>
              </w:rPr>
              <w:t>或者</w:t>
            </w:r>
            <w:r>
              <w:rPr>
                <w:rFonts w:hint="eastAsia" w:asciiTheme="majorEastAsia" w:hAnsiTheme="majorEastAsia" w:eastAsiaTheme="majorEastAsia" w:cstheme="majorEastAsia"/>
                <w:color w:val="FF0000"/>
                <w:kern w:val="0"/>
                <w:sz w:val="18"/>
                <w:szCs w:val="18"/>
                <w:lang w:bidi="ar"/>
              </w:rPr>
              <w:t>公路隧道内行驶，不得使用汽车渡船。超过公路</w:t>
            </w:r>
            <w:r>
              <w:rPr>
                <w:rFonts w:hint="eastAsia" w:asciiTheme="majorEastAsia" w:hAnsiTheme="majorEastAsia" w:eastAsiaTheme="majorEastAsia" w:cstheme="majorEastAsia"/>
                <w:color w:val="FF0000"/>
                <w:kern w:val="0"/>
                <w:sz w:val="18"/>
                <w:szCs w:val="18"/>
                <w:lang w:val="en" w:eastAsia="zh-CN" w:bidi="ar"/>
              </w:rPr>
              <w:t>或者</w:t>
            </w:r>
            <w:r>
              <w:rPr>
                <w:rFonts w:hint="eastAsia" w:asciiTheme="majorEastAsia" w:hAnsiTheme="majorEastAsia" w:eastAsiaTheme="majorEastAsia" w:cstheme="majorEastAsia"/>
                <w:color w:val="FF0000"/>
                <w:kern w:val="0"/>
                <w:sz w:val="18"/>
                <w:szCs w:val="18"/>
                <w:lang w:bidi="ar"/>
              </w:rPr>
              <w:t>公路桥梁限载标准确需行驶的，必须经县级以上地方人民政府交通主管部门批准，并按要求采取有效的防护措施；运载不可解体的超限物品的，应当按照指定的时间、路线、时速行驶，并悬挂明显标志。</w:t>
            </w:r>
          </w:p>
          <w:p w14:paraId="30CB936B">
            <w:pPr>
              <w:widowControl/>
              <w:spacing w:after="0" w:line="24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运输单位不能按照前款规定采取防护措施的，由交通主管部门帮助其采取防护措施，所需费用由运输单位承担。</w:t>
            </w:r>
          </w:p>
          <w:p w14:paraId="122150B4">
            <w:pPr>
              <w:widowControl/>
              <w:spacing w:after="0" w:line="24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b/>
                <w:bCs/>
                <w:color w:val="FF0000"/>
                <w:kern w:val="0"/>
                <w:sz w:val="18"/>
                <w:szCs w:val="18"/>
                <w:lang w:bidi="ar"/>
              </w:rPr>
              <w:t xml:space="preserve"> </w:t>
            </w:r>
            <w:r>
              <w:rPr>
                <w:rFonts w:hint="eastAsia" w:asciiTheme="majorEastAsia" w:hAnsiTheme="majorEastAsia" w:eastAsiaTheme="majorEastAsia" w:cstheme="majorEastAsia"/>
                <w:b/>
                <w:bCs/>
                <w:color w:val="FF0000"/>
                <w:kern w:val="0"/>
                <w:sz w:val="18"/>
                <w:szCs w:val="18"/>
                <w:lang w:eastAsia="zh-CN" w:bidi="ar"/>
              </w:rPr>
              <w:t>2</w:t>
            </w:r>
            <w:r>
              <w:rPr>
                <w:rFonts w:hint="eastAsia" w:asciiTheme="majorEastAsia" w:hAnsiTheme="majorEastAsia" w:eastAsiaTheme="majorEastAsia" w:cstheme="majorEastAsia"/>
                <w:b/>
                <w:bCs/>
                <w:color w:val="FF0000"/>
                <w:kern w:val="0"/>
                <w:sz w:val="18"/>
                <w:szCs w:val="18"/>
                <w:lang w:bidi="ar"/>
              </w:rPr>
              <w:t xml:space="preserve">.《湖南省实施〈中华人民共和国公路法〉办法》    </w:t>
            </w:r>
            <w:r>
              <w:rPr>
                <w:rFonts w:hint="eastAsia" w:asciiTheme="majorEastAsia" w:hAnsiTheme="majorEastAsia" w:eastAsiaTheme="majorEastAsia" w:cstheme="majorEastAsia"/>
                <w:color w:val="FF0000"/>
                <w:kern w:val="0"/>
                <w:sz w:val="18"/>
                <w:szCs w:val="18"/>
                <w:lang w:bidi="ar"/>
              </w:rPr>
              <w:t xml:space="preserve">                                                                     </w:t>
            </w:r>
          </w:p>
          <w:p w14:paraId="161BEFDF">
            <w:pPr>
              <w:widowControl/>
              <w:spacing w:after="0" w:line="24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第二十条  超过公路及其桥梁、隧道</w:t>
            </w:r>
            <w:r>
              <w:rPr>
                <w:rFonts w:hint="eastAsia" w:asciiTheme="majorEastAsia" w:hAnsiTheme="majorEastAsia" w:eastAsiaTheme="majorEastAsia" w:cstheme="majorEastAsia"/>
                <w:color w:val="FF0000"/>
                <w:kern w:val="0"/>
                <w:sz w:val="18"/>
                <w:szCs w:val="18"/>
                <w:lang w:val="en" w:eastAsia="zh-CN" w:bidi="ar"/>
              </w:rPr>
              <w:t>或者</w:t>
            </w:r>
            <w:r>
              <w:rPr>
                <w:rFonts w:hint="eastAsia" w:asciiTheme="majorEastAsia" w:hAnsiTheme="majorEastAsia" w:eastAsiaTheme="majorEastAsia" w:cstheme="majorEastAsia"/>
                <w:color w:val="FF0000"/>
                <w:kern w:val="0"/>
                <w:sz w:val="18"/>
                <w:szCs w:val="18"/>
                <w:lang w:bidi="ar"/>
              </w:rPr>
              <w:t>汽车渡船的限高、限长、限宽、限载标准的车辆，不得在有限定标准的公路及其桥梁上</w:t>
            </w:r>
            <w:r>
              <w:rPr>
                <w:rFonts w:hint="eastAsia" w:asciiTheme="majorEastAsia" w:hAnsiTheme="majorEastAsia" w:eastAsiaTheme="majorEastAsia" w:cstheme="majorEastAsia"/>
                <w:color w:val="FF0000"/>
                <w:kern w:val="0"/>
                <w:sz w:val="18"/>
                <w:szCs w:val="18"/>
                <w:lang w:val="en" w:eastAsia="zh-CN" w:bidi="ar"/>
              </w:rPr>
              <w:t>或者</w:t>
            </w:r>
            <w:r>
              <w:rPr>
                <w:rFonts w:hint="eastAsia" w:asciiTheme="majorEastAsia" w:hAnsiTheme="majorEastAsia" w:eastAsiaTheme="majorEastAsia" w:cstheme="majorEastAsia"/>
                <w:color w:val="FF0000"/>
                <w:kern w:val="0"/>
                <w:sz w:val="18"/>
                <w:szCs w:val="18"/>
                <w:lang w:bidi="ar"/>
              </w:rPr>
              <w:t>隧道内行驶，不得使用汽车渡船。运载不可解体的物品等超过限定标准的车辆确需在公路及其桥梁上行驶的，承运人应当在运输前，按照下列规定经公路管理机构批准；影响交通安全的，还须经同级公安机关批准：（一）跨省运输的，由省公路管理机构审批，必要时报国务院交通行政主管部门审批；（二）跨设区的市、自治州运输的，由省公路管理机构审批；（三）在设区的市、自治州内运输的，由市（州）公路管理机构审批。</w:t>
            </w:r>
          </w:p>
          <w:p w14:paraId="556137FF">
            <w:pPr>
              <w:widowControl/>
              <w:spacing w:after="0" w:line="24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超限运输经批准后，承运人应当在行驶前按照要求采取有效防护措施；不能采取有效防护措施的，由公路管理机构帮助其采取有效防护措施，所需费用由承运人承担。  </w:t>
            </w:r>
          </w:p>
          <w:p w14:paraId="1D9FD6A6">
            <w:pPr>
              <w:widowControl/>
              <w:spacing w:after="0" w:line="240" w:lineRule="exact"/>
              <w:ind w:firstLine="361" w:firstLineChars="200"/>
              <w:textAlignment w:val="center"/>
              <w:rPr>
                <w:rFonts w:hint="eastAsia" w:asciiTheme="majorEastAsia" w:hAnsiTheme="majorEastAsia" w:eastAsiaTheme="majorEastAsia" w:cstheme="majorEastAsia"/>
                <w:b/>
                <w:bCs/>
                <w:color w:val="FF0000"/>
                <w:kern w:val="0"/>
                <w:sz w:val="18"/>
                <w:szCs w:val="18"/>
                <w:lang w:val="en" w:eastAsia="zh-CN" w:bidi="ar"/>
              </w:rPr>
            </w:pPr>
            <w:r>
              <w:rPr>
                <w:rFonts w:hint="eastAsia" w:asciiTheme="majorEastAsia" w:hAnsiTheme="majorEastAsia" w:eastAsiaTheme="majorEastAsia" w:cstheme="majorEastAsia"/>
                <w:b/>
                <w:bCs/>
                <w:color w:val="FF0000"/>
                <w:kern w:val="0"/>
                <w:sz w:val="18"/>
                <w:szCs w:val="18"/>
                <w:lang w:eastAsia="zh-CN" w:bidi="ar"/>
              </w:rPr>
              <w:t>3</w:t>
            </w:r>
            <w:r>
              <w:rPr>
                <w:rFonts w:hint="eastAsia" w:asciiTheme="majorEastAsia" w:hAnsiTheme="majorEastAsia" w:eastAsiaTheme="majorEastAsia" w:cstheme="majorEastAsia"/>
                <w:b/>
                <w:bCs/>
                <w:color w:val="FF0000"/>
                <w:kern w:val="0"/>
                <w:sz w:val="18"/>
                <w:szCs w:val="18"/>
                <w:lang w:bidi="ar"/>
              </w:rPr>
              <w:t>.</w:t>
            </w:r>
            <w:r>
              <w:rPr>
                <w:rFonts w:hint="eastAsia" w:asciiTheme="majorEastAsia" w:hAnsiTheme="majorEastAsia" w:eastAsiaTheme="majorEastAsia" w:cstheme="majorEastAsia"/>
                <w:b/>
                <w:bCs/>
                <w:color w:val="FF0000"/>
                <w:kern w:val="0"/>
                <w:sz w:val="18"/>
                <w:szCs w:val="18"/>
                <w:lang w:val="en" w:eastAsia="zh-CN" w:bidi="ar"/>
              </w:rPr>
              <w:t>《超限运输车辆行驶公路管理规定》（交通运输部令2021年第12号）</w:t>
            </w:r>
          </w:p>
          <w:p w14:paraId="2FDDAE21">
            <w:pPr>
              <w:widowControl/>
              <w:spacing w:after="0" w:line="240" w:lineRule="exact"/>
              <w:ind w:firstLine="36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第三条第一款第（四）</w:t>
            </w:r>
            <w:r>
              <w:rPr>
                <w:rFonts w:hint="eastAsia" w:asciiTheme="majorEastAsia" w:hAnsiTheme="majorEastAsia" w:eastAsiaTheme="majorEastAsia" w:cstheme="majorEastAsia"/>
                <w:color w:val="FF0000"/>
                <w:kern w:val="0"/>
                <w:sz w:val="18"/>
                <w:szCs w:val="18"/>
                <w:lang w:eastAsia="zh-CN" w:bidi="ar"/>
              </w:rPr>
              <w:t>项、第</w:t>
            </w:r>
            <w:r>
              <w:rPr>
                <w:rFonts w:hint="eastAsia" w:asciiTheme="majorEastAsia" w:hAnsiTheme="majorEastAsia" w:eastAsiaTheme="majorEastAsia" w:cstheme="majorEastAsia"/>
                <w:color w:val="FF0000"/>
                <w:kern w:val="0"/>
                <w:sz w:val="18"/>
                <w:szCs w:val="18"/>
                <w:lang w:bidi="ar"/>
              </w:rPr>
              <w:t>（五）</w:t>
            </w:r>
            <w:r>
              <w:rPr>
                <w:rFonts w:hint="eastAsia" w:asciiTheme="majorEastAsia" w:hAnsiTheme="majorEastAsia" w:eastAsiaTheme="majorEastAsia" w:cstheme="majorEastAsia"/>
                <w:color w:val="FF0000"/>
                <w:kern w:val="0"/>
                <w:sz w:val="18"/>
                <w:szCs w:val="18"/>
                <w:lang w:eastAsia="zh-CN" w:bidi="ar"/>
              </w:rPr>
              <w:t>项、第</w:t>
            </w:r>
            <w:r>
              <w:rPr>
                <w:rFonts w:hint="eastAsia" w:asciiTheme="majorEastAsia" w:hAnsiTheme="majorEastAsia" w:eastAsiaTheme="majorEastAsia" w:cstheme="majorEastAsia"/>
                <w:color w:val="FF0000"/>
                <w:kern w:val="0"/>
                <w:sz w:val="18"/>
                <w:szCs w:val="18"/>
                <w:lang w:bidi="ar"/>
              </w:rPr>
              <w:t>（六）</w:t>
            </w:r>
            <w:r>
              <w:rPr>
                <w:rFonts w:hint="eastAsia" w:asciiTheme="majorEastAsia" w:hAnsiTheme="majorEastAsia" w:eastAsiaTheme="majorEastAsia" w:cstheme="majorEastAsia"/>
                <w:color w:val="FF0000"/>
                <w:kern w:val="0"/>
                <w:sz w:val="18"/>
                <w:szCs w:val="18"/>
                <w:lang w:eastAsia="zh-CN" w:bidi="ar"/>
              </w:rPr>
              <w:t>项、第</w:t>
            </w:r>
            <w:r>
              <w:rPr>
                <w:rFonts w:hint="eastAsia" w:asciiTheme="majorEastAsia" w:hAnsiTheme="majorEastAsia" w:eastAsiaTheme="majorEastAsia" w:cstheme="majorEastAsia"/>
                <w:color w:val="FF0000"/>
                <w:kern w:val="0"/>
                <w:sz w:val="18"/>
                <w:szCs w:val="18"/>
                <w:lang w:bidi="ar"/>
              </w:rPr>
              <w:t>（七）</w:t>
            </w:r>
            <w:r>
              <w:rPr>
                <w:rFonts w:hint="eastAsia" w:asciiTheme="majorEastAsia" w:hAnsiTheme="majorEastAsia" w:eastAsiaTheme="majorEastAsia" w:cstheme="majorEastAsia"/>
                <w:color w:val="FF0000"/>
                <w:kern w:val="0"/>
                <w:sz w:val="18"/>
                <w:szCs w:val="18"/>
                <w:lang w:eastAsia="zh-CN" w:bidi="ar"/>
              </w:rPr>
              <w:t>项、第</w:t>
            </w:r>
            <w:r>
              <w:rPr>
                <w:rFonts w:hint="eastAsia" w:asciiTheme="majorEastAsia" w:hAnsiTheme="majorEastAsia" w:eastAsiaTheme="majorEastAsia" w:cstheme="majorEastAsia"/>
                <w:color w:val="FF0000"/>
                <w:kern w:val="0"/>
                <w:sz w:val="18"/>
                <w:szCs w:val="18"/>
                <w:lang w:bidi="ar"/>
              </w:rPr>
              <w:t>（八）项  本规定所称超限运输车辆，是指有下列情形之一的货物运输车辆：</w:t>
            </w:r>
          </w:p>
          <w:p w14:paraId="6423FC18">
            <w:pPr>
              <w:widowControl/>
              <w:numPr>
                <w:ilvl w:val="0"/>
                <w:numId w:val="2"/>
              </w:numPr>
              <w:spacing w:after="0" w:line="240" w:lineRule="exact"/>
              <w:ind w:firstLine="36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二轴货车，其车货总质量超过18000千克；</w:t>
            </w:r>
          </w:p>
          <w:p w14:paraId="6B34CFE8">
            <w:pPr>
              <w:widowControl/>
              <w:numPr>
                <w:ilvl w:val="0"/>
                <w:numId w:val="2"/>
              </w:numPr>
              <w:spacing w:after="0" w:line="240" w:lineRule="exact"/>
              <w:ind w:firstLine="360" w:firstLineChars="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三轴货车，其车货总质量超过25000千克；三轴汽车列车，其车货总质量超过27000千克；</w:t>
            </w:r>
          </w:p>
          <w:p w14:paraId="1235A397">
            <w:pPr>
              <w:widowControl/>
              <w:numPr>
                <w:ilvl w:val="0"/>
                <w:numId w:val="2"/>
              </w:numPr>
              <w:spacing w:after="0" w:line="240" w:lineRule="exact"/>
              <w:ind w:firstLine="360" w:firstLineChars="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四轴货车，其车货总质量超过31000千克；四轴汽车列车，其车货总质量超过36000千克；</w:t>
            </w:r>
          </w:p>
          <w:p w14:paraId="4FAC8BBB">
            <w:pPr>
              <w:widowControl/>
              <w:numPr>
                <w:ilvl w:val="0"/>
                <w:numId w:val="2"/>
              </w:numPr>
              <w:spacing w:after="0" w:line="240" w:lineRule="exact"/>
              <w:ind w:firstLine="360" w:firstLineChars="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五轴汽车列车，其车货总质量超过43000千克；</w:t>
            </w:r>
          </w:p>
          <w:p w14:paraId="05C53921">
            <w:pPr>
              <w:widowControl/>
              <w:numPr>
                <w:ilvl w:val="-1"/>
                <w:numId w:val="0"/>
              </w:numPr>
              <w:spacing w:after="0" w:line="24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（八）六轴及六轴以上汽车列车，其车货总质量超过49000千克，其中牵引车驱动轴为单轴的，其车货总质量超过46000千克。</w:t>
            </w:r>
          </w:p>
          <w:p w14:paraId="0328EC55">
            <w:pPr>
              <w:widowControl/>
              <w:spacing w:after="0" w:line="24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第二十条</w:t>
            </w:r>
            <w:r>
              <w:rPr>
                <w:rFonts w:hint="eastAsia" w:asciiTheme="majorEastAsia" w:hAnsiTheme="majorEastAsia" w:eastAsiaTheme="majorEastAsia" w:cstheme="majorEastAsia"/>
                <w:color w:val="FF0000"/>
                <w:kern w:val="0"/>
                <w:sz w:val="18"/>
                <w:szCs w:val="18"/>
                <w:lang w:val="en-US" w:eastAsia="zh-CN" w:bidi="ar"/>
              </w:rPr>
              <w:t xml:space="preserve">  </w:t>
            </w:r>
            <w:r>
              <w:rPr>
                <w:rFonts w:hint="eastAsia" w:asciiTheme="majorEastAsia" w:hAnsiTheme="majorEastAsia" w:eastAsiaTheme="majorEastAsia" w:cstheme="majorEastAsia"/>
                <w:color w:val="FF0000"/>
                <w:kern w:val="0"/>
                <w:sz w:val="18"/>
                <w:szCs w:val="18"/>
                <w:lang w:bidi="ar"/>
              </w:rPr>
              <w:t>经批准进行大件运输的车辆，行驶公路时应当遵守下列规定：</w:t>
            </w:r>
          </w:p>
          <w:p w14:paraId="16106201">
            <w:pPr>
              <w:widowControl/>
              <w:spacing w:after="0" w:line="24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（一）采取有效措施固定货物，按照有关要求在车辆上悬挂明显标志，保证运输安全；</w:t>
            </w:r>
          </w:p>
          <w:p w14:paraId="3917A4A2">
            <w:pPr>
              <w:widowControl/>
              <w:spacing w:after="0" w:line="24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（二）按照指定的时间、路线和速度行驶；</w:t>
            </w:r>
          </w:p>
          <w:p w14:paraId="1C43C253">
            <w:pPr>
              <w:widowControl/>
              <w:spacing w:after="0" w:line="24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（三）车货总质量超限的车辆通行公路桥梁，应当匀速居中行驶，避免在桥上制动、变速</w:t>
            </w:r>
            <w:r>
              <w:rPr>
                <w:rFonts w:hint="eastAsia" w:asciiTheme="majorEastAsia" w:hAnsiTheme="majorEastAsia" w:eastAsiaTheme="majorEastAsia" w:cstheme="majorEastAsia"/>
                <w:color w:val="FF0000"/>
                <w:kern w:val="0"/>
                <w:sz w:val="18"/>
                <w:szCs w:val="18"/>
                <w:lang w:val="en" w:eastAsia="zh-CN" w:bidi="ar"/>
              </w:rPr>
              <w:t>或者</w:t>
            </w:r>
            <w:r>
              <w:rPr>
                <w:rFonts w:hint="eastAsia" w:asciiTheme="majorEastAsia" w:hAnsiTheme="majorEastAsia" w:eastAsiaTheme="majorEastAsia" w:cstheme="majorEastAsia"/>
                <w:color w:val="FF0000"/>
                <w:kern w:val="0"/>
                <w:sz w:val="18"/>
                <w:szCs w:val="18"/>
                <w:lang w:bidi="ar"/>
              </w:rPr>
              <w:t>停驶；</w:t>
            </w:r>
          </w:p>
          <w:p w14:paraId="50A53D12">
            <w:pPr>
              <w:widowControl/>
              <w:spacing w:after="0" w:line="24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（四）需要在公路上临时停车的，除遵守有关道路交通安全规定外，还应当在车辆周边设置警告标志，并采取相应的安全防范措施；需要较长时间停车</w:t>
            </w:r>
            <w:r>
              <w:rPr>
                <w:rFonts w:hint="eastAsia" w:asciiTheme="majorEastAsia" w:hAnsiTheme="majorEastAsia" w:eastAsiaTheme="majorEastAsia" w:cstheme="majorEastAsia"/>
                <w:color w:val="FF0000"/>
                <w:kern w:val="0"/>
                <w:sz w:val="18"/>
                <w:szCs w:val="18"/>
                <w:lang w:val="en" w:eastAsia="zh-CN" w:bidi="ar"/>
              </w:rPr>
              <w:t>或者</w:t>
            </w:r>
            <w:r>
              <w:rPr>
                <w:rFonts w:hint="eastAsia" w:asciiTheme="majorEastAsia" w:hAnsiTheme="majorEastAsia" w:eastAsiaTheme="majorEastAsia" w:cstheme="majorEastAsia"/>
                <w:color w:val="FF0000"/>
                <w:kern w:val="0"/>
                <w:sz w:val="18"/>
                <w:szCs w:val="18"/>
                <w:lang w:bidi="ar"/>
              </w:rPr>
              <w:t>遇有恶劣天气的，应当驶离公路，就近选择安全区域停靠；</w:t>
            </w:r>
          </w:p>
          <w:p w14:paraId="5A08A5AF">
            <w:pPr>
              <w:widowControl/>
              <w:spacing w:after="0" w:line="24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（五）通行采取加固、改造措施的公路设施，承运人应当提前通知该公路设施的养护管理单位，由其加强现场管理和指导；</w:t>
            </w:r>
          </w:p>
          <w:p w14:paraId="677F4F61">
            <w:pPr>
              <w:widowControl/>
              <w:spacing w:after="0" w:line="24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（六）因自然灾害</w:t>
            </w:r>
            <w:r>
              <w:rPr>
                <w:rFonts w:hint="eastAsia" w:asciiTheme="majorEastAsia" w:hAnsiTheme="majorEastAsia" w:eastAsiaTheme="majorEastAsia" w:cstheme="majorEastAsia"/>
                <w:color w:val="FF0000"/>
                <w:kern w:val="0"/>
                <w:sz w:val="18"/>
                <w:szCs w:val="18"/>
                <w:lang w:val="en" w:eastAsia="zh-CN" w:bidi="ar"/>
              </w:rPr>
              <w:t>或者</w:t>
            </w:r>
            <w:r>
              <w:rPr>
                <w:rFonts w:hint="eastAsia" w:asciiTheme="majorEastAsia" w:hAnsiTheme="majorEastAsia" w:eastAsiaTheme="majorEastAsia" w:cstheme="majorEastAsia"/>
                <w:color w:val="FF0000"/>
                <w:kern w:val="0"/>
                <w:sz w:val="18"/>
                <w:szCs w:val="18"/>
                <w:lang w:bidi="ar"/>
              </w:rPr>
              <w:t>其他不可预见因素而出现公路通行状况异常致使大件运输车辆无法继续行驶的，承运人应当服从现场管理并及时告知作出行政许可决定的公路管理机构，由其协调当地公路管理机构采取相关措施后继续行驶。</w:t>
            </w:r>
          </w:p>
          <w:p w14:paraId="5EC4FB3F">
            <w:pPr>
              <w:widowControl/>
              <w:spacing w:after="0" w:line="24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b/>
                <w:bCs/>
                <w:color w:val="FF0000"/>
                <w:kern w:val="0"/>
                <w:sz w:val="18"/>
                <w:szCs w:val="18"/>
                <w:lang w:bidi="ar"/>
              </w:rPr>
              <w:t xml:space="preserve"> </w:t>
            </w:r>
            <w:r>
              <w:rPr>
                <w:rFonts w:hint="eastAsia" w:asciiTheme="majorEastAsia" w:hAnsiTheme="majorEastAsia" w:eastAsiaTheme="majorEastAsia" w:cstheme="majorEastAsia"/>
                <w:b/>
                <w:bCs/>
                <w:color w:val="FF0000"/>
                <w:kern w:val="0"/>
                <w:sz w:val="18"/>
                <w:szCs w:val="18"/>
                <w:lang w:eastAsia="zh-CN" w:bidi="ar"/>
              </w:rPr>
              <w:t>4</w:t>
            </w:r>
            <w:r>
              <w:rPr>
                <w:rFonts w:hint="eastAsia" w:asciiTheme="majorEastAsia" w:hAnsiTheme="majorEastAsia" w:eastAsiaTheme="majorEastAsia" w:cstheme="majorEastAsia"/>
                <w:b/>
                <w:bCs/>
                <w:color w:val="FF0000"/>
                <w:kern w:val="0"/>
                <w:sz w:val="18"/>
                <w:szCs w:val="18"/>
                <w:lang w:bidi="ar"/>
              </w:rPr>
              <w:t xml:space="preserve">.《湖南省治理货物运输车辆超限超载条例》   </w:t>
            </w:r>
            <w:r>
              <w:rPr>
                <w:rFonts w:hint="eastAsia" w:asciiTheme="majorEastAsia" w:hAnsiTheme="majorEastAsia" w:eastAsiaTheme="majorEastAsia" w:cstheme="majorEastAsia"/>
                <w:color w:val="FF0000"/>
                <w:kern w:val="0"/>
                <w:sz w:val="18"/>
                <w:szCs w:val="18"/>
                <w:lang w:bidi="ar"/>
              </w:rPr>
              <w:t xml:space="preserve">                                                                 </w:t>
            </w:r>
          </w:p>
          <w:p w14:paraId="2985E71C">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第十七条第一款  禁止货运车辆超限超载运输，但获得许可载运不可解体物品的超限运输车辆除外。</w:t>
            </w:r>
          </w:p>
        </w:tc>
        <w:tc>
          <w:tcPr>
            <w:tcW w:w="3224" w:type="dxa"/>
            <w:vMerge w:val="restart"/>
            <w:tcBorders>
              <w:top w:val="nil"/>
              <w:left w:val="single" w:color="000000" w:sz="4" w:space="0"/>
              <w:bottom w:val="single" w:color="000000" w:sz="4" w:space="0"/>
              <w:right w:val="single" w:color="000000" w:sz="4" w:space="0"/>
            </w:tcBorders>
            <w:shd w:val="clear" w:color="auto" w:fill="auto"/>
            <w:vAlign w:val="center"/>
          </w:tcPr>
          <w:p w14:paraId="521A6318">
            <w:pPr>
              <w:widowControl/>
              <w:spacing w:after="0" w:line="240" w:lineRule="exact"/>
              <w:ind w:firstLine="361" w:firstLineChars="200"/>
              <w:textAlignment w:val="center"/>
              <w:rPr>
                <w:rFonts w:hint="eastAsia" w:asciiTheme="majorEastAsia" w:hAnsiTheme="majorEastAsia" w:eastAsiaTheme="majorEastAsia" w:cstheme="majorEastAsia"/>
                <w:b/>
                <w:bCs/>
                <w:color w:val="FF0000"/>
                <w:kern w:val="0"/>
                <w:sz w:val="18"/>
                <w:szCs w:val="18"/>
                <w:lang w:bidi="ar"/>
              </w:rPr>
            </w:pPr>
            <w:r>
              <w:rPr>
                <w:rFonts w:hint="eastAsia" w:asciiTheme="majorEastAsia" w:hAnsiTheme="majorEastAsia" w:eastAsiaTheme="majorEastAsia" w:cstheme="majorEastAsia"/>
                <w:b/>
                <w:bCs/>
                <w:color w:val="FF0000"/>
                <w:kern w:val="0"/>
                <w:sz w:val="18"/>
                <w:szCs w:val="18"/>
                <w:lang w:bidi="ar"/>
              </w:rPr>
              <w:t xml:space="preserve">1.《中华人民共和国公路法》   </w:t>
            </w:r>
          </w:p>
          <w:p w14:paraId="08DF79BA">
            <w:pPr>
              <w:widowControl/>
              <w:spacing w:after="0" w:line="24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第七十六条第（五）项  有下列违法行为之一的，由交通主管部门责令停止违法行为，可以处三万元以下的罚款：</w:t>
            </w:r>
          </w:p>
          <w:p w14:paraId="5DCB8FC1">
            <w:pPr>
              <w:widowControl/>
              <w:spacing w:after="0" w:line="24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（五）违反本法第五十条规定，车辆超限使用汽车渡船</w:t>
            </w:r>
            <w:r>
              <w:rPr>
                <w:rFonts w:hint="eastAsia" w:asciiTheme="majorEastAsia" w:hAnsiTheme="majorEastAsia" w:eastAsiaTheme="majorEastAsia" w:cstheme="majorEastAsia"/>
                <w:color w:val="FF0000"/>
                <w:kern w:val="0"/>
                <w:sz w:val="18"/>
                <w:szCs w:val="18"/>
                <w:lang w:val="en" w:eastAsia="zh-CN" w:bidi="ar"/>
              </w:rPr>
              <w:t>或者</w:t>
            </w:r>
            <w:r>
              <w:rPr>
                <w:rFonts w:hint="eastAsia" w:asciiTheme="majorEastAsia" w:hAnsiTheme="majorEastAsia" w:eastAsiaTheme="majorEastAsia" w:cstheme="majorEastAsia"/>
                <w:color w:val="FF0000"/>
                <w:kern w:val="0"/>
                <w:sz w:val="18"/>
                <w:szCs w:val="18"/>
                <w:lang w:bidi="ar"/>
              </w:rPr>
              <w:t xml:space="preserve">在公路上擅自超限行驶的。   </w:t>
            </w:r>
          </w:p>
          <w:p w14:paraId="337B7805">
            <w:pPr>
              <w:widowControl/>
              <w:spacing w:after="0" w:line="240" w:lineRule="exact"/>
              <w:ind w:firstLine="361"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b/>
                <w:bCs/>
                <w:color w:val="FF0000"/>
                <w:kern w:val="0"/>
                <w:sz w:val="18"/>
                <w:szCs w:val="18"/>
                <w:lang w:bidi="ar"/>
              </w:rPr>
              <w:t>2.《公路安全保护条例》</w:t>
            </w:r>
          </w:p>
          <w:p w14:paraId="4CE9001E">
            <w:pPr>
              <w:widowControl/>
              <w:spacing w:after="0" w:line="24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第六十四条  违反本条例的规定，在公路上行驶的车辆，车货总体的外廓尺寸、轴荷</w:t>
            </w:r>
            <w:r>
              <w:rPr>
                <w:rFonts w:hint="eastAsia" w:asciiTheme="majorEastAsia" w:hAnsiTheme="majorEastAsia" w:eastAsiaTheme="majorEastAsia" w:cstheme="majorEastAsia"/>
                <w:color w:val="FF0000"/>
                <w:kern w:val="0"/>
                <w:sz w:val="18"/>
                <w:szCs w:val="18"/>
                <w:lang w:val="en" w:eastAsia="zh-CN" w:bidi="ar"/>
              </w:rPr>
              <w:t>或者</w:t>
            </w:r>
            <w:r>
              <w:rPr>
                <w:rFonts w:hint="eastAsia" w:asciiTheme="majorEastAsia" w:hAnsiTheme="majorEastAsia" w:eastAsiaTheme="majorEastAsia" w:cstheme="majorEastAsia"/>
                <w:color w:val="FF0000"/>
                <w:kern w:val="0"/>
                <w:sz w:val="18"/>
                <w:szCs w:val="18"/>
                <w:lang w:bidi="ar"/>
              </w:rPr>
              <w:t>总质量超过公路、公路桥梁、公路隧道、汽车渡船限定标准的，由公路管理机构责令改正，可以处3万元以下的罚款。</w:t>
            </w:r>
          </w:p>
          <w:p w14:paraId="6669B18E">
            <w:pPr>
              <w:widowControl/>
              <w:spacing w:after="0" w:line="240" w:lineRule="exact"/>
              <w:ind w:firstLine="361"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b/>
                <w:bCs/>
                <w:color w:val="FF0000"/>
                <w:kern w:val="0"/>
                <w:sz w:val="18"/>
                <w:szCs w:val="18"/>
                <w:lang w:bidi="ar"/>
              </w:rPr>
              <w:t xml:space="preserve">3.《湖南省实施〈中华人民共和国公路法〉办法》  </w:t>
            </w:r>
            <w:r>
              <w:rPr>
                <w:rFonts w:hint="eastAsia" w:asciiTheme="majorEastAsia" w:hAnsiTheme="majorEastAsia" w:eastAsiaTheme="majorEastAsia" w:cstheme="majorEastAsia"/>
                <w:color w:val="FF0000"/>
                <w:kern w:val="0"/>
                <w:sz w:val="18"/>
                <w:szCs w:val="18"/>
                <w:lang w:bidi="ar"/>
              </w:rPr>
              <w:t xml:space="preserve">                                                                                               </w:t>
            </w:r>
          </w:p>
          <w:p w14:paraId="3039CE81">
            <w:pPr>
              <w:widowControl/>
              <w:spacing w:after="0" w:line="24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第三十三条  违反本办法第二十条规定，在公路上擅自超限运输的，由公路管理机构责令承运人停止违法行为，并依照《</w:t>
            </w:r>
            <w:r>
              <w:rPr>
                <w:rFonts w:hint="eastAsia" w:asciiTheme="majorEastAsia" w:hAnsiTheme="majorEastAsia" w:eastAsiaTheme="majorEastAsia" w:cstheme="majorEastAsia"/>
                <w:color w:val="FF0000"/>
                <w:kern w:val="0"/>
                <w:sz w:val="18"/>
                <w:szCs w:val="18"/>
                <w:lang w:eastAsia="zh-CN" w:bidi="ar"/>
              </w:rPr>
              <w:t>公路法</w:t>
            </w:r>
            <w:r>
              <w:rPr>
                <w:rFonts w:hint="eastAsia" w:asciiTheme="majorEastAsia" w:hAnsiTheme="majorEastAsia" w:eastAsiaTheme="majorEastAsia" w:cstheme="majorEastAsia"/>
                <w:color w:val="FF0000"/>
                <w:kern w:val="0"/>
                <w:sz w:val="18"/>
                <w:szCs w:val="18"/>
                <w:lang w:bidi="ar"/>
              </w:rPr>
              <w:t>》第七十六条的规定</w:t>
            </w:r>
            <w:r>
              <w:rPr>
                <w:rFonts w:hint="eastAsia" w:asciiTheme="majorEastAsia" w:hAnsiTheme="majorEastAsia" w:eastAsiaTheme="majorEastAsia" w:cstheme="majorEastAsia"/>
                <w:color w:val="FF0000"/>
                <w:kern w:val="0"/>
                <w:sz w:val="18"/>
                <w:szCs w:val="18"/>
                <w:lang w:eastAsia="zh-CN" w:bidi="ar"/>
              </w:rPr>
              <w:t>处理</w:t>
            </w:r>
            <w:r>
              <w:rPr>
                <w:rFonts w:hint="eastAsia" w:asciiTheme="majorEastAsia" w:hAnsiTheme="majorEastAsia" w:eastAsiaTheme="majorEastAsia" w:cstheme="majorEastAsia"/>
                <w:color w:val="FF0000"/>
                <w:kern w:val="0"/>
                <w:sz w:val="18"/>
                <w:szCs w:val="18"/>
                <w:lang w:bidi="ar"/>
              </w:rPr>
              <w:t xml:space="preserve">。     </w:t>
            </w:r>
          </w:p>
          <w:p w14:paraId="7480FE2B">
            <w:pPr>
              <w:widowControl/>
              <w:spacing w:after="0" w:line="24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对公路造成损害的，还应当按照公路赔偿标准予以赔偿。                                                            </w:t>
            </w:r>
          </w:p>
          <w:p w14:paraId="600C3EAB">
            <w:pPr>
              <w:widowControl/>
              <w:spacing w:after="0" w:line="240" w:lineRule="exact"/>
              <w:ind w:firstLine="361" w:firstLineChars="200"/>
              <w:textAlignment w:val="center"/>
              <w:rPr>
                <w:rFonts w:hint="eastAsia" w:asciiTheme="majorEastAsia" w:hAnsiTheme="majorEastAsia" w:eastAsiaTheme="majorEastAsia" w:cstheme="majorEastAsia"/>
                <w:color w:val="FF0000"/>
                <w:kern w:val="0"/>
                <w:sz w:val="18"/>
                <w:szCs w:val="18"/>
                <w:lang w:val="en" w:eastAsia="zh-CN" w:bidi="ar"/>
              </w:rPr>
            </w:pPr>
            <w:r>
              <w:rPr>
                <w:rFonts w:hint="eastAsia" w:asciiTheme="majorEastAsia" w:hAnsiTheme="majorEastAsia" w:eastAsiaTheme="majorEastAsia" w:cstheme="majorEastAsia"/>
                <w:b/>
                <w:bCs/>
                <w:color w:val="FF0000"/>
                <w:kern w:val="0"/>
                <w:sz w:val="18"/>
                <w:szCs w:val="18"/>
                <w:lang w:bidi="ar"/>
              </w:rPr>
              <w:t>4.</w:t>
            </w:r>
            <w:r>
              <w:rPr>
                <w:rFonts w:hint="eastAsia" w:asciiTheme="majorEastAsia" w:hAnsiTheme="majorEastAsia" w:eastAsiaTheme="majorEastAsia" w:cstheme="majorEastAsia"/>
                <w:b/>
                <w:bCs/>
                <w:color w:val="FF0000"/>
                <w:kern w:val="0"/>
                <w:sz w:val="18"/>
                <w:szCs w:val="18"/>
                <w:lang w:val="en" w:eastAsia="zh-CN" w:bidi="ar"/>
              </w:rPr>
              <w:t>《超限运输车辆行驶公路管理规定》（交通运输部令2021年第12号）</w:t>
            </w:r>
          </w:p>
          <w:p w14:paraId="16C6BDCE">
            <w:pPr>
              <w:widowControl/>
              <w:spacing w:after="0" w:line="24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第四十三条</w:t>
            </w:r>
            <w:r>
              <w:rPr>
                <w:rFonts w:hint="eastAsia" w:asciiTheme="majorEastAsia" w:hAnsiTheme="majorEastAsia" w:eastAsiaTheme="majorEastAsia" w:cstheme="majorEastAsia"/>
                <w:color w:val="FF0000"/>
                <w:kern w:val="0"/>
                <w:sz w:val="18"/>
                <w:szCs w:val="18"/>
                <w:lang w:eastAsia="zh-CN" w:bidi="ar"/>
              </w:rPr>
              <w:t>第一款第（二）项、第二款</w:t>
            </w:r>
            <w:r>
              <w:rPr>
                <w:rFonts w:hint="eastAsia" w:asciiTheme="majorEastAsia" w:hAnsiTheme="majorEastAsia" w:eastAsiaTheme="majorEastAsia" w:cstheme="majorEastAsia"/>
                <w:color w:val="FF0000"/>
                <w:kern w:val="0"/>
                <w:sz w:val="18"/>
                <w:szCs w:val="18"/>
                <w:lang w:bidi="ar"/>
              </w:rPr>
              <w:t xml:space="preserve">  车辆违法超限运输的，由公路管理机构根据违法行为的性质、情节和危害程度，按下列规定给予处罚：</w:t>
            </w:r>
          </w:p>
          <w:p w14:paraId="3107CBB8">
            <w:pPr>
              <w:widowControl/>
              <w:spacing w:after="0" w:line="24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（二）车货总质量超过本规定第三条第一款第四项至第八项规定的限定标准，但未超过1000千克的，予以警告；超过1000千克的，每超1000千克罚款500元，最高不得超过30000元。</w:t>
            </w:r>
          </w:p>
          <w:p w14:paraId="34EB044A">
            <w:pPr>
              <w:widowControl/>
              <w:spacing w:after="0" w:line="24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有前款所列多项违法行为的，相应违法行为的罚款数额应当累计，但累计罚款数额最高不得超过30000元。                                                                  </w:t>
            </w:r>
          </w:p>
          <w:p w14:paraId="54ED1B21">
            <w:pPr>
              <w:widowControl/>
              <w:spacing w:after="0" w:line="240" w:lineRule="exact"/>
              <w:ind w:firstLine="360"/>
              <w:textAlignment w:val="center"/>
              <w:rPr>
                <w:rFonts w:hint="eastAsia" w:asciiTheme="majorEastAsia" w:hAnsiTheme="majorEastAsia" w:eastAsiaTheme="majorEastAsia" w:cstheme="majorEastAsia"/>
                <w:b/>
                <w:bCs/>
                <w:color w:val="FF0000"/>
                <w:kern w:val="0"/>
                <w:sz w:val="18"/>
                <w:szCs w:val="18"/>
                <w:lang w:val="en-US" w:eastAsia="zh-CN" w:bidi="ar"/>
              </w:rPr>
            </w:pPr>
            <w:r>
              <w:rPr>
                <w:rFonts w:hint="eastAsia" w:asciiTheme="majorEastAsia" w:hAnsiTheme="majorEastAsia" w:eastAsiaTheme="majorEastAsia" w:cstheme="majorEastAsia"/>
                <w:b/>
                <w:bCs/>
                <w:color w:val="FF0000"/>
                <w:kern w:val="0"/>
                <w:sz w:val="18"/>
                <w:szCs w:val="18"/>
                <w:lang w:val="en-US" w:eastAsia="zh-CN" w:bidi="ar"/>
              </w:rPr>
              <w:t>5.</w:t>
            </w:r>
            <w:r>
              <w:rPr>
                <w:rFonts w:hint="eastAsia" w:asciiTheme="majorEastAsia" w:hAnsiTheme="majorEastAsia" w:eastAsiaTheme="majorEastAsia" w:cstheme="majorEastAsia"/>
                <w:b/>
                <w:bCs/>
                <w:color w:val="FF0000"/>
                <w:kern w:val="0"/>
                <w:sz w:val="18"/>
                <w:szCs w:val="18"/>
                <w:lang w:bidi="ar"/>
              </w:rPr>
              <w:t>《湖南省治理货物运输车辆超限超载条例》</w:t>
            </w:r>
          </w:p>
          <w:p w14:paraId="1CAC5723">
            <w:pPr>
              <w:widowControl/>
              <w:spacing w:after="0" w:line="240" w:lineRule="exact"/>
              <w:ind w:firstLine="36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第三十一条  违反本条例第十七条第一款规定，货运车辆超限运输的，由县级以上人民政府交通运输主管部门按照下列规定处理：</w:t>
            </w:r>
          </w:p>
          <w:p w14:paraId="1179E9C5">
            <w:pPr>
              <w:widowControl/>
              <w:numPr>
                <w:ilvl w:val="0"/>
                <w:numId w:val="3"/>
              </w:numPr>
              <w:spacing w:after="0" w:line="240" w:lineRule="exact"/>
              <w:ind w:firstLine="36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车货总质量未超过最高限值百分之十的，给予批评教育，可以不给予罚款；</w:t>
            </w:r>
          </w:p>
          <w:p w14:paraId="69A59E71">
            <w:pPr>
              <w:widowControl/>
              <w:numPr>
                <w:ilvl w:val="0"/>
                <w:numId w:val="3"/>
              </w:numPr>
              <w:spacing w:after="0" w:line="240" w:lineRule="exact"/>
              <w:ind w:left="0" w:leftChars="0" w:firstLine="360" w:firstLineChars="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车货总质量超过最高限值百分之十以上百分之五十以下的，对超过车货总质量最高限值部分，处每吨三百元罚款；</w:t>
            </w:r>
          </w:p>
          <w:p w14:paraId="1C41B59B">
            <w:pPr>
              <w:widowControl/>
              <w:numPr>
                <w:ilvl w:val="0"/>
                <w:numId w:val="0"/>
              </w:numPr>
              <w:spacing w:after="0" w:line="240" w:lineRule="exact"/>
              <w:ind w:firstLine="360" w:firstLineChars="200"/>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（三）车货总质量超过最高限值百分之五十的，对超过车货总质量最高限值部分，处每吨五百元罚款，但最高不得超过三万元。  </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3869A">
            <w:pPr>
              <w:widowControl/>
              <w:spacing w:after="0" w:line="240" w:lineRule="exact"/>
              <w:jc w:val="center"/>
              <w:textAlignment w:val="center"/>
              <w:rPr>
                <w:rFonts w:hint="eastAsia" w:asciiTheme="majorEastAsia" w:hAnsiTheme="majorEastAsia" w:eastAsiaTheme="majorEastAsia" w:cstheme="majorEastAsia"/>
                <w:color w:val="FF0000"/>
                <w:kern w:val="2"/>
                <w:sz w:val="18"/>
                <w:szCs w:val="18"/>
                <w:lang w:val="en-US" w:eastAsia="zh-CN" w:bidi="ar-SA"/>
              </w:rPr>
            </w:pPr>
            <w:r>
              <w:rPr>
                <w:rFonts w:hint="eastAsia" w:asciiTheme="majorEastAsia" w:hAnsiTheme="majorEastAsia" w:eastAsiaTheme="majorEastAsia" w:cstheme="majorEastAsia"/>
                <w:color w:val="FF0000"/>
                <w:kern w:val="0"/>
                <w:sz w:val="18"/>
                <w:szCs w:val="18"/>
                <w:lang w:val="en-US" w:eastAsia="zh-CN" w:bidi="ar"/>
              </w:rPr>
              <w:t>较轻</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D73945">
            <w:pPr>
              <w:widowControl/>
              <w:spacing w:after="0" w:line="240" w:lineRule="exact"/>
              <w:textAlignment w:val="center"/>
              <w:rPr>
                <w:rFonts w:hint="eastAsia" w:asciiTheme="majorEastAsia" w:hAnsiTheme="majorEastAsia" w:eastAsiaTheme="majorEastAsia" w:cstheme="majorEastAsia"/>
                <w:color w:val="FF0000"/>
                <w:kern w:val="2"/>
                <w:sz w:val="18"/>
                <w:szCs w:val="18"/>
                <w:lang w:val="en-US" w:eastAsia="zh-CN" w:bidi="ar-SA"/>
              </w:rPr>
            </w:pPr>
            <w:r>
              <w:rPr>
                <w:rFonts w:hint="eastAsia" w:asciiTheme="majorEastAsia" w:hAnsiTheme="majorEastAsia" w:eastAsiaTheme="majorEastAsia" w:cstheme="majorEastAsia"/>
                <w:color w:val="FF0000"/>
                <w:kern w:val="0"/>
                <w:sz w:val="18"/>
                <w:szCs w:val="18"/>
                <w:lang w:bidi="ar"/>
              </w:rPr>
              <w:t>车货总质量超过最高限值</w:t>
            </w:r>
            <w:r>
              <w:rPr>
                <w:rFonts w:hint="eastAsia" w:asciiTheme="majorEastAsia" w:hAnsiTheme="majorEastAsia" w:eastAsiaTheme="majorEastAsia" w:cstheme="majorEastAsia"/>
                <w:color w:val="FF0000"/>
                <w:kern w:val="0"/>
                <w:sz w:val="18"/>
                <w:szCs w:val="18"/>
                <w:lang w:eastAsia="zh-CN" w:bidi="ar"/>
              </w:rPr>
              <w:t>少于</w:t>
            </w:r>
            <w:r>
              <w:rPr>
                <w:rFonts w:hint="eastAsia" w:asciiTheme="majorEastAsia" w:hAnsiTheme="majorEastAsia" w:eastAsiaTheme="majorEastAsia" w:cstheme="majorEastAsia"/>
                <w:color w:val="FF0000"/>
                <w:kern w:val="0"/>
                <w:sz w:val="18"/>
                <w:szCs w:val="18"/>
                <w:lang w:bidi="ar"/>
              </w:rPr>
              <w:t>百分之十的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F7598">
            <w:pPr>
              <w:widowControl/>
              <w:spacing w:after="0" w:line="240" w:lineRule="exact"/>
              <w:textAlignment w:val="center"/>
              <w:rPr>
                <w:rFonts w:hint="eastAsia" w:asciiTheme="majorEastAsia" w:hAnsiTheme="majorEastAsia" w:eastAsiaTheme="majorEastAsia" w:cstheme="majorEastAsia"/>
                <w:color w:val="FF0000"/>
                <w:kern w:val="2"/>
                <w:sz w:val="18"/>
                <w:szCs w:val="18"/>
                <w:lang w:val="en-US" w:eastAsia="zh-CN" w:bidi="ar-SA"/>
              </w:rPr>
            </w:pPr>
            <w:r>
              <w:rPr>
                <w:rFonts w:hint="eastAsia" w:asciiTheme="majorEastAsia" w:hAnsiTheme="majorEastAsia" w:eastAsiaTheme="majorEastAsia" w:cstheme="majorEastAsia"/>
                <w:color w:val="FF0000"/>
                <w:kern w:val="0"/>
                <w:sz w:val="18"/>
                <w:szCs w:val="18"/>
                <w:lang w:bidi="ar"/>
              </w:rPr>
              <w:t>批评教育，责令停止违法行为，可以不予罚款</w:t>
            </w:r>
          </w:p>
        </w:tc>
      </w:tr>
      <w:tr w14:paraId="4042D55E">
        <w:tblPrEx>
          <w:tblCellMar>
            <w:top w:w="0" w:type="dxa"/>
            <w:left w:w="108" w:type="dxa"/>
            <w:bottom w:w="0" w:type="dxa"/>
            <w:right w:w="108" w:type="dxa"/>
          </w:tblCellMar>
        </w:tblPrEx>
        <w:trPr>
          <w:trHeight w:val="1241" w:hRule="atLeast"/>
          <w:jc w:val="center"/>
        </w:trPr>
        <w:tc>
          <w:tcPr>
            <w:tcW w:w="718" w:type="dxa"/>
            <w:vMerge w:val="continue"/>
            <w:tcBorders>
              <w:left w:val="single" w:color="000000" w:sz="4" w:space="0"/>
              <w:right w:val="single" w:color="000000" w:sz="4" w:space="0"/>
            </w:tcBorders>
            <w:shd w:val="clear" w:color="auto" w:fill="auto"/>
            <w:vAlign w:val="center"/>
          </w:tcPr>
          <w:p w14:paraId="2A3A58EC">
            <w:pPr>
              <w:widowControl/>
              <w:spacing w:after="0" w:line="240" w:lineRule="exact"/>
              <w:jc w:val="center"/>
              <w:textAlignment w:val="center"/>
              <w:rPr>
                <w:rFonts w:hint="eastAsia" w:asciiTheme="majorEastAsia" w:hAnsiTheme="majorEastAsia" w:eastAsiaTheme="majorEastAsia" w:cstheme="majorEastAsia"/>
                <w:color w:val="FF0000"/>
                <w:kern w:val="0"/>
                <w:sz w:val="18"/>
                <w:szCs w:val="18"/>
                <w:lang w:bidi="ar"/>
              </w:rPr>
            </w:pPr>
          </w:p>
        </w:tc>
        <w:tc>
          <w:tcPr>
            <w:tcW w:w="1839" w:type="dxa"/>
            <w:vMerge w:val="continue"/>
            <w:tcBorders>
              <w:left w:val="single" w:color="000000" w:sz="4" w:space="0"/>
              <w:right w:val="single" w:color="000000" w:sz="4" w:space="0"/>
            </w:tcBorders>
            <w:shd w:val="clear" w:color="auto" w:fill="auto"/>
            <w:vAlign w:val="center"/>
          </w:tcPr>
          <w:p w14:paraId="14F2A32E">
            <w:pPr>
              <w:widowControl/>
              <w:spacing w:after="0" w:line="240" w:lineRule="exact"/>
              <w:textAlignment w:val="center"/>
              <w:rPr>
                <w:rFonts w:hint="eastAsia" w:asciiTheme="majorEastAsia" w:hAnsiTheme="majorEastAsia" w:eastAsiaTheme="majorEastAsia" w:cstheme="majorEastAsia"/>
                <w:color w:val="FF0000"/>
                <w:kern w:val="0"/>
                <w:sz w:val="18"/>
                <w:szCs w:val="18"/>
                <w:lang w:bidi="ar"/>
              </w:rPr>
            </w:pPr>
          </w:p>
        </w:tc>
        <w:tc>
          <w:tcPr>
            <w:tcW w:w="3306" w:type="dxa"/>
            <w:vMerge w:val="continue"/>
            <w:tcBorders>
              <w:left w:val="single" w:color="000000" w:sz="4" w:space="0"/>
              <w:right w:val="single" w:color="000000" w:sz="4" w:space="0"/>
            </w:tcBorders>
            <w:shd w:val="clear" w:color="auto" w:fill="auto"/>
            <w:vAlign w:val="center"/>
          </w:tcPr>
          <w:p w14:paraId="43F645F4">
            <w:pPr>
              <w:widowControl/>
              <w:spacing w:after="0" w:line="240" w:lineRule="exact"/>
              <w:textAlignment w:val="center"/>
              <w:rPr>
                <w:rFonts w:hint="eastAsia" w:asciiTheme="majorEastAsia" w:hAnsiTheme="majorEastAsia" w:eastAsiaTheme="majorEastAsia" w:cstheme="majorEastAsia"/>
                <w:color w:val="FF0000"/>
                <w:kern w:val="0"/>
                <w:sz w:val="18"/>
                <w:szCs w:val="18"/>
                <w:lang w:bidi="ar"/>
              </w:rPr>
            </w:pPr>
          </w:p>
        </w:tc>
        <w:tc>
          <w:tcPr>
            <w:tcW w:w="3224" w:type="dxa"/>
            <w:vMerge w:val="continue"/>
            <w:tcBorders>
              <w:left w:val="single" w:color="000000" w:sz="4" w:space="0"/>
              <w:right w:val="single" w:color="000000" w:sz="4" w:space="0"/>
            </w:tcBorders>
            <w:shd w:val="clear" w:color="auto" w:fill="auto"/>
            <w:vAlign w:val="center"/>
          </w:tcPr>
          <w:p w14:paraId="453F117C">
            <w:pPr>
              <w:widowControl/>
              <w:spacing w:after="0" w:line="240" w:lineRule="exact"/>
              <w:textAlignment w:val="center"/>
              <w:rPr>
                <w:rFonts w:hint="eastAsia" w:asciiTheme="majorEastAsia" w:hAnsiTheme="majorEastAsia" w:eastAsiaTheme="majorEastAsia" w:cstheme="majorEastAsia"/>
                <w:color w:val="FF0000"/>
                <w:kern w:val="0"/>
                <w:sz w:val="18"/>
                <w:szCs w:val="18"/>
                <w:lang w:bidi="ar"/>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19B0B">
            <w:pPr>
              <w:widowControl/>
              <w:spacing w:after="0" w:line="240" w:lineRule="exact"/>
              <w:jc w:val="center"/>
              <w:textAlignment w:val="center"/>
              <w:rPr>
                <w:rFonts w:hint="eastAsia" w:asciiTheme="majorEastAsia" w:hAnsiTheme="majorEastAsia" w:eastAsiaTheme="majorEastAsia" w:cstheme="majorEastAsia"/>
                <w:color w:val="FF0000"/>
                <w:kern w:val="2"/>
                <w:sz w:val="18"/>
                <w:szCs w:val="18"/>
                <w:lang w:val="en-US" w:eastAsia="zh-CN" w:bidi="ar-SA"/>
              </w:rPr>
            </w:pPr>
            <w:r>
              <w:rPr>
                <w:rFonts w:hint="eastAsia" w:asciiTheme="majorEastAsia" w:hAnsiTheme="majorEastAsia" w:eastAsiaTheme="majorEastAsia" w:cstheme="majorEastAsia"/>
                <w:color w:val="FF0000"/>
                <w:kern w:val="0"/>
                <w:sz w:val="18"/>
                <w:szCs w:val="18"/>
                <w:lang w:bidi="ar"/>
              </w:rPr>
              <w:t>一般</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CC05F0">
            <w:pPr>
              <w:widowControl/>
              <w:spacing w:after="0" w:line="240" w:lineRule="exact"/>
              <w:textAlignment w:val="center"/>
              <w:rPr>
                <w:rFonts w:hint="eastAsia" w:asciiTheme="majorEastAsia" w:hAnsiTheme="majorEastAsia" w:eastAsiaTheme="majorEastAsia" w:cstheme="majorEastAsia"/>
                <w:color w:val="FF0000"/>
                <w:kern w:val="2"/>
                <w:sz w:val="18"/>
                <w:szCs w:val="18"/>
                <w:lang w:val="en-US" w:eastAsia="zh-CN" w:bidi="ar-SA"/>
              </w:rPr>
            </w:pPr>
            <w:r>
              <w:rPr>
                <w:rFonts w:hint="eastAsia" w:asciiTheme="majorEastAsia" w:hAnsiTheme="majorEastAsia" w:eastAsiaTheme="majorEastAsia" w:cstheme="majorEastAsia"/>
                <w:color w:val="FF0000"/>
                <w:kern w:val="0"/>
                <w:sz w:val="18"/>
                <w:szCs w:val="18"/>
                <w:lang w:bidi="ar"/>
              </w:rPr>
              <w:t>车货总质量超过最高限值百分之十以上</w:t>
            </w:r>
            <w:r>
              <w:rPr>
                <w:rFonts w:hint="eastAsia" w:asciiTheme="majorEastAsia" w:hAnsiTheme="majorEastAsia" w:eastAsiaTheme="majorEastAsia" w:cstheme="majorEastAsia"/>
                <w:color w:val="FF0000"/>
                <w:kern w:val="0"/>
                <w:sz w:val="18"/>
                <w:szCs w:val="18"/>
                <w:lang w:eastAsia="zh-CN" w:bidi="ar"/>
              </w:rPr>
              <w:t>少于</w:t>
            </w:r>
            <w:r>
              <w:rPr>
                <w:rFonts w:hint="eastAsia" w:asciiTheme="majorEastAsia" w:hAnsiTheme="majorEastAsia" w:eastAsiaTheme="majorEastAsia" w:cstheme="majorEastAsia"/>
                <w:color w:val="FF0000"/>
                <w:kern w:val="0"/>
                <w:sz w:val="18"/>
                <w:szCs w:val="18"/>
                <w:lang w:bidi="ar"/>
              </w:rPr>
              <w:t>百分之五十</w:t>
            </w:r>
            <w:r>
              <w:rPr>
                <w:rFonts w:hint="eastAsia" w:asciiTheme="majorEastAsia" w:hAnsiTheme="majorEastAsia" w:eastAsiaTheme="majorEastAsia" w:cstheme="majorEastAsia"/>
                <w:color w:val="FF0000"/>
                <w:kern w:val="0"/>
                <w:sz w:val="18"/>
                <w:szCs w:val="18"/>
                <w:lang w:val="en-US" w:eastAsia="zh-CN" w:bidi="ar"/>
              </w:rPr>
              <w:t>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E1112">
            <w:pPr>
              <w:widowControl/>
              <w:spacing w:after="0" w:line="240" w:lineRule="exact"/>
              <w:textAlignment w:val="center"/>
              <w:rPr>
                <w:rFonts w:hint="eastAsia" w:asciiTheme="majorEastAsia" w:hAnsiTheme="majorEastAsia" w:eastAsiaTheme="majorEastAsia" w:cstheme="majorEastAsia"/>
                <w:b w:val="0"/>
                <w:bCs w:val="0"/>
                <w:color w:val="FF0000"/>
                <w:kern w:val="2"/>
                <w:sz w:val="18"/>
                <w:szCs w:val="18"/>
                <w:lang w:val="en-US" w:eastAsia="zh-CN" w:bidi="ar-SA"/>
              </w:rPr>
            </w:pPr>
            <w:r>
              <w:rPr>
                <w:rFonts w:hint="eastAsia" w:asciiTheme="majorEastAsia" w:hAnsiTheme="majorEastAsia" w:eastAsiaTheme="majorEastAsia" w:cstheme="majorEastAsia"/>
                <w:b w:val="0"/>
                <w:bCs w:val="0"/>
                <w:color w:val="FF0000"/>
                <w:kern w:val="0"/>
                <w:sz w:val="18"/>
                <w:szCs w:val="18"/>
                <w:lang w:bidi="ar"/>
              </w:rPr>
              <w:t>对超过车货总质量最高限值部分，</w:t>
            </w:r>
            <w:r>
              <w:rPr>
                <w:rFonts w:hint="eastAsia" w:asciiTheme="majorEastAsia" w:hAnsiTheme="majorEastAsia" w:eastAsiaTheme="majorEastAsia" w:cstheme="majorEastAsia"/>
                <w:b w:val="0"/>
                <w:bCs w:val="0"/>
                <w:color w:val="FF0000"/>
                <w:kern w:val="0"/>
                <w:sz w:val="18"/>
                <w:szCs w:val="18"/>
                <w:lang w:eastAsia="zh-CN" w:bidi="ar"/>
              </w:rPr>
              <w:t>可以</w:t>
            </w:r>
            <w:r>
              <w:rPr>
                <w:rFonts w:hint="eastAsia" w:asciiTheme="majorEastAsia" w:hAnsiTheme="majorEastAsia" w:eastAsiaTheme="majorEastAsia" w:cstheme="majorEastAsia"/>
                <w:b w:val="0"/>
                <w:bCs w:val="0"/>
                <w:color w:val="FF0000"/>
                <w:kern w:val="0"/>
                <w:sz w:val="18"/>
                <w:szCs w:val="18"/>
                <w:lang w:bidi="ar"/>
              </w:rPr>
              <w:t>处每吨（未满一吨的部分不予计算）三百元罚款</w:t>
            </w:r>
          </w:p>
        </w:tc>
      </w:tr>
      <w:tr w14:paraId="2AFE05DA">
        <w:tblPrEx>
          <w:tblCellMar>
            <w:top w:w="0" w:type="dxa"/>
            <w:left w:w="108" w:type="dxa"/>
            <w:bottom w:w="0" w:type="dxa"/>
            <w:right w:w="108" w:type="dxa"/>
          </w:tblCellMar>
        </w:tblPrEx>
        <w:trPr>
          <w:trHeight w:val="1752" w:hRule="atLeast"/>
          <w:jc w:val="center"/>
        </w:trPr>
        <w:tc>
          <w:tcPr>
            <w:tcW w:w="718" w:type="dxa"/>
            <w:vMerge w:val="continue"/>
            <w:tcBorders>
              <w:top w:val="nil"/>
              <w:left w:val="single" w:color="000000" w:sz="4" w:space="0"/>
              <w:bottom w:val="single" w:color="000000" w:sz="4" w:space="0"/>
              <w:right w:val="single" w:color="000000" w:sz="4" w:space="0"/>
            </w:tcBorders>
            <w:shd w:val="clear" w:color="auto" w:fill="auto"/>
            <w:vAlign w:val="center"/>
          </w:tcPr>
          <w:p w14:paraId="27510C2A">
            <w:pPr>
              <w:spacing w:after="0" w:line="240" w:lineRule="exact"/>
              <w:jc w:val="center"/>
              <w:rPr>
                <w:rFonts w:hint="eastAsia" w:asciiTheme="majorEastAsia" w:hAnsiTheme="majorEastAsia" w:eastAsiaTheme="majorEastAsia" w:cstheme="majorEastAsia"/>
                <w:color w:val="FF0000"/>
                <w:sz w:val="18"/>
                <w:szCs w:val="18"/>
              </w:rPr>
            </w:pPr>
          </w:p>
        </w:tc>
        <w:tc>
          <w:tcPr>
            <w:tcW w:w="1839" w:type="dxa"/>
            <w:vMerge w:val="continue"/>
            <w:tcBorders>
              <w:top w:val="nil"/>
              <w:left w:val="single" w:color="000000" w:sz="4" w:space="0"/>
              <w:bottom w:val="single" w:color="000000" w:sz="4" w:space="0"/>
              <w:right w:val="single" w:color="000000" w:sz="4" w:space="0"/>
            </w:tcBorders>
            <w:shd w:val="clear" w:color="auto" w:fill="auto"/>
            <w:vAlign w:val="center"/>
          </w:tcPr>
          <w:p w14:paraId="6AD2A36D">
            <w:pPr>
              <w:spacing w:after="0" w:line="240" w:lineRule="exact"/>
              <w:rPr>
                <w:rFonts w:hint="eastAsia" w:asciiTheme="majorEastAsia" w:hAnsiTheme="majorEastAsia" w:eastAsiaTheme="majorEastAsia" w:cstheme="majorEastAsia"/>
                <w:color w:val="FF0000"/>
                <w:sz w:val="18"/>
                <w:szCs w:val="18"/>
              </w:rPr>
            </w:pPr>
          </w:p>
        </w:tc>
        <w:tc>
          <w:tcPr>
            <w:tcW w:w="3306" w:type="dxa"/>
            <w:vMerge w:val="continue"/>
            <w:tcBorders>
              <w:top w:val="nil"/>
              <w:left w:val="single" w:color="000000" w:sz="4" w:space="0"/>
              <w:bottom w:val="single" w:color="000000" w:sz="4" w:space="0"/>
              <w:right w:val="single" w:color="000000" w:sz="4" w:space="0"/>
            </w:tcBorders>
            <w:shd w:val="clear" w:color="auto" w:fill="auto"/>
            <w:vAlign w:val="center"/>
          </w:tcPr>
          <w:p w14:paraId="5791CAC9">
            <w:pPr>
              <w:spacing w:after="0" w:line="240" w:lineRule="exact"/>
              <w:rPr>
                <w:rFonts w:hint="eastAsia" w:asciiTheme="majorEastAsia" w:hAnsiTheme="majorEastAsia" w:eastAsiaTheme="majorEastAsia" w:cstheme="majorEastAsia"/>
                <w:color w:val="FF0000"/>
                <w:sz w:val="18"/>
                <w:szCs w:val="18"/>
              </w:rPr>
            </w:pPr>
          </w:p>
        </w:tc>
        <w:tc>
          <w:tcPr>
            <w:tcW w:w="3224" w:type="dxa"/>
            <w:vMerge w:val="continue"/>
            <w:tcBorders>
              <w:top w:val="nil"/>
              <w:left w:val="single" w:color="000000" w:sz="4" w:space="0"/>
              <w:bottom w:val="single" w:color="000000" w:sz="4" w:space="0"/>
              <w:right w:val="single" w:color="000000" w:sz="4" w:space="0"/>
            </w:tcBorders>
            <w:shd w:val="clear" w:color="auto" w:fill="auto"/>
            <w:vAlign w:val="center"/>
          </w:tcPr>
          <w:p w14:paraId="537D6935">
            <w:pPr>
              <w:spacing w:after="0" w:line="240" w:lineRule="exact"/>
              <w:rPr>
                <w:rFonts w:hint="eastAsia" w:asciiTheme="majorEastAsia" w:hAnsiTheme="majorEastAsia" w:eastAsiaTheme="majorEastAsia" w:cstheme="majorEastAsia"/>
                <w:color w:val="FF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F7E83">
            <w:pPr>
              <w:widowControl/>
              <w:spacing w:after="0" w:line="240" w:lineRule="exact"/>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141D8D">
            <w:pPr>
              <w:widowControl/>
              <w:spacing w:after="0" w:line="240" w:lineRule="exact"/>
              <w:textAlignment w:val="center"/>
              <w:rPr>
                <w:rFonts w:hint="eastAsia" w:asciiTheme="majorEastAsia" w:hAnsiTheme="majorEastAsia" w:eastAsiaTheme="majorEastAsia" w:cstheme="majorEastAsia"/>
                <w:color w:val="FF0000"/>
                <w:sz w:val="18"/>
                <w:szCs w:val="18"/>
                <w:lang w:val="en-US" w:eastAsia="zh-CN"/>
              </w:rPr>
            </w:pPr>
            <w:r>
              <w:rPr>
                <w:rFonts w:hint="eastAsia" w:asciiTheme="majorEastAsia" w:hAnsiTheme="majorEastAsia" w:eastAsiaTheme="majorEastAsia" w:cstheme="majorEastAsia"/>
                <w:color w:val="FF0000"/>
                <w:kern w:val="0"/>
                <w:sz w:val="18"/>
                <w:szCs w:val="18"/>
                <w:lang w:bidi="ar"/>
              </w:rPr>
              <w:t>车货总质量超过最高限值百分之五十</w:t>
            </w:r>
            <w:r>
              <w:rPr>
                <w:rFonts w:hint="eastAsia" w:asciiTheme="majorEastAsia" w:hAnsiTheme="majorEastAsia" w:eastAsiaTheme="majorEastAsia" w:cstheme="majorEastAsia"/>
                <w:color w:val="FF0000"/>
                <w:kern w:val="0"/>
                <w:sz w:val="18"/>
                <w:szCs w:val="18"/>
                <w:lang w:eastAsia="zh-CN" w:bidi="ar"/>
              </w:rPr>
              <w:t>以上</w:t>
            </w:r>
            <w:r>
              <w:rPr>
                <w:rFonts w:hint="eastAsia" w:asciiTheme="majorEastAsia" w:hAnsiTheme="majorEastAsia" w:eastAsiaTheme="majorEastAsia" w:cstheme="majorEastAsia"/>
                <w:color w:val="FF0000"/>
                <w:kern w:val="0"/>
                <w:sz w:val="18"/>
                <w:szCs w:val="18"/>
                <w:lang w:bidi="ar"/>
              </w:rPr>
              <w:t>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ADED4">
            <w:pPr>
              <w:widowControl/>
              <w:spacing w:after="0" w:line="24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对超过车货总质量最高限值部分，</w:t>
            </w:r>
            <w:r>
              <w:rPr>
                <w:rFonts w:hint="eastAsia" w:asciiTheme="majorEastAsia" w:hAnsiTheme="majorEastAsia" w:eastAsiaTheme="majorEastAsia" w:cstheme="majorEastAsia"/>
                <w:b w:val="0"/>
                <w:bCs w:val="0"/>
                <w:color w:val="FF0000"/>
                <w:kern w:val="0"/>
                <w:sz w:val="18"/>
                <w:szCs w:val="18"/>
                <w:lang w:eastAsia="zh-CN" w:bidi="ar"/>
              </w:rPr>
              <w:t>可以</w:t>
            </w:r>
            <w:r>
              <w:rPr>
                <w:rFonts w:hint="eastAsia" w:asciiTheme="majorEastAsia" w:hAnsiTheme="majorEastAsia" w:eastAsiaTheme="majorEastAsia" w:cstheme="majorEastAsia"/>
                <w:b w:val="0"/>
                <w:bCs w:val="0"/>
                <w:color w:val="FF0000"/>
                <w:kern w:val="0"/>
                <w:sz w:val="18"/>
                <w:szCs w:val="18"/>
                <w:lang w:bidi="ar"/>
              </w:rPr>
              <w:t>处每吨（未满一吨的部分不予计算）</w:t>
            </w:r>
            <w:r>
              <w:rPr>
                <w:rFonts w:hint="eastAsia" w:asciiTheme="majorEastAsia" w:hAnsiTheme="majorEastAsia" w:eastAsiaTheme="majorEastAsia" w:cstheme="majorEastAsia"/>
                <w:b w:val="0"/>
                <w:bCs w:val="0"/>
                <w:color w:val="FF0000"/>
                <w:kern w:val="0"/>
                <w:sz w:val="18"/>
                <w:szCs w:val="18"/>
                <w:lang w:val="en-US" w:eastAsia="zh-CN" w:bidi="ar"/>
              </w:rPr>
              <w:t>五</w:t>
            </w:r>
            <w:r>
              <w:rPr>
                <w:rFonts w:hint="eastAsia" w:asciiTheme="majorEastAsia" w:hAnsiTheme="majorEastAsia" w:eastAsiaTheme="majorEastAsia" w:cstheme="majorEastAsia"/>
                <w:b w:val="0"/>
                <w:bCs w:val="0"/>
                <w:color w:val="FF0000"/>
                <w:kern w:val="0"/>
                <w:sz w:val="18"/>
                <w:szCs w:val="18"/>
                <w:lang w:bidi="ar"/>
              </w:rPr>
              <w:t>百元罚款</w:t>
            </w:r>
            <w:r>
              <w:rPr>
                <w:rFonts w:hint="eastAsia" w:asciiTheme="majorEastAsia" w:hAnsiTheme="majorEastAsia" w:eastAsiaTheme="majorEastAsia" w:cstheme="majorEastAsia"/>
                <w:b w:val="0"/>
                <w:bCs w:val="0"/>
                <w:color w:val="FF0000"/>
                <w:kern w:val="0"/>
                <w:sz w:val="18"/>
                <w:szCs w:val="18"/>
                <w:lang w:eastAsia="zh-CN" w:bidi="ar"/>
              </w:rPr>
              <w:t>，</w:t>
            </w:r>
            <w:r>
              <w:rPr>
                <w:rFonts w:hint="eastAsia" w:asciiTheme="majorEastAsia" w:hAnsiTheme="majorEastAsia" w:eastAsiaTheme="majorEastAsia" w:cstheme="majorEastAsia"/>
                <w:b w:val="0"/>
                <w:bCs w:val="0"/>
                <w:color w:val="FF0000"/>
                <w:kern w:val="0"/>
                <w:sz w:val="18"/>
                <w:szCs w:val="18"/>
                <w:lang w:bidi="ar"/>
              </w:rPr>
              <w:t>但最高不得超过三万元</w:t>
            </w:r>
          </w:p>
        </w:tc>
      </w:tr>
      <w:tr w14:paraId="2EF58FE6">
        <w:tblPrEx>
          <w:tblCellMar>
            <w:top w:w="0" w:type="dxa"/>
            <w:left w:w="108" w:type="dxa"/>
            <w:bottom w:w="0" w:type="dxa"/>
            <w:right w:w="108" w:type="dxa"/>
          </w:tblCellMar>
        </w:tblPrEx>
        <w:trPr>
          <w:trHeight w:val="90" w:hRule="atLeast"/>
          <w:jc w:val="center"/>
        </w:trPr>
        <w:tc>
          <w:tcPr>
            <w:tcW w:w="718" w:type="dxa"/>
            <w:vMerge w:val="continue"/>
            <w:tcBorders>
              <w:top w:val="nil"/>
              <w:left w:val="single" w:color="000000" w:sz="4" w:space="0"/>
              <w:bottom w:val="single" w:color="000000" w:sz="4" w:space="0"/>
              <w:right w:val="single" w:color="000000" w:sz="4" w:space="0"/>
            </w:tcBorders>
            <w:shd w:val="clear" w:color="auto" w:fill="auto"/>
            <w:vAlign w:val="center"/>
          </w:tcPr>
          <w:p w14:paraId="3F22E614">
            <w:pPr>
              <w:spacing w:after="0" w:line="240" w:lineRule="exact"/>
              <w:jc w:val="center"/>
              <w:rPr>
                <w:rFonts w:hint="eastAsia" w:asciiTheme="majorEastAsia" w:hAnsiTheme="majorEastAsia" w:eastAsiaTheme="majorEastAsia" w:cstheme="majorEastAsia"/>
                <w:color w:val="FF0000"/>
                <w:sz w:val="18"/>
                <w:szCs w:val="18"/>
              </w:rPr>
            </w:pPr>
          </w:p>
        </w:tc>
        <w:tc>
          <w:tcPr>
            <w:tcW w:w="1839" w:type="dxa"/>
            <w:vMerge w:val="continue"/>
            <w:tcBorders>
              <w:top w:val="nil"/>
              <w:left w:val="single" w:color="000000" w:sz="4" w:space="0"/>
              <w:bottom w:val="single" w:color="000000" w:sz="4" w:space="0"/>
              <w:right w:val="single" w:color="000000" w:sz="4" w:space="0"/>
            </w:tcBorders>
            <w:shd w:val="clear" w:color="auto" w:fill="auto"/>
            <w:vAlign w:val="center"/>
          </w:tcPr>
          <w:p w14:paraId="05E1BCF1">
            <w:pPr>
              <w:spacing w:after="0" w:line="240" w:lineRule="exact"/>
              <w:rPr>
                <w:rFonts w:hint="eastAsia" w:asciiTheme="majorEastAsia" w:hAnsiTheme="majorEastAsia" w:eastAsiaTheme="majorEastAsia" w:cstheme="majorEastAsia"/>
                <w:color w:val="FF0000"/>
                <w:sz w:val="18"/>
                <w:szCs w:val="18"/>
              </w:rPr>
            </w:pPr>
          </w:p>
        </w:tc>
        <w:tc>
          <w:tcPr>
            <w:tcW w:w="3306" w:type="dxa"/>
            <w:vMerge w:val="continue"/>
            <w:tcBorders>
              <w:top w:val="nil"/>
              <w:left w:val="single" w:color="000000" w:sz="4" w:space="0"/>
              <w:bottom w:val="single" w:color="000000" w:sz="4" w:space="0"/>
              <w:right w:val="single" w:color="000000" w:sz="4" w:space="0"/>
            </w:tcBorders>
            <w:shd w:val="clear" w:color="auto" w:fill="auto"/>
            <w:vAlign w:val="center"/>
          </w:tcPr>
          <w:p w14:paraId="061A9320">
            <w:pPr>
              <w:spacing w:after="0" w:line="240" w:lineRule="exact"/>
              <w:rPr>
                <w:rFonts w:hint="eastAsia" w:asciiTheme="majorEastAsia" w:hAnsiTheme="majorEastAsia" w:eastAsiaTheme="majorEastAsia" w:cstheme="majorEastAsia"/>
                <w:color w:val="FF0000"/>
                <w:sz w:val="18"/>
                <w:szCs w:val="18"/>
              </w:rPr>
            </w:pPr>
          </w:p>
        </w:tc>
        <w:tc>
          <w:tcPr>
            <w:tcW w:w="3224" w:type="dxa"/>
            <w:vMerge w:val="continue"/>
            <w:tcBorders>
              <w:top w:val="nil"/>
              <w:left w:val="single" w:color="000000" w:sz="4" w:space="0"/>
              <w:bottom w:val="single" w:color="000000" w:sz="4" w:space="0"/>
              <w:right w:val="single" w:color="000000" w:sz="4" w:space="0"/>
            </w:tcBorders>
            <w:shd w:val="clear" w:color="auto" w:fill="auto"/>
            <w:vAlign w:val="center"/>
          </w:tcPr>
          <w:p w14:paraId="432E08F9">
            <w:pPr>
              <w:spacing w:after="0" w:line="240" w:lineRule="exact"/>
              <w:rPr>
                <w:rFonts w:hint="eastAsia" w:asciiTheme="majorEastAsia" w:hAnsiTheme="majorEastAsia" w:eastAsiaTheme="majorEastAsia" w:cstheme="majorEastAsia"/>
                <w:color w:val="FF0000"/>
                <w:sz w:val="18"/>
                <w:szCs w:val="18"/>
              </w:rPr>
            </w:pPr>
          </w:p>
        </w:tc>
        <w:tc>
          <w:tcPr>
            <w:tcW w:w="61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246F81B">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val="en-US" w:eastAsia="zh-CN" w:bidi="ar"/>
              </w:rPr>
              <w:t>非现场执法中在规定期限内主动接受行政处罚的，可以减轻处罚</w:t>
            </w:r>
          </w:p>
        </w:tc>
      </w:tr>
      <w:tr w14:paraId="49A21FAE">
        <w:tblPrEx>
          <w:tblCellMar>
            <w:top w:w="0" w:type="dxa"/>
            <w:left w:w="108" w:type="dxa"/>
            <w:bottom w:w="0" w:type="dxa"/>
            <w:right w:w="108" w:type="dxa"/>
          </w:tblCellMar>
        </w:tblPrEx>
        <w:trPr>
          <w:trHeight w:val="1221" w:hRule="atLeast"/>
          <w:jc w:val="center"/>
        </w:trPr>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BFB9CE">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sz w:val="18"/>
                <w:szCs w:val="18"/>
              </w:rPr>
              <w:t>15</w:t>
            </w:r>
          </w:p>
        </w:tc>
        <w:tc>
          <w:tcPr>
            <w:tcW w:w="1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78FFF4">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损坏、擅自移动、涂改、遮挡公路附属设施</w:t>
            </w:r>
          </w:p>
        </w:tc>
        <w:tc>
          <w:tcPr>
            <w:tcW w:w="3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FEC440">
            <w:pPr>
              <w:widowControl/>
              <w:spacing w:after="0" w:line="240" w:lineRule="exact"/>
              <w:ind w:firstLine="361" w:firstLineChars="200"/>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1.《中华人民共和国公路法》</w:t>
            </w:r>
          </w:p>
          <w:p w14:paraId="76438B62">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第五十二条</w:t>
            </w:r>
            <w:r>
              <w:rPr>
                <w:rFonts w:hint="eastAsia" w:asciiTheme="majorEastAsia" w:hAnsiTheme="majorEastAsia" w:eastAsiaTheme="majorEastAsia" w:cstheme="majorEastAsia"/>
                <w:color w:val="000000"/>
                <w:kern w:val="0"/>
                <w:sz w:val="18"/>
                <w:szCs w:val="18"/>
                <w:lang w:val="en-US" w:eastAsia="zh-CN" w:bidi="ar"/>
              </w:rPr>
              <w:t xml:space="preserve">  </w:t>
            </w:r>
            <w:r>
              <w:rPr>
                <w:rFonts w:hint="eastAsia" w:asciiTheme="majorEastAsia" w:hAnsiTheme="majorEastAsia" w:eastAsiaTheme="majorEastAsia" w:cstheme="majorEastAsia"/>
                <w:color w:val="000000"/>
                <w:kern w:val="0"/>
                <w:sz w:val="18"/>
                <w:szCs w:val="18"/>
                <w:lang w:bidi="ar"/>
              </w:rPr>
              <w:t>任何单位和个人不得损坏、擅自移动、涂改公路附属设施。</w:t>
            </w:r>
          </w:p>
          <w:p w14:paraId="41E794A1">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前款公路附属设施，是指为保护、养护公路和保障公路安全畅通所设置的公路防护、排水、养护、管理、服务、交通安全、渡运、监控、通信、收费等设施、设备以及专用建筑物、构筑物。</w:t>
            </w:r>
          </w:p>
          <w:p w14:paraId="632CABA2">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第五十六条  除公路防护、养护需要的以外，禁止在公路两侧的建筑控制区内修建建筑物和地面构筑物；需要在建筑控制区内埋设管线、电缆等设施的，应当事先经县级以上地方人民政府交通主管部门批准。</w:t>
            </w:r>
          </w:p>
          <w:p w14:paraId="2DFF8A2C">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前款规定的建筑控制区的范围，由县级以上地方人民政府按照保障公路运行安全和节约用地的原则，依照国务院的规定划定。</w:t>
            </w:r>
          </w:p>
          <w:p w14:paraId="336F4C0C">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建筑控制区范围经县级以上地方人民政府依照前款规定划定后，由县级以上地方人民政府交通主管部门设置标桩、界桩。任何单位和个人不得损坏、擅自挪动该标桩、界桩。</w:t>
            </w:r>
          </w:p>
          <w:p w14:paraId="7CC16202">
            <w:pPr>
              <w:widowControl/>
              <w:spacing w:after="0" w:line="240" w:lineRule="exact"/>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2.《公路安全保护条例》</w:t>
            </w:r>
          </w:p>
          <w:p w14:paraId="2B2D532B">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第二十五条  禁止损坏、擅自移动、涂改、遮挡公路附属设施</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利用公路附属设施架设管道、悬挂物品。</w:t>
            </w:r>
          </w:p>
        </w:tc>
        <w:tc>
          <w:tcPr>
            <w:tcW w:w="32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729A81">
            <w:pPr>
              <w:widowControl/>
              <w:spacing w:after="0" w:line="240" w:lineRule="exact"/>
              <w:ind w:firstLine="361"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1.《中华人民共和国公路法》</w:t>
            </w:r>
            <w:r>
              <w:rPr>
                <w:rFonts w:hint="eastAsia" w:asciiTheme="majorEastAsia" w:hAnsiTheme="majorEastAsia" w:eastAsiaTheme="majorEastAsia" w:cstheme="majorEastAsia"/>
                <w:color w:val="000000"/>
                <w:kern w:val="0"/>
                <w:sz w:val="18"/>
                <w:szCs w:val="18"/>
                <w:lang w:bidi="ar"/>
              </w:rPr>
              <w:t xml:space="preserve">    </w:t>
            </w:r>
          </w:p>
          <w:p w14:paraId="39FC3E69">
            <w:pPr>
              <w:widowControl/>
              <w:spacing w:after="0" w:line="240" w:lineRule="exact"/>
              <w:ind w:firstLine="36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第七十六条第（六）项  有下列违法行为之一的，由交通主管部门责令停止违法行为，可以处三万元以下的罚款：</w:t>
            </w:r>
          </w:p>
          <w:p w14:paraId="7260BD54">
            <w:pPr>
              <w:widowControl/>
              <w:spacing w:after="0" w:line="240" w:lineRule="exact"/>
              <w:ind w:firstLine="36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（六）违反本法第五十二条、第五十六条规定，损坏、移动、涂改公路附属设施</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损坏、挪动建筑控制区的标桩、界桩，可能危及公路安全的。</w:t>
            </w:r>
          </w:p>
          <w:p w14:paraId="7DD097A9">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2.《公路安全保护条例》</w:t>
            </w:r>
          </w:p>
          <w:p w14:paraId="512C2761">
            <w:pPr>
              <w:widowControl/>
              <w:spacing w:after="0" w:line="240" w:lineRule="exact"/>
              <w:ind w:firstLine="36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第六十条第（一）项  违反本条例的规定，有下列行为之一的，由公路管理机构责令改正，可以处3万元以下的罚款：</w:t>
            </w:r>
          </w:p>
          <w:p w14:paraId="48749468">
            <w:pPr>
              <w:widowControl/>
              <w:spacing w:after="0" w:line="240" w:lineRule="exact"/>
              <w:ind w:firstLine="360"/>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（一）损坏、擅自移动、涂改、遮挡公路附属设施</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 xml:space="preserve">利用公路附属设施架设管道、悬挂物品，可能危及公路安全的。  </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4600C">
            <w:pPr>
              <w:widowControl/>
              <w:spacing w:after="0"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一般</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6F69D0">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造成公路附属设施损失少于五百元的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3C6C7">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eastAsia="zh-CN" w:bidi="ar"/>
              </w:rPr>
              <w:t>可以</w:t>
            </w:r>
            <w:r>
              <w:rPr>
                <w:rFonts w:hint="eastAsia" w:asciiTheme="majorEastAsia" w:hAnsiTheme="majorEastAsia" w:eastAsiaTheme="majorEastAsia" w:cstheme="majorEastAsia"/>
                <w:b w:val="0"/>
                <w:bCs w:val="0"/>
                <w:color w:val="000000"/>
                <w:kern w:val="0"/>
                <w:sz w:val="18"/>
                <w:szCs w:val="18"/>
                <w:lang w:bidi="ar"/>
              </w:rPr>
              <w:t>处少于二百元的罚款</w:t>
            </w:r>
          </w:p>
        </w:tc>
      </w:tr>
      <w:tr w14:paraId="4BAF4D1A">
        <w:tblPrEx>
          <w:tblCellMar>
            <w:top w:w="0" w:type="dxa"/>
            <w:left w:w="108" w:type="dxa"/>
            <w:bottom w:w="0" w:type="dxa"/>
            <w:right w:w="108" w:type="dxa"/>
          </w:tblCellMar>
        </w:tblPrEx>
        <w:trPr>
          <w:trHeight w:val="1343"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902D7B">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64F957">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54789D">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F72EFD">
            <w:pPr>
              <w:spacing w:after="0" w:line="240" w:lineRule="exact"/>
              <w:rPr>
                <w:rFonts w:hint="eastAsia" w:asciiTheme="majorEastAsia" w:hAnsiTheme="majorEastAsia" w:eastAsiaTheme="majorEastAsia" w:cstheme="majorEastAsia"/>
                <w:color w:val="000000"/>
                <w:sz w:val="18"/>
                <w:szCs w:val="18"/>
              </w:rPr>
            </w:pPr>
          </w:p>
        </w:tc>
        <w:tc>
          <w:tcPr>
            <w:tcW w:w="788" w:type="dxa"/>
            <w:vMerge w:val="restart"/>
            <w:tcBorders>
              <w:top w:val="single" w:color="000000" w:sz="4" w:space="0"/>
              <w:left w:val="single" w:color="000000" w:sz="4" w:space="0"/>
              <w:right w:val="single" w:color="000000" w:sz="4" w:space="0"/>
            </w:tcBorders>
            <w:shd w:val="clear" w:color="auto" w:fill="auto"/>
            <w:vAlign w:val="center"/>
          </w:tcPr>
          <w:p w14:paraId="536DEA13">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2C12A3">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造成公路附属设施损失在五百元以上少于一千元的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ABDBF">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处二百元以上少于五百元的罚款</w:t>
            </w:r>
          </w:p>
        </w:tc>
      </w:tr>
      <w:tr w14:paraId="5D8457DA">
        <w:tblPrEx>
          <w:tblCellMar>
            <w:top w:w="0" w:type="dxa"/>
            <w:left w:w="108" w:type="dxa"/>
            <w:bottom w:w="0" w:type="dxa"/>
            <w:right w:w="108" w:type="dxa"/>
          </w:tblCellMar>
        </w:tblPrEx>
        <w:trPr>
          <w:trHeight w:val="2130"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79D1E2">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D475BC">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54BFF1">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43C37D">
            <w:pPr>
              <w:spacing w:after="0" w:line="240" w:lineRule="exact"/>
              <w:rPr>
                <w:rFonts w:hint="eastAsia" w:asciiTheme="majorEastAsia" w:hAnsiTheme="majorEastAsia" w:eastAsiaTheme="majorEastAsia" w:cstheme="majorEastAsia"/>
                <w:color w:val="000000"/>
                <w:sz w:val="18"/>
                <w:szCs w:val="18"/>
              </w:rPr>
            </w:pPr>
          </w:p>
        </w:tc>
        <w:tc>
          <w:tcPr>
            <w:tcW w:w="788" w:type="dxa"/>
            <w:vMerge w:val="continue"/>
            <w:tcBorders>
              <w:left w:val="single" w:color="000000" w:sz="4" w:space="0"/>
              <w:bottom w:val="single" w:color="000000" w:sz="4" w:space="0"/>
              <w:right w:val="single" w:color="000000" w:sz="4" w:space="0"/>
            </w:tcBorders>
            <w:shd w:val="clear" w:color="auto" w:fill="auto"/>
            <w:vAlign w:val="center"/>
          </w:tcPr>
          <w:p w14:paraId="0BDD137D">
            <w:pPr>
              <w:spacing w:after="0" w:line="240" w:lineRule="exact"/>
              <w:rPr>
                <w:rFonts w:hint="eastAsia" w:asciiTheme="majorEastAsia" w:hAnsiTheme="majorEastAsia" w:eastAsiaTheme="majorEastAsia" w:cstheme="majorEastAsia"/>
                <w:color w:val="FF0000"/>
                <w:sz w:val="18"/>
                <w:szCs w:val="18"/>
              </w:rPr>
            </w:pP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3B9786">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造成公路附属设施损失在一千元以上少于五千元的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3F29E">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处五百元以上少于一千元的罚款</w:t>
            </w:r>
          </w:p>
        </w:tc>
      </w:tr>
      <w:tr w14:paraId="04A46AE7">
        <w:tblPrEx>
          <w:tblCellMar>
            <w:top w:w="0" w:type="dxa"/>
            <w:left w:w="108" w:type="dxa"/>
            <w:bottom w:w="0" w:type="dxa"/>
            <w:right w:w="108" w:type="dxa"/>
          </w:tblCellMar>
        </w:tblPrEx>
        <w:trPr>
          <w:trHeight w:val="652"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2B857E">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A53C25">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BA3359">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C7D3F7">
            <w:pPr>
              <w:spacing w:after="0" w:line="240" w:lineRule="exact"/>
              <w:rPr>
                <w:rFonts w:hint="eastAsia" w:asciiTheme="majorEastAsia" w:hAnsiTheme="majorEastAsia" w:eastAsiaTheme="majorEastAsia" w:cstheme="majorEastAsia"/>
                <w:color w:val="000000"/>
                <w:sz w:val="18"/>
                <w:szCs w:val="18"/>
              </w:rPr>
            </w:pPr>
          </w:p>
        </w:tc>
        <w:tc>
          <w:tcPr>
            <w:tcW w:w="7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96B30E">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D359E7">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造成公路附属设施损失在五千元以上少于一万元的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E3F99">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处一千元以上少于五千元罚款</w:t>
            </w:r>
          </w:p>
        </w:tc>
      </w:tr>
      <w:tr w14:paraId="09EB4D09">
        <w:tblPrEx>
          <w:tblCellMar>
            <w:top w:w="0" w:type="dxa"/>
            <w:left w:w="108" w:type="dxa"/>
            <w:bottom w:w="0" w:type="dxa"/>
            <w:right w:w="108" w:type="dxa"/>
          </w:tblCellMar>
        </w:tblPrEx>
        <w:trPr>
          <w:trHeight w:val="681"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E9DE89">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96A984">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0C612A">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B10B19">
            <w:pPr>
              <w:spacing w:after="0" w:line="240" w:lineRule="exact"/>
              <w:rPr>
                <w:rFonts w:hint="eastAsia" w:asciiTheme="majorEastAsia" w:hAnsiTheme="majorEastAsia" w:eastAsiaTheme="majorEastAsia" w:cstheme="majorEastAsia"/>
                <w:color w:val="000000"/>
                <w:sz w:val="18"/>
                <w:szCs w:val="18"/>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71A875">
            <w:pPr>
              <w:spacing w:after="0" w:line="240" w:lineRule="exact"/>
              <w:jc w:val="center"/>
              <w:rPr>
                <w:rFonts w:hint="eastAsia" w:asciiTheme="majorEastAsia" w:hAnsiTheme="majorEastAsia" w:eastAsiaTheme="majorEastAsia" w:cstheme="majorEastAsia"/>
                <w:color w:val="000000"/>
                <w:sz w:val="18"/>
                <w:szCs w:val="18"/>
              </w:rPr>
            </w:pP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407DC0">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造成公路附属设施损失在一万元以上</w:t>
            </w:r>
            <w:r>
              <w:rPr>
                <w:rFonts w:hint="eastAsia" w:asciiTheme="majorEastAsia" w:hAnsiTheme="majorEastAsia" w:eastAsiaTheme="majorEastAsia" w:cstheme="majorEastAsia"/>
                <w:color w:val="000000"/>
                <w:kern w:val="0"/>
                <w:sz w:val="18"/>
                <w:szCs w:val="18"/>
                <w:lang w:val="en-US" w:eastAsia="zh-CN" w:bidi="ar"/>
              </w:rPr>
              <w:t>少于二万元</w:t>
            </w:r>
            <w:r>
              <w:rPr>
                <w:rFonts w:hint="eastAsia" w:asciiTheme="majorEastAsia" w:hAnsiTheme="majorEastAsia" w:eastAsiaTheme="majorEastAsia" w:cstheme="majorEastAsia"/>
                <w:color w:val="000000"/>
                <w:kern w:val="0"/>
                <w:sz w:val="18"/>
                <w:szCs w:val="18"/>
                <w:lang w:eastAsia="zh-CN" w:bidi="ar"/>
              </w:rPr>
              <w:t>或者</w:t>
            </w:r>
            <w:r>
              <w:rPr>
                <w:rFonts w:hint="eastAsia" w:asciiTheme="majorEastAsia" w:hAnsiTheme="majorEastAsia" w:eastAsiaTheme="majorEastAsia" w:cstheme="majorEastAsia"/>
                <w:color w:val="000000"/>
                <w:kern w:val="0"/>
                <w:sz w:val="18"/>
                <w:szCs w:val="18"/>
                <w:lang w:bidi="ar"/>
              </w:rPr>
              <w:t>造成危害后果的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7AC9E">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处五千元以上</w:t>
            </w:r>
            <w:r>
              <w:rPr>
                <w:rFonts w:hint="eastAsia" w:asciiTheme="majorEastAsia" w:hAnsiTheme="majorEastAsia" w:eastAsiaTheme="majorEastAsia" w:cstheme="majorEastAsia"/>
                <w:color w:val="000000"/>
                <w:kern w:val="0"/>
                <w:sz w:val="18"/>
                <w:szCs w:val="18"/>
                <w:lang w:val="en-US" w:bidi="ar"/>
              </w:rPr>
              <w:t>少于一万元</w:t>
            </w:r>
            <w:r>
              <w:rPr>
                <w:rFonts w:hint="eastAsia" w:asciiTheme="majorEastAsia" w:hAnsiTheme="majorEastAsia" w:eastAsiaTheme="majorEastAsia" w:cstheme="majorEastAsia"/>
                <w:color w:val="000000"/>
                <w:kern w:val="0"/>
                <w:sz w:val="18"/>
                <w:szCs w:val="18"/>
                <w:lang w:bidi="ar"/>
              </w:rPr>
              <w:t>的罚款</w:t>
            </w:r>
          </w:p>
        </w:tc>
      </w:tr>
      <w:tr w14:paraId="4CBAE1DC">
        <w:tblPrEx>
          <w:tblCellMar>
            <w:top w:w="0" w:type="dxa"/>
            <w:left w:w="108" w:type="dxa"/>
            <w:bottom w:w="0" w:type="dxa"/>
            <w:right w:w="108" w:type="dxa"/>
          </w:tblCellMar>
        </w:tblPrEx>
        <w:trPr>
          <w:trHeight w:val="635"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E532D1">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5825D9">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50CFC3">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FB42E8">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BFA02">
            <w:pPr>
              <w:widowControl/>
              <w:spacing w:after="0" w:line="240" w:lineRule="exact"/>
              <w:jc w:val="center"/>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特别</w:t>
            </w:r>
          </w:p>
          <w:p w14:paraId="42A284BC">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1F3492">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造成公路附属设施损失在</w:t>
            </w:r>
            <w:r>
              <w:rPr>
                <w:rFonts w:hint="eastAsia" w:asciiTheme="majorEastAsia" w:hAnsiTheme="majorEastAsia" w:eastAsiaTheme="majorEastAsia" w:cstheme="majorEastAsia"/>
                <w:color w:val="000000"/>
                <w:kern w:val="0"/>
                <w:sz w:val="18"/>
                <w:szCs w:val="18"/>
                <w:lang w:val="en-US" w:eastAsia="zh-CN" w:bidi="ar"/>
              </w:rPr>
              <w:t>二</w:t>
            </w:r>
            <w:r>
              <w:rPr>
                <w:rFonts w:hint="eastAsia" w:asciiTheme="majorEastAsia" w:hAnsiTheme="majorEastAsia" w:eastAsiaTheme="majorEastAsia" w:cstheme="majorEastAsia"/>
                <w:color w:val="000000"/>
                <w:kern w:val="0"/>
                <w:sz w:val="18"/>
                <w:szCs w:val="18"/>
                <w:lang w:bidi="ar"/>
              </w:rPr>
              <w:t>万元以上</w:t>
            </w:r>
            <w:r>
              <w:rPr>
                <w:rFonts w:hint="eastAsia" w:asciiTheme="majorEastAsia" w:hAnsiTheme="majorEastAsia" w:eastAsiaTheme="majorEastAsia" w:cstheme="majorEastAsia"/>
                <w:color w:val="000000"/>
                <w:kern w:val="0"/>
                <w:sz w:val="18"/>
                <w:szCs w:val="18"/>
                <w:lang w:val="en-US" w:eastAsia="zh-CN" w:bidi="ar"/>
              </w:rPr>
              <w:t>或者</w:t>
            </w:r>
            <w:r>
              <w:rPr>
                <w:rFonts w:hint="eastAsia" w:asciiTheme="majorEastAsia" w:hAnsiTheme="majorEastAsia" w:eastAsiaTheme="majorEastAsia" w:cstheme="majorEastAsia"/>
                <w:color w:val="000000"/>
                <w:kern w:val="0"/>
                <w:sz w:val="18"/>
                <w:szCs w:val="18"/>
                <w:lang w:bidi="ar"/>
              </w:rPr>
              <w:t>造成严重</w:t>
            </w:r>
            <w:r>
              <w:rPr>
                <w:rFonts w:hint="eastAsia" w:asciiTheme="majorEastAsia" w:hAnsiTheme="majorEastAsia" w:eastAsiaTheme="majorEastAsia" w:cstheme="majorEastAsia"/>
                <w:color w:val="000000"/>
                <w:kern w:val="0"/>
                <w:sz w:val="18"/>
                <w:szCs w:val="18"/>
                <w:lang w:val="en-US" w:eastAsia="zh-CN" w:bidi="ar"/>
              </w:rPr>
              <w:t>危害</w:t>
            </w:r>
            <w:r>
              <w:rPr>
                <w:rFonts w:hint="eastAsia" w:asciiTheme="majorEastAsia" w:hAnsiTheme="majorEastAsia" w:eastAsiaTheme="majorEastAsia" w:cstheme="majorEastAsia"/>
                <w:color w:val="000000"/>
                <w:kern w:val="0"/>
                <w:sz w:val="18"/>
                <w:szCs w:val="18"/>
                <w:lang w:bidi="ar"/>
              </w:rPr>
              <w:t>后果的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A870E">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处一万元以上三万元以下的罚款</w:t>
            </w:r>
          </w:p>
        </w:tc>
      </w:tr>
      <w:tr w14:paraId="6ADD5777">
        <w:tblPrEx>
          <w:tblCellMar>
            <w:top w:w="0" w:type="dxa"/>
            <w:left w:w="108" w:type="dxa"/>
            <w:bottom w:w="0" w:type="dxa"/>
            <w:right w:w="108" w:type="dxa"/>
          </w:tblCellMar>
        </w:tblPrEx>
        <w:trPr>
          <w:trHeight w:val="1233" w:hRule="atLeast"/>
          <w:jc w:val="center"/>
        </w:trPr>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0AB22A">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16</w:t>
            </w:r>
          </w:p>
        </w:tc>
        <w:tc>
          <w:tcPr>
            <w:tcW w:w="1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AEB8C0">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损坏、擅自挪动公路建筑控制区的标桩、界桩，可能危及公路安全</w:t>
            </w:r>
          </w:p>
        </w:tc>
        <w:tc>
          <w:tcPr>
            <w:tcW w:w="3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1DCE55">
            <w:pPr>
              <w:widowControl/>
              <w:spacing w:after="0" w:line="240" w:lineRule="exact"/>
              <w:ind w:firstLine="361"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1.《中华人民共和国公路法</w:t>
            </w:r>
            <w:r>
              <w:rPr>
                <w:rFonts w:hint="eastAsia" w:asciiTheme="majorEastAsia" w:hAnsiTheme="majorEastAsia" w:eastAsiaTheme="majorEastAsia" w:cstheme="majorEastAsia"/>
                <w:color w:val="000000"/>
                <w:kern w:val="0"/>
                <w:sz w:val="18"/>
                <w:szCs w:val="18"/>
                <w:lang w:bidi="ar"/>
              </w:rPr>
              <w:t>》</w:t>
            </w:r>
          </w:p>
          <w:p w14:paraId="10E63783">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第五十二条  任何单位和个人不得损坏、擅自移动、涂改公路附属设施。</w:t>
            </w:r>
          </w:p>
          <w:p w14:paraId="669EA41B">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前款公路附属设施，是指为保护、养护公路和保障公路安全畅通所设置的公路防护、排水、养护、管理、服务、交通安全、渡运、监控、通信、收费等设施、设备以及专用建筑物、构筑物。</w:t>
            </w:r>
          </w:p>
          <w:p w14:paraId="6BBB041E">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第五十六条  除公路防护、养护需要的以外，禁止在公路两侧的建筑控制区内修建建筑物和地面构筑物；需要在建筑控制区内埋设管线、电缆等设施的，应当事先经县级以上地方人民政府交通主管部门批准。</w:t>
            </w:r>
          </w:p>
          <w:p w14:paraId="2F1B4320">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前款规定的建筑控制区的范围，由县级以上地方人民政府按照保障公路运行安全和节约用地的原则，依照国务院的规定划定。</w:t>
            </w:r>
          </w:p>
          <w:p w14:paraId="29C332C6">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建筑控制区范围经县级以上地方人民政府依照前款规定划定后，由县级以上地方人民政府交通主管部门设置标桩、界桩。任何单位和个人不得损坏、擅自挪动该标桩、界桩。</w:t>
            </w:r>
          </w:p>
          <w:p w14:paraId="63973EB1">
            <w:pPr>
              <w:widowControl/>
              <w:spacing w:after="0" w:line="240" w:lineRule="exact"/>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2.《公路安全保护条例》</w:t>
            </w:r>
          </w:p>
          <w:p w14:paraId="5C342545">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第二十五条  禁止损坏、擅自移动、涂改、遮挡公路附属设施</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利用公路附属设施架设管道、悬挂物品。</w:t>
            </w:r>
          </w:p>
        </w:tc>
        <w:tc>
          <w:tcPr>
            <w:tcW w:w="32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DC53E0">
            <w:pPr>
              <w:widowControl/>
              <w:spacing w:after="0" w:line="240" w:lineRule="exact"/>
              <w:ind w:firstLine="361"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 xml:space="preserve">1.《中华人民共和国公路法》 </w:t>
            </w:r>
            <w:r>
              <w:rPr>
                <w:rFonts w:hint="eastAsia" w:asciiTheme="majorEastAsia" w:hAnsiTheme="majorEastAsia" w:eastAsiaTheme="majorEastAsia" w:cstheme="majorEastAsia"/>
                <w:color w:val="000000"/>
                <w:kern w:val="0"/>
                <w:sz w:val="18"/>
                <w:szCs w:val="18"/>
                <w:lang w:bidi="ar"/>
              </w:rPr>
              <w:t xml:space="preserve">   </w:t>
            </w:r>
          </w:p>
          <w:p w14:paraId="207396B2">
            <w:pPr>
              <w:widowControl/>
              <w:spacing w:after="0" w:line="240" w:lineRule="exact"/>
              <w:ind w:firstLine="36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第七十六条第（六）项  有下列违法行为之一的，由交通主管部门责令停止违法行为，可以处三万元以下的罚款：</w:t>
            </w:r>
          </w:p>
          <w:p w14:paraId="6A91375B">
            <w:pPr>
              <w:widowControl/>
              <w:spacing w:after="0" w:line="240" w:lineRule="exact"/>
              <w:ind w:firstLine="36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（六）违反本法第五十二条、第五十六条规定，损坏、移动、涂改公路附属设施</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损坏、挪动建筑控制区的标桩、界桩，可能危及公路安全的。</w:t>
            </w:r>
          </w:p>
          <w:p w14:paraId="310BCD41">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2.《公路安全保护条例》</w:t>
            </w:r>
          </w:p>
          <w:p w14:paraId="68AFC5EC">
            <w:pPr>
              <w:widowControl/>
              <w:spacing w:after="0" w:line="240" w:lineRule="exact"/>
              <w:ind w:firstLine="36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第六十条第（一）项  违反本条例的规定，有下列行为之一的，由公路管理机构责令改正，可以处3万元以下的罚款：</w:t>
            </w:r>
          </w:p>
          <w:p w14:paraId="606ABF44">
            <w:pPr>
              <w:widowControl/>
              <w:spacing w:after="0" w:line="240" w:lineRule="exact"/>
              <w:ind w:firstLine="360"/>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（一）损坏、擅自移动、涂改、遮挡公路附属设施</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 xml:space="preserve">利用公路附属设施架设管道、悬挂物品，可能危及公路安全的。  </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D4385">
            <w:pPr>
              <w:widowControl/>
              <w:spacing w:after="0" w:line="240" w:lineRule="exact"/>
              <w:jc w:val="center"/>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一般</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B24070">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造成公路建筑控制区标桩、界桩损失少于五百元的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5BCEB">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eastAsia="zh-CN" w:bidi="ar"/>
              </w:rPr>
              <w:t>可以</w:t>
            </w:r>
            <w:r>
              <w:rPr>
                <w:rFonts w:hint="eastAsia" w:asciiTheme="majorEastAsia" w:hAnsiTheme="majorEastAsia" w:eastAsiaTheme="majorEastAsia" w:cstheme="majorEastAsia"/>
                <w:b w:val="0"/>
                <w:bCs w:val="0"/>
                <w:color w:val="000000"/>
                <w:kern w:val="0"/>
                <w:sz w:val="18"/>
                <w:szCs w:val="18"/>
                <w:lang w:bidi="ar"/>
              </w:rPr>
              <w:t>处少于五百元的罚款</w:t>
            </w:r>
          </w:p>
        </w:tc>
      </w:tr>
      <w:tr w14:paraId="13BFDD7C">
        <w:tblPrEx>
          <w:tblCellMar>
            <w:top w:w="0" w:type="dxa"/>
            <w:left w:w="108" w:type="dxa"/>
            <w:bottom w:w="0" w:type="dxa"/>
            <w:right w:w="108" w:type="dxa"/>
          </w:tblCellMar>
        </w:tblPrEx>
        <w:trPr>
          <w:trHeight w:val="992"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6E241B">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430CBF">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CA2772">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D383D7">
            <w:pPr>
              <w:spacing w:after="0" w:line="240" w:lineRule="exact"/>
              <w:rPr>
                <w:rFonts w:hint="eastAsia" w:asciiTheme="majorEastAsia" w:hAnsiTheme="majorEastAsia" w:eastAsiaTheme="majorEastAsia" w:cstheme="majorEastAsia"/>
                <w:color w:val="000000"/>
                <w:sz w:val="18"/>
                <w:szCs w:val="18"/>
              </w:rPr>
            </w:pPr>
          </w:p>
        </w:tc>
        <w:tc>
          <w:tcPr>
            <w:tcW w:w="7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DFF0D6">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8A4FBF">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造成公路建筑控制区标桩、界桩损失在五百元以上少于一千元的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CBF56">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处五百元以上少于一千元的罚款</w:t>
            </w:r>
          </w:p>
        </w:tc>
      </w:tr>
      <w:tr w14:paraId="3ABF787C">
        <w:tblPrEx>
          <w:tblCellMar>
            <w:top w:w="0" w:type="dxa"/>
            <w:left w:w="108" w:type="dxa"/>
            <w:bottom w:w="0" w:type="dxa"/>
            <w:right w:w="108" w:type="dxa"/>
          </w:tblCellMar>
        </w:tblPrEx>
        <w:trPr>
          <w:trHeight w:val="1127"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774D4B">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5D8EC5">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10B3C6">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215290">
            <w:pPr>
              <w:spacing w:after="0" w:line="240" w:lineRule="exact"/>
              <w:rPr>
                <w:rFonts w:hint="eastAsia" w:asciiTheme="majorEastAsia" w:hAnsiTheme="majorEastAsia" w:eastAsiaTheme="majorEastAsia" w:cstheme="majorEastAsia"/>
                <w:color w:val="000000"/>
                <w:sz w:val="18"/>
                <w:szCs w:val="18"/>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9B47E4">
            <w:pPr>
              <w:spacing w:after="0" w:line="240" w:lineRule="exact"/>
              <w:jc w:val="center"/>
              <w:rPr>
                <w:rFonts w:hint="eastAsia" w:asciiTheme="majorEastAsia" w:hAnsiTheme="majorEastAsia" w:eastAsiaTheme="majorEastAsia" w:cstheme="majorEastAsia"/>
                <w:color w:val="000000"/>
                <w:sz w:val="18"/>
                <w:szCs w:val="18"/>
              </w:rPr>
            </w:pP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BEB812">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造成公路建筑控制区标桩、界桩损失在一千元以上少于五千元的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19040">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处一千元以上少于三千元的罚款</w:t>
            </w:r>
          </w:p>
        </w:tc>
      </w:tr>
      <w:tr w14:paraId="60A6B4F1">
        <w:tblPrEx>
          <w:tblCellMar>
            <w:top w:w="0" w:type="dxa"/>
            <w:left w:w="108" w:type="dxa"/>
            <w:bottom w:w="0" w:type="dxa"/>
            <w:right w:w="108" w:type="dxa"/>
          </w:tblCellMar>
        </w:tblPrEx>
        <w:trPr>
          <w:trHeight w:val="1063"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606E1B">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901EC3">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DAE682">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8574CF">
            <w:pPr>
              <w:spacing w:after="0" w:line="240" w:lineRule="exact"/>
              <w:rPr>
                <w:rFonts w:hint="eastAsia" w:asciiTheme="majorEastAsia" w:hAnsiTheme="majorEastAsia" w:eastAsiaTheme="majorEastAsia" w:cstheme="majorEastAsia"/>
                <w:color w:val="000000"/>
                <w:sz w:val="18"/>
                <w:szCs w:val="18"/>
              </w:rPr>
            </w:pPr>
          </w:p>
        </w:tc>
        <w:tc>
          <w:tcPr>
            <w:tcW w:w="7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8243C3">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0B9146">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造成公路建筑控制区标桩、界桩损失在五千元以上少于一万元的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F8EEB">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处三千元以上少于五千元罚款</w:t>
            </w:r>
          </w:p>
        </w:tc>
      </w:tr>
      <w:tr w14:paraId="2937F7EE">
        <w:tblPrEx>
          <w:tblCellMar>
            <w:top w:w="0" w:type="dxa"/>
            <w:left w:w="108" w:type="dxa"/>
            <w:bottom w:w="0" w:type="dxa"/>
            <w:right w:w="108" w:type="dxa"/>
          </w:tblCellMar>
        </w:tblPrEx>
        <w:trPr>
          <w:trHeight w:val="1069"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2AE109">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E43D07">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60C7E1">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139522">
            <w:pPr>
              <w:spacing w:after="0" w:line="240" w:lineRule="exact"/>
              <w:rPr>
                <w:rFonts w:hint="eastAsia" w:asciiTheme="majorEastAsia" w:hAnsiTheme="majorEastAsia" w:eastAsiaTheme="majorEastAsia" w:cstheme="majorEastAsia"/>
                <w:color w:val="000000"/>
                <w:sz w:val="18"/>
                <w:szCs w:val="18"/>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61D1B2">
            <w:pPr>
              <w:spacing w:after="0" w:line="240" w:lineRule="exact"/>
              <w:jc w:val="center"/>
              <w:rPr>
                <w:rFonts w:hint="eastAsia" w:asciiTheme="majorEastAsia" w:hAnsiTheme="majorEastAsia" w:eastAsiaTheme="majorEastAsia" w:cstheme="majorEastAsia"/>
                <w:color w:val="000000"/>
                <w:sz w:val="18"/>
                <w:szCs w:val="18"/>
              </w:rPr>
            </w:pP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3FDD68">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造成公路建筑控制区标桩、界桩损失在一万元以上</w:t>
            </w:r>
            <w:r>
              <w:rPr>
                <w:rFonts w:hint="eastAsia" w:asciiTheme="majorEastAsia" w:hAnsiTheme="majorEastAsia" w:eastAsiaTheme="majorEastAsia" w:cstheme="majorEastAsia"/>
                <w:color w:val="000000"/>
                <w:kern w:val="0"/>
                <w:sz w:val="18"/>
                <w:szCs w:val="18"/>
                <w:lang w:val="en-US" w:eastAsia="zh-CN" w:bidi="ar"/>
              </w:rPr>
              <w:t>少于二万元或者造成危害后果</w:t>
            </w:r>
            <w:r>
              <w:rPr>
                <w:rFonts w:hint="eastAsia" w:asciiTheme="majorEastAsia" w:hAnsiTheme="majorEastAsia" w:eastAsiaTheme="majorEastAsia" w:cstheme="majorEastAsia"/>
                <w:color w:val="000000"/>
                <w:kern w:val="0"/>
                <w:sz w:val="18"/>
                <w:szCs w:val="18"/>
                <w:lang w:bidi="ar"/>
              </w:rPr>
              <w:t>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84D05">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处五千元以上少于一万元的罚款</w:t>
            </w:r>
          </w:p>
        </w:tc>
      </w:tr>
      <w:tr w14:paraId="7A0E4007">
        <w:tblPrEx>
          <w:tblCellMar>
            <w:top w:w="0" w:type="dxa"/>
            <w:left w:w="108" w:type="dxa"/>
            <w:bottom w:w="0" w:type="dxa"/>
            <w:right w:w="108" w:type="dxa"/>
          </w:tblCellMar>
        </w:tblPrEx>
        <w:trPr>
          <w:trHeight w:val="1303"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264CC4">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4E64DD">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27EB92">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764B4B">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0E9BD">
            <w:pPr>
              <w:widowControl/>
              <w:spacing w:after="0" w:line="240" w:lineRule="exact"/>
              <w:jc w:val="center"/>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特别</w:t>
            </w:r>
          </w:p>
          <w:p w14:paraId="3C060D8B">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B86C4C">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造成公路建筑控制区标桩、界桩损失在</w:t>
            </w:r>
            <w:r>
              <w:rPr>
                <w:rFonts w:hint="eastAsia" w:asciiTheme="majorEastAsia" w:hAnsiTheme="majorEastAsia" w:eastAsiaTheme="majorEastAsia" w:cstheme="majorEastAsia"/>
                <w:color w:val="000000"/>
                <w:kern w:val="0"/>
                <w:sz w:val="18"/>
                <w:szCs w:val="18"/>
                <w:lang w:val="en-US" w:eastAsia="zh-CN" w:bidi="ar"/>
              </w:rPr>
              <w:t>二</w:t>
            </w:r>
            <w:r>
              <w:rPr>
                <w:rFonts w:hint="eastAsia" w:asciiTheme="majorEastAsia" w:hAnsiTheme="majorEastAsia" w:eastAsiaTheme="majorEastAsia" w:cstheme="majorEastAsia"/>
                <w:color w:val="000000"/>
                <w:kern w:val="0"/>
                <w:sz w:val="18"/>
                <w:szCs w:val="18"/>
                <w:lang w:bidi="ar"/>
              </w:rPr>
              <w:t>万元以上</w:t>
            </w:r>
            <w:r>
              <w:rPr>
                <w:rFonts w:hint="eastAsia" w:asciiTheme="majorEastAsia" w:hAnsiTheme="majorEastAsia" w:eastAsiaTheme="majorEastAsia" w:cstheme="majorEastAsia"/>
                <w:color w:val="000000"/>
                <w:kern w:val="0"/>
                <w:sz w:val="18"/>
                <w:szCs w:val="18"/>
                <w:lang w:val="en-US" w:eastAsia="zh-CN" w:bidi="ar"/>
              </w:rPr>
              <w:t>或者</w:t>
            </w:r>
            <w:r>
              <w:rPr>
                <w:rFonts w:hint="eastAsia" w:asciiTheme="majorEastAsia" w:hAnsiTheme="majorEastAsia" w:eastAsiaTheme="majorEastAsia" w:cstheme="majorEastAsia"/>
                <w:color w:val="000000"/>
                <w:kern w:val="0"/>
                <w:sz w:val="18"/>
                <w:szCs w:val="18"/>
                <w:lang w:bidi="ar"/>
              </w:rPr>
              <w:t>造成严重</w:t>
            </w:r>
            <w:r>
              <w:rPr>
                <w:rFonts w:hint="eastAsia" w:asciiTheme="majorEastAsia" w:hAnsiTheme="majorEastAsia" w:eastAsiaTheme="majorEastAsia" w:cstheme="majorEastAsia"/>
                <w:color w:val="000000"/>
                <w:kern w:val="0"/>
                <w:sz w:val="18"/>
                <w:szCs w:val="18"/>
                <w:lang w:val="en-US" w:eastAsia="zh-CN" w:bidi="ar"/>
              </w:rPr>
              <w:t>危害</w:t>
            </w:r>
            <w:r>
              <w:rPr>
                <w:rFonts w:hint="eastAsia" w:asciiTheme="majorEastAsia" w:hAnsiTheme="majorEastAsia" w:eastAsiaTheme="majorEastAsia" w:cstheme="majorEastAsia"/>
                <w:color w:val="000000"/>
                <w:kern w:val="0"/>
                <w:sz w:val="18"/>
                <w:szCs w:val="18"/>
                <w:lang w:bidi="ar"/>
              </w:rPr>
              <w:t>后果的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8ED2E">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处一万元以上三万元以下的罚款</w:t>
            </w:r>
          </w:p>
        </w:tc>
      </w:tr>
      <w:tr w14:paraId="5EBDC733">
        <w:tblPrEx>
          <w:tblCellMar>
            <w:top w:w="0" w:type="dxa"/>
            <w:left w:w="108" w:type="dxa"/>
            <w:bottom w:w="0" w:type="dxa"/>
            <w:right w:w="108" w:type="dxa"/>
          </w:tblCellMar>
        </w:tblPrEx>
        <w:trPr>
          <w:jc w:val="center"/>
        </w:trPr>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2B7073">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17</w:t>
            </w:r>
          </w:p>
        </w:tc>
        <w:tc>
          <w:tcPr>
            <w:tcW w:w="1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975335">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在公路上及公路用地范围内摆摊设点、堆放物品</w:t>
            </w:r>
            <w:r>
              <w:rPr>
                <w:rFonts w:hint="eastAsia" w:asciiTheme="majorEastAsia" w:hAnsiTheme="majorEastAsia" w:eastAsiaTheme="majorEastAsia" w:cstheme="majorEastAsia"/>
                <w:color w:val="000000"/>
                <w:kern w:val="0"/>
                <w:sz w:val="18"/>
                <w:szCs w:val="18"/>
                <w:lang w:eastAsia="zh-CN" w:bidi="ar"/>
              </w:rPr>
              <w:t>影响公路畅通的活动</w:t>
            </w:r>
          </w:p>
        </w:tc>
        <w:tc>
          <w:tcPr>
            <w:tcW w:w="3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D1FE22">
            <w:pPr>
              <w:widowControl/>
              <w:spacing w:after="0" w:line="240" w:lineRule="exact"/>
              <w:ind w:firstLine="361" w:firstLineChars="200"/>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1.《中华人民共和国公路法》</w:t>
            </w:r>
          </w:p>
          <w:p w14:paraId="22374609">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第四十六条  任何单位和个人不得在公路上及公路用地范围内摆摊设点、堆放物品、倾倒垃圾、设置障碍、挖沟引水、利用公路边沟排放污物</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进行其他损坏、污染公路和影响公路畅通的活动。</w:t>
            </w:r>
          </w:p>
          <w:p w14:paraId="21A797E2">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2.《公路安全保护条例》</w:t>
            </w:r>
          </w:p>
          <w:p w14:paraId="3133AEFB">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第六十九条</w:t>
            </w:r>
            <w:r>
              <w:rPr>
                <w:rFonts w:hint="eastAsia" w:asciiTheme="majorEastAsia" w:hAnsiTheme="majorEastAsia" w:eastAsiaTheme="majorEastAsia" w:cstheme="majorEastAsia"/>
                <w:color w:val="000000"/>
                <w:kern w:val="0"/>
                <w:sz w:val="18"/>
                <w:szCs w:val="18"/>
                <w:lang w:eastAsia="zh-CN" w:bidi="ar"/>
              </w:rPr>
              <w:t xml:space="preserve"> </w:t>
            </w:r>
            <w:r>
              <w:rPr>
                <w:rFonts w:hint="eastAsia" w:asciiTheme="majorEastAsia" w:hAnsiTheme="majorEastAsia" w:eastAsiaTheme="majorEastAsia" w:cstheme="majorEastAsia"/>
                <w:color w:val="000000"/>
                <w:kern w:val="0"/>
                <w:sz w:val="18"/>
                <w:szCs w:val="18"/>
                <w:lang w:val="en-US" w:eastAsia="zh-CN" w:bidi="ar"/>
              </w:rPr>
              <w:t xml:space="preserve"> </w:t>
            </w:r>
            <w:r>
              <w:rPr>
                <w:rFonts w:hint="eastAsia" w:asciiTheme="majorEastAsia" w:hAnsiTheme="majorEastAsia" w:eastAsiaTheme="majorEastAsia" w:cstheme="majorEastAsia"/>
                <w:color w:val="000000"/>
                <w:kern w:val="0"/>
                <w:sz w:val="18"/>
                <w:szCs w:val="18"/>
                <w:lang w:bidi="ar"/>
              </w:rPr>
              <w:t>车辆装载物触地拖行、掉落、遗洒</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飘散，造成公路路面损坏、污染的，由公路管理机构责令改正，处5000元以下的罚款。</w:t>
            </w:r>
          </w:p>
        </w:tc>
        <w:tc>
          <w:tcPr>
            <w:tcW w:w="32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A33CCE">
            <w:pPr>
              <w:widowControl/>
              <w:spacing w:after="0" w:line="240" w:lineRule="exact"/>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1.《中华人民共和国公路法》</w:t>
            </w:r>
          </w:p>
          <w:p w14:paraId="5EE54C27">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第七十七条  违反本法第四十六条的规定，造成公路路面损坏、污染</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影响公路畅通的，</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违反本法第五十一条规定，将公路作为试车场地的，由交通主管部门责令停止违法行为，可以处五千元以下的罚款。</w:t>
            </w:r>
          </w:p>
          <w:p w14:paraId="101F010B">
            <w:pPr>
              <w:widowControl/>
              <w:spacing w:after="0" w:line="240" w:lineRule="exact"/>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2.《公路安全保护条例》</w:t>
            </w:r>
          </w:p>
          <w:p w14:paraId="39201109">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第六十九条  车辆装载物触地拖行、掉落、遗洒</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飘散，造成公路路面损坏、污染的，由公路管理机构责令改正，处5000元以下的罚款。</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596AF">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较轻</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42884A">
            <w:pPr>
              <w:widowControl/>
              <w:numPr>
                <w:ilvl w:val="-1"/>
                <w:numId w:val="0"/>
              </w:numPr>
              <w:spacing w:after="0" w:line="210" w:lineRule="exact"/>
              <w:textAlignment w:val="center"/>
              <w:rPr>
                <w:rFonts w:hint="eastAsia" w:asciiTheme="majorEastAsia" w:hAnsiTheme="majorEastAsia" w:eastAsiaTheme="majorEastAsia" w:cstheme="majorEastAsia"/>
                <w:b w:val="0"/>
                <w:bCs w:val="0"/>
                <w:color w:val="000000"/>
                <w:sz w:val="18"/>
                <w:szCs w:val="18"/>
                <w:lang w:eastAsia="zh-CN"/>
              </w:rPr>
            </w:pPr>
            <w:r>
              <w:rPr>
                <w:rFonts w:hint="eastAsia" w:asciiTheme="majorEastAsia" w:hAnsiTheme="majorEastAsia" w:eastAsiaTheme="majorEastAsia" w:cstheme="majorEastAsia"/>
                <w:b w:val="0"/>
                <w:bCs w:val="0"/>
                <w:color w:val="000000"/>
                <w:sz w:val="18"/>
                <w:szCs w:val="18"/>
                <w:lang w:eastAsia="zh-CN"/>
              </w:rPr>
              <w:t>同时满足：</w:t>
            </w:r>
          </w:p>
          <w:p w14:paraId="2C4A6F40">
            <w:pPr>
              <w:widowControl/>
              <w:numPr>
                <w:ilvl w:val="0"/>
                <w:numId w:val="0"/>
              </w:numPr>
              <w:spacing w:after="0" w:line="21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sz w:val="18"/>
                <w:szCs w:val="18"/>
              </w:rPr>
              <w:t>1.一个自然年度内在本省首次实施违法行为；</w:t>
            </w:r>
          </w:p>
          <w:p w14:paraId="202AFFC4">
            <w:pPr>
              <w:widowControl/>
              <w:spacing w:after="0" w:line="21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sz w:val="18"/>
                <w:szCs w:val="18"/>
              </w:rPr>
              <w:t>2.违法行为调查过程中，不存在拒不接受执法部门调查处理、阻碍执法、煽动抗拒执法等妨碍执行公务的行为；</w:t>
            </w:r>
          </w:p>
          <w:p w14:paraId="05B7C4C8">
            <w:pPr>
              <w:widowControl/>
              <w:spacing w:after="0" w:line="21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sz w:val="18"/>
                <w:szCs w:val="18"/>
              </w:rPr>
              <w:t>3.按执法部门要求立即清除摆摊设点和堆放物品；</w:t>
            </w:r>
          </w:p>
          <w:p w14:paraId="1E177A7F">
            <w:pPr>
              <w:widowControl/>
              <w:spacing w:after="0" w:line="21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sz w:val="18"/>
                <w:szCs w:val="18"/>
              </w:rPr>
              <w:t>4.未造成公路路产损坏，未造成交通拥堵或引发交通事故等危害后果；</w:t>
            </w:r>
          </w:p>
          <w:p w14:paraId="377DC3C3">
            <w:pPr>
              <w:widowControl/>
              <w:spacing w:after="0" w:line="21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color w:val="000000"/>
                <w:sz w:val="18"/>
                <w:szCs w:val="18"/>
              </w:rPr>
              <w:t>5.积极消除违法行为影响，并书面承诺今后不再实施同类违法行为。</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D847B">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不予处罚</w:t>
            </w:r>
          </w:p>
        </w:tc>
      </w:tr>
      <w:tr w14:paraId="6FE44849">
        <w:tblPrEx>
          <w:tblCellMar>
            <w:top w:w="0" w:type="dxa"/>
            <w:left w:w="108" w:type="dxa"/>
            <w:bottom w:w="0" w:type="dxa"/>
            <w:right w:w="108" w:type="dxa"/>
          </w:tblCellMar>
        </w:tblPrEx>
        <w:trPr>
          <w:trHeight w:val="532"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F94D95">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936A2E">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21EECF">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E007EF">
            <w:pPr>
              <w:spacing w:after="0" w:line="240" w:lineRule="exact"/>
              <w:rPr>
                <w:rFonts w:hint="eastAsia" w:asciiTheme="majorEastAsia" w:hAnsiTheme="majorEastAsia" w:eastAsiaTheme="majorEastAsia" w:cstheme="majorEastAsia"/>
                <w:color w:val="000000"/>
                <w:sz w:val="18"/>
                <w:szCs w:val="18"/>
              </w:rPr>
            </w:pPr>
          </w:p>
        </w:tc>
        <w:tc>
          <w:tcPr>
            <w:tcW w:w="7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72B663">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741E72">
            <w:pPr>
              <w:widowControl/>
              <w:spacing w:after="0" w:line="21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损坏、污染公路用地1㎡以上少于5㎡，</w:t>
            </w:r>
            <w:r>
              <w:rPr>
                <w:rFonts w:hint="eastAsia" w:asciiTheme="majorEastAsia" w:hAnsiTheme="majorEastAsia" w:eastAsiaTheme="majorEastAsia" w:cstheme="majorEastAsia"/>
                <w:b w:val="0"/>
                <w:bCs w:val="0"/>
                <w:color w:val="000000"/>
                <w:kern w:val="0"/>
                <w:sz w:val="18"/>
                <w:szCs w:val="18"/>
                <w:lang w:val="en" w:eastAsia="zh-CN" w:bidi="ar"/>
              </w:rPr>
              <w:t>或者</w:t>
            </w:r>
            <w:r>
              <w:rPr>
                <w:rFonts w:hint="eastAsia" w:asciiTheme="majorEastAsia" w:hAnsiTheme="majorEastAsia" w:eastAsiaTheme="majorEastAsia" w:cstheme="majorEastAsia"/>
                <w:b w:val="0"/>
                <w:bCs w:val="0"/>
                <w:color w:val="000000"/>
                <w:kern w:val="0"/>
                <w:sz w:val="18"/>
                <w:szCs w:val="18"/>
                <w:lang w:bidi="ar"/>
              </w:rPr>
              <w:t>损坏、污染公路边沟少于1m的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531CB">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处少于二百元的罚款</w:t>
            </w:r>
          </w:p>
        </w:tc>
      </w:tr>
      <w:tr w14:paraId="737FE99F">
        <w:tblPrEx>
          <w:tblCellMar>
            <w:top w:w="0" w:type="dxa"/>
            <w:left w:w="108" w:type="dxa"/>
            <w:bottom w:w="0" w:type="dxa"/>
            <w:right w:w="108" w:type="dxa"/>
          </w:tblCellMar>
        </w:tblPrEx>
        <w:trPr>
          <w:trHeight w:val="742"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6D6B5E">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E1128C">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B754A5">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54947C">
            <w:pPr>
              <w:spacing w:after="0" w:line="240" w:lineRule="exact"/>
              <w:rPr>
                <w:rFonts w:hint="eastAsia" w:asciiTheme="majorEastAsia" w:hAnsiTheme="majorEastAsia" w:eastAsiaTheme="majorEastAsia" w:cstheme="majorEastAsia"/>
                <w:color w:val="000000"/>
                <w:sz w:val="18"/>
                <w:szCs w:val="18"/>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72EFB2">
            <w:pPr>
              <w:spacing w:after="0" w:line="240" w:lineRule="exact"/>
              <w:jc w:val="center"/>
              <w:rPr>
                <w:rFonts w:hint="eastAsia" w:asciiTheme="majorEastAsia" w:hAnsiTheme="majorEastAsia" w:eastAsiaTheme="majorEastAsia" w:cstheme="majorEastAsia"/>
                <w:color w:val="000000"/>
                <w:sz w:val="18"/>
                <w:szCs w:val="18"/>
              </w:rPr>
            </w:pP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6D464D">
            <w:pPr>
              <w:widowControl/>
              <w:spacing w:after="0" w:line="21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损坏、污染公路用地5㎡以上少于10㎡，</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损坏、污染公路边沟1m以上少于5m，</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损坏、污染公路路肩少于1㎡的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01638">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处二百元以上少于五百元的罚款</w:t>
            </w:r>
          </w:p>
        </w:tc>
      </w:tr>
      <w:tr w14:paraId="06B4D646">
        <w:tblPrEx>
          <w:tblCellMar>
            <w:top w:w="0" w:type="dxa"/>
            <w:left w:w="108" w:type="dxa"/>
            <w:bottom w:w="0" w:type="dxa"/>
            <w:right w:w="108" w:type="dxa"/>
          </w:tblCellMar>
        </w:tblPrEx>
        <w:trPr>
          <w:trHeight w:val="23"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24451E">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66047B">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1FD226">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76ECD9">
            <w:pPr>
              <w:spacing w:after="0" w:line="240" w:lineRule="exact"/>
              <w:rPr>
                <w:rFonts w:hint="eastAsia" w:asciiTheme="majorEastAsia" w:hAnsiTheme="majorEastAsia" w:eastAsiaTheme="majorEastAsia" w:cstheme="majorEastAsia"/>
                <w:color w:val="000000"/>
                <w:sz w:val="18"/>
                <w:szCs w:val="18"/>
              </w:rPr>
            </w:pPr>
          </w:p>
        </w:tc>
        <w:tc>
          <w:tcPr>
            <w:tcW w:w="7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6634F6">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FF13D2">
            <w:pPr>
              <w:widowControl/>
              <w:spacing w:after="0" w:line="21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损坏、污染公路用地10㎡以上少于100㎡，</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损坏、污染公路边沟5m以上少于10m，</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损坏、污染公路路肩1㎡以上少于5㎡，</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损坏、污染公路路面1㎡以下的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A6AD6">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处五百元以上少于一千元的罚款</w:t>
            </w:r>
          </w:p>
        </w:tc>
      </w:tr>
      <w:tr w14:paraId="4A1F10F0">
        <w:tblPrEx>
          <w:tblCellMar>
            <w:top w:w="0" w:type="dxa"/>
            <w:left w:w="108" w:type="dxa"/>
            <w:bottom w:w="0" w:type="dxa"/>
            <w:right w:w="108" w:type="dxa"/>
          </w:tblCellMar>
        </w:tblPrEx>
        <w:trPr>
          <w:trHeight w:val="23"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B33502">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F33805">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C2B718">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DF8DEE">
            <w:pPr>
              <w:spacing w:after="0" w:line="240" w:lineRule="exact"/>
              <w:rPr>
                <w:rFonts w:hint="eastAsia" w:asciiTheme="majorEastAsia" w:hAnsiTheme="majorEastAsia" w:eastAsiaTheme="majorEastAsia" w:cstheme="majorEastAsia"/>
                <w:color w:val="000000"/>
                <w:sz w:val="18"/>
                <w:szCs w:val="18"/>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3DA22E">
            <w:pPr>
              <w:spacing w:after="0" w:line="240" w:lineRule="exact"/>
              <w:jc w:val="center"/>
              <w:rPr>
                <w:rFonts w:hint="eastAsia" w:asciiTheme="majorEastAsia" w:hAnsiTheme="majorEastAsia" w:eastAsiaTheme="majorEastAsia" w:cstheme="majorEastAsia"/>
                <w:color w:val="000000"/>
                <w:sz w:val="18"/>
                <w:szCs w:val="18"/>
              </w:rPr>
            </w:pP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545FD8">
            <w:pPr>
              <w:widowControl/>
              <w:spacing w:after="0" w:line="21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损坏、污染公路用地100㎡以上，</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损坏、污染公路边沟10m以上少于100m，</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损坏、污染公路路肩5㎡以上少于10㎡，</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损坏、污染公路路面1㎡以上少于5㎡的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746FF">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处一千元以上少于二千元的罚款</w:t>
            </w:r>
          </w:p>
        </w:tc>
      </w:tr>
      <w:tr w14:paraId="3196A53D">
        <w:tblPrEx>
          <w:tblCellMar>
            <w:top w:w="0" w:type="dxa"/>
            <w:left w:w="108" w:type="dxa"/>
            <w:bottom w:w="0" w:type="dxa"/>
            <w:right w:w="108" w:type="dxa"/>
          </w:tblCellMar>
        </w:tblPrEx>
        <w:trPr>
          <w:trHeight w:val="23"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BCE8CE">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FD0FB4">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1C40A9">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E69141">
            <w:pPr>
              <w:spacing w:after="0" w:line="240" w:lineRule="exact"/>
              <w:rPr>
                <w:rFonts w:hint="eastAsia" w:asciiTheme="majorEastAsia" w:hAnsiTheme="majorEastAsia" w:eastAsiaTheme="majorEastAsia" w:cstheme="majorEastAsia"/>
                <w:color w:val="000000"/>
                <w:sz w:val="18"/>
                <w:szCs w:val="18"/>
              </w:rPr>
            </w:pPr>
          </w:p>
        </w:tc>
        <w:tc>
          <w:tcPr>
            <w:tcW w:w="7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68DE41">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229E5E">
            <w:pPr>
              <w:widowControl/>
              <w:spacing w:after="0" w:line="21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损坏、污染公路边沟100m以上</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损坏、污染公路路肩10㎡以上少于100㎡，</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损坏、污染公路路面5㎡以上少于10㎡的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D8E04">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处二千元以上少于三千元的罚款</w:t>
            </w:r>
          </w:p>
        </w:tc>
      </w:tr>
      <w:tr w14:paraId="6F044882">
        <w:tblPrEx>
          <w:tblCellMar>
            <w:top w:w="0" w:type="dxa"/>
            <w:left w:w="108" w:type="dxa"/>
            <w:bottom w:w="0" w:type="dxa"/>
            <w:right w:w="108" w:type="dxa"/>
          </w:tblCellMar>
        </w:tblPrEx>
        <w:trPr>
          <w:trHeight w:val="23"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44DBC4">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138E22">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FBE2FB">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99D719">
            <w:pPr>
              <w:spacing w:after="0" w:line="240" w:lineRule="exact"/>
              <w:rPr>
                <w:rFonts w:hint="eastAsia" w:asciiTheme="majorEastAsia" w:hAnsiTheme="majorEastAsia" w:eastAsiaTheme="majorEastAsia" w:cstheme="majorEastAsia"/>
                <w:color w:val="000000"/>
                <w:sz w:val="18"/>
                <w:szCs w:val="18"/>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908212">
            <w:pPr>
              <w:spacing w:after="0" w:line="240" w:lineRule="exact"/>
              <w:jc w:val="center"/>
              <w:rPr>
                <w:rFonts w:hint="eastAsia" w:asciiTheme="majorEastAsia" w:hAnsiTheme="majorEastAsia" w:eastAsiaTheme="majorEastAsia" w:cstheme="majorEastAsia"/>
                <w:color w:val="000000"/>
                <w:sz w:val="18"/>
                <w:szCs w:val="18"/>
              </w:rPr>
            </w:pP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A156CC">
            <w:pPr>
              <w:widowControl/>
              <w:spacing w:after="0" w:line="21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损坏、污染公路路肩100㎡以上，</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损坏、污染公路路面10㎡以上少于100㎡的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B0258">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处三千元以上少于四千元的罚款</w:t>
            </w:r>
          </w:p>
        </w:tc>
      </w:tr>
      <w:tr w14:paraId="31C0007B">
        <w:tblPrEx>
          <w:tblCellMar>
            <w:top w:w="0" w:type="dxa"/>
            <w:left w:w="108" w:type="dxa"/>
            <w:bottom w:w="0" w:type="dxa"/>
            <w:right w:w="108" w:type="dxa"/>
          </w:tblCellMar>
        </w:tblPrEx>
        <w:trPr>
          <w:trHeight w:val="566"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A174C5">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9F5A60">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0AF72E">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952264">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2BF9B">
            <w:pPr>
              <w:widowControl/>
              <w:spacing w:after="0" w:line="240" w:lineRule="exact"/>
              <w:jc w:val="center"/>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特别</w:t>
            </w:r>
          </w:p>
          <w:p w14:paraId="65751823">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D013C8">
            <w:pPr>
              <w:widowControl/>
              <w:spacing w:after="0" w:line="21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损坏、污染公路路面100㎡以上的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8DBA5">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处四千元以上五千元以下的罚款</w:t>
            </w:r>
          </w:p>
        </w:tc>
      </w:tr>
      <w:tr w14:paraId="508475DD">
        <w:tblPrEx>
          <w:tblCellMar>
            <w:top w:w="0" w:type="dxa"/>
            <w:left w:w="108" w:type="dxa"/>
            <w:bottom w:w="0" w:type="dxa"/>
            <w:right w:w="108" w:type="dxa"/>
          </w:tblCellMar>
        </w:tblPrEx>
        <w:trPr>
          <w:trHeight w:val="853"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863549">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D7E475">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AB1013">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D668CB">
            <w:pPr>
              <w:spacing w:after="0" w:line="240" w:lineRule="exact"/>
              <w:rPr>
                <w:rFonts w:hint="eastAsia" w:asciiTheme="majorEastAsia" w:hAnsiTheme="majorEastAsia" w:eastAsiaTheme="majorEastAsia" w:cstheme="majorEastAsia"/>
                <w:color w:val="000000"/>
                <w:sz w:val="18"/>
                <w:szCs w:val="18"/>
              </w:rPr>
            </w:pPr>
          </w:p>
        </w:tc>
        <w:tc>
          <w:tcPr>
            <w:tcW w:w="61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751979A">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同时损坏、污染公路路面、路肩、边沟</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公路用地的，应当先按上述基准确定分别课处的罚款，然后按照限制加重的原则，在分项罚款中最高罚款以上，总和罚款以下酌情决定执行的处罚 ，但最高不得超过五千元。</w:t>
            </w:r>
          </w:p>
        </w:tc>
      </w:tr>
      <w:tr w14:paraId="2C8FF28E">
        <w:tblPrEx>
          <w:tblCellMar>
            <w:top w:w="0" w:type="dxa"/>
            <w:left w:w="108" w:type="dxa"/>
            <w:bottom w:w="0" w:type="dxa"/>
            <w:right w:w="108" w:type="dxa"/>
          </w:tblCellMar>
        </w:tblPrEx>
        <w:trPr>
          <w:jc w:val="center"/>
        </w:trPr>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64D2B6">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18</w:t>
            </w:r>
          </w:p>
        </w:tc>
        <w:tc>
          <w:tcPr>
            <w:tcW w:w="1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FBD233">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车辆装载物触地拖行、掉落、遗洒或者飘散，造成公路路面损坏、污染</w:t>
            </w:r>
          </w:p>
        </w:tc>
        <w:tc>
          <w:tcPr>
            <w:tcW w:w="3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A2EA4F">
            <w:pPr>
              <w:widowControl/>
              <w:spacing w:after="0" w:line="240" w:lineRule="exact"/>
              <w:ind w:firstLine="361" w:firstLineChars="200"/>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1.《中华人民共和国公路法》</w:t>
            </w:r>
          </w:p>
          <w:p w14:paraId="453B73E9">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第四十六条  任何单位和个人不得在公路上及公路用地范围内摆摊设点、堆放物品、倾倒垃圾、设置障碍、挖沟引水、利用公路边沟排放污物</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进行其他损坏、污染公路和影响公路畅通的活动。</w:t>
            </w:r>
          </w:p>
          <w:p w14:paraId="6CBF5E45">
            <w:pPr>
              <w:widowControl/>
              <w:spacing w:after="0" w:line="240" w:lineRule="exact"/>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2.《公路安全保护条例》</w:t>
            </w:r>
          </w:p>
          <w:p w14:paraId="2983E0F2">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第六十九条  车辆装载物触地拖行、掉落、遗洒</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飘散，造成公路路面损坏、污染的，由公路管理机构责令改正，处5000元以下的罚款。</w:t>
            </w:r>
          </w:p>
        </w:tc>
        <w:tc>
          <w:tcPr>
            <w:tcW w:w="32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5471EC">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1.《中华人民共和国公路法》</w:t>
            </w:r>
          </w:p>
          <w:p w14:paraId="2BE19ED2">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第七十七条  违反本法第四十六条的规定，造成公路路面损坏、污染</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影响公路畅通的，</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违反本法第五十一条规定，将公路作为试车场地的，由交通主管部门责令停止违法行为，可以处五千元以下的罚款。</w:t>
            </w:r>
          </w:p>
          <w:p w14:paraId="2C8C39E5">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2.《公路安全保护条例》</w:t>
            </w:r>
          </w:p>
          <w:p w14:paraId="3F56CAE5">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第六十九条  车辆装载物触地拖行、掉落、遗洒</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飘散，造成公路路面损坏、污染的，由公路管理机构责令改正，处5000元以下的罚款。</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0600D">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较轻</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87FE4C">
            <w:pPr>
              <w:widowControl/>
              <w:spacing w:after="0" w:line="240" w:lineRule="exact"/>
              <w:textAlignment w:val="center"/>
              <w:rPr>
                <w:rFonts w:hint="eastAsia" w:asciiTheme="majorEastAsia" w:hAnsiTheme="majorEastAsia" w:eastAsiaTheme="majorEastAsia" w:cstheme="majorEastAsia"/>
                <w:color w:val="000000"/>
                <w:kern w:val="0"/>
                <w:sz w:val="18"/>
                <w:szCs w:val="18"/>
                <w:lang w:eastAsia="zh-CN" w:bidi="ar"/>
              </w:rPr>
            </w:pPr>
            <w:r>
              <w:rPr>
                <w:rFonts w:hint="eastAsia" w:asciiTheme="majorEastAsia" w:hAnsiTheme="majorEastAsia" w:eastAsiaTheme="majorEastAsia" w:cstheme="majorEastAsia"/>
                <w:color w:val="000000"/>
                <w:kern w:val="0"/>
                <w:sz w:val="18"/>
                <w:szCs w:val="18"/>
                <w:lang w:eastAsia="zh-CN" w:bidi="ar"/>
              </w:rPr>
              <w:t>同时满足：</w:t>
            </w:r>
          </w:p>
          <w:p w14:paraId="1EC1D468">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1.一个自然年度内在本省首次实施违法行为；</w:t>
            </w:r>
          </w:p>
          <w:p w14:paraId="47B8417A">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2.违法行为调查过程中，不存在拒不接受执法部门调查处理、阻碍执法、煽动抗拒执法等妨碍执行公务的行为；</w:t>
            </w:r>
          </w:p>
          <w:p w14:paraId="11DACDCF">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3.按执法部门要求进行规范装载，并采取必要措施防止触地拖行、掉落、遗洒或者飘散；</w:t>
            </w:r>
          </w:p>
          <w:p w14:paraId="4C1A0DF7">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4.损坏程度轻微或污染面积较小，未因此引发交通事故、造成交通拥堵等危害后果；</w:t>
            </w:r>
          </w:p>
          <w:p w14:paraId="4BB2A048">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5.在执法部门规定的期限内及时清除污染或修复损害；不能自行清除或修复损害，执法部门代为恢复原状的，依法承担相关费用；</w:t>
            </w:r>
          </w:p>
          <w:p w14:paraId="4414A519">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6.书面承诺今后不再实施同类违法行为。</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885FB">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不予处罚</w:t>
            </w:r>
          </w:p>
        </w:tc>
      </w:tr>
      <w:tr w14:paraId="00244EFF">
        <w:tblPrEx>
          <w:tblCellMar>
            <w:top w:w="0" w:type="dxa"/>
            <w:left w:w="108" w:type="dxa"/>
            <w:bottom w:w="0" w:type="dxa"/>
            <w:right w:w="108" w:type="dxa"/>
          </w:tblCellMar>
        </w:tblPrEx>
        <w:trPr>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2D8FE7">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A55691">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22BCE6">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1E1BB5">
            <w:pPr>
              <w:spacing w:after="0" w:line="240" w:lineRule="exact"/>
              <w:rPr>
                <w:rFonts w:hint="eastAsia" w:asciiTheme="majorEastAsia" w:hAnsiTheme="majorEastAsia" w:eastAsiaTheme="majorEastAsia" w:cstheme="majorEastAsia"/>
                <w:color w:val="000000"/>
                <w:sz w:val="18"/>
                <w:szCs w:val="18"/>
              </w:rPr>
            </w:pPr>
          </w:p>
        </w:tc>
        <w:tc>
          <w:tcPr>
            <w:tcW w:w="7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F3F1AD">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2D9410">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损坏、污染公路用地1㎡以上少于5㎡，</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损坏、污染公路边沟少于1m的，</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车辆装载物触地拖行少于10m的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796E1">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处少于二百元的罚款</w:t>
            </w:r>
          </w:p>
        </w:tc>
      </w:tr>
      <w:tr w14:paraId="588F3236">
        <w:tblPrEx>
          <w:tblCellMar>
            <w:top w:w="0" w:type="dxa"/>
            <w:left w:w="108" w:type="dxa"/>
            <w:bottom w:w="0" w:type="dxa"/>
            <w:right w:w="108" w:type="dxa"/>
          </w:tblCellMar>
        </w:tblPrEx>
        <w:trPr>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994F8B">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DA09CB">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E7A790">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803FC9">
            <w:pPr>
              <w:spacing w:after="0" w:line="240" w:lineRule="exact"/>
              <w:rPr>
                <w:rFonts w:hint="eastAsia" w:asciiTheme="majorEastAsia" w:hAnsiTheme="majorEastAsia" w:eastAsiaTheme="majorEastAsia" w:cstheme="majorEastAsia"/>
                <w:color w:val="000000"/>
                <w:sz w:val="18"/>
                <w:szCs w:val="18"/>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C5408D">
            <w:pPr>
              <w:widowControl/>
              <w:spacing w:after="0" w:line="240" w:lineRule="exact"/>
              <w:jc w:val="center"/>
              <w:rPr>
                <w:rFonts w:hint="eastAsia" w:asciiTheme="majorEastAsia" w:hAnsiTheme="majorEastAsia" w:eastAsiaTheme="majorEastAsia" w:cstheme="majorEastAsia"/>
                <w:color w:val="000000"/>
                <w:sz w:val="18"/>
                <w:szCs w:val="18"/>
              </w:rPr>
            </w:pP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2E02E4">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损坏、污染公路用地5㎡以上少于10㎡，</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损坏、污染公路边沟1m以上少于5m，</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损坏、污染公路路肩少于1㎡，</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车辆装载物触地拖行10m以上少于20m的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04C6E">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处二百元以上少于五百元的罚款</w:t>
            </w:r>
          </w:p>
        </w:tc>
      </w:tr>
      <w:tr w14:paraId="2BA9622D">
        <w:tblPrEx>
          <w:tblCellMar>
            <w:top w:w="0" w:type="dxa"/>
            <w:left w:w="108" w:type="dxa"/>
            <w:bottom w:w="0" w:type="dxa"/>
            <w:right w:w="108" w:type="dxa"/>
          </w:tblCellMar>
        </w:tblPrEx>
        <w:trPr>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E125CB">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8B5F08">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8DCDE7">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687D7A">
            <w:pPr>
              <w:spacing w:after="0" w:line="240" w:lineRule="exact"/>
              <w:rPr>
                <w:rFonts w:hint="eastAsia" w:asciiTheme="majorEastAsia" w:hAnsiTheme="majorEastAsia" w:eastAsiaTheme="majorEastAsia" w:cstheme="majorEastAsia"/>
                <w:color w:val="000000"/>
                <w:sz w:val="18"/>
                <w:szCs w:val="18"/>
              </w:rPr>
            </w:pPr>
          </w:p>
        </w:tc>
        <w:tc>
          <w:tcPr>
            <w:tcW w:w="7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AE92D7">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077FF1">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损坏、污染公路用地10㎡以上少于100㎡，</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损坏、污染公路边沟5m以上少于10m，</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损坏、污染公路路肩1㎡以上少于5㎡，</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损坏、污染公路路面1㎡以下，</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车辆装载物触地拖行20m以上少于50m的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B2207">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处五百元以上少于一千元的罚款</w:t>
            </w:r>
          </w:p>
        </w:tc>
      </w:tr>
      <w:tr w14:paraId="5E92C058">
        <w:tblPrEx>
          <w:tblCellMar>
            <w:top w:w="0" w:type="dxa"/>
            <w:left w:w="108" w:type="dxa"/>
            <w:bottom w:w="0" w:type="dxa"/>
            <w:right w:w="108" w:type="dxa"/>
          </w:tblCellMar>
        </w:tblPrEx>
        <w:trPr>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B3DC6B">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E29E09">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C74DAD">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F05D76">
            <w:pPr>
              <w:spacing w:after="0" w:line="240" w:lineRule="exact"/>
              <w:rPr>
                <w:rFonts w:hint="eastAsia" w:asciiTheme="majorEastAsia" w:hAnsiTheme="majorEastAsia" w:eastAsiaTheme="majorEastAsia" w:cstheme="majorEastAsia"/>
                <w:color w:val="000000"/>
                <w:sz w:val="18"/>
                <w:szCs w:val="18"/>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80087B">
            <w:pPr>
              <w:widowControl/>
              <w:spacing w:after="0" w:line="240" w:lineRule="exact"/>
              <w:jc w:val="center"/>
              <w:rPr>
                <w:rFonts w:hint="eastAsia" w:asciiTheme="majorEastAsia" w:hAnsiTheme="majorEastAsia" w:eastAsiaTheme="majorEastAsia" w:cstheme="majorEastAsia"/>
                <w:color w:val="000000"/>
                <w:sz w:val="18"/>
                <w:szCs w:val="18"/>
              </w:rPr>
            </w:pP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0C17E3">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损坏、污染公路用地100㎡以上，</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损坏、污染公路边沟10m以上少于100m，</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损坏污染公路路肩5㎡以上少于10㎡，</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损坏、污染公路路面1㎡以上少于5㎡，</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车辆装载物触地拖行50m以上少于100m的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D257A">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处一千元以上少于二千元的罚款</w:t>
            </w:r>
          </w:p>
        </w:tc>
      </w:tr>
      <w:tr w14:paraId="4512E158">
        <w:tblPrEx>
          <w:tblCellMar>
            <w:top w:w="0" w:type="dxa"/>
            <w:left w:w="108" w:type="dxa"/>
            <w:bottom w:w="0" w:type="dxa"/>
            <w:right w:w="108" w:type="dxa"/>
          </w:tblCellMar>
        </w:tblPrEx>
        <w:trPr>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C9BAA6">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F9980D">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864954">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6F1388">
            <w:pPr>
              <w:spacing w:after="0" w:line="240" w:lineRule="exact"/>
              <w:rPr>
                <w:rFonts w:hint="eastAsia" w:asciiTheme="majorEastAsia" w:hAnsiTheme="majorEastAsia" w:eastAsiaTheme="majorEastAsia" w:cstheme="majorEastAsia"/>
                <w:color w:val="000000"/>
                <w:sz w:val="18"/>
                <w:szCs w:val="18"/>
              </w:rPr>
            </w:pPr>
          </w:p>
        </w:tc>
        <w:tc>
          <w:tcPr>
            <w:tcW w:w="7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B435D1">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2E0DFD">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损坏、污染公路边沟100m以上，</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损坏、污染公路路肩10㎡以上少于100㎡，</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损坏、污染公路路面5㎡以上少于10㎡，</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车辆装载物触地拖行100m以上少于500m的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3A2AD">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处二千元以上少于三千元的罚款</w:t>
            </w:r>
          </w:p>
        </w:tc>
      </w:tr>
      <w:tr w14:paraId="2212A33C">
        <w:tblPrEx>
          <w:tblCellMar>
            <w:top w:w="0" w:type="dxa"/>
            <w:left w:w="108" w:type="dxa"/>
            <w:bottom w:w="0" w:type="dxa"/>
            <w:right w:w="108" w:type="dxa"/>
          </w:tblCellMar>
        </w:tblPrEx>
        <w:trPr>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6096DC">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2A2B90">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D14FB3">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4ABBE7">
            <w:pPr>
              <w:spacing w:after="0" w:line="240" w:lineRule="exact"/>
              <w:rPr>
                <w:rFonts w:hint="eastAsia" w:asciiTheme="majorEastAsia" w:hAnsiTheme="majorEastAsia" w:eastAsiaTheme="majorEastAsia" w:cstheme="majorEastAsia"/>
                <w:color w:val="000000"/>
                <w:sz w:val="18"/>
                <w:szCs w:val="18"/>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1A9756">
            <w:pPr>
              <w:widowControl/>
              <w:spacing w:after="0" w:line="240" w:lineRule="exact"/>
              <w:jc w:val="center"/>
              <w:rPr>
                <w:rFonts w:hint="eastAsia" w:asciiTheme="majorEastAsia" w:hAnsiTheme="majorEastAsia" w:eastAsiaTheme="majorEastAsia" w:cstheme="majorEastAsia"/>
                <w:color w:val="000000"/>
                <w:sz w:val="18"/>
                <w:szCs w:val="18"/>
              </w:rPr>
            </w:pP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EC7793">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损坏、污染公路路肩100㎡以上，</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损坏、污染公路路面10㎡以上少于100㎡，</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车辆装载物触地拖行500m以上少于1000m的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3F831">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处三千元以上少于四千元的罚款</w:t>
            </w:r>
          </w:p>
        </w:tc>
      </w:tr>
      <w:tr w14:paraId="5C3E2574">
        <w:tblPrEx>
          <w:tblCellMar>
            <w:top w:w="0" w:type="dxa"/>
            <w:left w:w="108" w:type="dxa"/>
            <w:bottom w:w="0" w:type="dxa"/>
            <w:right w:w="108" w:type="dxa"/>
          </w:tblCellMar>
        </w:tblPrEx>
        <w:trPr>
          <w:trHeight w:val="447"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F8763B">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C91C8B">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BC39D2">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085923">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963B8">
            <w:pPr>
              <w:widowControl/>
              <w:spacing w:after="0" w:line="240" w:lineRule="exact"/>
              <w:jc w:val="center"/>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特别</w:t>
            </w:r>
          </w:p>
          <w:p w14:paraId="54C0C985">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C61921">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损坏、污染公路路面100㎡以上</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车辆装载物触地拖行1000m以上的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C5F08">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处四千元以上五千元以下的罚款</w:t>
            </w:r>
          </w:p>
        </w:tc>
      </w:tr>
      <w:tr w14:paraId="6B52EAC6">
        <w:tblPrEx>
          <w:tblCellMar>
            <w:top w:w="0" w:type="dxa"/>
            <w:left w:w="108" w:type="dxa"/>
            <w:bottom w:w="0" w:type="dxa"/>
            <w:right w:w="108" w:type="dxa"/>
          </w:tblCellMar>
        </w:tblPrEx>
        <w:trPr>
          <w:trHeight w:val="717"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5D515D">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B52E67">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5EB645">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9C4294">
            <w:pPr>
              <w:spacing w:after="0" w:line="240" w:lineRule="exact"/>
              <w:rPr>
                <w:rFonts w:hint="eastAsia" w:asciiTheme="majorEastAsia" w:hAnsiTheme="majorEastAsia" w:eastAsiaTheme="majorEastAsia" w:cstheme="majorEastAsia"/>
                <w:color w:val="000000"/>
                <w:sz w:val="18"/>
                <w:szCs w:val="18"/>
              </w:rPr>
            </w:pPr>
          </w:p>
        </w:tc>
        <w:tc>
          <w:tcPr>
            <w:tcW w:w="61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FE4B69A">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同时损坏、污染公路路面、路肩、边沟</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公路用地的，应当先按上述基准确定分别课处的罚款，然后按照限制加重的原则，在分项罚款中最高罚款以上，总和罚款以下酌情决定执行的处罚 ，但最高不得超过五千元。</w:t>
            </w:r>
          </w:p>
        </w:tc>
      </w:tr>
      <w:tr w14:paraId="60797D82">
        <w:tblPrEx>
          <w:tblCellMar>
            <w:top w:w="0" w:type="dxa"/>
            <w:left w:w="108" w:type="dxa"/>
            <w:bottom w:w="0" w:type="dxa"/>
            <w:right w:w="108" w:type="dxa"/>
          </w:tblCellMar>
        </w:tblPrEx>
        <w:trPr>
          <w:trHeight w:val="2062" w:hRule="atLeast"/>
          <w:jc w:val="center"/>
        </w:trPr>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773474">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19</w:t>
            </w:r>
          </w:p>
        </w:tc>
        <w:tc>
          <w:tcPr>
            <w:tcW w:w="1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5579BC">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机动车制造厂和其他单位将公路作为检验机动车制动性能的试车场地</w:t>
            </w:r>
          </w:p>
        </w:tc>
        <w:tc>
          <w:tcPr>
            <w:tcW w:w="3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86335C">
            <w:pPr>
              <w:widowControl/>
              <w:spacing w:after="0" w:line="240" w:lineRule="exact"/>
              <w:ind w:firstLine="361" w:firstLineChars="200"/>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《中华人民共和国公路法》</w:t>
            </w:r>
          </w:p>
          <w:p w14:paraId="52042BEA">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第五十一条  机动车制造厂和其他单位不得将公路作为检验机动车制动性能的试车场地。</w:t>
            </w:r>
          </w:p>
        </w:tc>
        <w:tc>
          <w:tcPr>
            <w:tcW w:w="32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7A56DF">
            <w:pPr>
              <w:widowControl/>
              <w:spacing w:after="0" w:line="240" w:lineRule="exact"/>
              <w:ind w:firstLine="361" w:firstLineChars="200"/>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《中华人民共和国公路法》</w:t>
            </w:r>
          </w:p>
          <w:p w14:paraId="6925DA4F">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第七十七条  违反本法第四十六条的规定，造成公路路面损坏、污染</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影响公路畅通的，</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 xml:space="preserve">违反本法第五十一条规定，将公路作为试车场地的，由交通主管部门责令停止违法行为，可以处五千元以下的罚款。   </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991D1">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较轻</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BF71F8">
            <w:pPr>
              <w:widowControl/>
              <w:numPr>
                <w:ilvl w:val="-1"/>
                <w:numId w:val="0"/>
              </w:numPr>
              <w:spacing w:after="0" w:line="240" w:lineRule="exact"/>
              <w:textAlignment w:val="center"/>
              <w:rPr>
                <w:rFonts w:hint="eastAsia" w:asciiTheme="majorEastAsia" w:hAnsiTheme="majorEastAsia" w:eastAsiaTheme="majorEastAsia" w:cstheme="majorEastAsia"/>
                <w:b w:val="0"/>
                <w:bCs w:val="0"/>
                <w:color w:val="000000"/>
                <w:kern w:val="0"/>
                <w:sz w:val="18"/>
                <w:szCs w:val="18"/>
                <w:lang w:eastAsia="zh-CN" w:bidi="ar"/>
              </w:rPr>
            </w:pPr>
            <w:r>
              <w:rPr>
                <w:rFonts w:hint="eastAsia" w:asciiTheme="majorEastAsia" w:hAnsiTheme="majorEastAsia" w:eastAsiaTheme="majorEastAsia" w:cstheme="majorEastAsia"/>
                <w:b w:val="0"/>
                <w:bCs w:val="0"/>
                <w:color w:val="000000"/>
                <w:kern w:val="0"/>
                <w:sz w:val="18"/>
                <w:szCs w:val="18"/>
                <w:lang w:eastAsia="zh-CN" w:bidi="ar"/>
              </w:rPr>
              <w:t>同时满足：</w:t>
            </w:r>
          </w:p>
          <w:p w14:paraId="24548FD9">
            <w:pPr>
              <w:widowControl/>
              <w:numPr>
                <w:ilvl w:val="-1"/>
                <w:numId w:val="0"/>
              </w:numPr>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1.一个自然年度内在本省首次实施违法行为；</w:t>
            </w:r>
          </w:p>
          <w:p w14:paraId="1704179C">
            <w:pPr>
              <w:widowControl/>
              <w:numPr>
                <w:ilvl w:val="-1"/>
                <w:numId w:val="0"/>
              </w:numPr>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2.违法行为调查过程中，不存在拒不接受执法部门调查处理、阻碍执法、煽动抗拒执法等妨碍执行公务的行为；</w:t>
            </w:r>
          </w:p>
          <w:p w14:paraId="0D118451">
            <w:pPr>
              <w:widowControl/>
              <w:numPr>
                <w:ilvl w:val="-1"/>
                <w:numId w:val="0"/>
              </w:numPr>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3.立即停止实施违法行为，按执法部门要求驶离公路；</w:t>
            </w:r>
          </w:p>
          <w:p w14:paraId="5DE15F36">
            <w:pPr>
              <w:widowControl/>
              <w:numPr>
                <w:ilvl w:val="-1"/>
                <w:numId w:val="0"/>
              </w:numPr>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4.未造成交通拥堵、公路路产损坏，未引发交通事故等危害后果；</w:t>
            </w:r>
          </w:p>
          <w:p w14:paraId="6FA132A6">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5.积极消除违法行为影响，并书面承诺今后不再实施同类违法行为。</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F4A16">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不予处罚</w:t>
            </w:r>
          </w:p>
        </w:tc>
      </w:tr>
      <w:tr w14:paraId="78F31FC4">
        <w:tblPrEx>
          <w:tblCellMar>
            <w:top w:w="0" w:type="dxa"/>
            <w:left w:w="108" w:type="dxa"/>
            <w:bottom w:w="0" w:type="dxa"/>
            <w:right w:w="108" w:type="dxa"/>
          </w:tblCellMar>
        </w:tblPrEx>
        <w:trPr>
          <w:trHeight w:val="901"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43AEEB">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4986D5">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60648A">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5F192D">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B9690">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9DA00E">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一个自然年度内在本省二次将公路作为检验机动车制动性能的试车场地的，未及时纠正的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13B74">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处少于一千元的罚款</w:t>
            </w:r>
          </w:p>
        </w:tc>
      </w:tr>
      <w:tr w14:paraId="3E760901">
        <w:tblPrEx>
          <w:tblCellMar>
            <w:top w:w="0" w:type="dxa"/>
            <w:left w:w="108" w:type="dxa"/>
            <w:bottom w:w="0" w:type="dxa"/>
            <w:right w:w="108" w:type="dxa"/>
          </w:tblCellMar>
        </w:tblPrEx>
        <w:trPr>
          <w:trHeight w:val="607"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7D5A82">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E97086">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89E16C">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F51068">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F7502">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9EAB7B">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一个自然年度内在本省3次将公路作为检验机动车制动性能的试车场地的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2F959">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处一千元以上少于三千元的罚款</w:t>
            </w:r>
          </w:p>
        </w:tc>
      </w:tr>
      <w:tr w14:paraId="715FE8E9">
        <w:tblPrEx>
          <w:tblCellMar>
            <w:top w:w="0" w:type="dxa"/>
            <w:left w:w="108" w:type="dxa"/>
            <w:bottom w:w="0" w:type="dxa"/>
            <w:right w:w="108" w:type="dxa"/>
          </w:tblCellMar>
        </w:tblPrEx>
        <w:trPr>
          <w:trHeight w:val="807"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0D218C">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9C6A07">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B86356">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428B5A">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AB545">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A0DEE6">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一个自然年度内在本省4次以上将公路作为检验机动车制动性能的试车场地的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EE268">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处三千元以上五千元以下的罚款</w:t>
            </w:r>
          </w:p>
        </w:tc>
      </w:tr>
      <w:tr w14:paraId="47B34B77">
        <w:tblPrEx>
          <w:tblCellMar>
            <w:top w:w="0" w:type="dxa"/>
            <w:left w:w="108" w:type="dxa"/>
            <w:bottom w:w="0" w:type="dxa"/>
            <w:right w:w="108" w:type="dxa"/>
          </w:tblCellMar>
        </w:tblPrEx>
        <w:trPr>
          <w:trHeight w:val="681" w:hRule="atLeast"/>
          <w:jc w:val="center"/>
        </w:trPr>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0E80E3">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20</w:t>
            </w:r>
          </w:p>
        </w:tc>
        <w:tc>
          <w:tcPr>
            <w:tcW w:w="1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0FBBCC">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造成公路损坏的责任者未及时报告</w:t>
            </w:r>
          </w:p>
        </w:tc>
        <w:tc>
          <w:tcPr>
            <w:tcW w:w="3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94F4B7">
            <w:pPr>
              <w:widowControl/>
              <w:spacing w:after="0" w:line="240" w:lineRule="exact"/>
              <w:ind w:firstLine="361" w:firstLineChars="200"/>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《中华人民共和国公路法》</w:t>
            </w:r>
          </w:p>
          <w:p w14:paraId="04F8A433">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第五十三条  造成公路损坏的，责任者应当及时报告公路管理机构，并接受公路管理机构的现场调查。</w:t>
            </w:r>
          </w:p>
        </w:tc>
        <w:tc>
          <w:tcPr>
            <w:tcW w:w="32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ECF7EB">
            <w:pPr>
              <w:widowControl/>
              <w:spacing w:after="0" w:line="240" w:lineRule="exact"/>
              <w:ind w:firstLine="361" w:firstLineChars="200"/>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《中华人民共和国公路法》</w:t>
            </w:r>
          </w:p>
          <w:p w14:paraId="642D9EC6">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第七十八条  违反本法第五十三条规定，造成公路损坏，未报告的，由交通主管部门处一千元以下的罚款。   </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51EF3">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BD583C">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造成公路损坏在少于一千元未报告的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18743">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处少于二百元的罚款</w:t>
            </w:r>
          </w:p>
        </w:tc>
      </w:tr>
      <w:tr w14:paraId="54806819">
        <w:tblPrEx>
          <w:tblCellMar>
            <w:top w:w="0" w:type="dxa"/>
            <w:left w:w="108" w:type="dxa"/>
            <w:bottom w:w="0" w:type="dxa"/>
            <w:right w:w="108" w:type="dxa"/>
          </w:tblCellMar>
        </w:tblPrEx>
        <w:trPr>
          <w:trHeight w:val="678"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2C63E3">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662ECA">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20F899">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69BC47">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B1CFD">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20ABD7">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造成公路损坏在一千元以上少于五千元未报告的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04400">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处二百元以上少于五百元的罚款</w:t>
            </w:r>
          </w:p>
        </w:tc>
      </w:tr>
      <w:tr w14:paraId="7BDE2F9E">
        <w:tblPrEx>
          <w:tblCellMar>
            <w:top w:w="0" w:type="dxa"/>
            <w:left w:w="108" w:type="dxa"/>
            <w:bottom w:w="0" w:type="dxa"/>
            <w:right w:w="108" w:type="dxa"/>
          </w:tblCellMar>
        </w:tblPrEx>
        <w:trPr>
          <w:trHeight w:val="579"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C12D0A">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9E8A39">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B0525C">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2BBDF7">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464DB">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5A3F0E">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造成公路损坏在五千元以上未报告的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D1BCB">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处五百元以上一千元以下的罚款</w:t>
            </w:r>
          </w:p>
        </w:tc>
      </w:tr>
      <w:tr w14:paraId="7A62AA76">
        <w:tblPrEx>
          <w:tblCellMar>
            <w:top w:w="0" w:type="dxa"/>
            <w:left w:w="108" w:type="dxa"/>
            <w:bottom w:w="0" w:type="dxa"/>
            <w:right w:w="108" w:type="dxa"/>
          </w:tblCellMar>
        </w:tblPrEx>
        <w:trPr>
          <w:trHeight w:val="90" w:hRule="atLeast"/>
          <w:jc w:val="center"/>
        </w:trPr>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2C17F8">
            <w:pPr>
              <w:widowControl/>
              <w:spacing w:after="0" w:line="240" w:lineRule="exact"/>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21</w:t>
            </w:r>
          </w:p>
        </w:tc>
        <w:tc>
          <w:tcPr>
            <w:tcW w:w="1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6D2876">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擅自在公路用地范围内设置公路标志以外的其他标志</w:t>
            </w:r>
          </w:p>
        </w:tc>
        <w:tc>
          <w:tcPr>
            <w:tcW w:w="3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B76773">
            <w:pPr>
              <w:widowControl/>
              <w:spacing w:after="0" w:line="240" w:lineRule="exact"/>
              <w:ind w:firstLine="361" w:firstLineChars="200"/>
              <w:textAlignment w:val="center"/>
              <w:rPr>
                <w:rFonts w:hint="eastAsia" w:asciiTheme="majorEastAsia" w:hAnsiTheme="majorEastAsia" w:eastAsiaTheme="majorEastAsia" w:cstheme="majorEastAsia"/>
                <w:b/>
                <w:bCs/>
                <w:color w:val="FF0000"/>
                <w:kern w:val="0"/>
                <w:sz w:val="18"/>
                <w:szCs w:val="18"/>
                <w:lang w:bidi="ar"/>
              </w:rPr>
            </w:pPr>
            <w:r>
              <w:rPr>
                <w:rFonts w:hint="eastAsia" w:asciiTheme="majorEastAsia" w:hAnsiTheme="majorEastAsia" w:eastAsiaTheme="majorEastAsia" w:cstheme="majorEastAsia"/>
                <w:b/>
                <w:bCs/>
                <w:color w:val="FF0000"/>
                <w:kern w:val="0"/>
                <w:sz w:val="18"/>
                <w:szCs w:val="18"/>
                <w:lang w:bidi="ar"/>
              </w:rPr>
              <w:t>《中华人民共和国公路法》</w:t>
            </w:r>
          </w:p>
          <w:p w14:paraId="2094256D">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第五十四条  任何单位和个人未经县级以上地方人民政府交通主管部门批准，不得在公路用地范围内设置公路标志以外的其他标志。</w:t>
            </w:r>
          </w:p>
        </w:tc>
        <w:tc>
          <w:tcPr>
            <w:tcW w:w="32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8F486D">
            <w:pPr>
              <w:widowControl/>
              <w:spacing w:after="0" w:line="240" w:lineRule="exact"/>
              <w:ind w:firstLine="361" w:firstLineChars="200"/>
              <w:textAlignment w:val="center"/>
              <w:rPr>
                <w:rFonts w:hint="eastAsia" w:asciiTheme="majorEastAsia" w:hAnsiTheme="majorEastAsia" w:eastAsiaTheme="majorEastAsia" w:cstheme="majorEastAsia"/>
                <w:b/>
                <w:bCs/>
                <w:color w:val="FF0000"/>
                <w:kern w:val="0"/>
                <w:sz w:val="18"/>
                <w:szCs w:val="18"/>
                <w:lang w:bidi="ar"/>
              </w:rPr>
            </w:pPr>
            <w:r>
              <w:rPr>
                <w:rFonts w:hint="eastAsia" w:asciiTheme="majorEastAsia" w:hAnsiTheme="majorEastAsia" w:eastAsiaTheme="majorEastAsia" w:cstheme="majorEastAsia"/>
                <w:b/>
                <w:bCs/>
                <w:color w:val="FF0000"/>
                <w:kern w:val="0"/>
                <w:sz w:val="18"/>
                <w:szCs w:val="18"/>
                <w:lang w:bidi="ar"/>
              </w:rPr>
              <w:t>《中华人民共和国公路法》</w:t>
            </w:r>
          </w:p>
          <w:p w14:paraId="377A8CBB">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第七十九条  违反本法第五十四条规定，在公路用地范围内设置公路标志以外的其他标志的，由交通主管部门责令限期拆除，可以处二万元以下的罚款；逾期不拆除的，由交通主管部门拆除，有关费用由设置者负担。</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A9A8B">
            <w:pPr>
              <w:widowControl/>
              <w:spacing w:after="0" w:line="240" w:lineRule="exact"/>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较轻</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BD49AD">
            <w:pPr>
              <w:widowControl/>
              <w:spacing w:after="0" w:line="240" w:lineRule="exact"/>
              <w:textAlignment w:val="center"/>
              <w:rPr>
                <w:rFonts w:hint="eastAsia" w:asciiTheme="majorEastAsia" w:hAnsiTheme="majorEastAsia" w:eastAsiaTheme="majorEastAsia" w:cstheme="majorEastAsia"/>
                <w:b w:val="0"/>
                <w:bCs w:val="0"/>
                <w:color w:val="FF0000"/>
                <w:kern w:val="0"/>
                <w:sz w:val="18"/>
                <w:szCs w:val="18"/>
                <w:lang w:eastAsia="zh-CN" w:bidi="ar"/>
              </w:rPr>
            </w:pPr>
            <w:r>
              <w:rPr>
                <w:rFonts w:hint="eastAsia" w:asciiTheme="majorEastAsia" w:hAnsiTheme="majorEastAsia" w:eastAsiaTheme="majorEastAsia" w:cstheme="majorEastAsia"/>
                <w:b w:val="0"/>
                <w:bCs w:val="0"/>
                <w:color w:val="FF0000"/>
                <w:kern w:val="0"/>
                <w:sz w:val="18"/>
                <w:szCs w:val="18"/>
                <w:lang w:eastAsia="zh-CN" w:bidi="ar"/>
              </w:rPr>
              <w:t>同时满足：</w:t>
            </w:r>
          </w:p>
          <w:p w14:paraId="276938D3">
            <w:pPr>
              <w:widowControl/>
              <w:spacing w:after="0" w:line="240" w:lineRule="exact"/>
              <w:textAlignment w:val="center"/>
              <w:rPr>
                <w:rFonts w:hint="eastAsia" w:asciiTheme="majorEastAsia" w:hAnsiTheme="majorEastAsia" w:eastAsiaTheme="majorEastAsia" w:cstheme="majorEastAsia"/>
                <w:b w:val="0"/>
                <w:bCs w:val="0"/>
                <w:snapToGrid/>
                <w:color w:val="FF0000"/>
                <w:kern w:val="0"/>
                <w:sz w:val="18"/>
                <w:szCs w:val="18"/>
                <w:lang w:bidi="ar"/>
              </w:rPr>
            </w:pPr>
            <w:r>
              <w:rPr>
                <w:rFonts w:hint="eastAsia" w:asciiTheme="majorEastAsia" w:hAnsiTheme="majorEastAsia" w:eastAsiaTheme="majorEastAsia" w:cstheme="majorEastAsia"/>
                <w:b w:val="0"/>
                <w:bCs w:val="0"/>
                <w:snapToGrid/>
                <w:color w:val="FF0000"/>
                <w:kern w:val="0"/>
                <w:sz w:val="18"/>
                <w:szCs w:val="18"/>
                <w:lang w:bidi="ar"/>
              </w:rPr>
              <w:t>1.</w:t>
            </w:r>
            <w:r>
              <w:rPr>
                <w:rFonts w:hint="eastAsia" w:asciiTheme="majorEastAsia" w:hAnsiTheme="majorEastAsia" w:eastAsiaTheme="majorEastAsia" w:cstheme="majorEastAsia"/>
                <w:b w:val="0"/>
                <w:bCs w:val="0"/>
                <w:snapToGrid/>
                <w:color w:val="FF0000"/>
                <w:kern w:val="0"/>
                <w:sz w:val="18"/>
                <w:szCs w:val="18"/>
                <w:lang w:val="en" w:bidi="ar"/>
              </w:rPr>
              <w:t>一个自然年度内在本省首次实施违法行为</w:t>
            </w:r>
            <w:r>
              <w:rPr>
                <w:rFonts w:hint="eastAsia" w:asciiTheme="majorEastAsia" w:hAnsiTheme="majorEastAsia" w:eastAsiaTheme="majorEastAsia" w:cstheme="majorEastAsia"/>
                <w:b w:val="0"/>
                <w:bCs w:val="0"/>
                <w:snapToGrid/>
                <w:color w:val="FF0000"/>
                <w:kern w:val="0"/>
                <w:sz w:val="18"/>
                <w:szCs w:val="18"/>
                <w:lang w:bidi="ar"/>
              </w:rPr>
              <w:t>；</w:t>
            </w:r>
          </w:p>
          <w:p w14:paraId="5D2D29AC">
            <w:pPr>
              <w:widowControl/>
              <w:spacing w:after="0" w:line="240" w:lineRule="exact"/>
              <w:textAlignment w:val="center"/>
              <w:rPr>
                <w:rFonts w:hint="eastAsia" w:asciiTheme="majorEastAsia" w:hAnsiTheme="majorEastAsia" w:eastAsiaTheme="majorEastAsia" w:cstheme="majorEastAsia"/>
                <w:b w:val="0"/>
                <w:bCs w:val="0"/>
                <w:snapToGrid/>
                <w:color w:val="FF0000"/>
                <w:kern w:val="0"/>
                <w:sz w:val="18"/>
                <w:szCs w:val="18"/>
                <w:lang w:bidi="ar"/>
              </w:rPr>
            </w:pPr>
            <w:r>
              <w:rPr>
                <w:rFonts w:hint="eastAsia" w:asciiTheme="majorEastAsia" w:hAnsiTheme="majorEastAsia" w:eastAsiaTheme="majorEastAsia" w:cstheme="majorEastAsia"/>
                <w:b w:val="0"/>
                <w:bCs w:val="0"/>
                <w:snapToGrid/>
                <w:color w:val="FF0000"/>
                <w:kern w:val="0"/>
                <w:sz w:val="18"/>
                <w:szCs w:val="18"/>
                <w:lang w:bidi="ar"/>
              </w:rPr>
              <w:t>2.违法行为调查过程中，不存在拒不接受执法部门调查处理、阻碍执法、煽动抗拒执法等妨碍执行公务的行为；</w:t>
            </w:r>
          </w:p>
          <w:p w14:paraId="675B968C">
            <w:pPr>
              <w:widowControl/>
              <w:spacing w:after="0" w:line="240" w:lineRule="exact"/>
              <w:textAlignment w:val="center"/>
              <w:rPr>
                <w:rFonts w:hint="eastAsia" w:asciiTheme="majorEastAsia" w:hAnsiTheme="majorEastAsia" w:eastAsiaTheme="majorEastAsia" w:cstheme="majorEastAsia"/>
                <w:b w:val="0"/>
                <w:bCs w:val="0"/>
                <w:snapToGrid/>
                <w:color w:val="FF0000"/>
                <w:kern w:val="0"/>
                <w:sz w:val="18"/>
                <w:szCs w:val="18"/>
                <w:lang w:bidi="ar"/>
              </w:rPr>
            </w:pPr>
            <w:r>
              <w:rPr>
                <w:rFonts w:hint="eastAsia" w:asciiTheme="majorEastAsia" w:hAnsiTheme="majorEastAsia" w:eastAsiaTheme="majorEastAsia" w:cstheme="majorEastAsia"/>
                <w:b w:val="0"/>
                <w:bCs w:val="0"/>
                <w:snapToGrid/>
                <w:color w:val="FF0000"/>
                <w:kern w:val="0"/>
                <w:sz w:val="18"/>
                <w:szCs w:val="18"/>
                <w:lang w:bidi="ar"/>
              </w:rPr>
              <w:t>3.按执法部门要求立即或在规定期限内清理拆除相应的非公路标志和设施；</w:t>
            </w:r>
          </w:p>
          <w:p w14:paraId="0CD1FEE7">
            <w:pPr>
              <w:widowControl/>
              <w:spacing w:after="0" w:line="240" w:lineRule="exact"/>
              <w:textAlignment w:val="center"/>
              <w:rPr>
                <w:rFonts w:hint="eastAsia" w:asciiTheme="majorEastAsia" w:hAnsiTheme="majorEastAsia" w:eastAsiaTheme="majorEastAsia" w:cstheme="majorEastAsia"/>
                <w:b w:val="0"/>
                <w:bCs w:val="0"/>
                <w:snapToGrid/>
                <w:color w:val="FF0000"/>
                <w:kern w:val="0"/>
                <w:sz w:val="18"/>
                <w:szCs w:val="18"/>
                <w:lang w:bidi="ar"/>
              </w:rPr>
            </w:pPr>
            <w:r>
              <w:rPr>
                <w:rFonts w:hint="eastAsia" w:asciiTheme="majorEastAsia" w:hAnsiTheme="majorEastAsia" w:eastAsiaTheme="majorEastAsia" w:cstheme="majorEastAsia"/>
                <w:b w:val="0"/>
                <w:bCs w:val="0"/>
                <w:snapToGrid/>
                <w:color w:val="FF0000"/>
                <w:kern w:val="0"/>
                <w:sz w:val="18"/>
                <w:szCs w:val="18"/>
                <w:lang w:bidi="ar"/>
              </w:rPr>
              <w:t>4.未造成公路路产损害，引发交通事故和交通拥堵等危害后果；</w:t>
            </w:r>
          </w:p>
          <w:p w14:paraId="002255AF">
            <w:pPr>
              <w:widowControl/>
              <w:numPr>
                <w:ilvl w:val="-1"/>
                <w:numId w:val="0"/>
              </w:numPr>
              <w:spacing w:after="0" w:line="240" w:lineRule="exact"/>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snapToGrid/>
                <w:color w:val="FF0000"/>
                <w:kern w:val="0"/>
                <w:sz w:val="18"/>
                <w:szCs w:val="18"/>
                <w:lang w:bidi="ar"/>
              </w:rPr>
              <w:t>5.</w:t>
            </w:r>
            <w:r>
              <w:rPr>
                <w:rFonts w:hint="eastAsia" w:asciiTheme="majorEastAsia" w:hAnsiTheme="majorEastAsia" w:eastAsiaTheme="majorEastAsia" w:cstheme="majorEastAsia"/>
                <w:b w:val="0"/>
                <w:bCs w:val="0"/>
                <w:snapToGrid/>
                <w:color w:val="FF0000"/>
                <w:kern w:val="0"/>
                <w:sz w:val="18"/>
                <w:szCs w:val="18"/>
                <w:lang w:val="en" w:bidi="ar"/>
              </w:rPr>
              <w:t>书面承诺今后不再</w:t>
            </w:r>
            <w:r>
              <w:rPr>
                <w:rFonts w:hint="eastAsia" w:asciiTheme="majorEastAsia" w:hAnsiTheme="majorEastAsia" w:eastAsiaTheme="majorEastAsia" w:cstheme="majorEastAsia"/>
                <w:b w:val="0"/>
                <w:bCs w:val="0"/>
                <w:snapToGrid/>
                <w:color w:val="FF0000"/>
                <w:kern w:val="0"/>
                <w:sz w:val="18"/>
                <w:szCs w:val="18"/>
                <w:lang w:bidi="ar"/>
              </w:rPr>
              <w:t>实施同类违法行为。</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A74D4">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不予处罚</w:t>
            </w:r>
          </w:p>
        </w:tc>
      </w:tr>
      <w:tr w14:paraId="0EA75666">
        <w:tblPrEx>
          <w:tblCellMar>
            <w:top w:w="0" w:type="dxa"/>
            <w:left w:w="108" w:type="dxa"/>
            <w:bottom w:w="0" w:type="dxa"/>
            <w:right w:w="108" w:type="dxa"/>
          </w:tblCellMar>
        </w:tblPrEx>
        <w:trPr>
          <w:trHeight w:val="451"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85BDC9">
            <w:pPr>
              <w:spacing w:after="0" w:line="240" w:lineRule="exact"/>
              <w:jc w:val="center"/>
              <w:rPr>
                <w:rFonts w:hint="eastAsia" w:asciiTheme="majorEastAsia" w:hAnsiTheme="majorEastAsia" w:eastAsiaTheme="majorEastAsia" w:cstheme="majorEastAsia"/>
                <w:color w:val="FF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53F5C0">
            <w:pPr>
              <w:spacing w:after="0" w:line="240" w:lineRule="exact"/>
              <w:rPr>
                <w:rFonts w:hint="eastAsia" w:asciiTheme="majorEastAsia" w:hAnsiTheme="majorEastAsia" w:eastAsiaTheme="majorEastAsia" w:cstheme="majorEastAsia"/>
                <w:color w:val="FF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181FC3">
            <w:pPr>
              <w:spacing w:after="0" w:line="240" w:lineRule="exact"/>
              <w:rPr>
                <w:rFonts w:hint="eastAsia" w:asciiTheme="majorEastAsia" w:hAnsiTheme="majorEastAsia" w:eastAsiaTheme="majorEastAsia" w:cstheme="majorEastAsia"/>
                <w:color w:val="FF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530321">
            <w:pPr>
              <w:spacing w:after="0" w:line="240" w:lineRule="exact"/>
              <w:rPr>
                <w:rFonts w:hint="eastAsia" w:asciiTheme="majorEastAsia" w:hAnsiTheme="majorEastAsia" w:eastAsiaTheme="majorEastAsia" w:cstheme="majorEastAsia"/>
                <w:color w:val="FF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6052A">
            <w:pPr>
              <w:widowControl/>
              <w:spacing w:after="0" w:line="240" w:lineRule="exact"/>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一般</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57F811">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非公路标志的版面少于5㎡的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C2D87">
            <w:pPr>
              <w:widowControl/>
              <w:spacing w:after="0" w:line="240" w:lineRule="exact"/>
              <w:textAlignment w:val="center"/>
              <w:rPr>
                <w:rFonts w:hint="eastAsia" w:asciiTheme="majorEastAsia" w:hAnsiTheme="majorEastAsia" w:eastAsiaTheme="majorEastAsia" w:cstheme="majorEastAsia"/>
                <w:color w:val="0000FF"/>
                <w:sz w:val="18"/>
                <w:szCs w:val="18"/>
              </w:rPr>
            </w:pPr>
            <w:r>
              <w:rPr>
                <w:rFonts w:hint="eastAsia" w:asciiTheme="majorEastAsia" w:hAnsiTheme="majorEastAsia" w:eastAsiaTheme="majorEastAsia" w:cstheme="majorEastAsia"/>
                <w:color w:val="0000FF"/>
                <w:kern w:val="0"/>
                <w:sz w:val="18"/>
                <w:szCs w:val="18"/>
                <w:lang w:bidi="ar"/>
              </w:rPr>
              <w:t>处</w:t>
            </w:r>
            <w:r>
              <w:rPr>
                <w:rFonts w:hint="eastAsia" w:asciiTheme="majorEastAsia" w:hAnsiTheme="majorEastAsia" w:eastAsiaTheme="majorEastAsia" w:cstheme="majorEastAsia"/>
                <w:color w:val="0000FF"/>
                <w:kern w:val="0"/>
                <w:sz w:val="18"/>
                <w:szCs w:val="18"/>
                <w:lang w:eastAsia="zh-CN" w:bidi="ar"/>
              </w:rPr>
              <w:t>一千</w:t>
            </w:r>
            <w:r>
              <w:rPr>
                <w:rFonts w:hint="eastAsia" w:asciiTheme="majorEastAsia" w:hAnsiTheme="majorEastAsia" w:eastAsiaTheme="majorEastAsia" w:cstheme="majorEastAsia"/>
                <w:color w:val="0000FF"/>
                <w:kern w:val="0"/>
                <w:sz w:val="18"/>
                <w:szCs w:val="18"/>
                <w:lang w:bidi="ar"/>
              </w:rPr>
              <w:t>元的罚款</w:t>
            </w:r>
          </w:p>
        </w:tc>
      </w:tr>
      <w:tr w14:paraId="63FC22C5">
        <w:tblPrEx>
          <w:tblCellMar>
            <w:top w:w="0" w:type="dxa"/>
            <w:left w:w="108" w:type="dxa"/>
            <w:bottom w:w="0" w:type="dxa"/>
            <w:right w:w="108" w:type="dxa"/>
          </w:tblCellMar>
        </w:tblPrEx>
        <w:trPr>
          <w:trHeight w:val="523"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15C972">
            <w:pPr>
              <w:spacing w:after="0" w:line="240" w:lineRule="exact"/>
              <w:jc w:val="center"/>
              <w:rPr>
                <w:rFonts w:hint="eastAsia" w:asciiTheme="majorEastAsia" w:hAnsiTheme="majorEastAsia" w:eastAsiaTheme="majorEastAsia" w:cstheme="majorEastAsia"/>
                <w:color w:val="FF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691A71">
            <w:pPr>
              <w:spacing w:after="0" w:line="240" w:lineRule="exact"/>
              <w:rPr>
                <w:rFonts w:hint="eastAsia" w:asciiTheme="majorEastAsia" w:hAnsiTheme="majorEastAsia" w:eastAsiaTheme="majorEastAsia" w:cstheme="majorEastAsia"/>
                <w:color w:val="FF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0B88AF">
            <w:pPr>
              <w:spacing w:after="0" w:line="240" w:lineRule="exact"/>
              <w:rPr>
                <w:rFonts w:hint="eastAsia" w:asciiTheme="majorEastAsia" w:hAnsiTheme="majorEastAsia" w:eastAsiaTheme="majorEastAsia" w:cstheme="majorEastAsia"/>
                <w:color w:val="FF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391E69">
            <w:pPr>
              <w:spacing w:after="0" w:line="240" w:lineRule="exact"/>
              <w:rPr>
                <w:rFonts w:hint="eastAsia" w:asciiTheme="majorEastAsia" w:hAnsiTheme="majorEastAsia" w:eastAsiaTheme="majorEastAsia" w:cstheme="majorEastAsia"/>
                <w:color w:val="FF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E7BFC">
            <w:pPr>
              <w:widowControl/>
              <w:spacing w:after="0" w:line="240" w:lineRule="exact"/>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0A0787">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非公路标志的版面在5㎡以上少于10㎡的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E2130">
            <w:pPr>
              <w:widowControl/>
              <w:spacing w:after="0" w:line="240" w:lineRule="exact"/>
              <w:textAlignment w:val="center"/>
              <w:rPr>
                <w:rFonts w:hint="eastAsia" w:asciiTheme="majorEastAsia" w:hAnsiTheme="majorEastAsia" w:eastAsiaTheme="majorEastAsia" w:cstheme="majorEastAsia"/>
                <w:color w:val="0000FF"/>
                <w:sz w:val="18"/>
                <w:szCs w:val="18"/>
              </w:rPr>
            </w:pPr>
            <w:r>
              <w:rPr>
                <w:rFonts w:hint="eastAsia" w:asciiTheme="majorEastAsia" w:hAnsiTheme="majorEastAsia" w:eastAsiaTheme="majorEastAsia" w:cstheme="majorEastAsia"/>
                <w:color w:val="0000FF"/>
                <w:kern w:val="0"/>
                <w:sz w:val="18"/>
                <w:szCs w:val="18"/>
                <w:lang w:bidi="ar"/>
              </w:rPr>
              <w:t>处</w:t>
            </w:r>
            <w:r>
              <w:rPr>
                <w:rFonts w:hint="eastAsia" w:asciiTheme="majorEastAsia" w:hAnsiTheme="majorEastAsia" w:eastAsiaTheme="majorEastAsia" w:cstheme="majorEastAsia"/>
                <w:color w:val="0000FF"/>
                <w:kern w:val="0"/>
                <w:sz w:val="18"/>
                <w:szCs w:val="18"/>
                <w:lang w:eastAsia="zh-CN" w:bidi="ar"/>
              </w:rPr>
              <w:t>三</w:t>
            </w:r>
            <w:r>
              <w:rPr>
                <w:rFonts w:hint="eastAsia" w:asciiTheme="majorEastAsia" w:hAnsiTheme="majorEastAsia" w:eastAsiaTheme="majorEastAsia" w:cstheme="majorEastAsia"/>
                <w:color w:val="0000FF"/>
                <w:kern w:val="0"/>
                <w:sz w:val="18"/>
                <w:szCs w:val="18"/>
                <w:lang w:bidi="ar"/>
              </w:rPr>
              <w:t>千元的罚款</w:t>
            </w:r>
          </w:p>
        </w:tc>
      </w:tr>
      <w:tr w14:paraId="622DB402">
        <w:tblPrEx>
          <w:tblCellMar>
            <w:top w:w="0" w:type="dxa"/>
            <w:left w:w="108" w:type="dxa"/>
            <w:bottom w:w="0" w:type="dxa"/>
            <w:right w:w="108" w:type="dxa"/>
          </w:tblCellMar>
        </w:tblPrEx>
        <w:trPr>
          <w:trHeight w:val="461"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B96EFD">
            <w:pPr>
              <w:spacing w:after="0" w:line="240" w:lineRule="exact"/>
              <w:jc w:val="center"/>
              <w:rPr>
                <w:rFonts w:hint="eastAsia" w:asciiTheme="majorEastAsia" w:hAnsiTheme="majorEastAsia" w:eastAsiaTheme="majorEastAsia" w:cstheme="majorEastAsia"/>
                <w:color w:val="FF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68D20D">
            <w:pPr>
              <w:spacing w:after="0" w:line="240" w:lineRule="exact"/>
              <w:rPr>
                <w:rFonts w:hint="eastAsia" w:asciiTheme="majorEastAsia" w:hAnsiTheme="majorEastAsia" w:eastAsiaTheme="majorEastAsia" w:cstheme="majorEastAsia"/>
                <w:color w:val="FF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8E98E4">
            <w:pPr>
              <w:spacing w:after="0" w:line="240" w:lineRule="exact"/>
              <w:rPr>
                <w:rFonts w:hint="eastAsia" w:asciiTheme="majorEastAsia" w:hAnsiTheme="majorEastAsia" w:eastAsiaTheme="majorEastAsia" w:cstheme="majorEastAsia"/>
                <w:color w:val="FF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0CA553">
            <w:pPr>
              <w:spacing w:after="0" w:line="240" w:lineRule="exact"/>
              <w:rPr>
                <w:rFonts w:hint="eastAsia" w:asciiTheme="majorEastAsia" w:hAnsiTheme="majorEastAsia" w:eastAsiaTheme="majorEastAsia" w:cstheme="majorEastAsia"/>
                <w:color w:val="FF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48C68">
            <w:pPr>
              <w:widowControl/>
              <w:spacing w:after="0" w:line="240" w:lineRule="exact"/>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BBBBAB">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非公路标志的版面在 10㎡以上少于 50㎡的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A1556">
            <w:pPr>
              <w:widowControl/>
              <w:spacing w:after="0" w:line="240" w:lineRule="exact"/>
              <w:textAlignment w:val="center"/>
              <w:rPr>
                <w:rFonts w:hint="eastAsia" w:asciiTheme="majorEastAsia" w:hAnsiTheme="majorEastAsia" w:eastAsiaTheme="majorEastAsia" w:cstheme="majorEastAsia"/>
                <w:color w:val="0000FF"/>
                <w:sz w:val="18"/>
                <w:szCs w:val="18"/>
              </w:rPr>
            </w:pPr>
            <w:r>
              <w:rPr>
                <w:rFonts w:hint="eastAsia" w:asciiTheme="majorEastAsia" w:hAnsiTheme="majorEastAsia" w:eastAsiaTheme="majorEastAsia" w:cstheme="majorEastAsia"/>
                <w:color w:val="0000FF"/>
                <w:kern w:val="0"/>
                <w:sz w:val="18"/>
                <w:szCs w:val="18"/>
                <w:lang w:bidi="ar"/>
              </w:rPr>
              <w:t>处五千元</w:t>
            </w:r>
            <w:r>
              <w:rPr>
                <w:rFonts w:hint="eastAsia" w:asciiTheme="majorEastAsia" w:hAnsiTheme="majorEastAsia" w:eastAsiaTheme="majorEastAsia" w:cstheme="majorEastAsia"/>
                <w:color w:val="0000FF"/>
                <w:kern w:val="0"/>
                <w:sz w:val="18"/>
                <w:szCs w:val="18"/>
                <w:lang w:eastAsia="zh-CN" w:bidi="ar"/>
              </w:rPr>
              <w:t>的</w:t>
            </w:r>
            <w:r>
              <w:rPr>
                <w:rFonts w:hint="eastAsia" w:asciiTheme="majorEastAsia" w:hAnsiTheme="majorEastAsia" w:eastAsiaTheme="majorEastAsia" w:cstheme="majorEastAsia"/>
                <w:color w:val="0000FF"/>
                <w:kern w:val="0"/>
                <w:sz w:val="18"/>
                <w:szCs w:val="18"/>
                <w:lang w:bidi="ar"/>
              </w:rPr>
              <w:t>罚款</w:t>
            </w:r>
          </w:p>
        </w:tc>
      </w:tr>
      <w:tr w14:paraId="1CD789B2">
        <w:tblPrEx>
          <w:tblCellMar>
            <w:top w:w="0" w:type="dxa"/>
            <w:left w:w="108" w:type="dxa"/>
            <w:bottom w:w="0" w:type="dxa"/>
            <w:right w:w="108" w:type="dxa"/>
          </w:tblCellMar>
        </w:tblPrEx>
        <w:trPr>
          <w:trHeight w:val="538"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FEDC7C">
            <w:pPr>
              <w:spacing w:after="0" w:line="240" w:lineRule="exact"/>
              <w:jc w:val="center"/>
              <w:rPr>
                <w:rFonts w:hint="eastAsia" w:asciiTheme="majorEastAsia" w:hAnsiTheme="majorEastAsia" w:eastAsiaTheme="majorEastAsia" w:cstheme="majorEastAsia"/>
                <w:color w:val="FF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7A939B">
            <w:pPr>
              <w:spacing w:after="0" w:line="240" w:lineRule="exact"/>
              <w:rPr>
                <w:rFonts w:hint="eastAsia" w:asciiTheme="majorEastAsia" w:hAnsiTheme="majorEastAsia" w:eastAsiaTheme="majorEastAsia" w:cstheme="majorEastAsia"/>
                <w:color w:val="FF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F6B237">
            <w:pPr>
              <w:spacing w:after="0" w:line="240" w:lineRule="exact"/>
              <w:rPr>
                <w:rFonts w:hint="eastAsia" w:asciiTheme="majorEastAsia" w:hAnsiTheme="majorEastAsia" w:eastAsiaTheme="majorEastAsia" w:cstheme="majorEastAsia"/>
                <w:color w:val="FF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D339C1">
            <w:pPr>
              <w:spacing w:after="0" w:line="240" w:lineRule="exact"/>
              <w:rPr>
                <w:rFonts w:hint="eastAsia" w:asciiTheme="majorEastAsia" w:hAnsiTheme="majorEastAsia" w:eastAsiaTheme="majorEastAsia" w:cstheme="majorEastAsia"/>
                <w:color w:val="FF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45411">
            <w:pPr>
              <w:widowControl/>
              <w:spacing w:after="0" w:line="240" w:lineRule="exact"/>
              <w:jc w:val="center"/>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特别</w:t>
            </w:r>
          </w:p>
          <w:p w14:paraId="01CF31F4">
            <w:pPr>
              <w:widowControl/>
              <w:spacing w:after="0" w:line="240" w:lineRule="exact"/>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85659E">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非公路标志的版面在 50 ㎡以上的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53FAD">
            <w:pPr>
              <w:widowControl/>
              <w:spacing w:after="0" w:line="240" w:lineRule="exact"/>
              <w:textAlignment w:val="center"/>
              <w:rPr>
                <w:rFonts w:hint="eastAsia" w:asciiTheme="majorEastAsia" w:hAnsiTheme="majorEastAsia" w:eastAsiaTheme="majorEastAsia" w:cstheme="majorEastAsia"/>
                <w:color w:val="0000FF"/>
                <w:sz w:val="18"/>
                <w:szCs w:val="18"/>
              </w:rPr>
            </w:pPr>
            <w:r>
              <w:rPr>
                <w:rFonts w:hint="eastAsia" w:asciiTheme="majorEastAsia" w:hAnsiTheme="majorEastAsia" w:eastAsiaTheme="majorEastAsia" w:cstheme="majorEastAsia"/>
                <w:color w:val="0000FF"/>
                <w:kern w:val="0"/>
                <w:sz w:val="18"/>
                <w:szCs w:val="18"/>
                <w:lang w:bidi="ar"/>
              </w:rPr>
              <w:t>处二万元的罚款</w:t>
            </w:r>
          </w:p>
        </w:tc>
      </w:tr>
      <w:tr w14:paraId="4EB9D001">
        <w:tblPrEx>
          <w:tblCellMar>
            <w:top w:w="0" w:type="dxa"/>
            <w:left w:w="108" w:type="dxa"/>
            <w:bottom w:w="0" w:type="dxa"/>
            <w:right w:w="108" w:type="dxa"/>
          </w:tblCellMar>
        </w:tblPrEx>
        <w:trPr>
          <w:trHeight w:val="425" w:hRule="atLeast"/>
          <w:jc w:val="center"/>
        </w:trPr>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E182F1">
            <w:pPr>
              <w:widowControl/>
              <w:spacing w:after="0" w:line="240" w:lineRule="exact"/>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22</w:t>
            </w:r>
          </w:p>
        </w:tc>
        <w:tc>
          <w:tcPr>
            <w:tcW w:w="1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B01E31">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未经批准在公路上增设</w:t>
            </w:r>
            <w:r>
              <w:rPr>
                <w:rFonts w:hint="eastAsia" w:asciiTheme="majorEastAsia" w:hAnsiTheme="majorEastAsia" w:eastAsiaTheme="majorEastAsia" w:cstheme="majorEastAsia"/>
                <w:color w:val="FF0000"/>
                <w:kern w:val="0"/>
                <w:sz w:val="18"/>
                <w:szCs w:val="18"/>
                <w:lang w:val="en" w:eastAsia="zh-CN" w:bidi="ar"/>
              </w:rPr>
              <w:t>或者</w:t>
            </w:r>
            <w:r>
              <w:rPr>
                <w:rFonts w:hint="eastAsia" w:asciiTheme="majorEastAsia" w:hAnsiTheme="majorEastAsia" w:eastAsiaTheme="majorEastAsia" w:cstheme="majorEastAsia"/>
                <w:color w:val="FF0000"/>
                <w:kern w:val="0"/>
                <w:sz w:val="18"/>
                <w:szCs w:val="18"/>
                <w:lang w:bidi="ar"/>
              </w:rPr>
              <w:t>改造平面交叉道口</w:t>
            </w:r>
          </w:p>
        </w:tc>
        <w:tc>
          <w:tcPr>
            <w:tcW w:w="3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36D443">
            <w:pPr>
              <w:widowControl/>
              <w:spacing w:after="0" w:line="240" w:lineRule="exact"/>
              <w:ind w:firstLine="361" w:firstLineChars="200"/>
              <w:textAlignment w:val="center"/>
              <w:rPr>
                <w:rFonts w:hint="eastAsia" w:asciiTheme="majorEastAsia" w:hAnsiTheme="majorEastAsia" w:eastAsiaTheme="majorEastAsia" w:cstheme="majorEastAsia"/>
                <w:b/>
                <w:bCs/>
                <w:color w:val="FF0000"/>
                <w:kern w:val="0"/>
                <w:sz w:val="18"/>
                <w:szCs w:val="18"/>
                <w:lang w:bidi="ar"/>
              </w:rPr>
            </w:pPr>
            <w:r>
              <w:rPr>
                <w:rFonts w:hint="eastAsia" w:asciiTheme="majorEastAsia" w:hAnsiTheme="majorEastAsia" w:eastAsiaTheme="majorEastAsia" w:cstheme="majorEastAsia"/>
                <w:b/>
                <w:bCs/>
                <w:color w:val="FF0000"/>
                <w:kern w:val="0"/>
                <w:sz w:val="18"/>
                <w:szCs w:val="18"/>
                <w:lang w:bidi="ar"/>
              </w:rPr>
              <w:t>1.《中华人民共和国公路法》</w:t>
            </w:r>
          </w:p>
          <w:p w14:paraId="1BFF6CF9">
            <w:pPr>
              <w:widowControl/>
              <w:spacing w:after="0" w:line="24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第五十五条  在公路上增设平面交叉道口，必须按照国家有关规定经过批准，并按照国家规定的技术标准建设。</w:t>
            </w:r>
          </w:p>
          <w:p w14:paraId="1218B783">
            <w:pPr>
              <w:widowControl/>
              <w:spacing w:after="0" w:line="240" w:lineRule="exact"/>
              <w:textAlignment w:val="center"/>
              <w:rPr>
                <w:rFonts w:hint="eastAsia" w:asciiTheme="majorEastAsia" w:hAnsiTheme="majorEastAsia" w:eastAsiaTheme="majorEastAsia" w:cstheme="majorEastAsia"/>
                <w:b/>
                <w:bCs/>
                <w:color w:val="FF0000"/>
                <w:kern w:val="0"/>
                <w:sz w:val="18"/>
                <w:szCs w:val="18"/>
                <w:lang w:bidi="ar"/>
              </w:rPr>
            </w:pPr>
            <w:r>
              <w:rPr>
                <w:rFonts w:hint="eastAsia" w:asciiTheme="majorEastAsia" w:hAnsiTheme="majorEastAsia" w:eastAsiaTheme="majorEastAsia" w:cstheme="majorEastAsia"/>
                <w:b/>
                <w:bCs/>
                <w:color w:val="FF0000"/>
                <w:kern w:val="0"/>
                <w:sz w:val="18"/>
                <w:szCs w:val="18"/>
                <w:lang w:bidi="ar"/>
              </w:rPr>
              <w:t xml:space="preserve">    2.《公路安全保护条例》</w:t>
            </w:r>
          </w:p>
          <w:p w14:paraId="3436E033">
            <w:pPr>
              <w:widowControl/>
              <w:spacing w:after="0" w:line="24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第二十七条第（六）项  进行下列涉路施工活动，建设单位应当向公路管理机构提出申请：</w:t>
            </w:r>
          </w:p>
          <w:p w14:paraId="411CF253">
            <w:pPr>
              <w:widowControl/>
              <w:spacing w:after="0" w:line="24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（六）在公路上增设</w:t>
            </w:r>
            <w:r>
              <w:rPr>
                <w:rFonts w:hint="eastAsia" w:asciiTheme="majorEastAsia" w:hAnsiTheme="majorEastAsia" w:eastAsiaTheme="majorEastAsia" w:cstheme="majorEastAsia"/>
                <w:color w:val="FF0000"/>
                <w:kern w:val="0"/>
                <w:sz w:val="18"/>
                <w:szCs w:val="18"/>
                <w:lang w:val="en" w:eastAsia="zh-CN" w:bidi="ar"/>
              </w:rPr>
              <w:t>或者</w:t>
            </w:r>
            <w:r>
              <w:rPr>
                <w:rFonts w:hint="eastAsia" w:asciiTheme="majorEastAsia" w:hAnsiTheme="majorEastAsia" w:eastAsiaTheme="majorEastAsia" w:cstheme="majorEastAsia"/>
                <w:color w:val="FF0000"/>
                <w:kern w:val="0"/>
                <w:sz w:val="18"/>
                <w:szCs w:val="18"/>
                <w:lang w:bidi="ar"/>
              </w:rPr>
              <w:t>改造平面交叉道口；</w:t>
            </w:r>
          </w:p>
          <w:p w14:paraId="1F339C87">
            <w:pPr>
              <w:widowControl/>
              <w:spacing w:after="0" w:line="24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b/>
                <w:bCs/>
                <w:color w:val="FF0000"/>
                <w:kern w:val="0"/>
                <w:sz w:val="18"/>
                <w:szCs w:val="18"/>
                <w:lang w:bidi="ar"/>
              </w:rPr>
              <w:t xml:space="preserve">3.《湖南省实施〈中华人民共和国公路法〉办法》   </w:t>
            </w:r>
            <w:r>
              <w:rPr>
                <w:rFonts w:hint="eastAsia" w:asciiTheme="majorEastAsia" w:hAnsiTheme="majorEastAsia" w:eastAsiaTheme="majorEastAsia" w:cstheme="majorEastAsia"/>
                <w:color w:val="FF0000"/>
                <w:kern w:val="0"/>
                <w:sz w:val="18"/>
                <w:szCs w:val="18"/>
                <w:lang w:bidi="ar"/>
              </w:rPr>
              <w:t xml:space="preserve">                                               </w:t>
            </w:r>
          </w:p>
          <w:p w14:paraId="2C91AE11">
            <w:pPr>
              <w:widowControl/>
              <w:spacing w:after="0" w:line="240" w:lineRule="exact"/>
              <w:ind w:firstLine="36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第十九条第</w:t>
            </w:r>
            <w:r>
              <w:rPr>
                <w:rFonts w:hint="eastAsia" w:asciiTheme="majorEastAsia" w:hAnsiTheme="majorEastAsia" w:eastAsiaTheme="majorEastAsia" w:cstheme="majorEastAsia"/>
                <w:b w:val="0"/>
                <w:bCs w:val="0"/>
                <w:color w:val="FF0000"/>
                <w:kern w:val="0"/>
                <w:sz w:val="18"/>
                <w:szCs w:val="18"/>
                <w:lang w:bidi="ar"/>
              </w:rPr>
              <w:t>（七）</w:t>
            </w:r>
            <w:r>
              <w:rPr>
                <w:rFonts w:hint="eastAsia" w:asciiTheme="majorEastAsia" w:hAnsiTheme="majorEastAsia" w:eastAsiaTheme="majorEastAsia" w:cstheme="majorEastAsia"/>
                <w:color w:val="FF0000"/>
                <w:kern w:val="0"/>
                <w:sz w:val="18"/>
                <w:szCs w:val="18"/>
                <w:lang w:bidi="ar"/>
              </w:rPr>
              <w:t>项  进行下列作业，必须事先经公路管理机构同意；影响交通安全的，应当依据法律、行政法规的规定征得有关公安机关的同意：</w:t>
            </w:r>
          </w:p>
          <w:p w14:paraId="342368A6">
            <w:pPr>
              <w:widowControl/>
              <w:spacing w:after="0" w:line="240" w:lineRule="exact"/>
              <w:ind w:firstLine="360"/>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（七）</w:t>
            </w:r>
            <w:r>
              <w:rPr>
                <w:rFonts w:hint="eastAsia" w:asciiTheme="majorEastAsia" w:hAnsiTheme="majorEastAsia" w:eastAsiaTheme="majorEastAsia" w:cstheme="majorEastAsia"/>
                <w:color w:val="FF0000"/>
                <w:kern w:val="0"/>
                <w:sz w:val="18"/>
                <w:szCs w:val="18"/>
                <w:lang w:bidi="ar"/>
              </w:rPr>
              <w:t>在公路上设置交叉道口。</w:t>
            </w:r>
          </w:p>
        </w:tc>
        <w:tc>
          <w:tcPr>
            <w:tcW w:w="32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284428">
            <w:pPr>
              <w:widowControl/>
              <w:spacing w:after="0" w:line="24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b/>
                <w:bCs/>
                <w:color w:val="FF0000"/>
                <w:kern w:val="0"/>
                <w:sz w:val="18"/>
                <w:szCs w:val="18"/>
                <w:lang w:bidi="ar"/>
              </w:rPr>
              <w:t>1.《中华人民共和国公路法》</w:t>
            </w:r>
            <w:r>
              <w:rPr>
                <w:rFonts w:hint="eastAsia" w:asciiTheme="majorEastAsia" w:hAnsiTheme="majorEastAsia" w:eastAsiaTheme="majorEastAsia" w:cstheme="majorEastAsia"/>
                <w:color w:val="FF0000"/>
                <w:kern w:val="0"/>
                <w:sz w:val="18"/>
                <w:szCs w:val="18"/>
                <w:lang w:bidi="ar"/>
              </w:rPr>
              <w:t xml:space="preserve">  </w:t>
            </w:r>
          </w:p>
          <w:p w14:paraId="550A9149">
            <w:pPr>
              <w:widowControl/>
              <w:spacing w:after="0" w:line="24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第八十条  违反本法第五十五条规定，未经批准在公路上增设平面交叉道口的，由交通主管部门责令恢复原状，处五万元以下的罚款。</w:t>
            </w:r>
          </w:p>
          <w:p w14:paraId="1607E831">
            <w:pPr>
              <w:widowControl/>
              <w:spacing w:after="0" w:line="24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b/>
                <w:bCs/>
                <w:color w:val="FF0000"/>
                <w:kern w:val="0"/>
                <w:sz w:val="18"/>
                <w:szCs w:val="18"/>
                <w:lang w:bidi="ar"/>
              </w:rPr>
              <w:t xml:space="preserve"> 2.《公路安全保护条例》</w:t>
            </w:r>
            <w:r>
              <w:rPr>
                <w:rFonts w:hint="eastAsia" w:asciiTheme="majorEastAsia" w:hAnsiTheme="majorEastAsia" w:eastAsiaTheme="majorEastAsia" w:cstheme="majorEastAsia"/>
                <w:color w:val="FF0000"/>
                <w:kern w:val="0"/>
                <w:sz w:val="18"/>
                <w:szCs w:val="18"/>
                <w:lang w:bidi="ar"/>
              </w:rPr>
              <w:t xml:space="preserve">   </w:t>
            </w:r>
          </w:p>
          <w:p w14:paraId="3EA3434D">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第六十二条  违反本条例的规定，未经许可进行本条例第二十七条第一项至第五项规定的涉路施工活动的，由公路管理机构责令改正，可以处3万元以下的罚款；未经许可进行本条例第二十七条第六项规定的涉路施工活动的，由公路管理机构责令改正，处5万元以下的罚款。  </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16720">
            <w:pPr>
              <w:widowControl/>
              <w:spacing w:after="0" w:line="240" w:lineRule="exact"/>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较轻</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4BCBE3">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增设平面交叉道口宽度少于</w:t>
            </w:r>
            <w:r>
              <w:rPr>
                <w:rFonts w:hint="eastAsia" w:asciiTheme="majorEastAsia" w:hAnsiTheme="majorEastAsia" w:eastAsiaTheme="majorEastAsia" w:cstheme="majorEastAsia"/>
                <w:color w:val="FF0000"/>
                <w:kern w:val="0"/>
                <w:sz w:val="18"/>
                <w:szCs w:val="18"/>
                <w:lang w:val="en-US" w:eastAsia="zh-CN" w:bidi="ar"/>
              </w:rPr>
              <w:t>4</w:t>
            </w:r>
            <w:r>
              <w:rPr>
                <w:rFonts w:hint="eastAsia" w:asciiTheme="majorEastAsia" w:hAnsiTheme="majorEastAsia" w:eastAsiaTheme="majorEastAsia" w:cstheme="majorEastAsia"/>
                <w:color w:val="FF0000"/>
                <w:kern w:val="0"/>
                <w:sz w:val="18"/>
                <w:szCs w:val="18"/>
                <w:lang w:bidi="ar"/>
              </w:rPr>
              <w:t>m的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3E86D">
            <w:pPr>
              <w:widowControl/>
              <w:spacing w:after="0" w:line="240" w:lineRule="exact"/>
              <w:textAlignment w:val="center"/>
              <w:rPr>
                <w:rFonts w:hint="eastAsia" w:asciiTheme="majorEastAsia" w:hAnsiTheme="majorEastAsia" w:eastAsiaTheme="majorEastAsia" w:cstheme="majorEastAsia"/>
                <w:color w:val="4472C4" w:themeColor="accent5"/>
                <w:sz w:val="18"/>
                <w:szCs w:val="18"/>
                <w14:textFill>
                  <w14:solidFill>
                    <w14:schemeClr w14:val="accent5"/>
                  </w14:solidFill>
                </w14:textFill>
              </w:rPr>
            </w:pP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处二千元的罚款</w:t>
            </w:r>
          </w:p>
        </w:tc>
      </w:tr>
      <w:tr w14:paraId="71BE4311">
        <w:tblPrEx>
          <w:tblCellMar>
            <w:top w:w="0" w:type="dxa"/>
            <w:left w:w="108" w:type="dxa"/>
            <w:bottom w:w="0" w:type="dxa"/>
            <w:right w:w="108" w:type="dxa"/>
          </w:tblCellMar>
        </w:tblPrEx>
        <w:trPr>
          <w:trHeight w:val="565"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8F7424">
            <w:pPr>
              <w:spacing w:after="0" w:line="240" w:lineRule="exact"/>
              <w:jc w:val="center"/>
              <w:rPr>
                <w:rFonts w:hint="eastAsia" w:asciiTheme="majorEastAsia" w:hAnsiTheme="majorEastAsia" w:eastAsiaTheme="majorEastAsia" w:cstheme="majorEastAsia"/>
                <w:color w:val="FF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B0D670">
            <w:pPr>
              <w:spacing w:after="0" w:line="240" w:lineRule="exact"/>
              <w:rPr>
                <w:rFonts w:hint="eastAsia" w:asciiTheme="majorEastAsia" w:hAnsiTheme="majorEastAsia" w:eastAsiaTheme="majorEastAsia" w:cstheme="majorEastAsia"/>
                <w:color w:val="FF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436739">
            <w:pPr>
              <w:spacing w:after="0" w:line="240" w:lineRule="exact"/>
              <w:rPr>
                <w:rFonts w:hint="eastAsia" w:asciiTheme="majorEastAsia" w:hAnsiTheme="majorEastAsia" w:eastAsiaTheme="majorEastAsia" w:cstheme="majorEastAsia"/>
                <w:color w:val="FF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056F79">
            <w:pPr>
              <w:spacing w:after="0" w:line="240" w:lineRule="exact"/>
              <w:rPr>
                <w:rFonts w:hint="eastAsia" w:asciiTheme="majorEastAsia" w:hAnsiTheme="majorEastAsia" w:eastAsiaTheme="majorEastAsia" w:cstheme="majorEastAsia"/>
                <w:color w:val="FF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8D83C">
            <w:pPr>
              <w:widowControl/>
              <w:spacing w:after="0" w:line="240" w:lineRule="exact"/>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一般</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39CE8A">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增设平面交叉道口宽度在</w:t>
            </w:r>
            <w:r>
              <w:rPr>
                <w:rFonts w:hint="eastAsia" w:asciiTheme="majorEastAsia" w:hAnsiTheme="majorEastAsia" w:eastAsiaTheme="majorEastAsia" w:cstheme="majorEastAsia"/>
                <w:color w:val="FF0000"/>
                <w:kern w:val="0"/>
                <w:sz w:val="18"/>
                <w:szCs w:val="18"/>
                <w:lang w:val="en-US" w:eastAsia="zh-CN" w:bidi="ar"/>
              </w:rPr>
              <w:t>4</w:t>
            </w:r>
            <w:r>
              <w:rPr>
                <w:rFonts w:hint="eastAsia" w:asciiTheme="majorEastAsia" w:hAnsiTheme="majorEastAsia" w:eastAsiaTheme="majorEastAsia" w:cstheme="majorEastAsia"/>
                <w:color w:val="FF0000"/>
                <w:kern w:val="0"/>
                <w:sz w:val="18"/>
                <w:szCs w:val="18"/>
                <w:lang w:bidi="ar"/>
              </w:rPr>
              <w:t>m以上少于</w:t>
            </w:r>
            <w:r>
              <w:rPr>
                <w:rFonts w:hint="eastAsia" w:asciiTheme="majorEastAsia" w:hAnsiTheme="majorEastAsia" w:eastAsiaTheme="majorEastAsia" w:cstheme="majorEastAsia"/>
                <w:color w:val="FF0000"/>
                <w:kern w:val="0"/>
                <w:sz w:val="18"/>
                <w:szCs w:val="18"/>
                <w:lang w:val="en-US" w:eastAsia="zh-CN" w:bidi="ar"/>
              </w:rPr>
              <w:t>8</w:t>
            </w:r>
            <w:r>
              <w:rPr>
                <w:rFonts w:hint="eastAsia" w:asciiTheme="majorEastAsia" w:hAnsiTheme="majorEastAsia" w:eastAsiaTheme="majorEastAsia" w:cstheme="majorEastAsia"/>
                <w:color w:val="FF0000"/>
                <w:kern w:val="0"/>
                <w:sz w:val="18"/>
                <w:szCs w:val="18"/>
                <w:lang w:bidi="ar"/>
              </w:rPr>
              <w:t>m的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60042">
            <w:pPr>
              <w:widowControl/>
              <w:spacing w:after="0" w:line="240" w:lineRule="exact"/>
              <w:textAlignment w:val="center"/>
              <w:rPr>
                <w:rFonts w:hint="eastAsia" w:asciiTheme="majorEastAsia" w:hAnsiTheme="majorEastAsia" w:eastAsiaTheme="majorEastAsia" w:cstheme="majorEastAsia"/>
                <w:color w:val="4472C4" w:themeColor="accent5"/>
                <w:sz w:val="18"/>
                <w:szCs w:val="18"/>
                <w14:textFill>
                  <w14:solidFill>
                    <w14:schemeClr w14:val="accent5"/>
                  </w14:solidFill>
                </w14:textFill>
              </w:rPr>
            </w:pP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处</w:t>
            </w:r>
            <w:r>
              <w:rPr>
                <w:rFonts w:hint="eastAsia" w:asciiTheme="majorEastAsia" w:hAnsiTheme="majorEastAsia" w:eastAsiaTheme="majorEastAsia" w:cstheme="majorEastAsia"/>
                <w:color w:val="4472C4" w:themeColor="accent5"/>
                <w:kern w:val="0"/>
                <w:sz w:val="18"/>
                <w:szCs w:val="18"/>
                <w:lang w:eastAsia="zh-CN" w:bidi="ar"/>
                <w14:textFill>
                  <w14:solidFill>
                    <w14:schemeClr w14:val="accent5"/>
                  </w14:solidFill>
                </w14:textFill>
              </w:rPr>
              <w:t>四</w:t>
            </w: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千元的罚款</w:t>
            </w:r>
          </w:p>
        </w:tc>
      </w:tr>
      <w:tr w14:paraId="44E33A24">
        <w:tblPrEx>
          <w:tblCellMar>
            <w:top w:w="0" w:type="dxa"/>
            <w:left w:w="108" w:type="dxa"/>
            <w:bottom w:w="0" w:type="dxa"/>
            <w:right w:w="108" w:type="dxa"/>
          </w:tblCellMar>
        </w:tblPrEx>
        <w:trPr>
          <w:trHeight w:val="90"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1568AB">
            <w:pPr>
              <w:spacing w:after="0" w:line="240" w:lineRule="exact"/>
              <w:jc w:val="center"/>
              <w:rPr>
                <w:rFonts w:hint="eastAsia" w:asciiTheme="majorEastAsia" w:hAnsiTheme="majorEastAsia" w:eastAsiaTheme="majorEastAsia" w:cstheme="majorEastAsia"/>
                <w:color w:val="FF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799B77">
            <w:pPr>
              <w:spacing w:after="0" w:line="240" w:lineRule="exact"/>
              <w:rPr>
                <w:rFonts w:hint="eastAsia" w:asciiTheme="majorEastAsia" w:hAnsiTheme="majorEastAsia" w:eastAsiaTheme="majorEastAsia" w:cstheme="majorEastAsia"/>
                <w:color w:val="FF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A7013F">
            <w:pPr>
              <w:spacing w:after="0" w:line="240" w:lineRule="exact"/>
              <w:rPr>
                <w:rFonts w:hint="eastAsia" w:asciiTheme="majorEastAsia" w:hAnsiTheme="majorEastAsia" w:eastAsiaTheme="majorEastAsia" w:cstheme="majorEastAsia"/>
                <w:color w:val="FF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C43551">
            <w:pPr>
              <w:spacing w:after="0" w:line="240" w:lineRule="exact"/>
              <w:rPr>
                <w:rFonts w:hint="eastAsia" w:asciiTheme="majorEastAsia" w:hAnsiTheme="majorEastAsia" w:eastAsiaTheme="majorEastAsia" w:cstheme="majorEastAsia"/>
                <w:color w:val="FF0000"/>
                <w:sz w:val="18"/>
                <w:szCs w:val="18"/>
              </w:rPr>
            </w:pPr>
          </w:p>
        </w:tc>
        <w:tc>
          <w:tcPr>
            <w:tcW w:w="7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78F4AA">
            <w:pPr>
              <w:widowControl/>
              <w:spacing w:after="0" w:line="240" w:lineRule="exact"/>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CC0D35">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增设平面交叉道口宽度在</w:t>
            </w:r>
            <w:r>
              <w:rPr>
                <w:rFonts w:hint="eastAsia" w:asciiTheme="majorEastAsia" w:hAnsiTheme="majorEastAsia" w:eastAsiaTheme="majorEastAsia" w:cstheme="majorEastAsia"/>
                <w:color w:val="FF0000"/>
                <w:kern w:val="0"/>
                <w:sz w:val="18"/>
                <w:szCs w:val="18"/>
                <w:lang w:val="en-US" w:eastAsia="zh-CN" w:bidi="ar"/>
              </w:rPr>
              <w:t>8</w:t>
            </w:r>
            <w:r>
              <w:rPr>
                <w:rFonts w:hint="eastAsia" w:asciiTheme="majorEastAsia" w:hAnsiTheme="majorEastAsia" w:eastAsiaTheme="majorEastAsia" w:cstheme="majorEastAsia"/>
                <w:color w:val="FF0000"/>
                <w:kern w:val="0"/>
                <w:sz w:val="18"/>
                <w:szCs w:val="18"/>
                <w:lang w:bidi="ar"/>
              </w:rPr>
              <w:t>m以上少于12m的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83891">
            <w:pPr>
              <w:widowControl/>
              <w:spacing w:after="0" w:line="240" w:lineRule="exact"/>
              <w:textAlignment w:val="center"/>
              <w:rPr>
                <w:rFonts w:hint="eastAsia" w:asciiTheme="majorEastAsia" w:hAnsiTheme="majorEastAsia" w:eastAsiaTheme="majorEastAsia" w:cstheme="majorEastAsia"/>
                <w:color w:val="4472C4" w:themeColor="accent5"/>
                <w:sz w:val="18"/>
                <w:szCs w:val="18"/>
                <w14:textFill>
                  <w14:solidFill>
                    <w14:schemeClr w14:val="accent5"/>
                  </w14:solidFill>
                </w14:textFill>
              </w:rPr>
            </w:pP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处</w:t>
            </w:r>
            <w:r>
              <w:rPr>
                <w:rFonts w:hint="eastAsia" w:asciiTheme="majorEastAsia" w:hAnsiTheme="majorEastAsia" w:eastAsiaTheme="majorEastAsia" w:cstheme="majorEastAsia"/>
                <w:color w:val="4472C4" w:themeColor="accent5"/>
                <w:kern w:val="0"/>
                <w:sz w:val="18"/>
                <w:szCs w:val="18"/>
                <w:lang w:eastAsia="zh-CN" w:bidi="ar"/>
                <w14:textFill>
                  <w14:solidFill>
                    <w14:schemeClr w14:val="accent5"/>
                  </w14:solidFill>
                </w14:textFill>
              </w:rPr>
              <w:t>六</w:t>
            </w: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千元的罚款</w:t>
            </w:r>
          </w:p>
        </w:tc>
      </w:tr>
      <w:tr w14:paraId="0A3EC93E">
        <w:tblPrEx>
          <w:tblCellMar>
            <w:top w:w="0" w:type="dxa"/>
            <w:left w:w="108" w:type="dxa"/>
            <w:bottom w:w="0" w:type="dxa"/>
            <w:right w:w="108" w:type="dxa"/>
          </w:tblCellMar>
        </w:tblPrEx>
        <w:trPr>
          <w:trHeight w:val="509"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45C4D8">
            <w:pPr>
              <w:spacing w:after="0" w:line="240" w:lineRule="exact"/>
              <w:jc w:val="center"/>
              <w:rPr>
                <w:rFonts w:hint="eastAsia" w:asciiTheme="majorEastAsia" w:hAnsiTheme="majorEastAsia" w:eastAsiaTheme="majorEastAsia" w:cstheme="majorEastAsia"/>
                <w:color w:val="FF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21C46F">
            <w:pPr>
              <w:spacing w:after="0" w:line="240" w:lineRule="exact"/>
              <w:rPr>
                <w:rFonts w:hint="eastAsia" w:asciiTheme="majorEastAsia" w:hAnsiTheme="majorEastAsia" w:eastAsiaTheme="majorEastAsia" w:cstheme="majorEastAsia"/>
                <w:color w:val="FF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E69478">
            <w:pPr>
              <w:spacing w:after="0" w:line="240" w:lineRule="exact"/>
              <w:rPr>
                <w:rFonts w:hint="eastAsia" w:asciiTheme="majorEastAsia" w:hAnsiTheme="majorEastAsia" w:eastAsiaTheme="majorEastAsia" w:cstheme="majorEastAsia"/>
                <w:color w:val="FF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07A43F">
            <w:pPr>
              <w:spacing w:after="0" w:line="240" w:lineRule="exact"/>
              <w:rPr>
                <w:rFonts w:hint="eastAsia" w:asciiTheme="majorEastAsia" w:hAnsiTheme="majorEastAsia" w:eastAsiaTheme="majorEastAsia" w:cstheme="majorEastAsia"/>
                <w:color w:val="FF0000"/>
                <w:sz w:val="18"/>
                <w:szCs w:val="18"/>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F6851A">
            <w:pPr>
              <w:widowControl/>
              <w:spacing w:after="0" w:line="240" w:lineRule="exact"/>
              <w:jc w:val="center"/>
              <w:rPr>
                <w:rFonts w:hint="eastAsia" w:asciiTheme="majorEastAsia" w:hAnsiTheme="majorEastAsia" w:eastAsiaTheme="majorEastAsia" w:cstheme="majorEastAsia"/>
                <w:color w:val="FF0000"/>
                <w:sz w:val="18"/>
                <w:szCs w:val="18"/>
              </w:rPr>
            </w:pP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89339C">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增设平面交叉道口宽度在12m以上少于20m的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D052F">
            <w:pPr>
              <w:widowControl/>
              <w:spacing w:after="0" w:line="240" w:lineRule="exact"/>
              <w:textAlignment w:val="center"/>
              <w:rPr>
                <w:rFonts w:hint="eastAsia" w:asciiTheme="majorEastAsia" w:hAnsiTheme="majorEastAsia" w:eastAsiaTheme="majorEastAsia" w:cstheme="majorEastAsia"/>
                <w:color w:val="4472C4" w:themeColor="accent5"/>
                <w:sz w:val="18"/>
                <w:szCs w:val="18"/>
                <w14:textFill>
                  <w14:solidFill>
                    <w14:schemeClr w14:val="accent5"/>
                  </w14:solidFill>
                </w14:textFill>
              </w:rPr>
            </w:pP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处一万元的罚款</w:t>
            </w:r>
          </w:p>
        </w:tc>
      </w:tr>
      <w:tr w14:paraId="44435C6F">
        <w:tblPrEx>
          <w:tblCellMar>
            <w:top w:w="0" w:type="dxa"/>
            <w:left w:w="108" w:type="dxa"/>
            <w:bottom w:w="0" w:type="dxa"/>
            <w:right w:w="108" w:type="dxa"/>
          </w:tblCellMar>
        </w:tblPrEx>
        <w:trPr>
          <w:trHeight w:val="453"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25B9B1">
            <w:pPr>
              <w:spacing w:after="0" w:line="240" w:lineRule="exact"/>
              <w:jc w:val="center"/>
              <w:rPr>
                <w:rFonts w:hint="eastAsia" w:asciiTheme="majorEastAsia" w:hAnsiTheme="majorEastAsia" w:eastAsiaTheme="majorEastAsia" w:cstheme="majorEastAsia"/>
                <w:color w:val="FF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0ED8C5">
            <w:pPr>
              <w:spacing w:after="0" w:line="240" w:lineRule="exact"/>
              <w:rPr>
                <w:rFonts w:hint="eastAsia" w:asciiTheme="majorEastAsia" w:hAnsiTheme="majorEastAsia" w:eastAsiaTheme="majorEastAsia" w:cstheme="majorEastAsia"/>
                <w:color w:val="FF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8F529C">
            <w:pPr>
              <w:spacing w:after="0" w:line="240" w:lineRule="exact"/>
              <w:rPr>
                <w:rFonts w:hint="eastAsia" w:asciiTheme="majorEastAsia" w:hAnsiTheme="majorEastAsia" w:eastAsiaTheme="majorEastAsia" w:cstheme="majorEastAsia"/>
                <w:color w:val="FF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7270FA">
            <w:pPr>
              <w:spacing w:after="0" w:line="240" w:lineRule="exact"/>
              <w:rPr>
                <w:rFonts w:hint="eastAsia" w:asciiTheme="majorEastAsia" w:hAnsiTheme="majorEastAsia" w:eastAsiaTheme="majorEastAsia" w:cstheme="majorEastAsia"/>
                <w:color w:val="FF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21A27">
            <w:pPr>
              <w:widowControl/>
              <w:spacing w:after="0" w:line="240" w:lineRule="exact"/>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CAA466">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增设平面交叉道口宽度在20m以上少于30m的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0DCC7">
            <w:pPr>
              <w:widowControl/>
              <w:spacing w:after="0" w:line="240" w:lineRule="exact"/>
              <w:textAlignment w:val="center"/>
              <w:rPr>
                <w:rFonts w:hint="eastAsia" w:asciiTheme="majorEastAsia" w:hAnsiTheme="majorEastAsia" w:eastAsiaTheme="majorEastAsia" w:cstheme="majorEastAsia"/>
                <w:color w:val="4472C4" w:themeColor="accent5"/>
                <w:sz w:val="18"/>
                <w:szCs w:val="18"/>
                <w14:textFill>
                  <w14:solidFill>
                    <w14:schemeClr w14:val="accent5"/>
                  </w14:solidFill>
                </w14:textFill>
              </w:rPr>
            </w:pP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处二万元的罚款</w:t>
            </w:r>
          </w:p>
        </w:tc>
      </w:tr>
      <w:tr w14:paraId="65254B40">
        <w:tblPrEx>
          <w:tblCellMar>
            <w:top w:w="0" w:type="dxa"/>
            <w:left w:w="108" w:type="dxa"/>
            <w:bottom w:w="0" w:type="dxa"/>
            <w:right w:w="108" w:type="dxa"/>
          </w:tblCellMar>
        </w:tblPrEx>
        <w:trPr>
          <w:trHeight w:val="480"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1873A6">
            <w:pPr>
              <w:spacing w:after="0" w:line="240" w:lineRule="exact"/>
              <w:jc w:val="center"/>
              <w:rPr>
                <w:rFonts w:hint="eastAsia" w:asciiTheme="majorEastAsia" w:hAnsiTheme="majorEastAsia" w:eastAsiaTheme="majorEastAsia" w:cstheme="majorEastAsia"/>
                <w:color w:val="FF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3233DC">
            <w:pPr>
              <w:spacing w:after="0" w:line="240" w:lineRule="exact"/>
              <w:rPr>
                <w:rFonts w:hint="eastAsia" w:asciiTheme="majorEastAsia" w:hAnsiTheme="majorEastAsia" w:eastAsiaTheme="majorEastAsia" w:cstheme="majorEastAsia"/>
                <w:color w:val="FF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284395">
            <w:pPr>
              <w:spacing w:after="0" w:line="240" w:lineRule="exact"/>
              <w:rPr>
                <w:rFonts w:hint="eastAsia" w:asciiTheme="majorEastAsia" w:hAnsiTheme="majorEastAsia" w:eastAsiaTheme="majorEastAsia" w:cstheme="majorEastAsia"/>
                <w:color w:val="FF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EDEF8B">
            <w:pPr>
              <w:spacing w:after="0" w:line="240" w:lineRule="exact"/>
              <w:rPr>
                <w:rFonts w:hint="eastAsia" w:asciiTheme="majorEastAsia" w:hAnsiTheme="majorEastAsia" w:eastAsiaTheme="majorEastAsia" w:cstheme="majorEastAsia"/>
                <w:color w:val="FF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34841">
            <w:pPr>
              <w:widowControl/>
              <w:spacing w:after="0" w:line="240" w:lineRule="exact"/>
              <w:jc w:val="center"/>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特别</w:t>
            </w:r>
          </w:p>
          <w:p w14:paraId="476B7506">
            <w:pPr>
              <w:widowControl/>
              <w:spacing w:after="0" w:line="240" w:lineRule="exact"/>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2D98D6">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增设平面交叉道口宽度在30m以上的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D73F2">
            <w:pPr>
              <w:widowControl/>
              <w:spacing w:after="0" w:line="240" w:lineRule="exact"/>
              <w:textAlignment w:val="center"/>
              <w:rPr>
                <w:rFonts w:hint="eastAsia" w:asciiTheme="majorEastAsia" w:hAnsiTheme="majorEastAsia" w:eastAsiaTheme="majorEastAsia" w:cstheme="majorEastAsia"/>
                <w:color w:val="4472C4" w:themeColor="accent5"/>
                <w:sz w:val="18"/>
                <w:szCs w:val="18"/>
                <w14:textFill>
                  <w14:solidFill>
                    <w14:schemeClr w14:val="accent5"/>
                  </w14:solidFill>
                </w14:textFill>
              </w:rPr>
            </w:pP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处五万元的罚款</w:t>
            </w:r>
          </w:p>
        </w:tc>
      </w:tr>
      <w:tr w14:paraId="45A98C62">
        <w:tblPrEx>
          <w:tblCellMar>
            <w:top w:w="0" w:type="dxa"/>
            <w:left w:w="108" w:type="dxa"/>
            <w:bottom w:w="0" w:type="dxa"/>
            <w:right w:w="108" w:type="dxa"/>
          </w:tblCellMar>
        </w:tblPrEx>
        <w:trPr>
          <w:trHeight w:val="1020"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8F12FC">
            <w:pPr>
              <w:spacing w:after="0" w:line="240" w:lineRule="exact"/>
              <w:jc w:val="center"/>
              <w:rPr>
                <w:rFonts w:hint="eastAsia" w:asciiTheme="majorEastAsia" w:hAnsiTheme="majorEastAsia" w:eastAsiaTheme="majorEastAsia" w:cstheme="majorEastAsia"/>
                <w:color w:val="FF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636366">
            <w:pPr>
              <w:spacing w:after="0" w:line="240" w:lineRule="exact"/>
              <w:rPr>
                <w:rFonts w:hint="eastAsia" w:asciiTheme="majorEastAsia" w:hAnsiTheme="majorEastAsia" w:eastAsiaTheme="majorEastAsia" w:cstheme="majorEastAsia"/>
                <w:color w:val="FF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555A40">
            <w:pPr>
              <w:spacing w:after="0" w:line="240" w:lineRule="exact"/>
              <w:rPr>
                <w:rFonts w:hint="eastAsia" w:asciiTheme="majorEastAsia" w:hAnsiTheme="majorEastAsia" w:eastAsiaTheme="majorEastAsia" w:cstheme="majorEastAsia"/>
                <w:color w:val="FF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3DA0AB">
            <w:pPr>
              <w:spacing w:after="0" w:line="240" w:lineRule="exact"/>
              <w:rPr>
                <w:rFonts w:hint="eastAsia" w:asciiTheme="majorEastAsia" w:hAnsiTheme="majorEastAsia" w:eastAsiaTheme="majorEastAsia" w:cstheme="majorEastAsia"/>
                <w:color w:val="FF0000"/>
                <w:sz w:val="18"/>
                <w:szCs w:val="18"/>
              </w:rPr>
            </w:pPr>
          </w:p>
        </w:tc>
        <w:tc>
          <w:tcPr>
            <w:tcW w:w="61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958C826">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未经批准在公路上改造平面交叉道口的，参照“未经批准在公路上增设平面交叉道口”的处罚基准降低一个阶次进行处罚。</w:t>
            </w:r>
          </w:p>
        </w:tc>
      </w:tr>
      <w:tr w14:paraId="0542BA2A">
        <w:tblPrEx>
          <w:tblCellMar>
            <w:top w:w="0" w:type="dxa"/>
            <w:left w:w="108" w:type="dxa"/>
            <w:bottom w:w="0" w:type="dxa"/>
            <w:right w:w="108" w:type="dxa"/>
          </w:tblCellMar>
        </w:tblPrEx>
        <w:trPr>
          <w:trHeight w:val="537" w:hRule="atLeast"/>
          <w:jc w:val="center"/>
        </w:trPr>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1EAC6C">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b w:val="0"/>
                <w:bCs w:val="0"/>
                <w:color w:val="auto"/>
                <w:kern w:val="0"/>
                <w:sz w:val="18"/>
                <w:szCs w:val="18"/>
                <w:lang w:bidi="ar"/>
              </w:rPr>
              <w:t>23</w:t>
            </w:r>
          </w:p>
        </w:tc>
        <w:tc>
          <w:tcPr>
            <w:tcW w:w="1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833D23">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b w:val="0"/>
                <w:bCs w:val="0"/>
                <w:kern w:val="0"/>
                <w:sz w:val="18"/>
                <w:szCs w:val="18"/>
                <w:lang w:bidi="ar"/>
              </w:rPr>
              <w:t>除</w:t>
            </w:r>
            <w:r>
              <w:rPr>
                <w:rFonts w:hint="eastAsia" w:asciiTheme="majorEastAsia" w:hAnsiTheme="majorEastAsia" w:eastAsiaTheme="majorEastAsia" w:cstheme="majorEastAsia"/>
                <w:b w:val="0"/>
                <w:bCs w:val="0"/>
                <w:kern w:val="0"/>
                <w:sz w:val="18"/>
                <w:szCs w:val="18"/>
                <w:lang w:eastAsia="zh-CN" w:bidi="ar"/>
              </w:rPr>
              <w:t>因</w:t>
            </w:r>
            <w:r>
              <w:rPr>
                <w:rFonts w:hint="eastAsia" w:asciiTheme="majorEastAsia" w:hAnsiTheme="majorEastAsia" w:eastAsiaTheme="majorEastAsia" w:cstheme="majorEastAsia"/>
                <w:b w:val="0"/>
                <w:bCs w:val="0"/>
                <w:kern w:val="0"/>
                <w:sz w:val="18"/>
                <w:szCs w:val="18"/>
                <w:lang w:bidi="ar"/>
              </w:rPr>
              <w:t>公路防护、养护需要的以外</w:t>
            </w:r>
            <w:r>
              <w:rPr>
                <w:rFonts w:hint="eastAsia" w:asciiTheme="majorEastAsia" w:hAnsiTheme="majorEastAsia" w:eastAsiaTheme="majorEastAsia" w:cstheme="majorEastAsia"/>
                <w:b/>
                <w:bCs/>
                <w:kern w:val="0"/>
                <w:sz w:val="18"/>
                <w:szCs w:val="18"/>
                <w:lang w:bidi="ar"/>
              </w:rPr>
              <w:t>，</w:t>
            </w:r>
            <w:r>
              <w:rPr>
                <w:rFonts w:hint="eastAsia" w:asciiTheme="majorEastAsia" w:hAnsiTheme="majorEastAsia" w:eastAsiaTheme="majorEastAsia" w:cstheme="majorEastAsia"/>
                <w:color w:val="000000"/>
                <w:kern w:val="0"/>
                <w:sz w:val="18"/>
                <w:szCs w:val="18"/>
                <w:lang w:bidi="ar"/>
              </w:rPr>
              <w:t>在公路建筑控制区内</w:t>
            </w:r>
            <w:r>
              <w:rPr>
                <w:rFonts w:hint="eastAsia" w:asciiTheme="majorEastAsia" w:hAnsiTheme="majorEastAsia" w:eastAsiaTheme="majorEastAsia" w:cstheme="majorEastAsia"/>
                <w:color w:val="000000"/>
                <w:kern w:val="0"/>
                <w:sz w:val="18"/>
                <w:szCs w:val="18"/>
                <w:lang w:val="en-US" w:eastAsia="zh-CN" w:bidi="ar"/>
              </w:rPr>
              <w:t>修建</w:t>
            </w:r>
            <w:r>
              <w:rPr>
                <w:rFonts w:hint="eastAsia" w:asciiTheme="majorEastAsia" w:hAnsiTheme="majorEastAsia" w:eastAsiaTheme="majorEastAsia" w:cstheme="majorEastAsia"/>
                <w:color w:val="000000"/>
                <w:kern w:val="0"/>
                <w:sz w:val="18"/>
                <w:szCs w:val="18"/>
                <w:lang w:bidi="ar"/>
              </w:rPr>
              <w:t>建筑物、地面构筑物</w:t>
            </w:r>
          </w:p>
        </w:tc>
        <w:tc>
          <w:tcPr>
            <w:tcW w:w="3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23BA8E">
            <w:pPr>
              <w:widowControl/>
              <w:spacing w:after="0" w:line="20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1.《中华人民共和国公路法》</w:t>
            </w:r>
          </w:p>
          <w:p w14:paraId="38D77B30">
            <w:pPr>
              <w:widowControl/>
              <w:spacing w:after="0" w:line="20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第五十六条</w:t>
            </w:r>
            <w:r>
              <w:rPr>
                <w:rFonts w:hint="eastAsia" w:asciiTheme="majorEastAsia" w:hAnsiTheme="majorEastAsia" w:eastAsiaTheme="majorEastAsia" w:cstheme="majorEastAsia"/>
                <w:b w:val="0"/>
                <w:bCs w:val="0"/>
                <w:kern w:val="0"/>
                <w:sz w:val="18"/>
                <w:szCs w:val="18"/>
                <w:lang w:bidi="ar"/>
              </w:rPr>
              <w:t>第一款</w:t>
            </w:r>
            <w:r>
              <w:rPr>
                <w:rFonts w:hint="eastAsia" w:asciiTheme="majorEastAsia" w:hAnsiTheme="majorEastAsia" w:eastAsiaTheme="majorEastAsia" w:cstheme="majorEastAsia"/>
                <w:color w:val="000000"/>
                <w:kern w:val="0"/>
                <w:sz w:val="18"/>
                <w:szCs w:val="18"/>
                <w:lang w:bidi="ar"/>
              </w:rPr>
              <w:t xml:space="preserve">  除公路防护、养护需要的以外，禁止在公路两侧的建筑控制区内修建建筑物和地面构筑物；需要在建筑控制区内</w:t>
            </w:r>
            <w:r>
              <w:rPr>
                <w:rFonts w:hint="eastAsia" w:asciiTheme="majorEastAsia" w:hAnsiTheme="majorEastAsia" w:eastAsiaTheme="majorEastAsia" w:cstheme="majorEastAsia"/>
                <w:color w:val="auto"/>
                <w:kern w:val="0"/>
                <w:sz w:val="18"/>
                <w:szCs w:val="18"/>
                <w:lang w:bidi="ar"/>
              </w:rPr>
              <w:t>埋</w:t>
            </w:r>
            <w:r>
              <w:rPr>
                <w:rFonts w:hint="eastAsia" w:asciiTheme="majorEastAsia" w:hAnsiTheme="majorEastAsia" w:eastAsiaTheme="majorEastAsia" w:cstheme="majorEastAsia"/>
                <w:color w:val="000000"/>
                <w:kern w:val="0"/>
                <w:sz w:val="18"/>
                <w:szCs w:val="18"/>
                <w:lang w:bidi="ar"/>
              </w:rPr>
              <w:t xml:space="preserve">设管线、电缆等设施的，应当事先经县级以上地方人民政府交通主管部门批准。                                                                                                       </w:t>
            </w:r>
          </w:p>
          <w:p w14:paraId="30E9C917">
            <w:pPr>
              <w:widowControl/>
              <w:spacing w:after="0" w:line="20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2.《湖南省实施〈中华人民共和国公路法〉办法》 </w:t>
            </w:r>
            <w:r>
              <w:rPr>
                <w:rFonts w:hint="eastAsia" w:asciiTheme="majorEastAsia" w:hAnsiTheme="majorEastAsia" w:eastAsiaTheme="majorEastAsia" w:cstheme="majorEastAsia"/>
                <w:color w:val="000000"/>
                <w:kern w:val="0"/>
                <w:sz w:val="18"/>
                <w:szCs w:val="18"/>
                <w:lang w:bidi="ar"/>
              </w:rPr>
              <w:t xml:space="preserve">                                                 </w:t>
            </w:r>
          </w:p>
          <w:p w14:paraId="64D01F47">
            <w:pPr>
              <w:widowControl/>
              <w:spacing w:after="0" w:line="20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第七条第二款  经批准的公路建设工程施工图设计公告后，任何单位和个人不得在公路征地红线内及建筑控制区新建、改建、扩建建筑物</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 xml:space="preserve">构筑物。公路管理机构应当加强对设计的公路征地红线内及建筑控制区的管理。                                              </w:t>
            </w:r>
          </w:p>
          <w:p w14:paraId="457962E5">
            <w:pPr>
              <w:widowControl/>
              <w:spacing w:after="0" w:line="20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第十七条</w:t>
            </w:r>
            <w:r>
              <w:rPr>
                <w:rFonts w:hint="eastAsia" w:asciiTheme="majorEastAsia" w:hAnsiTheme="majorEastAsia" w:eastAsiaTheme="majorEastAsia" w:cstheme="majorEastAsia"/>
                <w:color w:val="000000"/>
                <w:kern w:val="0"/>
                <w:sz w:val="18"/>
                <w:szCs w:val="18"/>
                <w:lang w:val="en-US" w:eastAsia="zh-CN" w:bidi="ar"/>
              </w:rPr>
              <w:t xml:space="preserve">  </w:t>
            </w:r>
            <w:r>
              <w:rPr>
                <w:rFonts w:hint="eastAsia" w:asciiTheme="majorEastAsia" w:hAnsiTheme="majorEastAsia" w:eastAsiaTheme="majorEastAsia" w:cstheme="majorEastAsia"/>
                <w:color w:val="000000"/>
                <w:kern w:val="0"/>
                <w:sz w:val="18"/>
                <w:szCs w:val="18"/>
                <w:lang w:bidi="ar"/>
              </w:rPr>
              <w:t>公路两侧边沟（截水沟、坡脚护坡道，下同）外缘起的下列范围以内为公路建筑控制区：（一）国道不少于20米；（二）省道不少于15米；（三）县道不少于10米；（四）乡道不少于5米；（五）高速公路（含匝道）不少于30米，高速公路的连接道不少于20米。</w:t>
            </w:r>
          </w:p>
          <w:p w14:paraId="787BA03C">
            <w:pPr>
              <w:widowControl/>
              <w:spacing w:after="0" w:line="20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在公路建筑控制区内，除公路防护、养护需要以外，不得新建、改建、扩建建筑物</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 xml:space="preserve">构筑物。                                                                                                                    </w:t>
            </w:r>
          </w:p>
          <w:p w14:paraId="080EFC0D">
            <w:pPr>
              <w:widowControl/>
              <w:spacing w:after="0" w:line="200" w:lineRule="exact"/>
              <w:ind w:firstLine="36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第十九条第（三）项  进行下列作业，必须事先经公路管理机构同意；影响交通安全的，应当依据法律、行政法规的规定征得有关公安机关的同意：</w:t>
            </w:r>
          </w:p>
          <w:p w14:paraId="35BB3C36">
            <w:pPr>
              <w:widowControl/>
              <w:spacing w:after="0" w:line="200" w:lineRule="exact"/>
              <w:ind w:firstLine="36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（三）在公路建筑控制区</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公路用地范围内架设、埋设管线</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 xml:space="preserve">电缆等设施；                                                      </w:t>
            </w:r>
          </w:p>
          <w:p w14:paraId="49AD3A6D">
            <w:pPr>
              <w:widowControl/>
              <w:spacing w:after="0" w:line="20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w:t>
            </w:r>
          </w:p>
        </w:tc>
        <w:tc>
          <w:tcPr>
            <w:tcW w:w="32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A6788C">
            <w:pPr>
              <w:widowControl/>
              <w:spacing w:after="0" w:line="20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1.《中华人民共和国公路法》</w:t>
            </w:r>
            <w:r>
              <w:rPr>
                <w:rFonts w:hint="eastAsia" w:asciiTheme="majorEastAsia" w:hAnsiTheme="majorEastAsia" w:eastAsiaTheme="majorEastAsia" w:cstheme="majorEastAsia"/>
                <w:color w:val="000000"/>
                <w:kern w:val="0"/>
                <w:sz w:val="18"/>
                <w:szCs w:val="18"/>
                <w:lang w:bidi="ar"/>
              </w:rPr>
              <w:t xml:space="preserve"> </w:t>
            </w:r>
          </w:p>
          <w:p w14:paraId="782B0C55">
            <w:pPr>
              <w:widowControl/>
              <w:spacing w:after="0" w:line="20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第八十一条  违反本法第五十六条规定，在公路建筑控制区内修建建筑物、地面构筑物</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 xml:space="preserve">擅自埋设管线、电缆等设施的，由交通主管部门责令限期拆除，并可以处五万元以下的罚款。逾期不拆除的，由交通主管部门拆除，有关费用由建筑者、构筑者承担。   </w:t>
            </w:r>
          </w:p>
          <w:p w14:paraId="6D32DB21">
            <w:pPr>
              <w:widowControl/>
              <w:spacing w:after="0" w:line="20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2.《公路安全保护条例》</w:t>
            </w:r>
          </w:p>
          <w:p w14:paraId="322B6AB2">
            <w:pPr>
              <w:widowControl/>
              <w:spacing w:after="0" w:line="200" w:lineRule="exact"/>
              <w:ind w:firstLine="36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第五十六条第（一）项  违反本条例的规定，有下列情形之一的，由公路管理机构责令限期拆除，可以处5万元以下的罚款。逾期不拆除的，由公路管理机构拆除，有关费用由违法行为人承担：</w:t>
            </w:r>
          </w:p>
          <w:p w14:paraId="1CB949DE">
            <w:pPr>
              <w:widowControl/>
              <w:spacing w:after="0" w:line="200" w:lineRule="exact"/>
              <w:ind w:firstLine="36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（一）在公路建筑控制区内修建、扩建建筑物、地面构筑物</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 xml:space="preserve">未经许可埋设管道、电缆等设施的。                                                                                                       </w:t>
            </w:r>
          </w:p>
          <w:p w14:paraId="68026F4B">
            <w:pPr>
              <w:widowControl/>
              <w:spacing w:after="0" w:line="20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3.《湖南省实施〈中华人民共和国公路法〉办法》 </w:t>
            </w:r>
            <w:r>
              <w:rPr>
                <w:rFonts w:hint="eastAsia" w:asciiTheme="majorEastAsia" w:hAnsiTheme="majorEastAsia" w:eastAsiaTheme="majorEastAsia" w:cstheme="majorEastAsia"/>
                <w:color w:val="000000"/>
                <w:kern w:val="0"/>
                <w:sz w:val="18"/>
                <w:szCs w:val="18"/>
                <w:lang w:bidi="ar"/>
              </w:rPr>
              <w:t xml:space="preserve">                                                                                                </w:t>
            </w:r>
          </w:p>
          <w:p w14:paraId="4EDD8ABC">
            <w:pPr>
              <w:widowControl/>
              <w:spacing w:after="0" w:line="20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第三十二条  违反本办法第七条第二款、第十七条和第十九条规定，新建、改建、扩建建筑物</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构筑物，擅自架设、埋设管线</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电缆等设施的，依照《</w:t>
            </w:r>
            <w:r>
              <w:rPr>
                <w:rFonts w:hint="eastAsia" w:asciiTheme="majorEastAsia" w:hAnsiTheme="majorEastAsia" w:eastAsiaTheme="majorEastAsia" w:cstheme="majorEastAsia"/>
                <w:color w:val="000000"/>
                <w:kern w:val="0"/>
                <w:sz w:val="18"/>
                <w:szCs w:val="18"/>
                <w:lang w:eastAsia="zh-CN" w:bidi="ar"/>
              </w:rPr>
              <w:t>公路法</w:t>
            </w:r>
            <w:r>
              <w:rPr>
                <w:rFonts w:hint="eastAsia" w:asciiTheme="majorEastAsia" w:hAnsiTheme="majorEastAsia" w:eastAsiaTheme="majorEastAsia" w:cstheme="majorEastAsia"/>
                <w:color w:val="000000"/>
                <w:kern w:val="0"/>
                <w:sz w:val="18"/>
                <w:szCs w:val="18"/>
                <w:lang w:bidi="ar"/>
              </w:rPr>
              <w:t>》第八十一条的规定处理。</w:t>
            </w:r>
          </w:p>
          <w:p w14:paraId="6AD79309">
            <w:pPr>
              <w:widowControl/>
              <w:spacing w:after="0" w:line="20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违法批准建设的，其批准文件无效；给当事人造成损失的，由批准机关依法承担责任。</w:t>
            </w:r>
          </w:p>
        </w:tc>
        <w:tc>
          <w:tcPr>
            <w:tcW w:w="788" w:type="dxa"/>
            <w:vMerge w:val="restart"/>
            <w:tcBorders>
              <w:top w:val="single" w:color="000000" w:sz="4" w:space="0"/>
              <w:left w:val="single" w:color="000000" w:sz="4" w:space="0"/>
              <w:right w:val="single" w:color="000000" w:sz="4" w:space="0"/>
            </w:tcBorders>
            <w:shd w:val="clear" w:color="auto" w:fill="auto"/>
            <w:vAlign w:val="center"/>
          </w:tcPr>
          <w:p w14:paraId="73014AD1">
            <w:pPr>
              <w:widowControl/>
              <w:spacing w:after="0" w:line="240" w:lineRule="exact"/>
              <w:jc w:val="center"/>
              <w:textAlignment w:val="center"/>
              <w:rPr>
                <w:rFonts w:hint="eastAsia" w:asciiTheme="majorEastAsia" w:hAnsiTheme="majorEastAsia" w:eastAsiaTheme="majorEastAsia" w:cstheme="majorEastAsia"/>
                <w:b w:val="0"/>
                <w:bCs w:val="0"/>
                <w:color w:val="000000"/>
                <w:kern w:val="0"/>
                <w:sz w:val="18"/>
                <w:szCs w:val="18"/>
                <w:lang w:eastAsia="zh-CN" w:bidi="ar"/>
              </w:rPr>
            </w:pPr>
          </w:p>
          <w:p w14:paraId="47B83CEA">
            <w:pPr>
              <w:widowControl/>
              <w:spacing w:after="0" w:line="240" w:lineRule="exact"/>
              <w:jc w:val="center"/>
              <w:textAlignment w:val="center"/>
              <w:rPr>
                <w:rFonts w:hint="eastAsia" w:asciiTheme="majorEastAsia" w:hAnsiTheme="majorEastAsia" w:eastAsiaTheme="majorEastAsia" w:cstheme="majorEastAsia"/>
                <w:b w:val="0"/>
                <w:bCs w:val="0"/>
                <w:color w:val="000000"/>
                <w:sz w:val="18"/>
                <w:szCs w:val="18"/>
              </w:rPr>
            </w:pPr>
          </w:p>
          <w:p w14:paraId="044E06EC">
            <w:pPr>
              <w:widowControl/>
              <w:spacing w:after="0" w:line="240" w:lineRule="exact"/>
              <w:jc w:val="center"/>
              <w:rPr>
                <w:rFonts w:hint="eastAsia" w:asciiTheme="majorEastAsia" w:hAnsiTheme="majorEastAsia" w:eastAsiaTheme="majorEastAsia" w:cstheme="majorEastAsia"/>
                <w:color w:val="000000"/>
                <w:sz w:val="18"/>
                <w:szCs w:val="18"/>
                <w:lang w:val="en-US" w:eastAsia="zh-CN"/>
              </w:rPr>
            </w:pPr>
            <w:r>
              <w:rPr>
                <w:rFonts w:hint="eastAsia" w:asciiTheme="majorEastAsia" w:hAnsiTheme="majorEastAsia" w:eastAsiaTheme="majorEastAsia" w:cstheme="majorEastAsia"/>
                <w:color w:val="000000"/>
                <w:sz w:val="18"/>
                <w:szCs w:val="18"/>
                <w:lang w:val="en-US" w:eastAsia="zh-CN"/>
              </w:rPr>
              <w:t>较轻</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BC72C8">
            <w:pPr>
              <w:widowControl/>
              <w:spacing w:after="0" w:line="240" w:lineRule="exact"/>
              <w:textAlignment w:val="center"/>
              <w:rPr>
                <w:rFonts w:hint="eastAsia" w:asciiTheme="majorEastAsia" w:hAnsiTheme="majorEastAsia" w:eastAsiaTheme="majorEastAsia" w:cstheme="majorEastAsia"/>
                <w:b w:val="0"/>
                <w:bCs w:val="0"/>
                <w:color w:val="000000"/>
                <w:kern w:val="0"/>
                <w:sz w:val="18"/>
                <w:szCs w:val="18"/>
                <w:lang w:eastAsia="zh-CN" w:bidi="ar"/>
              </w:rPr>
            </w:pPr>
            <w:r>
              <w:rPr>
                <w:rFonts w:hint="eastAsia" w:asciiTheme="majorEastAsia" w:hAnsiTheme="majorEastAsia" w:eastAsiaTheme="majorEastAsia" w:cstheme="majorEastAsia"/>
                <w:b w:val="0"/>
                <w:bCs w:val="0"/>
                <w:color w:val="000000"/>
                <w:kern w:val="0"/>
                <w:sz w:val="18"/>
                <w:szCs w:val="18"/>
                <w:lang w:eastAsia="zh-CN" w:bidi="ar"/>
              </w:rPr>
              <w:t>同时满足：</w:t>
            </w:r>
          </w:p>
          <w:p w14:paraId="053E7013">
            <w:pPr>
              <w:spacing w:after="0" w:line="240" w:lineRule="exact"/>
              <w:textAlignment w:val="center"/>
              <w:rPr>
                <w:rFonts w:hint="eastAsia" w:asciiTheme="majorEastAsia" w:hAnsiTheme="majorEastAsia" w:eastAsiaTheme="majorEastAsia" w:cstheme="majorEastAsia"/>
                <w:b w:val="0"/>
                <w:bCs w:val="0"/>
                <w:color w:val="000000"/>
                <w:kern w:val="0"/>
                <w:sz w:val="18"/>
                <w:szCs w:val="18"/>
                <w:lang w:eastAsia="zh-CN" w:bidi="ar"/>
              </w:rPr>
            </w:pPr>
            <w:r>
              <w:rPr>
                <w:rFonts w:hint="eastAsia" w:asciiTheme="majorEastAsia" w:hAnsiTheme="majorEastAsia" w:eastAsiaTheme="majorEastAsia" w:cstheme="majorEastAsia"/>
                <w:b w:val="0"/>
                <w:bCs w:val="0"/>
                <w:color w:val="000000"/>
                <w:kern w:val="0"/>
                <w:sz w:val="18"/>
                <w:szCs w:val="18"/>
                <w:lang w:eastAsia="zh-CN" w:bidi="ar"/>
              </w:rPr>
              <w:t>1.</w:t>
            </w:r>
            <w:r>
              <w:rPr>
                <w:rFonts w:hint="eastAsia" w:asciiTheme="majorEastAsia" w:hAnsiTheme="majorEastAsia" w:eastAsiaTheme="majorEastAsia" w:cstheme="majorEastAsia"/>
                <w:b w:val="0"/>
                <w:bCs w:val="0"/>
                <w:color w:val="000000"/>
                <w:kern w:val="0"/>
                <w:sz w:val="18"/>
                <w:szCs w:val="18"/>
                <w:lang w:val="en" w:eastAsia="zh-CN" w:bidi="ar"/>
              </w:rPr>
              <w:t>一个自然年度内在本省首次实施违法行为</w:t>
            </w:r>
            <w:r>
              <w:rPr>
                <w:rFonts w:hint="eastAsia" w:asciiTheme="majorEastAsia" w:hAnsiTheme="majorEastAsia" w:eastAsiaTheme="majorEastAsia" w:cstheme="majorEastAsia"/>
                <w:b w:val="0"/>
                <w:bCs w:val="0"/>
                <w:color w:val="000000"/>
                <w:kern w:val="0"/>
                <w:sz w:val="18"/>
                <w:szCs w:val="18"/>
                <w:lang w:eastAsia="zh-CN" w:bidi="ar"/>
              </w:rPr>
              <w:t>；</w:t>
            </w:r>
          </w:p>
          <w:p w14:paraId="55C013CB">
            <w:pPr>
              <w:spacing w:after="0" w:line="240" w:lineRule="exact"/>
              <w:textAlignment w:val="center"/>
              <w:rPr>
                <w:rFonts w:hint="eastAsia" w:asciiTheme="majorEastAsia" w:hAnsiTheme="majorEastAsia" w:eastAsiaTheme="majorEastAsia" w:cstheme="majorEastAsia"/>
                <w:b w:val="0"/>
                <w:bCs w:val="0"/>
                <w:color w:val="000000"/>
                <w:kern w:val="0"/>
                <w:sz w:val="18"/>
                <w:szCs w:val="18"/>
                <w:lang w:eastAsia="zh-CN" w:bidi="ar"/>
              </w:rPr>
            </w:pPr>
            <w:r>
              <w:rPr>
                <w:rFonts w:hint="eastAsia" w:asciiTheme="majorEastAsia" w:hAnsiTheme="majorEastAsia" w:eastAsiaTheme="majorEastAsia" w:cstheme="majorEastAsia"/>
                <w:b w:val="0"/>
                <w:bCs w:val="0"/>
                <w:color w:val="000000"/>
                <w:kern w:val="0"/>
                <w:sz w:val="18"/>
                <w:szCs w:val="18"/>
                <w:lang w:eastAsia="zh-CN" w:bidi="ar"/>
              </w:rPr>
              <w:t>2.违法行为调查过程中，不存在拒不接受执法部门调查处理、阻碍执法、煽动抗拒执法等妨碍执行公务的行为；</w:t>
            </w:r>
          </w:p>
          <w:p w14:paraId="2B956486">
            <w:pPr>
              <w:spacing w:after="0" w:line="240" w:lineRule="exact"/>
              <w:textAlignment w:val="center"/>
              <w:rPr>
                <w:rFonts w:hint="eastAsia" w:asciiTheme="majorEastAsia" w:hAnsiTheme="majorEastAsia" w:eastAsiaTheme="majorEastAsia" w:cstheme="majorEastAsia"/>
                <w:b w:val="0"/>
                <w:bCs w:val="0"/>
                <w:color w:val="000000"/>
                <w:kern w:val="0"/>
                <w:sz w:val="18"/>
                <w:szCs w:val="18"/>
                <w:lang w:eastAsia="zh-CN" w:bidi="ar"/>
              </w:rPr>
            </w:pPr>
            <w:r>
              <w:rPr>
                <w:rFonts w:hint="eastAsia" w:asciiTheme="majorEastAsia" w:hAnsiTheme="majorEastAsia" w:eastAsiaTheme="majorEastAsia" w:cstheme="majorEastAsia"/>
                <w:b w:val="0"/>
                <w:bCs w:val="0"/>
                <w:color w:val="000000"/>
                <w:kern w:val="0"/>
                <w:sz w:val="18"/>
                <w:szCs w:val="18"/>
                <w:lang w:eastAsia="zh-CN" w:bidi="ar"/>
              </w:rPr>
              <w:t>3.按执法部门要求立即停止违法行为，并在规定期限内清理拆除、恢复原状；</w:t>
            </w:r>
          </w:p>
          <w:p w14:paraId="525139AD">
            <w:pPr>
              <w:spacing w:after="0" w:line="240" w:lineRule="exact"/>
              <w:textAlignment w:val="center"/>
              <w:rPr>
                <w:rFonts w:hint="eastAsia" w:asciiTheme="majorEastAsia" w:hAnsiTheme="majorEastAsia" w:eastAsiaTheme="majorEastAsia" w:cstheme="majorEastAsia"/>
                <w:b w:val="0"/>
                <w:bCs w:val="0"/>
                <w:color w:val="000000"/>
                <w:kern w:val="0"/>
                <w:sz w:val="18"/>
                <w:szCs w:val="18"/>
                <w:lang w:eastAsia="zh-CN" w:bidi="ar"/>
              </w:rPr>
            </w:pPr>
            <w:r>
              <w:rPr>
                <w:rFonts w:hint="eastAsia" w:asciiTheme="majorEastAsia" w:hAnsiTheme="majorEastAsia" w:eastAsiaTheme="majorEastAsia" w:cstheme="majorEastAsia"/>
                <w:b w:val="0"/>
                <w:bCs w:val="0"/>
                <w:color w:val="000000"/>
                <w:kern w:val="0"/>
                <w:sz w:val="18"/>
                <w:szCs w:val="18"/>
                <w:lang w:eastAsia="zh-CN" w:bidi="ar"/>
              </w:rPr>
              <w:t>4.未发生倾覆、倒塌等事故；</w:t>
            </w:r>
          </w:p>
          <w:p w14:paraId="56503B5A">
            <w:pPr>
              <w:spacing w:after="0" w:line="240" w:lineRule="exact"/>
              <w:textAlignment w:val="center"/>
              <w:rPr>
                <w:rFonts w:hint="eastAsia" w:asciiTheme="majorEastAsia" w:hAnsiTheme="majorEastAsia" w:eastAsiaTheme="majorEastAsia" w:cstheme="majorEastAsia"/>
                <w:b w:val="0"/>
                <w:bCs w:val="0"/>
                <w:color w:val="000000"/>
                <w:kern w:val="0"/>
                <w:sz w:val="18"/>
                <w:szCs w:val="18"/>
                <w:lang w:eastAsia="zh-CN" w:bidi="ar"/>
              </w:rPr>
            </w:pPr>
            <w:r>
              <w:rPr>
                <w:rFonts w:hint="eastAsia" w:asciiTheme="majorEastAsia" w:hAnsiTheme="majorEastAsia" w:eastAsiaTheme="majorEastAsia" w:cstheme="majorEastAsia"/>
                <w:b w:val="0"/>
                <w:bCs w:val="0"/>
                <w:color w:val="000000"/>
                <w:kern w:val="0"/>
                <w:sz w:val="18"/>
                <w:szCs w:val="18"/>
                <w:lang w:eastAsia="zh-CN" w:bidi="ar"/>
              </w:rPr>
              <w:t>5.未影响公路本身安全、完好和畅通；</w:t>
            </w:r>
          </w:p>
          <w:p w14:paraId="2F79A4B9">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eastAsia="zh-CN" w:bidi="ar"/>
              </w:rPr>
              <w:t>6.</w:t>
            </w:r>
            <w:r>
              <w:rPr>
                <w:rFonts w:hint="eastAsia" w:asciiTheme="majorEastAsia" w:hAnsiTheme="majorEastAsia" w:eastAsiaTheme="majorEastAsia" w:cstheme="majorEastAsia"/>
                <w:b w:val="0"/>
                <w:bCs w:val="0"/>
                <w:color w:val="000000"/>
                <w:kern w:val="0"/>
                <w:sz w:val="18"/>
                <w:szCs w:val="18"/>
                <w:lang w:val="en" w:eastAsia="zh-CN" w:bidi="ar"/>
              </w:rPr>
              <w:t>书面承诺今后不再</w:t>
            </w:r>
            <w:r>
              <w:rPr>
                <w:rFonts w:hint="eastAsia" w:asciiTheme="majorEastAsia" w:hAnsiTheme="majorEastAsia" w:eastAsiaTheme="majorEastAsia" w:cstheme="majorEastAsia"/>
                <w:b w:val="0"/>
                <w:bCs w:val="0"/>
                <w:color w:val="000000"/>
                <w:kern w:val="0"/>
                <w:sz w:val="18"/>
                <w:szCs w:val="18"/>
                <w:lang w:eastAsia="zh-CN" w:bidi="ar"/>
              </w:rPr>
              <w:t>实施同类违法行为。</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149E6">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不予处罚</w:t>
            </w:r>
          </w:p>
        </w:tc>
      </w:tr>
      <w:tr w14:paraId="5D0DC580">
        <w:tblPrEx>
          <w:tblCellMar>
            <w:top w:w="0" w:type="dxa"/>
            <w:left w:w="108" w:type="dxa"/>
            <w:bottom w:w="0" w:type="dxa"/>
            <w:right w:w="108" w:type="dxa"/>
          </w:tblCellMar>
        </w:tblPrEx>
        <w:trPr>
          <w:trHeight w:val="1324"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27EE17">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48D8FC">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868144">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DE5D30">
            <w:pPr>
              <w:spacing w:after="0" w:line="240" w:lineRule="exact"/>
              <w:rPr>
                <w:rFonts w:hint="eastAsia" w:asciiTheme="majorEastAsia" w:hAnsiTheme="majorEastAsia" w:eastAsiaTheme="majorEastAsia" w:cstheme="majorEastAsia"/>
                <w:color w:val="000000"/>
                <w:sz w:val="18"/>
                <w:szCs w:val="18"/>
              </w:rPr>
            </w:pPr>
          </w:p>
        </w:tc>
        <w:tc>
          <w:tcPr>
            <w:tcW w:w="788" w:type="dxa"/>
            <w:vMerge w:val="continue"/>
            <w:tcBorders>
              <w:left w:val="single" w:color="000000" w:sz="4" w:space="0"/>
              <w:right w:val="single" w:color="000000" w:sz="4" w:space="0"/>
            </w:tcBorders>
            <w:shd w:val="clear" w:color="auto" w:fill="auto"/>
            <w:vAlign w:val="center"/>
          </w:tcPr>
          <w:p w14:paraId="0A6FCC77">
            <w:pPr>
              <w:widowControl/>
              <w:spacing w:after="0" w:line="240" w:lineRule="exact"/>
              <w:jc w:val="center"/>
              <w:rPr>
                <w:rFonts w:hint="eastAsia" w:asciiTheme="majorEastAsia" w:hAnsiTheme="majorEastAsia" w:eastAsiaTheme="majorEastAsia" w:cstheme="majorEastAsia"/>
                <w:color w:val="000000"/>
                <w:sz w:val="18"/>
                <w:szCs w:val="18"/>
                <w:lang w:val="en-US" w:eastAsia="zh-CN"/>
              </w:rPr>
            </w:pPr>
          </w:p>
        </w:tc>
        <w:tc>
          <w:tcPr>
            <w:tcW w:w="22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6A7B5E">
            <w:pPr>
              <w:widowControl/>
              <w:spacing w:after="0" w:line="220" w:lineRule="exact"/>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建筑物、地面构筑物边缘与公路边沟外缘的间距在国道16m以外20m以内、省道12m以外15m以内、县道8m以外10m以内、乡道4m以外5m以内、高速公路（含匝道）24m以外30m以内、高速公路的连接道16m以外20m以内</w:t>
            </w:r>
            <w:r>
              <w:rPr>
                <w:rFonts w:hint="eastAsia" w:asciiTheme="majorEastAsia" w:hAnsiTheme="majorEastAsia" w:eastAsiaTheme="majorEastAsia" w:cstheme="majorEastAsia"/>
                <w:color w:val="000000"/>
                <w:kern w:val="0"/>
                <w:sz w:val="18"/>
                <w:szCs w:val="18"/>
                <w:lang w:eastAsia="zh-CN" w:bidi="ar"/>
              </w:rPr>
              <w:t>的</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F3908">
            <w:pPr>
              <w:widowControl/>
              <w:spacing w:after="0" w:line="22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（1）建筑物、地面构筑物临路宽度少于5m的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5CE89">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处少于二百元的罚款</w:t>
            </w:r>
          </w:p>
        </w:tc>
      </w:tr>
      <w:tr w14:paraId="48DD67A2">
        <w:tblPrEx>
          <w:tblCellMar>
            <w:top w:w="0" w:type="dxa"/>
            <w:left w:w="108" w:type="dxa"/>
            <w:bottom w:w="0" w:type="dxa"/>
            <w:right w:w="108" w:type="dxa"/>
          </w:tblCellMar>
        </w:tblPrEx>
        <w:trPr>
          <w:trHeight w:val="1450"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E389AE">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36C924">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518187">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D69619">
            <w:pPr>
              <w:spacing w:after="0" w:line="240" w:lineRule="exact"/>
              <w:rPr>
                <w:rFonts w:hint="eastAsia" w:asciiTheme="majorEastAsia" w:hAnsiTheme="majorEastAsia" w:eastAsiaTheme="majorEastAsia" w:cstheme="majorEastAsia"/>
                <w:color w:val="000000"/>
                <w:sz w:val="18"/>
                <w:szCs w:val="18"/>
              </w:rPr>
            </w:pPr>
          </w:p>
        </w:tc>
        <w:tc>
          <w:tcPr>
            <w:tcW w:w="788" w:type="dxa"/>
            <w:vMerge w:val="continue"/>
            <w:tcBorders>
              <w:left w:val="single" w:color="000000" w:sz="4" w:space="0"/>
              <w:right w:val="single" w:color="000000" w:sz="4" w:space="0"/>
            </w:tcBorders>
            <w:shd w:val="clear" w:color="auto" w:fill="auto"/>
            <w:vAlign w:val="center"/>
          </w:tcPr>
          <w:p w14:paraId="3BCE431C">
            <w:pPr>
              <w:widowControl/>
              <w:spacing w:after="0" w:line="240" w:lineRule="exact"/>
              <w:jc w:val="center"/>
              <w:rPr>
                <w:rFonts w:hint="eastAsia" w:asciiTheme="majorEastAsia" w:hAnsiTheme="majorEastAsia" w:eastAsiaTheme="majorEastAsia" w:cstheme="majorEastAsia"/>
                <w:color w:val="000000"/>
                <w:sz w:val="18"/>
                <w:szCs w:val="18"/>
              </w:rPr>
            </w:pPr>
          </w:p>
        </w:tc>
        <w:tc>
          <w:tcPr>
            <w:tcW w:w="2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B3C49E">
            <w:pPr>
              <w:widowControl/>
              <w:spacing w:after="0" w:line="220" w:lineRule="exact"/>
              <w:rPr>
                <w:rFonts w:hint="eastAsia" w:asciiTheme="majorEastAsia" w:hAnsiTheme="majorEastAsia" w:eastAsiaTheme="majorEastAsia" w:cstheme="majorEastAsia"/>
                <w:color w:val="000000"/>
                <w:sz w:val="18"/>
                <w:szCs w:val="18"/>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824D2">
            <w:pPr>
              <w:widowControl/>
              <w:spacing w:after="0" w:line="22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（2）建筑物、地面构筑物临路宽度在5m以上少于10m的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DC81F">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处二百元以上少于五百元的罚款</w:t>
            </w:r>
          </w:p>
        </w:tc>
      </w:tr>
      <w:tr w14:paraId="1B7A0736">
        <w:tblPrEx>
          <w:tblCellMar>
            <w:top w:w="0" w:type="dxa"/>
            <w:left w:w="108" w:type="dxa"/>
            <w:bottom w:w="0" w:type="dxa"/>
            <w:right w:w="108" w:type="dxa"/>
          </w:tblCellMar>
        </w:tblPrEx>
        <w:trPr>
          <w:trHeight w:val="1213"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986A37">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C91572">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069F0E">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C483DB">
            <w:pPr>
              <w:spacing w:after="0" w:line="240" w:lineRule="exact"/>
              <w:rPr>
                <w:rFonts w:hint="eastAsia" w:asciiTheme="majorEastAsia" w:hAnsiTheme="majorEastAsia" w:eastAsiaTheme="majorEastAsia" w:cstheme="majorEastAsia"/>
                <w:color w:val="000000"/>
                <w:sz w:val="18"/>
                <w:szCs w:val="18"/>
              </w:rPr>
            </w:pPr>
          </w:p>
        </w:tc>
        <w:tc>
          <w:tcPr>
            <w:tcW w:w="788" w:type="dxa"/>
            <w:vMerge w:val="continue"/>
            <w:tcBorders>
              <w:left w:val="single" w:color="000000" w:sz="4" w:space="0"/>
              <w:bottom w:val="single" w:color="000000" w:sz="4" w:space="0"/>
              <w:right w:val="single" w:color="000000" w:sz="4" w:space="0"/>
            </w:tcBorders>
            <w:shd w:val="clear" w:color="auto" w:fill="auto"/>
            <w:vAlign w:val="center"/>
          </w:tcPr>
          <w:p w14:paraId="445AFF2E">
            <w:pPr>
              <w:widowControl/>
              <w:spacing w:after="0" w:line="240" w:lineRule="exact"/>
              <w:jc w:val="center"/>
              <w:rPr>
                <w:rFonts w:hint="eastAsia" w:asciiTheme="majorEastAsia" w:hAnsiTheme="majorEastAsia" w:eastAsiaTheme="majorEastAsia" w:cstheme="majorEastAsia"/>
                <w:color w:val="000000"/>
                <w:sz w:val="18"/>
                <w:szCs w:val="18"/>
              </w:rPr>
            </w:pPr>
          </w:p>
        </w:tc>
        <w:tc>
          <w:tcPr>
            <w:tcW w:w="2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8B33C2">
            <w:pPr>
              <w:widowControl/>
              <w:spacing w:after="0" w:line="220" w:lineRule="exact"/>
              <w:rPr>
                <w:rFonts w:hint="eastAsia" w:asciiTheme="majorEastAsia" w:hAnsiTheme="majorEastAsia" w:eastAsiaTheme="majorEastAsia" w:cstheme="majorEastAsia"/>
                <w:color w:val="000000"/>
                <w:sz w:val="18"/>
                <w:szCs w:val="18"/>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C71FB">
            <w:pPr>
              <w:widowControl/>
              <w:spacing w:after="0" w:line="22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（3）建筑物、地面构筑物临路宽度在10m以上的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25B74">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处五百元以上一千元以下的罚款</w:t>
            </w:r>
          </w:p>
        </w:tc>
      </w:tr>
      <w:tr w14:paraId="29329C06">
        <w:tblPrEx>
          <w:tblCellMar>
            <w:top w:w="0" w:type="dxa"/>
            <w:left w:w="108" w:type="dxa"/>
            <w:bottom w:w="0" w:type="dxa"/>
            <w:right w:w="108" w:type="dxa"/>
          </w:tblCellMar>
        </w:tblPrEx>
        <w:trPr>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DDC194">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DA6880">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25A6C5">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625F9B">
            <w:pPr>
              <w:spacing w:after="0" w:line="240" w:lineRule="exact"/>
              <w:rPr>
                <w:rFonts w:hint="eastAsia" w:asciiTheme="majorEastAsia" w:hAnsiTheme="majorEastAsia" w:eastAsiaTheme="majorEastAsia" w:cstheme="majorEastAsia"/>
                <w:color w:val="000000"/>
                <w:sz w:val="18"/>
                <w:szCs w:val="18"/>
              </w:rPr>
            </w:pPr>
          </w:p>
        </w:tc>
        <w:tc>
          <w:tcPr>
            <w:tcW w:w="7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792A77">
            <w:pPr>
              <w:widowControl/>
              <w:spacing w:after="0" w:line="240" w:lineRule="exact"/>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auto"/>
                <w:sz w:val="18"/>
                <w:szCs w:val="18"/>
              </w:rPr>
              <w:t>一般</w:t>
            </w:r>
          </w:p>
        </w:tc>
        <w:tc>
          <w:tcPr>
            <w:tcW w:w="22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3903E2">
            <w:pPr>
              <w:widowControl/>
              <w:spacing w:after="0" w:line="240" w:lineRule="exact"/>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建筑物、地面构筑物边缘与公路边沟外缘的间距在国道12m以外16m以内、省道9m以外12m以内、县道6m以外8m以内、乡道3m以外4m以内、高速公路（含匝道）18m以外24m以内、高速公路的连接道12m以外16m以内</w:t>
            </w:r>
            <w:r>
              <w:rPr>
                <w:rFonts w:hint="eastAsia" w:asciiTheme="majorEastAsia" w:hAnsiTheme="majorEastAsia" w:eastAsiaTheme="majorEastAsia" w:cstheme="majorEastAsia"/>
                <w:color w:val="000000"/>
                <w:kern w:val="0"/>
                <w:sz w:val="18"/>
                <w:szCs w:val="18"/>
                <w:lang w:eastAsia="zh-CN" w:bidi="ar"/>
              </w:rPr>
              <w:t>的</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F4E27">
            <w:pPr>
              <w:widowControl/>
              <w:spacing w:after="0" w:line="20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（1）建筑物、地面构筑物临路宽度少于5m的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33E78">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处一千元以上少于一千五百元的罚款</w:t>
            </w:r>
          </w:p>
        </w:tc>
      </w:tr>
      <w:tr w14:paraId="03DA758D">
        <w:tblPrEx>
          <w:tblCellMar>
            <w:top w:w="0" w:type="dxa"/>
            <w:left w:w="108" w:type="dxa"/>
            <w:bottom w:w="0" w:type="dxa"/>
            <w:right w:w="108" w:type="dxa"/>
          </w:tblCellMar>
        </w:tblPrEx>
        <w:trPr>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6F3D47">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2E018E">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C3E39C">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00CA31">
            <w:pPr>
              <w:spacing w:after="0" w:line="240" w:lineRule="exact"/>
              <w:rPr>
                <w:rFonts w:hint="eastAsia" w:asciiTheme="majorEastAsia" w:hAnsiTheme="majorEastAsia" w:eastAsiaTheme="majorEastAsia" w:cstheme="majorEastAsia"/>
                <w:color w:val="000000"/>
                <w:sz w:val="18"/>
                <w:szCs w:val="18"/>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3F64AA">
            <w:pPr>
              <w:widowControl/>
              <w:spacing w:after="0" w:line="240" w:lineRule="exact"/>
              <w:jc w:val="center"/>
              <w:rPr>
                <w:rFonts w:hint="eastAsia" w:asciiTheme="majorEastAsia" w:hAnsiTheme="majorEastAsia" w:eastAsiaTheme="majorEastAsia" w:cstheme="majorEastAsia"/>
                <w:color w:val="000000"/>
                <w:sz w:val="18"/>
                <w:szCs w:val="18"/>
              </w:rPr>
            </w:pPr>
          </w:p>
        </w:tc>
        <w:tc>
          <w:tcPr>
            <w:tcW w:w="2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18BB4C">
            <w:pPr>
              <w:widowControl/>
              <w:spacing w:after="0" w:line="240" w:lineRule="exact"/>
              <w:rPr>
                <w:rFonts w:hint="eastAsia" w:asciiTheme="majorEastAsia" w:hAnsiTheme="majorEastAsia" w:eastAsiaTheme="majorEastAsia" w:cstheme="majorEastAsia"/>
                <w:color w:val="000000"/>
                <w:sz w:val="18"/>
                <w:szCs w:val="18"/>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0570E">
            <w:pPr>
              <w:widowControl/>
              <w:spacing w:after="0" w:line="20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（2）建筑物、地面构筑物临路宽度在5m以上少于10m的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A3DF1">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处一千五百元以上少于二千五百元的罚款</w:t>
            </w:r>
          </w:p>
        </w:tc>
      </w:tr>
      <w:tr w14:paraId="71324FF7">
        <w:tblPrEx>
          <w:tblCellMar>
            <w:top w:w="0" w:type="dxa"/>
            <w:left w:w="108" w:type="dxa"/>
            <w:bottom w:w="0" w:type="dxa"/>
            <w:right w:w="108" w:type="dxa"/>
          </w:tblCellMar>
        </w:tblPrEx>
        <w:trPr>
          <w:trHeight w:val="672"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537E50">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886770">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E60E0C">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528C8C">
            <w:pPr>
              <w:spacing w:after="0" w:line="240" w:lineRule="exact"/>
              <w:rPr>
                <w:rFonts w:hint="eastAsia" w:asciiTheme="majorEastAsia" w:hAnsiTheme="majorEastAsia" w:eastAsiaTheme="majorEastAsia" w:cstheme="majorEastAsia"/>
                <w:color w:val="000000"/>
                <w:sz w:val="18"/>
                <w:szCs w:val="18"/>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544F15">
            <w:pPr>
              <w:widowControl/>
              <w:spacing w:after="0" w:line="240" w:lineRule="exact"/>
              <w:jc w:val="center"/>
              <w:rPr>
                <w:rFonts w:hint="eastAsia" w:asciiTheme="majorEastAsia" w:hAnsiTheme="majorEastAsia" w:eastAsiaTheme="majorEastAsia" w:cstheme="majorEastAsia"/>
                <w:color w:val="000000"/>
                <w:sz w:val="18"/>
                <w:szCs w:val="18"/>
              </w:rPr>
            </w:pPr>
          </w:p>
        </w:tc>
        <w:tc>
          <w:tcPr>
            <w:tcW w:w="2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F13A1D">
            <w:pPr>
              <w:widowControl/>
              <w:spacing w:after="0" w:line="240" w:lineRule="exact"/>
              <w:rPr>
                <w:rFonts w:hint="eastAsia" w:asciiTheme="majorEastAsia" w:hAnsiTheme="majorEastAsia" w:eastAsiaTheme="majorEastAsia" w:cstheme="majorEastAsia"/>
                <w:color w:val="000000"/>
                <w:sz w:val="18"/>
                <w:szCs w:val="18"/>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4780E">
            <w:pPr>
              <w:widowControl/>
              <w:spacing w:after="0" w:line="20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（3）建筑物、地面构筑物临路宽度在10m以上的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1B479">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处二千五百元以上少于五千元的罚款</w:t>
            </w:r>
          </w:p>
        </w:tc>
      </w:tr>
      <w:tr w14:paraId="04ED6812">
        <w:tblPrEx>
          <w:tblCellMar>
            <w:top w:w="0" w:type="dxa"/>
            <w:left w:w="108" w:type="dxa"/>
            <w:bottom w:w="0" w:type="dxa"/>
            <w:right w:w="108" w:type="dxa"/>
          </w:tblCellMar>
        </w:tblPrEx>
        <w:trPr>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40B2E7">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CA02A2">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C0C02C">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C70B7A">
            <w:pPr>
              <w:spacing w:after="0" w:line="240" w:lineRule="exact"/>
              <w:rPr>
                <w:rFonts w:hint="eastAsia" w:asciiTheme="majorEastAsia" w:hAnsiTheme="majorEastAsia" w:eastAsiaTheme="majorEastAsia" w:cstheme="majorEastAsia"/>
                <w:color w:val="000000"/>
                <w:sz w:val="18"/>
                <w:szCs w:val="18"/>
              </w:rPr>
            </w:pPr>
          </w:p>
        </w:tc>
        <w:tc>
          <w:tcPr>
            <w:tcW w:w="7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B3F604">
            <w:pPr>
              <w:widowControl/>
              <w:spacing w:after="0" w:line="240" w:lineRule="exact"/>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auto"/>
                <w:sz w:val="18"/>
                <w:szCs w:val="18"/>
              </w:rPr>
              <w:t>较重</w:t>
            </w:r>
          </w:p>
        </w:tc>
        <w:tc>
          <w:tcPr>
            <w:tcW w:w="22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05690D">
            <w:pPr>
              <w:widowControl/>
              <w:spacing w:after="0" w:line="240" w:lineRule="exact"/>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建筑物、地面构筑物边缘与公路边沟外缘的间距在国道8m以外12m以内、省道6m以外9m以内、县道4m以外6m以内</w:t>
            </w:r>
            <w:r>
              <w:rPr>
                <w:rStyle w:val="70"/>
                <w:rFonts w:hint="eastAsia" w:asciiTheme="majorEastAsia" w:hAnsiTheme="majorEastAsia" w:eastAsiaTheme="majorEastAsia" w:cstheme="majorEastAsia"/>
                <w:sz w:val="18"/>
                <w:szCs w:val="18"/>
                <w:lang w:bidi="ar"/>
              </w:rPr>
              <w:t>、乡道2m以外3m以内、高速公路（含匝道）12m以外18m以内、高速公路的连接道8m以外12m以内</w:t>
            </w:r>
            <w:r>
              <w:rPr>
                <w:rStyle w:val="70"/>
                <w:rFonts w:hint="eastAsia" w:asciiTheme="majorEastAsia" w:hAnsiTheme="majorEastAsia" w:eastAsiaTheme="majorEastAsia" w:cstheme="majorEastAsia"/>
                <w:sz w:val="18"/>
                <w:szCs w:val="18"/>
                <w:lang w:eastAsia="zh-CN" w:bidi="ar"/>
              </w:rPr>
              <w:t>的</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4ADB8">
            <w:pPr>
              <w:widowControl/>
              <w:spacing w:after="0" w:line="20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（1）建筑物、地面构筑物临路</w:t>
            </w:r>
          </w:p>
          <w:p w14:paraId="31F8BC6F">
            <w:pPr>
              <w:widowControl/>
              <w:spacing w:after="0" w:line="20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宽度少于5m的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C68A6">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处五千元以上少于六千五百元的罚款</w:t>
            </w:r>
          </w:p>
        </w:tc>
      </w:tr>
      <w:tr w14:paraId="28DCA46B">
        <w:tblPrEx>
          <w:tblCellMar>
            <w:top w:w="0" w:type="dxa"/>
            <w:left w:w="108" w:type="dxa"/>
            <w:bottom w:w="0" w:type="dxa"/>
            <w:right w:w="108" w:type="dxa"/>
          </w:tblCellMar>
        </w:tblPrEx>
        <w:trPr>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7E31F8">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0B50BC">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119523">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DB8224">
            <w:pPr>
              <w:spacing w:after="0" w:line="240" w:lineRule="exact"/>
              <w:rPr>
                <w:rFonts w:hint="eastAsia" w:asciiTheme="majorEastAsia" w:hAnsiTheme="majorEastAsia" w:eastAsiaTheme="majorEastAsia" w:cstheme="majorEastAsia"/>
                <w:color w:val="000000"/>
                <w:sz w:val="18"/>
                <w:szCs w:val="18"/>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B4675E">
            <w:pPr>
              <w:widowControl/>
              <w:spacing w:after="0" w:line="240" w:lineRule="exact"/>
              <w:jc w:val="center"/>
              <w:rPr>
                <w:rFonts w:hint="eastAsia" w:asciiTheme="majorEastAsia" w:hAnsiTheme="majorEastAsia" w:eastAsiaTheme="majorEastAsia" w:cstheme="majorEastAsia"/>
                <w:color w:val="000000"/>
                <w:sz w:val="18"/>
                <w:szCs w:val="18"/>
              </w:rPr>
            </w:pPr>
          </w:p>
        </w:tc>
        <w:tc>
          <w:tcPr>
            <w:tcW w:w="2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0F873C">
            <w:pPr>
              <w:widowControl/>
              <w:spacing w:after="0" w:line="240" w:lineRule="exact"/>
              <w:rPr>
                <w:rFonts w:hint="eastAsia" w:asciiTheme="majorEastAsia" w:hAnsiTheme="majorEastAsia" w:eastAsiaTheme="majorEastAsia" w:cstheme="majorEastAsia"/>
                <w:color w:val="000000"/>
                <w:sz w:val="18"/>
                <w:szCs w:val="18"/>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094E4">
            <w:pPr>
              <w:widowControl/>
              <w:spacing w:after="0" w:line="20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（2）建筑物、地面构筑物临路</w:t>
            </w:r>
          </w:p>
          <w:p w14:paraId="35E67520">
            <w:pPr>
              <w:widowControl/>
              <w:spacing w:after="0" w:line="20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宽度在5m以上少于10m的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EAEA6">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处六千五百元以上少于八千元的罚款</w:t>
            </w:r>
          </w:p>
        </w:tc>
      </w:tr>
      <w:tr w14:paraId="78E26FF0">
        <w:tblPrEx>
          <w:tblCellMar>
            <w:top w:w="0" w:type="dxa"/>
            <w:left w:w="108" w:type="dxa"/>
            <w:bottom w:w="0" w:type="dxa"/>
            <w:right w:w="108" w:type="dxa"/>
          </w:tblCellMar>
        </w:tblPrEx>
        <w:trPr>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B912BC">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FC5B7C">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83C60F">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8BA568">
            <w:pPr>
              <w:spacing w:after="0" w:line="240" w:lineRule="exact"/>
              <w:rPr>
                <w:rFonts w:hint="eastAsia" w:asciiTheme="majorEastAsia" w:hAnsiTheme="majorEastAsia" w:eastAsiaTheme="majorEastAsia" w:cstheme="majorEastAsia"/>
                <w:color w:val="000000"/>
                <w:sz w:val="18"/>
                <w:szCs w:val="18"/>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472A28">
            <w:pPr>
              <w:widowControl/>
              <w:spacing w:after="0" w:line="240" w:lineRule="exact"/>
              <w:jc w:val="center"/>
              <w:rPr>
                <w:rFonts w:hint="eastAsia" w:asciiTheme="majorEastAsia" w:hAnsiTheme="majorEastAsia" w:eastAsiaTheme="majorEastAsia" w:cstheme="majorEastAsia"/>
                <w:color w:val="000000"/>
                <w:sz w:val="18"/>
                <w:szCs w:val="18"/>
              </w:rPr>
            </w:pPr>
          </w:p>
        </w:tc>
        <w:tc>
          <w:tcPr>
            <w:tcW w:w="2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904979">
            <w:pPr>
              <w:widowControl/>
              <w:spacing w:after="0" w:line="240" w:lineRule="exact"/>
              <w:rPr>
                <w:rFonts w:hint="eastAsia" w:asciiTheme="majorEastAsia" w:hAnsiTheme="majorEastAsia" w:eastAsiaTheme="majorEastAsia" w:cstheme="majorEastAsia"/>
                <w:color w:val="000000"/>
                <w:sz w:val="18"/>
                <w:szCs w:val="18"/>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DF9C3">
            <w:pPr>
              <w:widowControl/>
              <w:spacing w:after="0" w:line="20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（3）建筑物、地面构筑物临路宽度在10m以上的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57CB5">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处八千元以上少于一万元的罚款</w:t>
            </w:r>
          </w:p>
        </w:tc>
      </w:tr>
      <w:tr w14:paraId="48206AAE">
        <w:tblPrEx>
          <w:tblCellMar>
            <w:top w:w="0" w:type="dxa"/>
            <w:left w:w="108" w:type="dxa"/>
            <w:bottom w:w="0" w:type="dxa"/>
            <w:right w:w="108" w:type="dxa"/>
          </w:tblCellMar>
        </w:tblPrEx>
        <w:trPr>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BA5E38">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70F398">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FF5F2F">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1AFAC9">
            <w:pPr>
              <w:spacing w:after="0" w:line="240" w:lineRule="exact"/>
              <w:rPr>
                <w:rFonts w:hint="eastAsia" w:asciiTheme="majorEastAsia" w:hAnsiTheme="majorEastAsia" w:eastAsiaTheme="majorEastAsia" w:cstheme="majorEastAsia"/>
                <w:color w:val="000000"/>
                <w:sz w:val="18"/>
                <w:szCs w:val="18"/>
              </w:rPr>
            </w:pPr>
          </w:p>
        </w:tc>
        <w:tc>
          <w:tcPr>
            <w:tcW w:w="7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50D4BC">
            <w:pPr>
              <w:widowControl/>
              <w:spacing w:after="0" w:line="240" w:lineRule="exact"/>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auto"/>
                <w:sz w:val="18"/>
                <w:szCs w:val="18"/>
              </w:rPr>
              <w:t>严重</w:t>
            </w:r>
          </w:p>
        </w:tc>
        <w:tc>
          <w:tcPr>
            <w:tcW w:w="22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4EBDDC">
            <w:pPr>
              <w:widowControl/>
              <w:spacing w:after="0" w:line="220" w:lineRule="exact"/>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建筑物、地面构筑物边缘与公路边沟外缘的间距在国道4m以外8m以内、省道3m以外6m以内、县道2m以外4m以内</w:t>
            </w:r>
            <w:r>
              <w:rPr>
                <w:rStyle w:val="70"/>
                <w:rFonts w:hint="eastAsia" w:asciiTheme="majorEastAsia" w:hAnsiTheme="majorEastAsia" w:eastAsiaTheme="majorEastAsia" w:cstheme="majorEastAsia"/>
                <w:sz w:val="18"/>
                <w:szCs w:val="18"/>
                <w:lang w:bidi="ar"/>
              </w:rPr>
              <w:t>、乡道1m以外2m以内、高速公路（含匝道）6m以外12m以内高速公路的连接道4m以外8m以内</w:t>
            </w:r>
            <w:r>
              <w:rPr>
                <w:rStyle w:val="70"/>
                <w:rFonts w:hint="eastAsia" w:asciiTheme="majorEastAsia" w:hAnsiTheme="majorEastAsia" w:eastAsiaTheme="majorEastAsia" w:cstheme="majorEastAsia"/>
                <w:sz w:val="18"/>
                <w:szCs w:val="18"/>
                <w:lang w:eastAsia="zh-CN" w:bidi="ar"/>
              </w:rPr>
              <w:t>的</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2D0F2">
            <w:pPr>
              <w:widowControl/>
              <w:spacing w:after="0" w:line="22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（1）建筑物、地面构筑物临路宽度少于5m的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54960">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处一万元以上少于一万二千元的罚款</w:t>
            </w:r>
          </w:p>
        </w:tc>
      </w:tr>
      <w:tr w14:paraId="6D11635D">
        <w:tblPrEx>
          <w:tblCellMar>
            <w:top w:w="0" w:type="dxa"/>
            <w:left w:w="108" w:type="dxa"/>
            <w:bottom w:w="0" w:type="dxa"/>
            <w:right w:w="108" w:type="dxa"/>
          </w:tblCellMar>
        </w:tblPrEx>
        <w:trPr>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60BE1F">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4AF3A8">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7CCAC3">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4B3756">
            <w:pPr>
              <w:spacing w:after="0" w:line="240" w:lineRule="exact"/>
              <w:rPr>
                <w:rFonts w:hint="eastAsia" w:asciiTheme="majorEastAsia" w:hAnsiTheme="majorEastAsia" w:eastAsiaTheme="majorEastAsia" w:cstheme="majorEastAsia"/>
                <w:color w:val="000000"/>
                <w:sz w:val="18"/>
                <w:szCs w:val="18"/>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E8AB4D">
            <w:pPr>
              <w:widowControl/>
              <w:spacing w:after="0" w:line="240" w:lineRule="exact"/>
              <w:jc w:val="center"/>
              <w:rPr>
                <w:rFonts w:hint="eastAsia" w:asciiTheme="majorEastAsia" w:hAnsiTheme="majorEastAsia" w:eastAsiaTheme="majorEastAsia" w:cstheme="majorEastAsia"/>
                <w:color w:val="000000"/>
                <w:sz w:val="18"/>
                <w:szCs w:val="18"/>
              </w:rPr>
            </w:pPr>
          </w:p>
        </w:tc>
        <w:tc>
          <w:tcPr>
            <w:tcW w:w="2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18C179">
            <w:pPr>
              <w:widowControl/>
              <w:spacing w:after="0" w:line="220" w:lineRule="exact"/>
              <w:rPr>
                <w:rFonts w:hint="eastAsia" w:asciiTheme="majorEastAsia" w:hAnsiTheme="majorEastAsia" w:eastAsiaTheme="majorEastAsia" w:cstheme="majorEastAsia"/>
                <w:color w:val="000000"/>
                <w:sz w:val="18"/>
                <w:szCs w:val="18"/>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028A8">
            <w:pPr>
              <w:widowControl/>
              <w:spacing w:after="0" w:line="22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（2）建筑物、地面构筑物临路宽度在5m以上少于10m的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A9156">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处一万二千元以上少于一万五千元的罚款</w:t>
            </w:r>
          </w:p>
        </w:tc>
      </w:tr>
      <w:tr w14:paraId="42F6FC82">
        <w:tblPrEx>
          <w:tblCellMar>
            <w:top w:w="0" w:type="dxa"/>
            <w:left w:w="108" w:type="dxa"/>
            <w:bottom w:w="0" w:type="dxa"/>
            <w:right w:w="108" w:type="dxa"/>
          </w:tblCellMar>
        </w:tblPrEx>
        <w:trPr>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AFB582">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CEE8DC">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0AE2D7">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922C47">
            <w:pPr>
              <w:spacing w:after="0" w:line="240" w:lineRule="exact"/>
              <w:rPr>
                <w:rFonts w:hint="eastAsia" w:asciiTheme="majorEastAsia" w:hAnsiTheme="majorEastAsia" w:eastAsiaTheme="majorEastAsia" w:cstheme="majorEastAsia"/>
                <w:color w:val="000000"/>
                <w:sz w:val="18"/>
                <w:szCs w:val="18"/>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EA9479">
            <w:pPr>
              <w:widowControl/>
              <w:spacing w:after="0" w:line="240" w:lineRule="exact"/>
              <w:jc w:val="center"/>
              <w:rPr>
                <w:rFonts w:hint="eastAsia" w:asciiTheme="majorEastAsia" w:hAnsiTheme="majorEastAsia" w:eastAsiaTheme="majorEastAsia" w:cstheme="majorEastAsia"/>
                <w:color w:val="000000"/>
                <w:sz w:val="18"/>
                <w:szCs w:val="18"/>
              </w:rPr>
            </w:pPr>
          </w:p>
        </w:tc>
        <w:tc>
          <w:tcPr>
            <w:tcW w:w="2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AFD26D">
            <w:pPr>
              <w:widowControl/>
              <w:spacing w:after="0" w:line="220" w:lineRule="exact"/>
              <w:rPr>
                <w:rFonts w:hint="eastAsia" w:asciiTheme="majorEastAsia" w:hAnsiTheme="majorEastAsia" w:eastAsiaTheme="majorEastAsia" w:cstheme="majorEastAsia"/>
                <w:color w:val="000000"/>
                <w:sz w:val="18"/>
                <w:szCs w:val="18"/>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7BCD0">
            <w:pPr>
              <w:widowControl/>
              <w:spacing w:after="0" w:line="22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（3）建筑物、地面构筑物临路宽度在10m以上的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26D51">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处一万五千元以上少于二万元的罚款</w:t>
            </w:r>
          </w:p>
        </w:tc>
      </w:tr>
      <w:tr w14:paraId="66BB2F11">
        <w:tblPrEx>
          <w:tblCellMar>
            <w:top w:w="0" w:type="dxa"/>
            <w:left w:w="108" w:type="dxa"/>
            <w:bottom w:w="0" w:type="dxa"/>
            <w:right w:w="108" w:type="dxa"/>
          </w:tblCellMar>
        </w:tblPrEx>
        <w:trPr>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42D483">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BCC703">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D2D405">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6FA4D4">
            <w:pPr>
              <w:spacing w:after="0" w:line="240" w:lineRule="exact"/>
              <w:rPr>
                <w:rFonts w:hint="eastAsia" w:asciiTheme="majorEastAsia" w:hAnsiTheme="majorEastAsia" w:eastAsiaTheme="majorEastAsia" w:cstheme="majorEastAsia"/>
                <w:color w:val="000000"/>
                <w:sz w:val="18"/>
                <w:szCs w:val="18"/>
              </w:rPr>
            </w:pPr>
          </w:p>
        </w:tc>
        <w:tc>
          <w:tcPr>
            <w:tcW w:w="7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B735B2">
            <w:pPr>
              <w:widowControl/>
              <w:spacing w:after="0" w:line="240" w:lineRule="exact"/>
              <w:jc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sz w:val="18"/>
                <w:szCs w:val="18"/>
              </w:rPr>
              <w:t>特别</w:t>
            </w:r>
          </w:p>
          <w:p w14:paraId="29B7F74D">
            <w:pPr>
              <w:widowControl/>
              <w:spacing w:after="0" w:line="240" w:lineRule="exact"/>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auto"/>
                <w:sz w:val="18"/>
                <w:szCs w:val="18"/>
              </w:rPr>
              <w:t>严重</w:t>
            </w:r>
          </w:p>
        </w:tc>
        <w:tc>
          <w:tcPr>
            <w:tcW w:w="22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C11DFD">
            <w:pPr>
              <w:widowControl/>
              <w:spacing w:after="0" w:line="240" w:lineRule="exact"/>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建筑物、地面构筑物边缘与公路边沟外缘的间距在国道4m以内、省道3m以内、县道2m以内、乡道1m以内、高速公路（含匝道）6m以内、高速公路的连接道4m以内</w:t>
            </w:r>
            <w:r>
              <w:rPr>
                <w:rFonts w:hint="eastAsia" w:asciiTheme="majorEastAsia" w:hAnsiTheme="majorEastAsia" w:eastAsiaTheme="majorEastAsia" w:cstheme="majorEastAsia"/>
                <w:color w:val="000000"/>
                <w:kern w:val="0"/>
                <w:sz w:val="18"/>
                <w:szCs w:val="18"/>
                <w:lang w:eastAsia="zh-CN" w:bidi="ar"/>
              </w:rPr>
              <w:t>的</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953FF">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（1）建筑物、地面构筑物临路宽度少于5m的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6385A">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处二万元以上少于三万元的罚款</w:t>
            </w:r>
          </w:p>
        </w:tc>
      </w:tr>
      <w:tr w14:paraId="09402E20">
        <w:tblPrEx>
          <w:tblCellMar>
            <w:top w:w="0" w:type="dxa"/>
            <w:left w:w="108" w:type="dxa"/>
            <w:bottom w:w="0" w:type="dxa"/>
            <w:right w:w="108" w:type="dxa"/>
          </w:tblCellMar>
        </w:tblPrEx>
        <w:trPr>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C07671">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39C399">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C5A976">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D91DBD">
            <w:pPr>
              <w:spacing w:after="0" w:line="240" w:lineRule="exact"/>
              <w:rPr>
                <w:rFonts w:hint="eastAsia" w:asciiTheme="majorEastAsia" w:hAnsiTheme="majorEastAsia" w:eastAsiaTheme="majorEastAsia" w:cstheme="majorEastAsia"/>
                <w:color w:val="000000"/>
                <w:sz w:val="18"/>
                <w:szCs w:val="18"/>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3B2A50">
            <w:pPr>
              <w:widowControl/>
              <w:spacing w:after="0" w:line="240" w:lineRule="exact"/>
              <w:jc w:val="center"/>
              <w:rPr>
                <w:rFonts w:hint="eastAsia" w:asciiTheme="majorEastAsia" w:hAnsiTheme="majorEastAsia" w:eastAsiaTheme="majorEastAsia" w:cstheme="majorEastAsia"/>
                <w:color w:val="000000"/>
                <w:sz w:val="18"/>
                <w:szCs w:val="18"/>
              </w:rPr>
            </w:pPr>
          </w:p>
        </w:tc>
        <w:tc>
          <w:tcPr>
            <w:tcW w:w="2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D1F1AD">
            <w:pPr>
              <w:widowControl/>
              <w:spacing w:after="0" w:line="240" w:lineRule="exact"/>
              <w:rPr>
                <w:rFonts w:hint="eastAsia" w:asciiTheme="majorEastAsia" w:hAnsiTheme="majorEastAsia" w:eastAsiaTheme="majorEastAsia" w:cstheme="majorEastAsia"/>
                <w:color w:val="000000"/>
                <w:sz w:val="18"/>
                <w:szCs w:val="18"/>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C3475">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（2）建筑物、地面构筑物临路宽度在5m以上少于10m的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4F296">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处三万元以上少于四万元的罚款</w:t>
            </w:r>
          </w:p>
        </w:tc>
      </w:tr>
      <w:tr w14:paraId="081208CF">
        <w:tblPrEx>
          <w:tblCellMar>
            <w:top w:w="0" w:type="dxa"/>
            <w:left w:w="108" w:type="dxa"/>
            <w:bottom w:w="0" w:type="dxa"/>
            <w:right w:w="108" w:type="dxa"/>
          </w:tblCellMar>
        </w:tblPrEx>
        <w:trPr>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C3B1F2">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AB1FE1">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94D72A">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B3F30F">
            <w:pPr>
              <w:spacing w:after="0" w:line="240" w:lineRule="exact"/>
              <w:rPr>
                <w:rFonts w:hint="eastAsia" w:asciiTheme="majorEastAsia" w:hAnsiTheme="majorEastAsia" w:eastAsiaTheme="majorEastAsia" w:cstheme="majorEastAsia"/>
                <w:color w:val="000000"/>
                <w:sz w:val="18"/>
                <w:szCs w:val="18"/>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1138B4">
            <w:pPr>
              <w:widowControl/>
              <w:spacing w:after="0" w:line="240" w:lineRule="exact"/>
              <w:jc w:val="center"/>
              <w:rPr>
                <w:rFonts w:hint="eastAsia" w:asciiTheme="majorEastAsia" w:hAnsiTheme="majorEastAsia" w:eastAsiaTheme="majorEastAsia" w:cstheme="majorEastAsia"/>
                <w:color w:val="000000"/>
                <w:sz w:val="18"/>
                <w:szCs w:val="18"/>
              </w:rPr>
            </w:pPr>
          </w:p>
        </w:tc>
        <w:tc>
          <w:tcPr>
            <w:tcW w:w="2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C68E74">
            <w:pPr>
              <w:widowControl/>
              <w:spacing w:after="0" w:line="240" w:lineRule="exact"/>
              <w:rPr>
                <w:rFonts w:hint="eastAsia" w:asciiTheme="majorEastAsia" w:hAnsiTheme="majorEastAsia" w:eastAsiaTheme="majorEastAsia" w:cstheme="majorEastAsia"/>
                <w:color w:val="000000"/>
                <w:sz w:val="18"/>
                <w:szCs w:val="18"/>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68545">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（3）建筑物、地面构筑物临路宽度在10m以上的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F68D4">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处四万元以上五万元以下的罚款</w:t>
            </w:r>
          </w:p>
        </w:tc>
      </w:tr>
      <w:tr w14:paraId="44B7CC44">
        <w:tblPrEx>
          <w:tblCellMar>
            <w:top w:w="0" w:type="dxa"/>
            <w:left w:w="108" w:type="dxa"/>
            <w:bottom w:w="0" w:type="dxa"/>
            <w:right w:w="108" w:type="dxa"/>
          </w:tblCellMar>
        </w:tblPrEx>
        <w:trPr>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8E6A5F">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8D79A5">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6B04DE">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DB38FA">
            <w:pPr>
              <w:spacing w:after="0" w:line="240" w:lineRule="exact"/>
              <w:rPr>
                <w:rFonts w:hint="eastAsia" w:asciiTheme="majorEastAsia" w:hAnsiTheme="majorEastAsia" w:eastAsiaTheme="majorEastAsia" w:cstheme="majorEastAsia"/>
                <w:color w:val="000000"/>
                <w:sz w:val="18"/>
                <w:szCs w:val="18"/>
              </w:rPr>
            </w:pPr>
          </w:p>
        </w:tc>
        <w:tc>
          <w:tcPr>
            <w:tcW w:w="61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AB8E098">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在公路建筑控制区内改建、扩建建筑物、地面构筑物的，参照“在公路建筑控制区内修建建筑物、地面构筑物”的处罚基准降低一个阶次进行处罚。</w:t>
            </w:r>
          </w:p>
        </w:tc>
      </w:tr>
      <w:tr w14:paraId="02050622">
        <w:tblPrEx>
          <w:tblCellMar>
            <w:top w:w="0" w:type="dxa"/>
            <w:left w:w="108" w:type="dxa"/>
            <w:bottom w:w="0" w:type="dxa"/>
            <w:right w:w="108" w:type="dxa"/>
          </w:tblCellMar>
        </w:tblPrEx>
        <w:trPr>
          <w:trHeight w:val="3335" w:hRule="atLeast"/>
          <w:jc w:val="center"/>
        </w:trPr>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998B88">
            <w:pPr>
              <w:widowControl/>
              <w:spacing w:after="0"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24</w:t>
            </w:r>
          </w:p>
        </w:tc>
        <w:tc>
          <w:tcPr>
            <w:tcW w:w="1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E1FA61">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未经许可在公路建筑控制区内架设、埋设管道、电缆等设施</w:t>
            </w:r>
          </w:p>
        </w:tc>
        <w:tc>
          <w:tcPr>
            <w:tcW w:w="3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EEC46C">
            <w:pPr>
              <w:widowControl/>
              <w:spacing w:after="0" w:line="240" w:lineRule="exact"/>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   </w:t>
            </w:r>
            <w: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t xml:space="preserve"> 1.《中华人民共和国公路法》</w:t>
            </w:r>
          </w:p>
          <w:p w14:paraId="522802B1">
            <w:pPr>
              <w:widowControl/>
              <w:spacing w:after="0" w:line="240" w:lineRule="exact"/>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    第五十六条</w:t>
            </w:r>
            <w:r>
              <w:rPr>
                <w:rFonts w:hint="eastAsia" w:asciiTheme="majorEastAsia" w:hAnsiTheme="majorEastAsia" w:eastAsiaTheme="majorEastAsia" w:cstheme="majorEastAsia"/>
                <w:b w:val="0"/>
                <w:bCs w:val="0"/>
                <w:color w:val="70AD47" w:themeColor="accent6"/>
                <w:kern w:val="0"/>
                <w:sz w:val="18"/>
                <w:szCs w:val="18"/>
                <w:lang w:bidi="ar"/>
                <w14:textFill>
                  <w14:solidFill>
                    <w14:schemeClr w14:val="accent6"/>
                  </w14:solidFill>
                </w14:textFill>
              </w:rPr>
              <w:t>第一款</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  除公路防护、养护需要的以外，禁止在公路两侧的建筑控制区内修建建筑物和地面构筑物；需要在建筑控制区内埋设管线、电缆等设施的，应当事先经县级以上地方人民政府交通主管部门批准。                                                                                                   </w:t>
            </w:r>
          </w:p>
          <w:p w14:paraId="2A685EC2">
            <w:pPr>
              <w:widowControl/>
              <w:spacing w:after="0" w:line="240" w:lineRule="exact"/>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   </w:t>
            </w:r>
            <w: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t xml:space="preserve"> 2.《湖南省实施〈中华人民共和国公路法〉办法》  </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                                                                                           </w:t>
            </w:r>
          </w:p>
          <w:p w14:paraId="6AA3A0E4">
            <w:pPr>
              <w:widowControl/>
              <w:spacing w:after="0" w:line="240" w:lineRule="exact"/>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    第十七条  公路两侧边沟（截水沟、坡脚护坡道，下同）外缘起的下列范围以内为公路建筑控制区：（一）国道不少于20米；（二）省道不少于15米；（三）县道不少于10米；（四）乡道不少于5米；（五）高速公路（含匝道）不少于30米，高速公路的连接道不少于20米。</w:t>
            </w:r>
          </w:p>
          <w:p w14:paraId="29CB20F7">
            <w:pPr>
              <w:widowControl/>
              <w:spacing w:after="0" w:line="240" w:lineRule="exact"/>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    在公路建筑控制区内，除公路防护、养护需要以外，不得新建、改建、扩建建筑物</w:t>
            </w:r>
            <w:r>
              <w:rPr>
                <w:rFonts w:hint="eastAsia" w:asciiTheme="majorEastAsia" w:hAnsiTheme="majorEastAsia" w:eastAsiaTheme="majorEastAsia" w:cstheme="majorEastAsia"/>
                <w:color w:val="70AD47" w:themeColor="accent6"/>
                <w:kern w:val="0"/>
                <w:sz w:val="18"/>
                <w:szCs w:val="18"/>
                <w:lang w:val="en" w:eastAsia="zh-CN" w:bidi="ar"/>
                <w14:textFill>
                  <w14:solidFill>
                    <w14:schemeClr w14:val="accent6"/>
                  </w14:solidFill>
                </w14:textFill>
              </w:rPr>
              <w:t>或者</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构筑物。                                                                                                       </w:t>
            </w:r>
          </w:p>
          <w:p w14:paraId="2F0E3CAF">
            <w:pPr>
              <w:widowControl/>
              <w:spacing w:after="0" w:line="240" w:lineRule="exact"/>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   </w:t>
            </w:r>
            <w: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t xml:space="preserve"> 3.《湖南省实施〈中华人民共和国公路法〉办法》 </w:t>
            </w:r>
          </w:p>
          <w:p w14:paraId="2247E20D">
            <w:pPr>
              <w:widowControl/>
              <w:spacing w:after="0" w:line="240" w:lineRule="exact"/>
              <w:ind w:left="0" w:firstLine="360" w:firstLineChars="0"/>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第十九条第一款第（三）项  进行下列作业，必须事先经公路管理机构同意；影响交通安全的，应当依据法律、行政法规的规定征得有关公安机关的同意：</w:t>
            </w:r>
          </w:p>
          <w:p w14:paraId="429217CA">
            <w:pPr>
              <w:widowControl/>
              <w:spacing w:after="0" w:line="240" w:lineRule="exact"/>
              <w:ind w:left="0" w:firstLine="360" w:firstLineChars="0"/>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（三）在公路建筑控制区</w:t>
            </w:r>
            <w:r>
              <w:rPr>
                <w:rFonts w:hint="eastAsia" w:asciiTheme="majorEastAsia" w:hAnsiTheme="majorEastAsia" w:eastAsiaTheme="majorEastAsia" w:cstheme="majorEastAsia"/>
                <w:color w:val="70AD47" w:themeColor="accent6"/>
                <w:kern w:val="0"/>
                <w:sz w:val="18"/>
                <w:szCs w:val="18"/>
                <w:lang w:val="en" w:eastAsia="zh-CN" w:bidi="ar"/>
                <w14:textFill>
                  <w14:solidFill>
                    <w14:schemeClr w14:val="accent6"/>
                  </w14:solidFill>
                </w14:textFill>
              </w:rPr>
              <w:t>或者</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公路用地范围内架设、埋设管线</w:t>
            </w:r>
            <w:r>
              <w:rPr>
                <w:rFonts w:hint="eastAsia" w:asciiTheme="majorEastAsia" w:hAnsiTheme="majorEastAsia" w:eastAsiaTheme="majorEastAsia" w:cstheme="majorEastAsia"/>
                <w:color w:val="70AD47" w:themeColor="accent6"/>
                <w:kern w:val="0"/>
                <w:sz w:val="18"/>
                <w:szCs w:val="18"/>
                <w:lang w:val="en" w:eastAsia="zh-CN" w:bidi="ar"/>
                <w14:textFill>
                  <w14:solidFill>
                    <w14:schemeClr w14:val="accent6"/>
                  </w14:solidFill>
                </w14:textFill>
              </w:rPr>
              <w:t>或者</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电缆等设施； </w:t>
            </w:r>
          </w:p>
        </w:tc>
        <w:tc>
          <w:tcPr>
            <w:tcW w:w="32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479269">
            <w:pPr>
              <w:widowControl/>
              <w:spacing w:after="0" w:line="240" w:lineRule="exact"/>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   </w:t>
            </w:r>
            <w: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t xml:space="preserve"> 1.《中华人民共和国公路法》</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 </w:t>
            </w:r>
          </w:p>
          <w:p w14:paraId="4B32007F">
            <w:pPr>
              <w:widowControl/>
              <w:spacing w:after="0" w:line="240" w:lineRule="exact"/>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    第八十一条  违反本法第五十六条规定，在公路建筑控制区内修建建筑物、地面构筑物</w:t>
            </w:r>
            <w:r>
              <w:rPr>
                <w:rFonts w:hint="eastAsia" w:asciiTheme="majorEastAsia" w:hAnsiTheme="majorEastAsia" w:eastAsiaTheme="majorEastAsia" w:cstheme="majorEastAsia"/>
                <w:color w:val="70AD47" w:themeColor="accent6"/>
                <w:kern w:val="0"/>
                <w:sz w:val="18"/>
                <w:szCs w:val="18"/>
                <w:lang w:val="en" w:eastAsia="zh-CN" w:bidi="ar"/>
                <w14:textFill>
                  <w14:solidFill>
                    <w14:schemeClr w14:val="accent6"/>
                  </w14:solidFill>
                </w14:textFill>
              </w:rPr>
              <w:t>或者</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擅自埋设管线、电缆等设施的，由交通主管部门责令限期拆除，并可以处五万元以下的罚款。逾期不拆除的，由交通主管部门拆除，有关费用由建筑者、构筑者承担。 </w:t>
            </w:r>
          </w:p>
          <w:p w14:paraId="40AABD7C">
            <w:pPr>
              <w:widowControl/>
              <w:spacing w:after="0" w:line="240" w:lineRule="exact"/>
              <w:textAlignment w:val="cente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  </w:t>
            </w:r>
            <w: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t xml:space="preserve">  2.《公路安全保护条例》</w:t>
            </w:r>
          </w:p>
          <w:p w14:paraId="5D8D7E0A">
            <w:pPr>
              <w:widowControl/>
              <w:spacing w:after="0" w:line="240" w:lineRule="exact"/>
              <w:ind w:firstLine="360"/>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第五十六条第（一）项  违反本条例的规定，有下列情形之一的，由公路管理机构责令限期拆除，可以处5万元以下的罚款。逾期不拆除的，由公路管理机构拆除，有关费用由违法行为人承担：</w:t>
            </w:r>
          </w:p>
          <w:p w14:paraId="1387529C">
            <w:pPr>
              <w:widowControl/>
              <w:spacing w:after="0" w:line="240" w:lineRule="exact"/>
              <w:ind w:firstLine="360"/>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（一）在公路建筑控制区内修建、扩建建筑物、地面构筑物</w:t>
            </w:r>
            <w:r>
              <w:rPr>
                <w:rFonts w:hint="eastAsia" w:asciiTheme="majorEastAsia" w:hAnsiTheme="majorEastAsia" w:eastAsiaTheme="majorEastAsia" w:cstheme="majorEastAsia"/>
                <w:color w:val="70AD47" w:themeColor="accent6"/>
                <w:kern w:val="0"/>
                <w:sz w:val="18"/>
                <w:szCs w:val="18"/>
                <w:lang w:val="en" w:eastAsia="zh-CN" w:bidi="ar"/>
                <w14:textFill>
                  <w14:solidFill>
                    <w14:schemeClr w14:val="accent6"/>
                  </w14:solidFill>
                </w14:textFill>
              </w:rPr>
              <w:t>或者</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未经许可埋设管道、电缆等设施的。</w:t>
            </w:r>
          </w:p>
          <w:p w14:paraId="392DCD9C">
            <w:pPr>
              <w:widowControl/>
              <w:spacing w:after="0" w:line="240" w:lineRule="exact"/>
              <w:textAlignment w:val="cente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   </w:t>
            </w:r>
            <w: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t xml:space="preserve"> 3.《湖南省实施〈中华人民共和国公路法〉办法》 </w:t>
            </w:r>
          </w:p>
          <w:p w14:paraId="0A625C91">
            <w:pPr>
              <w:widowControl/>
              <w:spacing w:after="0" w:line="240" w:lineRule="exact"/>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    第三十二条</w:t>
            </w:r>
            <w:r>
              <w:rPr>
                <w:rFonts w:hint="eastAsia" w:asciiTheme="majorEastAsia" w:hAnsiTheme="majorEastAsia" w:eastAsiaTheme="majorEastAsia" w:cstheme="majorEastAsia"/>
                <w:b w:val="0"/>
                <w:bCs w:val="0"/>
                <w:color w:val="70AD47" w:themeColor="accent6"/>
                <w:kern w:val="0"/>
                <w:sz w:val="18"/>
                <w:szCs w:val="18"/>
                <w:lang w:bidi="ar"/>
                <w14:textFill>
                  <w14:solidFill>
                    <w14:schemeClr w14:val="accent6"/>
                  </w14:solidFill>
                </w14:textFill>
              </w:rPr>
              <w:t>第一款</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  违反本办法第七条第二款、第十七条和第十九条规定，新建、改建、扩建建筑物</w:t>
            </w:r>
            <w:r>
              <w:rPr>
                <w:rFonts w:hint="eastAsia" w:asciiTheme="majorEastAsia" w:hAnsiTheme="majorEastAsia" w:eastAsiaTheme="majorEastAsia" w:cstheme="majorEastAsia"/>
                <w:color w:val="70AD47" w:themeColor="accent6"/>
                <w:kern w:val="0"/>
                <w:sz w:val="18"/>
                <w:szCs w:val="18"/>
                <w:lang w:val="en" w:eastAsia="zh-CN" w:bidi="ar"/>
                <w14:textFill>
                  <w14:solidFill>
                    <w14:schemeClr w14:val="accent6"/>
                  </w14:solidFill>
                </w14:textFill>
              </w:rPr>
              <w:t>或者</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构筑物，擅自架设、埋设管线</w:t>
            </w:r>
            <w:r>
              <w:rPr>
                <w:rFonts w:hint="eastAsia" w:asciiTheme="majorEastAsia" w:hAnsiTheme="majorEastAsia" w:eastAsiaTheme="majorEastAsia" w:cstheme="majorEastAsia"/>
                <w:color w:val="70AD47" w:themeColor="accent6"/>
                <w:kern w:val="0"/>
                <w:sz w:val="18"/>
                <w:szCs w:val="18"/>
                <w:lang w:val="en" w:eastAsia="zh-CN" w:bidi="ar"/>
                <w14:textFill>
                  <w14:solidFill>
                    <w14:schemeClr w14:val="accent6"/>
                  </w14:solidFill>
                </w14:textFill>
              </w:rPr>
              <w:t>或者</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电缆等设施的，依照《</w:t>
            </w:r>
            <w:r>
              <w:rPr>
                <w:rFonts w:hint="eastAsia" w:asciiTheme="majorEastAsia" w:hAnsiTheme="majorEastAsia" w:eastAsiaTheme="majorEastAsia" w:cstheme="majorEastAsia"/>
                <w:color w:val="70AD47" w:themeColor="accent6"/>
                <w:kern w:val="0"/>
                <w:sz w:val="18"/>
                <w:szCs w:val="18"/>
                <w:lang w:eastAsia="zh-CN" w:bidi="ar"/>
                <w14:textFill>
                  <w14:solidFill>
                    <w14:schemeClr w14:val="accent6"/>
                  </w14:solidFill>
                </w14:textFill>
              </w:rPr>
              <w:t>公路法</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》第八十一条的规定处理。                                                                                                         </w:t>
            </w:r>
          </w:p>
          <w:p w14:paraId="5AAB3AEA">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   </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B83CE">
            <w:pPr>
              <w:widowControl/>
              <w:spacing w:after="0"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较轻</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BBD676">
            <w:pPr>
              <w:widowControl/>
              <w:numPr>
                <w:ilvl w:val="0"/>
                <w:numId w:val="0"/>
              </w:numPr>
              <w:spacing w:after="0" w:line="240" w:lineRule="exact"/>
              <w:textAlignment w:val="center"/>
              <w:rPr>
                <w:rFonts w:hint="eastAsia" w:asciiTheme="majorEastAsia" w:hAnsiTheme="majorEastAsia" w:eastAsiaTheme="majorEastAsia" w:cstheme="majorEastAsia"/>
                <w:b w:val="0"/>
                <w:bCs w:val="0"/>
                <w:color w:val="70AD47" w:themeColor="accent6"/>
                <w:kern w:val="0"/>
                <w:sz w:val="18"/>
                <w:szCs w:val="18"/>
                <w:lang w:val="en-US" w:eastAsia="zh-CN" w:bidi="ar"/>
                <w14:textFill>
                  <w14:solidFill>
                    <w14:schemeClr w14:val="accent6"/>
                  </w14:solidFill>
                </w14:textFill>
              </w:rPr>
            </w:pPr>
            <w:r>
              <w:rPr>
                <w:rFonts w:hint="eastAsia" w:asciiTheme="majorEastAsia" w:hAnsiTheme="majorEastAsia" w:eastAsiaTheme="majorEastAsia" w:cstheme="majorEastAsia"/>
                <w:b w:val="0"/>
                <w:bCs w:val="0"/>
                <w:color w:val="70AD47" w:themeColor="accent6"/>
                <w:kern w:val="0"/>
                <w:sz w:val="18"/>
                <w:szCs w:val="18"/>
                <w:lang w:val="en-US" w:eastAsia="zh-CN" w:bidi="ar"/>
                <w14:textFill>
                  <w14:solidFill>
                    <w14:schemeClr w14:val="accent6"/>
                  </w14:solidFill>
                </w14:textFill>
              </w:rPr>
              <w:t>同时满足：</w:t>
            </w:r>
          </w:p>
          <w:p w14:paraId="18CB017D">
            <w:pPr>
              <w:numPr>
                <w:ilvl w:val="0"/>
                <w:numId w:val="0"/>
              </w:numPr>
              <w:spacing w:after="0" w:line="240" w:lineRule="exact"/>
              <w:textAlignment w:val="center"/>
              <w:rPr>
                <w:rFonts w:hint="eastAsia" w:asciiTheme="majorEastAsia" w:hAnsiTheme="majorEastAsia" w:eastAsiaTheme="majorEastAsia" w:cstheme="majorEastAsia"/>
                <w:b w:val="0"/>
                <w:bCs w:val="0"/>
                <w:color w:val="70AD47" w:themeColor="accent6"/>
                <w:kern w:val="0"/>
                <w:sz w:val="18"/>
                <w:szCs w:val="18"/>
                <w:lang w:eastAsia="zh-CN" w:bidi="ar"/>
                <w14:textFill>
                  <w14:solidFill>
                    <w14:schemeClr w14:val="accent6"/>
                  </w14:solidFill>
                </w14:textFill>
              </w:rPr>
            </w:pPr>
            <w:r>
              <w:rPr>
                <w:rFonts w:hint="eastAsia" w:asciiTheme="majorEastAsia" w:hAnsiTheme="majorEastAsia" w:eastAsiaTheme="majorEastAsia" w:cstheme="majorEastAsia"/>
                <w:b w:val="0"/>
                <w:bCs w:val="0"/>
                <w:color w:val="70AD47" w:themeColor="accent6"/>
                <w:kern w:val="0"/>
                <w:sz w:val="18"/>
                <w:szCs w:val="18"/>
                <w:lang w:eastAsia="zh-CN" w:bidi="ar"/>
                <w14:textFill>
                  <w14:solidFill>
                    <w14:schemeClr w14:val="accent6"/>
                  </w14:solidFill>
                </w14:textFill>
              </w:rPr>
              <w:t>1.</w:t>
            </w:r>
            <w:r>
              <w:rPr>
                <w:rFonts w:hint="eastAsia" w:asciiTheme="majorEastAsia" w:hAnsiTheme="majorEastAsia" w:eastAsiaTheme="majorEastAsia" w:cstheme="majorEastAsia"/>
                <w:b w:val="0"/>
                <w:bCs w:val="0"/>
                <w:color w:val="70AD47" w:themeColor="accent6"/>
                <w:kern w:val="0"/>
                <w:sz w:val="18"/>
                <w:szCs w:val="18"/>
                <w:lang w:val="en-US" w:eastAsia="zh-CN" w:bidi="ar"/>
                <w14:textFill>
                  <w14:solidFill>
                    <w14:schemeClr w14:val="accent6"/>
                  </w14:solidFill>
                </w14:textFill>
              </w:rPr>
              <w:t>一个自然年度内在本省首次实施违法行为</w:t>
            </w:r>
            <w:r>
              <w:rPr>
                <w:rFonts w:hint="eastAsia" w:asciiTheme="majorEastAsia" w:hAnsiTheme="majorEastAsia" w:eastAsiaTheme="majorEastAsia" w:cstheme="majorEastAsia"/>
                <w:b w:val="0"/>
                <w:bCs w:val="0"/>
                <w:color w:val="70AD47" w:themeColor="accent6"/>
                <w:kern w:val="0"/>
                <w:sz w:val="18"/>
                <w:szCs w:val="18"/>
                <w:lang w:eastAsia="zh-CN" w:bidi="ar"/>
                <w14:textFill>
                  <w14:solidFill>
                    <w14:schemeClr w14:val="accent6"/>
                  </w14:solidFill>
                </w14:textFill>
              </w:rPr>
              <w:t>；</w:t>
            </w:r>
          </w:p>
          <w:p w14:paraId="040A294E">
            <w:pPr>
              <w:numPr>
                <w:ilvl w:val="0"/>
                <w:numId w:val="0"/>
              </w:numPr>
              <w:spacing w:after="0" w:line="240" w:lineRule="exact"/>
              <w:textAlignment w:val="center"/>
              <w:rPr>
                <w:rFonts w:hint="eastAsia" w:asciiTheme="majorEastAsia" w:hAnsiTheme="majorEastAsia" w:eastAsiaTheme="majorEastAsia" w:cstheme="majorEastAsia"/>
                <w:b w:val="0"/>
                <w:bCs w:val="0"/>
                <w:color w:val="70AD47" w:themeColor="accent6"/>
                <w:kern w:val="0"/>
                <w:sz w:val="18"/>
                <w:szCs w:val="18"/>
                <w:lang w:eastAsia="zh-CN" w:bidi="ar"/>
                <w14:textFill>
                  <w14:solidFill>
                    <w14:schemeClr w14:val="accent6"/>
                  </w14:solidFill>
                </w14:textFill>
              </w:rPr>
            </w:pPr>
            <w:r>
              <w:rPr>
                <w:rFonts w:hint="eastAsia" w:asciiTheme="majorEastAsia" w:hAnsiTheme="majorEastAsia" w:eastAsiaTheme="majorEastAsia" w:cstheme="majorEastAsia"/>
                <w:b w:val="0"/>
                <w:bCs w:val="0"/>
                <w:color w:val="70AD47" w:themeColor="accent6"/>
                <w:kern w:val="0"/>
                <w:sz w:val="18"/>
                <w:szCs w:val="18"/>
                <w:lang w:eastAsia="zh-CN" w:bidi="ar"/>
                <w14:textFill>
                  <w14:solidFill>
                    <w14:schemeClr w14:val="accent6"/>
                  </w14:solidFill>
                </w14:textFill>
              </w:rPr>
              <w:t>2.违法行为调查过程中，不存在拒不接受执法部门调查处理、阻碍执法、煽动抗拒执法等妨碍执行公务的行为；</w:t>
            </w:r>
          </w:p>
          <w:p w14:paraId="1961EAFD">
            <w:pPr>
              <w:numPr>
                <w:ilvl w:val="0"/>
                <w:numId w:val="0"/>
              </w:numPr>
              <w:spacing w:after="0" w:line="240" w:lineRule="exact"/>
              <w:textAlignment w:val="center"/>
              <w:rPr>
                <w:rFonts w:hint="eastAsia" w:asciiTheme="majorEastAsia" w:hAnsiTheme="majorEastAsia" w:eastAsiaTheme="majorEastAsia" w:cstheme="majorEastAsia"/>
                <w:b w:val="0"/>
                <w:bCs w:val="0"/>
                <w:color w:val="70AD47" w:themeColor="accent6"/>
                <w:kern w:val="0"/>
                <w:sz w:val="18"/>
                <w:szCs w:val="18"/>
                <w:lang w:eastAsia="zh-CN" w:bidi="ar"/>
                <w14:textFill>
                  <w14:solidFill>
                    <w14:schemeClr w14:val="accent6"/>
                  </w14:solidFill>
                </w14:textFill>
              </w:rPr>
            </w:pPr>
            <w:r>
              <w:rPr>
                <w:rFonts w:hint="eastAsia" w:asciiTheme="majorEastAsia" w:hAnsiTheme="majorEastAsia" w:eastAsiaTheme="majorEastAsia" w:cstheme="majorEastAsia"/>
                <w:b w:val="0"/>
                <w:bCs w:val="0"/>
                <w:color w:val="70AD47" w:themeColor="accent6"/>
                <w:kern w:val="0"/>
                <w:sz w:val="18"/>
                <w:szCs w:val="18"/>
                <w:lang w:eastAsia="zh-CN" w:bidi="ar"/>
                <w14:textFill>
                  <w14:solidFill>
                    <w14:schemeClr w14:val="accent6"/>
                  </w14:solidFill>
                </w14:textFill>
              </w:rPr>
              <w:t>3.按执法部门要求立即停止违法行为，并在规定期限内清理拆除、恢复原状；</w:t>
            </w:r>
          </w:p>
          <w:p w14:paraId="60D00997">
            <w:pPr>
              <w:numPr>
                <w:ilvl w:val="0"/>
                <w:numId w:val="0"/>
              </w:numPr>
              <w:spacing w:after="0" w:line="240" w:lineRule="exact"/>
              <w:textAlignment w:val="center"/>
              <w:rPr>
                <w:rFonts w:hint="eastAsia" w:asciiTheme="majorEastAsia" w:hAnsiTheme="majorEastAsia" w:eastAsiaTheme="majorEastAsia" w:cstheme="majorEastAsia"/>
                <w:b w:val="0"/>
                <w:bCs w:val="0"/>
                <w:color w:val="70AD47" w:themeColor="accent6"/>
                <w:kern w:val="0"/>
                <w:sz w:val="18"/>
                <w:szCs w:val="18"/>
                <w:lang w:eastAsia="zh-CN" w:bidi="ar"/>
                <w14:textFill>
                  <w14:solidFill>
                    <w14:schemeClr w14:val="accent6"/>
                  </w14:solidFill>
                </w14:textFill>
              </w:rPr>
            </w:pPr>
            <w:r>
              <w:rPr>
                <w:rFonts w:hint="eastAsia" w:asciiTheme="majorEastAsia" w:hAnsiTheme="majorEastAsia" w:eastAsiaTheme="majorEastAsia" w:cstheme="majorEastAsia"/>
                <w:b w:val="0"/>
                <w:bCs w:val="0"/>
                <w:color w:val="70AD47" w:themeColor="accent6"/>
                <w:kern w:val="0"/>
                <w:sz w:val="18"/>
                <w:szCs w:val="18"/>
                <w:lang w:eastAsia="zh-CN" w:bidi="ar"/>
                <w14:textFill>
                  <w14:solidFill>
                    <w14:schemeClr w14:val="accent6"/>
                  </w14:solidFill>
                </w14:textFill>
              </w:rPr>
              <w:t>4.未发生倾覆、倒塌等事故；</w:t>
            </w:r>
          </w:p>
          <w:p w14:paraId="7213336F">
            <w:pPr>
              <w:numPr>
                <w:ilvl w:val="0"/>
                <w:numId w:val="0"/>
              </w:numPr>
              <w:spacing w:after="0" w:line="240" w:lineRule="exact"/>
              <w:textAlignment w:val="center"/>
              <w:rPr>
                <w:rFonts w:hint="eastAsia" w:asciiTheme="majorEastAsia" w:hAnsiTheme="majorEastAsia" w:eastAsiaTheme="majorEastAsia" w:cstheme="majorEastAsia"/>
                <w:b w:val="0"/>
                <w:bCs w:val="0"/>
                <w:color w:val="70AD47" w:themeColor="accent6"/>
                <w:kern w:val="0"/>
                <w:sz w:val="18"/>
                <w:szCs w:val="18"/>
                <w:lang w:eastAsia="zh-CN" w:bidi="ar"/>
                <w14:textFill>
                  <w14:solidFill>
                    <w14:schemeClr w14:val="accent6"/>
                  </w14:solidFill>
                </w14:textFill>
              </w:rPr>
            </w:pPr>
            <w:r>
              <w:rPr>
                <w:rFonts w:hint="eastAsia" w:asciiTheme="majorEastAsia" w:hAnsiTheme="majorEastAsia" w:eastAsiaTheme="majorEastAsia" w:cstheme="majorEastAsia"/>
                <w:b w:val="0"/>
                <w:bCs w:val="0"/>
                <w:color w:val="70AD47" w:themeColor="accent6"/>
                <w:kern w:val="0"/>
                <w:sz w:val="18"/>
                <w:szCs w:val="18"/>
                <w:lang w:eastAsia="zh-CN" w:bidi="ar"/>
                <w14:textFill>
                  <w14:solidFill>
                    <w14:schemeClr w14:val="accent6"/>
                  </w14:solidFill>
                </w14:textFill>
              </w:rPr>
              <w:t>5.未影响公路本身安全、完好和畅通；</w:t>
            </w:r>
          </w:p>
          <w:p w14:paraId="52480C56">
            <w:pPr>
              <w:widowControl/>
              <w:spacing w:after="0" w:line="240" w:lineRule="exact"/>
              <w:textAlignment w:val="cente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b w:val="0"/>
                <w:bCs w:val="0"/>
                <w:color w:val="70AD47" w:themeColor="accent6"/>
                <w:kern w:val="0"/>
                <w:sz w:val="18"/>
                <w:szCs w:val="18"/>
                <w:lang w:eastAsia="zh-CN" w:bidi="ar"/>
                <w14:textFill>
                  <w14:solidFill>
                    <w14:schemeClr w14:val="accent6"/>
                  </w14:solidFill>
                </w14:textFill>
              </w:rPr>
              <w:t>6.</w:t>
            </w:r>
            <w:r>
              <w:rPr>
                <w:rFonts w:hint="eastAsia" w:asciiTheme="majorEastAsia" w:hAnsiTheme="majorEastAsia" w:eastAsiaTheme="majorEastAsia" w:cstheme="majorEastAsia"/>
                <w:b w:val="0"/>
                <w:bCs w:val="0"/>
                <w:color w:val="70AD47" w:themeColor="accent6"/>
                <w:kern w:val="0"/>
                <w:sz w:val="18"/>
                <w:szCs w:val="18"/>
                <w:lang w:val="en-US" w:eastAsia="zh-CN" w:bidi="ar"/>
                <w14:textFill>
                  <w14:solidFill>
                    <w14:schemeClr w14:val="accent6"/>
                  </w14:solidFill>
                </w14:textFill>
              </w:rPr>
              <w:t>书面承诺今后不再</w:t>
            </w:r>
            <w:r>
              <w:rPr>
                <w:rFonts w:hint="eastAsia" w:asciiTheme="majorEastAsia" w:hAnsiTheme="majorEastAsia" w:eastAsiaTheme="majorEastAsia" w:cstheme="majorEastAsia"/>
                <w:b w:val="0"/>
                <w:bCs w:val="0"/>
                <w:color w:val="70AD47" w:themeColor="accent6"/>
                <w:kern w:val="0"/>
                <w:sz w:val="18"/>
                <w:szCs w:val="18"/>
                <w:lang w:eastAsia="zh-CN" w:bidi="ar"/>
                <w14:textFill>
                  <w14:solidFill>
                    <w14:schemeClr w14:val="accent6"/>
                  </w14:solidFill>
                </w14:textFill>
              </w:rPr>
              <w:t>实施同类违法行为。</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41A61">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不予处罚</w:t>
            </w:r>
          </w:p>
        </w:tc>
      </w:tr>
      <w:tr w14:paraId="7280FE7D">
        <w:tblPrEx>
          <w:tblCellMar>
            <w:top w:w="0" w:type="dxa"/>
            <w:left w:w="108" w:type="dxa"/>
            <w:bottom w:w="0" w:type="dxa"/>
            <w:right w:w="108" w:type="dxa"/>
          </w:tblCellMar>
        </w:tblPrEx>
        <w:trPr>
          <w:trHeight w:val="663"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29E5FF">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A74AF6">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C50706">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46ADE3">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7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A1077F">
            <w:pPr>
              <w:widowControl/>
              <w:spacing w:after="0"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一般</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30C42C">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长度少于1m的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142B0">
            <w:pPr>
              <w:widowControl/>
              <w:spacing w:after="0" w:line="240" w:lineRule="exact"/>
              <w:textAlignment w:val="center"/>
              <w:rPr>
                <w:rFonts w:hint="eastAsia" w:asciiTheme="majorEastAsia" w:hAnsiTheme="majorEastAsia" w:eastAsiaTheme="majorEastAsia" w:cstheme="majorEastAsia"/>
                <w:color w:val="5B9BD5" w:themeColor="accent1"/>
                <w:sz w:val="18"/>
                <w:szCs w:val="18"/>
                <w14:textFill>
                  <w14:solidFill>
                    <w14:schemeClr w14:val="accent1"/>
                  </w14:solidFill>
                </w14:textFill>
              </w:rPr>
            </w:pPr>
            <w:r>
              <w:rPr>
                <w:rFonts w:hint="eastAsia" w:asciiTheme="majorEastAsia" w:hAnsiTheme="majorEastAsia" w:eastAsiaTheme="majorEastAsia" w:cstheme="majorEastAsia"/>
                <w:color w:val="5B9BD5" w:themeColor="accent1"/>
                <w:kern w:val="0"/>
                <w:sz w:val="18"/>
                <w:szCs w:val="18"/>
                <w:lang w:bidi="ar"/>
                <w14:textFill>
                  <w14:solidFill>
                    <w14:schemeClr w14:val="accent1"/>
                  </w14:solidFill>
                </w14:textFill>
              </w:rPr>
              <w:t>处一千元的罚款</w:t>
            </w:r>
          </w:p>
        </w:tc>
      </w:tr>
      <w:tr w14:paraId="390E154D">
        <w:tblPrEx>
          <w:tblCellMar>
            <w:top w:w="0" w:type="dxa"/>
            <w:left w:w="108" w:type="dxa"/>
            <w:bottom w:w="0" w:type="dxa"/>
            <w:right w:w="108" w:type="dxa"/>
          </w:tblCellMar>
        </w:tblPrEx>
        <w:trPr>
          <w:trHeight w:val="663"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FFF1F7">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F4720F">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B39688">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4D3D9F">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EC4692">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3374" w:type="dxa"/>
            <w:gridSpan w:val="2"/>
            <w:tcBorders>
              <w:top w:val="nil"/>
              <w:left w:val="single" w:color="000000" w:sz="4" w:space="0"/>
              <w:bottom w:val="single" w:color="000000" w:sz="4" w:space="0"/>
              <w:right w:val="single" w:color="000000" w:sz="4" w:space="0"/>
            </w:tcBorders>
            <w:shd w:val="clear" w:color="auto" w:fill="auto"/>
            <w:vAlign w:val="center"/>
          </w:tcPr>
          <w:p w14:paraId="3822D604">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长度1m以上少于5m的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9AEEC">
            <w:pPr>
              <w:widowControl/>
              <w:spacing w:after="0" w:line="240" w:lineRule="exact"/>
              <w:textAlignment w:val="center"/>
              <w:rPr>
                <w:rFonts w:hint="eastAsia" w:asciiTheme="majorEastAsia" w:hAnsiTheme="majorEastAsia" w:eastAsiaTheme="majorEastAsia" w:cstheme="majorEastAsia"/>
                <w:color w:val="5B9BD5" w:themeColor="accent1"/>
                <w:sz w:val="18"/>
                <w:szCs w:val="18"/>
                <w14:textFill>
                  <w14:solidFill>
                    <w14:schemeClr w14:val="accent1"/>
                  </w14:solidFill>
                </w14:textFill>
              </w:rPr>
            </w:pPr>
            <w:r>
              <w:rPr>
                <w:rFonts w:hint="eastAsia" w:asciiTheme="majorEastAsia" w:hAnsiTheme="majorEastAsia" w:eastAsiaTheme="majorEastAsia" w:cstheme="majorEastAsia"/>
                <w:color w:val="5B9BD5" w:themeColor="accent1"/>
                <w:kern w:val="0"/>
                <w:sz w:val="18"/>
                <w:szCs w:val="18"/>
                <w:lang w:bidi="ar"/>
                <w14:textFill>
                  <w14:solidFill>
                    <w14:schemeClr w14:val="accent1"/>
                  </w14:solidFill>
                </w14:textFill>
              </w:rPr>
              <w:t>处</w:t>
            </w:r>
            <w:r>
              <w:rPr>
                <w:rFonts w:hint="eastAsia" w:asciiTheme="majorEastAsia" w:hAnsiTheme="majorEastAsia" w:eastAsiaTheme="majorEastAsia" w:cstheme="majorEastAsia"/>
                <w:color w:val="5B9BD5" w:themeColor="accent1"/>
                <w:kern w:val="0"/>
                <w:sz w:val="18"/>
                <w:szCs w:val="18"/>
                <w:lang w:eastAsia="zh-CN" w:bidi="ar"/>
                <w14:textFill>
                  <w14:solidFill>
                    <w14:schemeClr w14:val="accent1"/>
                  </w14:solidFill>
                </w14:textFill>
              </w:rPr>
              <w:t>三</w:t>
            </w:r>
            <w:r>
              <w:rPr>
                <w:rFonts w:hint="eastAsia" w:asciiTheme="majorEastAsia" w:hAnsiTheme="majorEastAsia" w:eastAsiaTheme="majorEastAsia" w:cstheme="majorEastAsia"/>
                <w:color w:val="5B9BD5" w:themeColor="accent1"/>
                <w:kern w:val="0"/>
                <w:sz w:val="18"/>
                <w:szCs w:val="18"/>
                <w:lang w:bidi="ar"/>
                <w14:textFill>
                  <w14:solidFill>
                    <w14:schemeClr w14:val="accent1"/>
                  </w14:solidFill>
                </w14:textFill>
              </w:rPr>
              <w:t>千元的罚款</w:t>
            </w:r>
          </w:p>
        </w:tc>
      </w:tr>
      <w:tr w14:paraId="7589E95C">
        <w:tblPrEx>
          <w:tblCellMar>
            <w:top w:w="0" w:type="dxa"/>
            <w:left w:w="108" w:type="dxa"/>
            <w:bottom w:w="0" w:type="dxa"/>
            <w:right w:w="108" w:type="dxa"/>
          </w:tblCellMar>
        </w:tblPrEx>
        <w:trPr>
          <w:trHeight w:val="663"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19B72D">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78B696">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026463">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B3311D">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7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74D541">
            <w:pPr>
              <w:widowControl/>
              <w:spacing w:after="0"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FEA944">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长度在5m以上少于10m的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19687">
            <w:pPr>
              <w:widowControl/>
              <w:spacing w:after="0" w:line="240" w:lineRule="exact"/>
              <w:textAlignment w:val="center"/>
              <w:rPr>
                <w:rFonts w:hint="eastAsia" w:asciiTheme="majorEastAsia" w:hAnsiTheme="majorEastAsia" w:eastAsiaTheme="majorEastAsia" w:cstheme="majorEastAsia"/>
                <w:color w:val="5B9BD5" w:themeColor="accent1"/>
                <w:sz w:val="18"/>
                <w:szCs w:val="18"/>
                <w14:textFill>
                  <w14:solidFill>
                    <w14:schemeClr w14:val="accent1"/>
                  </w14:solidFill>
                </w14:textFill>
              </w:rPr>
            </w:pPr>
            <w:r>
              <w:rPr>
                <w:rFonts w:hint="eastAsia" w:asciiTheme="majorEastAsia" w:hAnsiTheme="majorEastAsia" w:eastAsiaTheme="majorEastAsia" w:cstheme="majorEastAsia"/>
                <w:color w:val="5B9BD5" w:themeColor="accent1"/>
                <w:kern w:val="0"/>
                <w:sz w:val="18"/>
                <w:szCs w:val="18"/>
                <w:lang w:bidi="ar"/>
                <w14:textFill>
                  <w14:solidFill>
                    <w14:schemeClr w14:val="accent1"/>
                  </w14:solidFill>
                </w14:textFill>
              </w:rPr>
              <w:t>处五千元的罚款</w:t>
            </w:r>
          </w:p>
        </w:tc>
      </w:tr>
      <w:tr w14:paraId="609E671D">
        <w:tblPrEx>
          <w:tblCellMar>
            <w:top w:w="0" w:type="dxa"/>
            <w:left w:w="108" w:type="dxa"/>
            <w:bottom w:w="0" w:type="dxa"/>
            <w:right w:w="108" w:type="dxa"/>
          </w:tblCellMar>
        </w:tblPrEx>
        <w:trPr>
          <w:trHeight w:val="663"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75229D">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591F17">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2ADCD1">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D32A2F">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EFFA6C">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A22A3A">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长度在10m以上少于100m的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9044F">
            <w:pPr>
              <w:widowControl/>
              <w:spacing w:after="0" w:line="240" w:lineRule="exact"/>
              <w:textAlignment w:val="center"/>
              <w:rPr>
                <w:rFonts w:hint="eastAsia" w:asciiTheme="majorEastAsia" w:hAnsiTheme="majorEastAsia" w:eastAsiaTheme="majorEastAsia" w:cstheme="majorEastAsia"/>
                <w:color w:val="5B9BD5" w:themeColor="accent1"/>
                <w:sz w:val="18"/>
                <w:szCs w:val="18"/>
                <w14:textFill>
                  <w14:solidFill>
                    <w14:schemeClr w14:val="accent1"/>
                  </w14:solidFill>
                </w14:textFill>
              </w:rPr>
            </w:pPr>
            <w:r>
              <w:rPr>
                <w:rFonts w:hint="eastAsia" w:asciiTheme="majorEastAsia" w:hAnsiTheme="majorEastAsia" w:eastAsiaTheme="majorEastAsia" w:cstheme="majorEastAsia"/>
                <w:color w:val="5B9BD5" w:themeColor="accent1"/>
                <w:kern w:val="0"/>
                <w:sz w:val="18"/>
                <w:szCs w:val="18"/>
                <w:lang w:bidi="ar"/>
                <w14:textFill>
                  <w14:solidFill>
                    <w14:schemeClr w14:val="accent1"/>
                  </w14:solidFill>
                </w14:textFill>
              </w:rPr>
              <w:t xml:space="preserve">处一万元的罚款 </w:t>
            </w:r>
          </w:p>
        </w:tc>
      </w:tr>
      <w:tr w14:paraId="29AF3B6C">
        <w:tblPrEx>
          <w:tblCellMar>
            <w:top w:w="0" w:type="dxa"/>
            <w:left w:w="108" w:type="dxa"/>
            <w:bottom w:w="0" w:type="dxa"/>
            <w:right w:w="108" w:type="dxa"/>
          </w:tblCellMar>
        </w:tblPrEx>
        <w:trPr>
          <w:trHeight w:val="663"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3B5FC5">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73397D">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07CE31">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2B614B">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EC158">
            <w:pPr>
              <w:widowControl/>
              <w:spacing w:after="0"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0C8485">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长度在100m以上少于1000m的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F7702">
            <w:pPr>
              <w:widowControl/>
              <w:spacing w:after="0" w:line="240" w:lineRule="exact"/>
              <w:textAlignment w:val="center"/>
              <w:rPr>
                <w:rFonts w:hint="eastAsia" w:asciiTheme="majorEastAsia" w:hAnsiTheme="majorEastAsia" w:eastAsiaTheme="majorEastAsia" w:cstheme="majorEastAsia"/>
                <w:color w:val="5B9BD5" w:themeColor="accent1"/>
                <w:sz w:val="18"/>
                <w:szCs w:val="18"/>
                <w14:textFill>
                  <w14:solidFill>
                    <w14:schemeClr w14:val="accent1"/>
                  </w14:solidFill>
                </w14:textFill>
              </w:rPr>
            </w:pPr>
            <w:r>
              <w:rPr>
                <w:rFonts w:hint="eastAsia" w:asciiTheme="majorEastAsia" w:hAnsiTheme="majorEastAsia" w:eastAsiaTheme="majorEastAsia" w:cstheme="majorEastAsia"/>
                <w:color w:val="5B9BD5" w:themeColor="accent1"/>
                <w:kern w:val="0"/>
                <w:sz w:val="18"/>
                <w:szCs w:val="18"/>
                <w:lang w:bidi="ar"/>
                <w14:textFill>
                  <w14:solidFill>
                    <w14:schemeClr w14:val="accent1"/>
                  </w14:solidFill>
                </w14:textFill>
              </w:rPr>
              <w:t>处三万元的罚款</w:t>
            </w:r>
          </w:p>
        </w:tc>
      </w:tr>
      <w:tr w14:paraId="52738C0A">
        <w:tblPrEx>
          <w:tblCellMar>
            <w:top w:w="0" w:type="dxa"/>
            <w:left w:w="108" w:type="dxa"/>
            <w:bottom w:w="0" w:type="dxa"/>
            <w:right w:w="108" w:type="dxa"/>
          </w:tblCellMar>
        </w:tblPrEx>
        <w:trPr>
          <w:trHeight w:val="663"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51ABA5">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9ACA4F">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0546C1">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979230">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BFA90">
            <w:pPr>
              <w:widowControl/>
              <w:spacing w:after="0" w:line="240" w:lineRule="exact"/>
              <w:jc w:val="center"/>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特别</w:t>
            </w:r>
          </w:p>
          <w:p w14:paraId="723C5F68">
            <w:pPr>
              <w:widowControl/>
              <w:spacing w:after="0"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462D42">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长度在1000m以上的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0EAA9">
            <w:pPr>
              <w:widowControl/>
              <w:spacing w:after="0" w:line="240" w:lineRule="exact"/>
              <w:textAlignment w:val="center"/>
              <w:rPr>
                <w:rFonts w:hint="eastAsia" w:asciiTheme="majorEastAsia" w:hAnsiTheme="majorEastAsia" w:eastAsiaTheme="majorEastAsia" w:cstheme="majorEastAsia"/>
                <w:color w:val="5B9BD5" w:themeColor="accent1"/>
                <w:sz w:val="18"/>
                <w:szCs w:val="18"/>
                <w14:textFill>
                  <w14:solidFill>
                    <w14:schemeClr w14:val="accent1"/>
                  </w14:solidFill>
                </w14:textFill>
              </w:rPr>
            </w:pPr>
            <w:r>
              <w:rPr>
                <w:rFonts w:hint="eastAsia" w:asciiTheme="majorEastAsia" w:hAnsiTheme="majorEastAsia" w:eastAsiaTheme="majorEastAsia" w:cstheme="majorEastAsia"/>
                <w:color w:val="5B9BD5" w:themeColor="accent1"/>
                <w:kern w:val="0"/>
                <w:sz w:val="18"/>
                <w:szCs w:val="18"/>
                <w:lang w:bidi="ar"/>
                <w14:textFill>
                  <w14:solidFill>
                    <w14:schemeClr w14:val="accent1"/>
                  </w14:solidFill>
                </w14:textFill>
              </w:rPr>
              <w:t>处五万元的罚款</w:t>
            </w:r>
          </w:p>
        </w:tc>
      </w:tr>
      <w:tr w14:paraId="1AF132E7">
        <w:tblPrEx>
          <w:tblCellMar>
            <w:top w:w="0" w:type="dxa"/>
            <w:left w:w="108" w:type="dxa"/>
            <w:bottom w:w="0" w:type="dxa"/>
            <w:right w:w="108" w:type="dxa"/>
          </w:tblCellMar>
        </w:tblPrEx>
        <w:trPr>
          <w:trHeight w:val="795" w:hRule="atLeast"/>
          <w:jc w:val="center"/>
        </w:trPr>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371261">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25</w:t>
            </w:r>
          </w:p>
        </w:tc>
        <w:tc>
          <w:tcPr>
            <w:tcW w:w="1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0B3FA6">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在公路征地红线内新建、改建、扩建建筑物</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构筑物</w:t>
            </w:r>
          </w:p>
        </w:tc>
        <w:tc>
          <w:tcPr>
            <w:tcW w:w="3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1BBD9F">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p>
          <w:p w14:paraId="5CFDF635">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《湖南省实施〈中华人民共和国公路法〉办法》 </w:t>
            </w:r>
            <w:r>
              <w:rPr>
                <w:rFonts w:hint="eastAsia" w:asciiTheme="majorEastAsia" w:hAnsiTheme="majorEastAsia" w:eastAsiaTheme="majorEastAsia" w:cstheme="majorEastAsia"/>
                <w:color w:val="000000"/>
                <w:kern w:val="0"/>
                <w:sz w:val="18"/>
                <w:szCs w:val="18"/>
                <w:lang w:bidi="ar"/>
              </w:rPr>
              <w:t xml:space="preserve">                                                 </w:t>
            </w:r>
          </w:p>
          <w:p w14:paraId="262B4847">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第七条第二款  经批准的公路建设工程施工图设计公告后，任何单位和个人不得在公路征地红线内及建筑控制区新建、改建、扩建建筑物</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 xml:space="preserve">构筑物。公路管理机构应当加强对设计的公路征地红线内及建筑控制区的管理。                                              </w:t>
            </w:r>
          </w:p>
        </w:tc>
        <w:tc>
          <w:tcPr>
            <w:tcW w:w="32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56EBDC">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1.《中华人民共和国公路法》</w:t>
            </w:r>
          </w:p>
          <w:p w14:paraId="598AA578">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第八十一条  违反本法第五十六条规定，在公路建筑控制区内修建建筑物、地面构筑物</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 xml:space="preserve">擅自埋设管线、电缆等设施的，由交通主管部门责令限期拆除，并可以处五万元以下的罚款。逾期不拆除的，由交通主管部门拆除，有关费用由建筑者、构筑者承担。 </w:t>
            </w:r>
          </w:p>
          <w:p w14:paraId="24FD2BC0">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2.《湖南省实施〈中华人民共和国公路法〉办法》 </w:t>
            </w:r>
          </w:p>
          <w:p w14:paraId="6295ACB1">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第三十二条</w:t>
            </w:r>
            <w:r>
              <w:rPr>
                <w:rFonts w:hint="eastAsia" w:asciiTheme="majorEastAsia" w:hAnsiTheme="majorEastAsia" w:eastAsiaTheme="majorEastAsia" w:cstheme="majorEastAsia"/>
                <w:b w:val="0"/>
                <w:bCs w:val="0"/>
                <w:kern w:val="0"/>
                <w:sz w:val="18"/>
                <w:szCs w:val="18"/>
                <w:lang w:bidi="ar"/>
              </w:rPr>
              <w:t>第一款</w:t>
            </w:r>
            <w:r>
              <w:rPr>
                <w:rFonts w:hint="eastAsia" w:asciiTheme="majorEastAsia" w:hAnsiTheme="majorEastAsia" w:eastAsiaTheme="majorEastAsia" w:cstheme="majorEastAsia"/>
                <w:color w:val="000000"/>
                <w:kern w:val="0"/>
                <w:sz w:val="18"/>
                <w:szCs w:val="18"/>
                <w:lang w:bidi="ar"/>
              </w:rPr>
              <w:t xml:space="preserve">  违反本办法第七条第二款、第十七条和第十九条规定，新建、改建、扩建建筑物</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构筑物，擅自架设、埋设管线</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电缆等设施的，依照《</w:t>
            </w:r>
            <w:r>
              <w:rPr>
                <w:rFonts w:hint="eastAsia" w:asciiTheme="majorEastAsia" w:hAnsiTheme="majorEastAsia" w:eastAsiaTheme="majorEastAsia" w:cstheme="majorEastAsia"/>
                <w:color w:val="000000"/>
                <w:kern w:val="0"/>
                <w:sz w:val="18"/>
                <w:szCs w:val="18"/>
                <w:lang w:eastAsia="zh-CN" w:bidi="ar"/>
              </w:rPr>
              <w:t>公路法</w:t>
            </w:r>
            <w:r>
              <w:rPr>
                <w:rFonts w:hint="eastAsia" w:asciiTheme="majorEastAsia" w:hAnsiTheme="majorEastAsia" w:eastAsiaTheme="majorEastAsia" w:cstheme="majorEastAsia"/>
                <w:color w:val="000000"/>
                <w:kern w:val="0"/>
                <w:sz w:val="18"/>
                <w:szCs w:val="18"/>
                <w:lang w:bidi="ar"/>
              </w:rPr>
              <w:t>》第八十一条的规定处理。</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E80C9">
            <w:pPr>
              <w:widowControl/>
              <w:spacing w:after="0" w:line="240" w:lineRule="exact"/>
              <w:jc w:val="center"/>
              <w:textAlignment w:val="center"/>
              <w:rPr>
                <w:rFonts w:hint="eastAsia" w:asciiTheme="majorEastAsia" w:hAnsiTheme="majorEastAsia" w:eastAsiaTheme="majorEastAsia" w:cstheme="majorEastAsia"/>
                <w:color w:val="000000"/>
                <w:sz w:val="18"/>
                <w:szCs w:val="18"/>
                <w:lang w:eastAsia="zh-CN"/>
              </w:rPr>
            </w:pPr>
            <w:r>
              <w:rPr>
                <w:rFonts w:hint="default" w:asciiTheme="majorEastAsia" w:hAnsiTheme="majorEastAsia" w:eastAsiaTheme="majorEastAsia" w:cstheme="majorEastAsia"/>
                <w:color w:val="000000"/>
                <w:kern w:val="0"/>
                <w:sz w:val="18"/>
                <w:szCs w:val="18"/>
                <w:lang w:val="en-US" w:bidi="ar"/>
              </w:rPr>
              <w:t>较轻</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1BB986">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在公路征地红线范围内，新建建筑物、构筑物面积</w:t>
            </w:r>
            <w:r>
              <w:rPr>
                <w:rFonts w:hint="eastAsia" w:asciiTheme="majorEastAsia" w:hAnsiTheme="majorEastAsia" w:eastAsiaTheme="majorEastAsia" w:cstheme="majorEastAsia"/>
                <w:color w:val="000000"/>
                <w:kern w:val="0"/>
                <w:sz w:val="18"/>
                <w:szCs w:val="18"/>
                <w:lang w:eastAsia="zh-CN" w:bidi="ar"/>
              </w:rPr>
              <w:t>少于</w:t>
            </w:r>
            <w:r>
              <w:rPr>
                <w:rFonts w:hint="eastAsia" w:asciiTheme="majorEastAsia" w:hAnsiTheme="majorEastAsia" w:eastAsiaTheme="majorEastAsia" w:cstheme="majorEastAsia"/>
                <w:color w:val="000000"/>
                <w:kern w:val="0"/>
                <w:sz w:val="18"/>
                <w:szCs w:val="18"/>
                <w:lang w:bidi="ar"/>
              </w:rPr>
              <w:t>2㎡的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1B656">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处少于一千元的罚款</w:t>
            </w:r>
          </w:p>
        </w:tc>
      </w:tr>
      <w:tr w14:paraId="53B4BF5D">
        <w:tblPrEx>
          <w:tblCellMar>
            <w:top w:w="0" w:type="dxa"/>
            <w:left w:w="108" w:type="dxa"/>
            <w:bottom w:w="0" w:type="dxa"/>
            <w:right w:w="108" w:type="dxa"/>
          </w:tblCellMar>
        </w:tblPrEx>
        <w:trPr>
          <w:trHeight w:val="653"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3FAF6E">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4642CC">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E42CDA">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E97733">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D2B62">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C54973">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在公路征地红线范围内，新建建筑物、构筑物面积2㎡</w:t>
            </w:r>
            <w:r>
              <w:rPr>
                <w:rFonts w:hint="eastAsia" w:asciiTheme="majorEastAsia" w:hAnsiTheme="majorEastAsia" w:eastAsiaTheme="majorEastAsia" w:cstheme="majorEastAsia"/>
                <w:color w:val="000000"/>
                <w:kern w:val="0"/>
                <w:sz w:val="18"/>
                <w:szCs w:val="18"/>
                <w:lang w:eastAsia="zh-CN" w:bidi="ar"/>
              </w:rPr>
              <w:t>以上少于</w:t>
            </w:r>
            <w:r>
              <w:rPr>
                <w:rFonts w:hint="eastAsia" w:asciiTheme="majorEastAsia" w:hAnsiTheme="majorEastAsia" w:eastAsiaTheme="majorEastAsia" w:cstheme="majorEastAsia"/>
                <w:color w:val="000000"/>
                <w:kern w:val="0"/>
                <w:sz w:val="18"/>
                <w:szCs w:val="18"/>
                <w:lang w:bidi="ar"/>
              </w:rPr>
              <w:t>5㎡的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DE3B6">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处一千元以上少于五千元的罚款</w:t>
            </w:r>
          </w:p>
        </w:tc>
      </w:tr>
      <w:tr w14:paraId="3B1ED018">
        <w:tblPrEx>
          <w:tblCellMar>
            <w:top w:w="0" w:type="dxa"/>
            <w:left w:w="108" w:type="dxa"/>
            <w:bottom w:w="0" w:type="dxa"/>
            <w:right w:w="108" w:type="dxa"/>
          </w:tblCellMar>
        </w:tblPrEx>
        <w:trPr>
          <w:trHeight w:val="765"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CE5623">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9186C9">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A11D50">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918C21">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D0293">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D6484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在公路征地红线范围内，新建建筑物、构筑物面积5㎡</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以上，少于</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10㎡的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2907C">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处五千元以上少于一万元的罚款</w:t>
            </w:r>
          </w:p>
        </w:tc>
      </w:tr>
      <w:tr w14:paraId="4E45B50C">
        <w:tblPrEx>
          <w:tblCellMar>
            <w:top w:w="0" w:type="dxa"/>
            <w:left w:w="108" w:type="dxa"/>
            <w:bottom w:w="0" w:type="dxa"/>
            <w:right w:w="108" w:type="dxa"/>
          </w:tblCellMar>
        </w:tblPrEx>
        <w:trPr>
          <w:trHeight w:val="753"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5357A7">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583CC2">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549BE7">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BFDB9B">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41F0C">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1C859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在公路征地红线范围内，新建建筑物、构筑物面积10㎡</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以上，少于</w:t>
            </w:r>
            <w:r>
              <w:rPr>
                <w:rFonts w:hint="eastAsia" w:asciiTheme="majorEastAsia" w:hAnsiTheme="majorEastAsia" w:eastAsiaTheme="majorEastAsia" w:cstheme="majorEastAsia"/>
                <w:color w:val="000000" w:themeColor="text1"/>
                <w:kern w:val="0"/>
                <w:sz w:val="18"/>
                <w:szCs w:val="18"/>
                <w:lang w:val="en-US" w:eastAsia="zh-CN" w:bidi="ar"/>
                <w14:textFill>
                  <w14:solidFill>
                    <w14:schemeClr w14:val="tx1"/>
                  </w14:solidFill>
                </w14:textFill>
              </w:rPr>
              <w:t>2</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0㎡的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0C558">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处一万元以上少于三万元的罚款</w:t>
            </w:r>
          </w:p>
        </w:tc>
      </w:tr>
      <w:tr w14:paraId="6AFDAB94">
        <w:tblPrEx>
          <w:tblCellMar>
            <w:top w:w="0" w:type="dxa"/>
            <w:left w:w="108" w:type="dxa"/>
            <w:bottom w:w="0" w:type="dxa"/>
            <w:right w:w="108" w:type="dxa"/>
          </w:tblCellMar>
        </w:tblPrEx>
        <w:trPr>
          <w:trHeight w:val="772"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8BE29E">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B45D2D">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5854FE">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071FB9">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91218">
            <w:pPr>
              <w:widowControl/>
              <w:spacing w:after="0" w:line="240" w:lineRule="exact"/>
              <w:jc w:val="center"/>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特别</w:t>
            </w:r>
          </w:p>
          <w:p w14:paraId="198F2BEF">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2192D0">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在公路征地红线范围内，新建建筑物、构筑物面积20㎡</w:t>
            </w:r>
            <w:r>
              <w:rPr>
                <w:rFonts w:hint="eastAsia" w:asciiTheme="majorEastAsia" w:hAnsiTheme="majorEastAsia" w:eastAsiaTheme="majorEastAsia" w:cstheme="majorEastAsia"/>
                <w:color w:val="000000"/>
                <w:kern w:val="0"/>
                <w:sz w:val="18"/>
                <w:szCs w:val="18"/>
                <w:lang w:eastAsia="zh-CN" w:bidi="ar"/>
              </w:rPr>
              <w:t>以上</w:t>
            </w:r>
            <w:r>
              <w:rPr>
                <w:rFonts w:hint="eastAsia" w:asciiTheme="majorEastAsia" w:hAnsiTheme="majorEastAsia" w:eastAsiaTheme="majorEastAsia" w:cstheme="majorEastAsia"/>
                <w:color w:val="000000"/>
                <w:kern w:val="0"/>
                <w:sz w:val="18"/>
                <w:szCs w:val="18"/>
                <w:lang w:bidi="ar"/>
              </w:rPr>
              <w:t>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F6814">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处三万元以上少于五万元的罚款</w:t>
            </w:r>
          </w:p>
        </w:tc>
      </w:tr>
      <w:tr w14:paraId="3A9B5A66">
        <w:tblPrEx>
          <w:tblCellMar>
            <w:top w:w="0" w:type="dxa"/>
            <w:left w:w="108" w:type="dxa"/>
            <w:bottom w:w="0" w:type="dxa"/>
            <w:right w:w="108" w:type="dxa"/>
          </w:tblCellMar>
        </w:tblPrEx>
        <w:trPr>
          <w:trHeight w:val="812"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5B81BE">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723447">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4F050D">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F89DD2">
            <w:pPr>
              <w:spacing w:after="0" w:line="240" w:lineRule="exact"/>
              <w:rPr>
                <w:rFonts w:hint="eastAsia" w:asciiTheme="majorEastAsia" w:hAnsiTheme="majorEastAsia" w:eastAsiaTheme="majorEastAsia" w:cstheme="majorEastAsia"/>
                <w:color w:val="000000"/>
                <w:sz w:val="18"/>
                <w:szCs w:val="18"/>
              </w:rPr>
            </w:pPr>
          </w:p>
        </w:tc>
        <w:tc>
          <w:tcPr>
            <w:tcW w:w="61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C0086F9">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在公路建筑控制区内改建、扩建建筑物、地面构筑物的，参照“在公路建筑控制区内修建建筑物、地面构筑物”的处罚基准降低一个阶次进行处罚</w:t>
            </w:r>
          </w:p>
        </w:tc>
      </w:tr>
      <w:tr w14:paraId="2EF1BA6A">
        <w:tblPrEx>
          <w:tblCellMar>
            <w:top w:w="0" w:type="dxa"/>
            <w:left w:w="108" w:type="dxa"/>
            <w:bottom w:w="0" w:type="dxa"/>
            <w:right w:w="108" w:type="dxa"/>
          </w:tblCellMar>
        </w:tblPrEx>
        <w:trPr>
          <w:trHeight w:val="998" w:hRule="atLeast"/>
          <w:jc w:val="center"/>
        </w:trPr>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EA5327">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26</w:t>
            </w:r>
          </w:p>
        </w:tc>
        <w:tc>
          <w:tcPr>
            <w:tcW w:w="1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27FFDB">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在公路建筑控制区外修建的建筑物、地面构筑物以及其他设施遮挡公路标志</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妨碍安全视距</w:t>
            </w:r>
          </w:p>
        </w:tc>
        <w:tc>
          <w:tcPr>
            <w:tcW w:w="3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6249EF">
            <w:pPr>
              <w:widowControl/>
              <w:spacing w:after="0" w:line="240" w:lineRule="exact"/>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《公路安全保护条例》</w:t>
            </w:r>
          </w:p>
          <w:p w14:paraId="39B1F38E">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第十三条第二款  在公路建筑控制区外修建的建筑物、地面构筑物以及其他设施不得遮挡公路标志，不得妨碍安全视距。</w:t>
            </w:r>
          </w:p>
        </w:tc>
        <w:tc>
          <w:tcPr>
            <w:tcW w:w="32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B4D97F">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《公路安全保护条例》 </w:t>
            </w:r>
            <w:r>
              <w:rPr>
                <w:rFonts w:hint="eastAsia" w:asciiTheme="majorEastAsia" w:hAnsiTheme="majorEastAsia" w:eastAsiaTheme="majorEastAsia" w:cstheme="majorEastAsia"/>
                <w:color w:val="000000"/>
                <w:kern w:val="0"/>
                <w:sz w:val="18"/>
                <w:szCs w:val="18"/>
                <w:lang w:bidi="ar"/>
              </w:rPr>
              <w:t xml:space="preserve">   </w:t>
            </w:r>
          </w:p>
          <w:p w14:paraId="04303736">
            <w:pPr>
              <w:widowControl/>
              <w:spacing w:after="0" w:line="240" w:lineRule="exact"/>
              <w:ind w:firstLine="36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第五十六条第（二）项  违反本条例的规定，有下列情形之一的，由公路管理机构责令限期拆除，可以处5万元以下的罚款。逾期不拆除的，由公路管理机构拆除，有关费用由违法行为人承担：</w:t>
            </w:r>
          </w:p>
          <w:p w14:paraId="4AE2DE5E">
            <w:pPr>
              <w:widowControl/>
              <w:spacing w:after="0" w:line="240" w:lineRule="exact"/>
              <w:ind w:firstLine="360"/>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（二）在公路建筑控制区外修建的建筑物、地面构筑物以及其他设施遮挡公路标志</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妨碍安全视距的。</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518F0">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43B500">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在公路建筑控制区外修建的建筑物、地面构筑物以及其他设施遮挡公路标志</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妨碍安全视距，对公路通行安全造成影响的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4FB3E">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处少于五千元的罚款</w:t>
            </w:r>
          </w:p>
        </w:tc>
      </w:tr>
      <w:tr w14:paraId="1CB43A1F">
        <w:tblPrEx>
          <w:tblCellMar>
            <w:top w:w="0" w:type="dxa"/>
            <w:left w:w="108" w:type="dxa"/>
            <w:bottom w:w="0" w:type="dxa"/>
            <w:right w:w="108" w:type="dxa"/>
          </w:tblCellMar>
        </w:tblPrEx>
        <w:trPr>
          <w:trHeight w:val="1050"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69CEB0">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9B1F1A">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279C8A">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72D5AF">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90679">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725EF8">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在公路建筑控制区外修建的建筑物、地面构筑物以及其他设施遮挡公路标志</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妨碍安全视距，对公路通行安全造成严重影响的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6085B">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处五千元以上少于二万元的罚款</w:t>
            </w:r>
          </w:p>
        </w:tc>
      </w:tr>
      <w:tr w14:paraId="096F3B43">
        <w:tblPrEx>
          <w:tblCellMar>
            <w:top w:w="0" w:type="dxa"/>
            <w:left w:w="108" w:type="dxa"/>
            <w:bottom w:w="0" w:type="dxa"/>
            <w:right w:w="108" w:type="dxa"/>
          </w:tblCellMar>
        </w:tblPrEx>
        <w:trPr>
          <w:trHeight w:val="1048" w:hRule="atLeast"/>
          <w:jc w:val="center"/>
        </w:trPr>
        <w:tc>
          <w:tcPr>
            <w:tcW w:w="718"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555F1296">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72C89B7E">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4BC5BE7D">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455F5E9A">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auto" w:sz="4" w:space="0"/>
              <w:right w:val="single" w:color="000000" w:sz="4" w:space="0"/>
            </w:tcBorders>
            <w:shd w:val="clear" w:color="auto" w:fill="auto"/>
            <w:vAlign w:val="center"/>
          </w:tcPr>
          <w:p w14:paraId="55628AF4">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14:paraId="64F56A57">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在公路建筑控制区外修建的建筑物、地面构筑物以及其他设施遮挡公路标志</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妨碍安全视距，造成交通安全事故等严重后果的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04141">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处二万元以上五万元以下的罚款</w:t>
            </w:r>
          </w:p>
        </w:tc>
      </w:tr>
      <w:tr w14:paraId="7FAD64B4">
        <w:tblPrEx>
          <w:tblCellMar>
            <w:top w:w="0" w:type="dxa"/>
            <w:left w:w="108" w:type="dxa"/>
            <w:bottom w:w="0" w:type="dxa"/>
            <w:right w:w="108" w:type="dxa"/>
          </w:tblCellMar>
        </w:tblPrEx>
        <w:trPr>
          <w:trHeight w:val="610" w:hRule="atLeast"/>
          <w:jc w:val="center"/>
        </w:trPr>
        <w:tc>
          <w:tcPr>
            <w:tcW w:w="7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5A3760">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27</w:t>
            </w:r>
          </w:p>
        </w:tc>
        <w:tc>
          <w:tcPr>
            <w:tcW w:w="183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E6E1D4">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利用公路桥梁进行牵拉、吊装等危及公路桥梁安全的施工作业</w:t>
            </w:r>
          </w:p>
        </w:tc>
        <w:tc>
          <w:tcPr>
            <w:tcW w:w="330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B56C4C">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《公路安全保护条例》</w:t>
            </w:r>
          </w:p>
          <w:p w14:paraId="1B4F9795">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第二十二条第一款  禁止利用公路桥梁进行牵拉、吊装等危及公路桥梁安全的施工作业。</w:t>
            </w:r>
          </w:p>
        </w:tc>
        <w:tc>
          <w:tcPr>
            <w:tcW w:w="322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9A5BC6">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《公路安全保护条例》</w:t>
            </w:r>
            <w:r>
              <w:rPr>
                <w:rFonts w:hint="eastAsia" w:asciiTheme="majorEastAsia" w:hAnsiTheme="majorEastAsia" w:eastAsiaTheme="majorEastAsia" w:cstheme="majorEastAsia"/>
                <w:color w:val="000000"/>
                <w:kern w:val="0"/>
                <w:sz w:val="18"/>
                <w:szCs w:val="18"/>
                <w:lang w:bidi="ar"/>
              </w:rPr>
              <w:t xml:space="preserve">     </w:t>
            </w:r>
          </w:p>
          <w:p w14:paraId="414E1599">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第五十九条</w:t>
            </w:r>
            <w:r>
              <w:rPr>
                <w:rFonts w:hint="eastAsia" w:asciiTheme="majorEastAsia" w:hAnsiTheme="majorEastAsia" w:eastAsiaTheme="majorEastAsia" w:cstheme="majorEastAsia"/>
                <w:color w:val="000000"/>
                <w:kern w:val="0"/>
                <w:sz w:val="18"/>
                <w:szCs w:val="18"/>
                <w:lang w:val="en-US" w:eastAsia="zh-CN" w:bidi="ar"/>
              </w:rPr>
              <w:t xml:space="preserve">  </w:t>
            </w:r>
            <w:r>
              <w:rPr>
                <w:rFonts w:hint="eastAsia" w:asciiTheme="majorEastAsia" w:hAnsiTheme="majorEastAsia" w:eastAsiaTheme="majorEastAsia" w:cstheme="majorEastAsia"/>
                <w:color w:val="000000"/>
                <w:kern w:val="0"/>
                <w:sz w:val="18"/>
                <w:szCs w:val="18"/>
                <w:lang w:bidi="ar"/>
              </w:rPr>
              <w:t xml:space="preserve">违反本条例第二十二条规定的，由公路管理机构责令改正，处2万元以上10万元以下的罚款。     </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39A8F514">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3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7F9C97">
            <w:pPr>
              <w:widowControl/>
              <w:spacing w:after="0" w:line="20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一个自然年度内在本省首次</w:t>
            </w:r>
            <w:r>
              <w:rPr>
                <w:rFonts w:hint="eastAsia" w:asciiTheme="majorEastAsia" w:hAnsiTheme="majorEastAsia" w:eastAsiaTheme="majorEastAsia" w:cstheme="majorEastAsia"/>
                <w:b w:val="0"/>
                <w:bCs w:val="0"/>
                <w:color w:val="000000"/>
                <w:kern w:val="0"/>
                <w:sz w:val="18"/>
                <w:szCs w:val="18"/>
                <w:lang w:eastAsia="zh-CN" w:bidi="ar"/>
              </w:rPr>
              <w:t>实施</w:t>
            </w:r>
            <w:r>
              <w:rPr>
                <w:rFonts w:hint="eastAsia" w:asciiTheme="majorEastAsia" w:hAnsiTheme="majorEastAsia" w:eastAsiaTheme="majorEastAsia" w:cstheme="majorEastAsia"/>
                <w:b w:val="0"/>
                <w:bCs w:val="0"/>
                <w:color w:val="000000"/>
                <w:kern w:val="0"/>
                <w:sz w:val="18"/>
                <w:szCs w:val="18"/>
                <w:lang w:bidi="ar"/>
              </w:rPr>
              <w:t>，及时</w:t>
            </w:r>
            <w:r>
              <w:rPr>
                <w:rFonts w:hint="eastAsia" w:asciiTheme="majorEastAsia" w:hAnsiTheme="majorEastAsia" w:eastAsiaTheme="majorEastAsia" w:cstheme="majorEastAsia"/>
                <w:b w:val="0"/>
                <w:bCs w:val="0"/>
                <w:color w:val="000000"/>
                <w:kern w:val="0"/>
                <w:sz w:val="18"/>
                <w:szCs w:val="18"/>
                <w:lang w:eastAsia="zh-CN" w:bidi="ar"/>
              </w:rPr>
              <w:t>改正且</w:t>
            </w:r>
            <w:r>
              <w:rPr>
                <w:rFonts w:hint="eastAsia" w:asciiTheme="majorEastAsia" w:hAnsiTheme="majorEastAsia" w:eastAsiaTheme="majorEastAsia" w:cstheme="majorEastAsia"/>
                <w:b w:val="0"/>
                <w:bCs w:val="0"/>
                <w:color w:val="000000"/>
                <w:kern w:val="0"/>
                <w:sz w:val="18"/>
                <w:szCs w:val="18"/>
                <w:lang w:bidi="ar"/>
              </w:rPr>
              <w:t>尚未对公路桥梁造成危害的</w:t>
            </w:r>
          </w:p>
        </w:tc>
        <w:tc>
          <w:tcPr>
            <w:tcW w:w="1958" w:type="dxa"/>
            <w:tcBorders>
              <w:top w:val="single" w:color="000000" w:sz="4" w:space="0"/>
              <w:left w:val="single" w:color="auto" w:sz="4" w:space="0"/>
              <w:bottom w:val="single" w:color="000000" w:sz="4" w:space="0"/>
              <w:right w:val="single" w:color="000000" w:sz="4" w:space="0"/>
            </w:tcBorders>
            <w:shd w:val="clear" w:color="auto" w:fill="auto"/>
            <w:vAlign w:val="center"/>
          </w:tcPr>
          <w:p w14:paraId="306FF8E2">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处二万元以上少于四万元的罚款</w:t>
            </w:r>
          </w:p>
        </w:tc>
      </w:tr>
      <w:tr w14:paraId="516AD84B">
        <w:tblPrEx>
          <w:tblCellMar>
            <w:top w:w="0" w:type="dxa"/>
            <w:left w:w="108" w:type="dxa"/>
            <w:bottom w:w="0" w:type="dxa"/>
            <w:right w:w="108" w:type="dxa"/>
          </w:tblCellMar>
        </w:tblPrEx>
        <w:trPr>
          <w:trHeight w:val="90" w:hRule="atLeast"/>
          <w:jc w:val="center"/>
        </w:trPr>
        <w:tc>
          <w:tcPr>
            <w:tcW w:w="71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F58EC9D">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99358B6">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EFAA843">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A8FDC28">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03B1804C">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3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13451F">
            <w:pPr>
              <w:widowControl/>
              <w:spacing w:after="0" w:line="20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一个自然年度内在本省2次</w:t>
            </w:r>
            <w:r>
              <w:rPr>
                <w:rFonts w:hint="eastAsia" w:asciiTheme="majorEastAsia" w:hAnsiTheme="majorEastAsia" w:eastAsiaTheme="majorEastAsia" w:cstheme="majorEastAsia"/>
                <w:b w:val="0"/>
                <w:bCs w:val="0"/>
                <w:color w:val="000000"/>
                <w:kern w:val="0"/>
                <w:sz w:val="18"/>
                <w:szCs w:val="18"/>
                <w:lang w:eastAsia="zh-CN" w:bidi="ar"/>
              </w:rPr>
              <w:t>以上</w:t>
            </w:r>
            <w:r>
              <w:rPr>
                <w:rFonts w:hint="eastAsia" w:asciiTheme="majorEastAsia" w:hAnsiTheme="majorEastAsia" w:eastAsiaTheme="majorEastAsia" w:cstheme="majorEastAsia"/>
                <w:b w:val="0"/>
                <w:bCs w:val="0"/>
                <w:color w:val="000000"/>
                <w:kern w:val="0"/>
                <w:sz w:val="18"/>
                <w:szCs w:val="18"/>
                <w:lang w:bidi="ar"/>
              </w:rPr>
              <w:t>利用公路桥梁进行牵拉、吊装等危及公路桥梁安全的施工作业</w:t>
            </w:r>
            <w:r>
              <w:rPr>
                <w:rFonts w:hint="eastAsia" w:asciiTheme="majorEastAsia" w:hAnsiTheme="majorEastAsia" w:eastAsiaTheme="majorEastAsia" w:cstheme="majorEastAsia"/>
                <w:b w:val="0"/>
                <w:bCs w:val="0"/>
                <w:color w:val="000000"/>
                <w:kern w:val="0"/>
                <w:sz w:val="18"/>
                <w:szCs w:val="18"/>
                <w:lang w:val="en" w:eastAsia="zh-CN" w:bidi="ar"/>
              </w:rPr>
              <w:t>或者</w:t>
            </w:r>
            <w:r>
              <w:rPr>
                <w:rFonts w:hint="eastAsia" w:asciiTheme="majorEastAsia" w:hAnsiTheme="majorEastAsia" w:eastAsiaTheme="majorEastAsia" w:cstheme="majorEastAsia"/>
                <w:b w:val="0"/>
                <w:bCs w:val="0"/>
                <w:color w:val="000000"/>
                <w:kern w:val="0"/>
                <w:sz w:val="18"/>
                <w:szCs w:val="18"/>
                <w:lang w:bidi="ar"/>
              </w:rPr>
              <w:t>对公路桥梁附属设施造成损害的</w:t>
            </w:r>
          </w:p>
        </w:tc>
        <w:tc>
          <w:tcPr>
            <w:tcW w:w="1958" w:type="dxa"/>
            <w:tcBorders>
              <w:top w:val="single" w:color="000000" w:sz="4" w:space="0"/>
              <w:left w:val="single" w:color="auto" w:sz="4" w:space="0"/>
              <w:bottom w:val="single" w:color="000000" w:sz="4" w:space="0"/>
              <w:right w:val="single" w:color="000000" w:sz="4" w:space="0"/>
            </w:tcBorders>
            <w:shd w:val="clear" w:color="auto" w:fill="auto"/>
            <w:vAlign w:val="center"/>
          </w:tcPr>
          <w:p w14:paraId="2959D5C1">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处四万元以上少于六万元的罚款</w:t>
            </w:r>
          </w:p>
        </w:tc>
      </w:tr>
      <w:tr w14:paraId="107CF4CF">
        <w:tblPrEx>
          <w:tblCellMar>
            <w:top w:w="0" w:type="dxa"/>
            <w:left w:w="108" w:type="dxa"/>
            <w:bottom w:w="0" w:type="dxa"/>
            <w:right w:w="108" w:type="dxa"/>
          </w:tblCellMar>
        </w:tblPrEx>
        <w:trPr>
          <w:trHeight w:val="90" w:hRule="atLeast"/>
          <w:jc w:val="center"/>
        </w:trPr>
        <w:tc>
          <w:tcPr>
            <w:tcW w:w="71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89CFB22">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980D850">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CBC8E66">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BEF67C2">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25D56A7C">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ACDD037">
            <w:pPr>
              <w:widowControl/>
              <w:spacing w:after="0" w:line="20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拒不改正</w:t>
            </w:r>
            <w:r>
              <w:rPr>
                <w:rFonts w:hint="eastAsia" w:asciiTheme="majorEastAsia" w:hAnsiTheme="majorEastAsia" w:eastAsiaTheme="majorEastAsia" w:cstheme="majorEastAsia"/>
                <w:b w:val="0"/>
                <w:bCs w:val="0"/>
                <w:color w:val="000000"/>
                <w:kern w:val="0"/>
                <w:sz w:val="18"/>
                <w:szCs w:val="18"/>
                <w:lang w:eastAsia="zh-CN" w:bidi="ar"/>
              </w:rPr>
              <w:t>或者</w:t>
            </w:r>
            <w:r>
              <w:rPr>
                <w:rFonts w:hint="eastAsia" w:asciiTheme="majorEastAsia" w:hAnsiTheme="majorEastAsia" w:eastAsiaTheme="majorEastAsia" w:cstheme="majorEastAsia"/>
                <w:b w:val="0"/>
                <w:bCs w:val="0"/>
                <w:color w:val="000000"/>
                <w:kern w:val="0"/>
                <w:sz w:val="18"/>
                <w:szCs w:val="18"/>
                <w:lang w:bidi="ar"/>
              </w:rPr>
              <w:t>对桥梁主体建筑及重要部件造成危害，危及桥梁结构安全的</w:t>
            </w:r>
            <w:r>
              <w:rPr>
                <w:rFonts w:hint="eastAsia" w:asciiTheme="majorEastAsia" w:hAnsiTheme="majorEastAsia" w:eastAsiaTheme="majorEastAsia" w:cstheme="majorEastAsia"/>
                <w:b w:val="0"/>
                <w:bCs w:val="0"/>
                <w:color w:val="000000"/>
                <w:kern w:val="0"/>
                <w:sz w:val="18"/>
                <w:szCs w:val="18"/>
                <w:lang w:val="en" w:eastAsia="zh-CN" w:bidi="ar"/>
              </w:rPr>
              <w:t>或者造成</w:t>
            </w:r>
            <w:r>
              <w:rPr>
                <w:rFonts w:hint="eastAsia" w:asciiTheme="majorEastAsia" w:hAnsiTheme="majorEastAsia" w:eastAsiaTheme="majorEastAsia" w:cstheme="majorEastAsia"/>
                <w:b w:val="0"/>
                <w:bCs w:val="0"/>
                <w:color w:val="000000"/>
                <w:kern w:val="0"/>
                <w:sz w:val="18"/>
                <w:szCs w:val="18"/>
                <w:lang w:bidi="ar"/>
              </w:rPr>
              <w:t>人员重伤、死亡等危害后果的；</w:t>
            </w:r>
            <w:r>
              <w:rPr>
                <w:rFonts w:hint="eastAsia" w:asciiTheme="majorEastAsia" w:hAnsiTheme="majorEastAsia" w:eastAsiaTheme="majorEastAsia" w:cstheme="majorEastAsia"/>
                <w:b w:val="0"/>
                <w:bCs w:val="0"/>
                <w:color w:val="000000"/>
                <w:kern w:val="0"/>
                <w:sz w:val="18"/>
                <w:szCs w:val="18"/>
                <w:lang w:val="en" w:eastAsia="zh-CN" w:bidi="ar"/>
              </w:rPr>
              <w:t>或者</w:t>
            </w:r>
            <w:r>
              <w:rPr>
                <w:rFonts w:hint="eastAsia" w:asciiTheme="majorEastAsia" w:hAnsiTheme="majorEastAsia" w:eastAsiaTheme="majorEastAsia" w:cstheme="majorEastAsia"/>
                <w:b w:val="0"/>
                <w:bCs w:val="0"/>
                <w:color w:val="000000"/>
                <w:kern w:val="0"/>
                <w:sz w:val="18"/>
                <w:szCs w:val="18"/>
                <w:lang w:bidi="ar"/>
              </w:rPr>
              <w:t>有其他严重危害后果的</w:t>
            </w:r>
          </w:p>
        </w:tc>
        <w:tc>
          <w:tcPr>
            <w:tcW w:w="1958" w:type="dxa"/>
            <w:tcBorders>
              <w:top w:val="single" w:color="000000" w:sz="4" w:space="0"/>
              <w:left w:val="single" w:color="auto" w:sz="4" w:space="0"/>
              <w:bottom w:val="single" w:color="000000" w:sz="4" w:space="0"/>
              <w:right w:val="single" w:color="000000" w:sz="4" w:space="0"/>
            </w:tcBorders>
            <w:shd w:val="clear" w:color="auto" w:fill="auto"/>
            <w:vAlign w:val="center"/>
          </w:tcPr>
          <w:p w14:paraId="49320060">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处六万元以上十万元以下的罚款</w:t>
            </w:r>
          </w:p>
        </w:tc>
      </w:tr>
      <w:tr w14:paraId="472862B1">
        <w:tblPrEx>
          <w:tblCellMar>
            <w:top w:w="0" w:type="dxa"/>
            <w:left w:w="108" w:type="dxa"/>
            <w:bottom w:w="0" w:type="dxa"/>
            <w:right w:w="108" w:type="dxa"/>
          </w:tblCellMar>
        </w:tblPrEx>
        <w:trPr>
          <w:trHeight w:val="1087" w:hRule="atLeast"/>
          <w:jc w:val="center"/>
        </w:trPr>
        <w:tc>
          <w:tcPr>
            <w:tcW w:w="718" w:type="dxa"/>
            <w:vMerge w:val="restart"/>
            <w:tcBorders>
              <w:top w:val="single" w:color="auto" w:sz="4" w:space="0"/>
              <w:left w:val="single" w:color="auto" w:sz="4" w:space="0"/>
              <w:right w:val="single" w:color="auto" w:sz="4" w:space="0"/>
            </w:tcBorders>
            <w:shd w:val="clear" w:color="auto" w:fill="auto"/>
            <w:vAlign w:val="center"/>
          </w:tcPr>
          <w:p w14:paraId="1C30D1EE">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28</w:t>
            </w:r>
          </w:p>
        </w:tc>
        <w:tc>
          <w:tcPr>
            <w:tcW w:w="183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9256855">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利用公路桥梁（含桥下空间）、公路隧道、涵洞堆放物品</w:t>
            </w:r>
          </w:p>
        </w:tc>
        <w:tc>
          <w:tcPr>
            <w:tcW w:w="330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D2CF0FD">
            <w:pPr>
              <w:widowControl/>
              <w:spacing w:after="0" w:line="240" w:lineRule="exact"/>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《公路安全保护条例》</w:t>
            </w:r>
          </w:p>
          <w:p w14:paraId="3F7E7F96">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第二十二条第二款  禁止利用公路桥梁（含桥下空间）、公路隧道、涵洞堆放物品，搭建设施以及铺设高压电线和输送易燃、易爆</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 xml:space="preserve">其他有毒有害气体、液体的管道。                     </w:t>
            </w:r>
          </w:p>
        </w:tc>
        <w:tc>
          <w:tcPr>
            <w:tcW w:w="322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9D4C9C">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color w:val="000000"/>
                <w:kern w:val="0"/>
                <w:sz w:val="18"/>
                <w:szCs w:val="18"/>
                <w:lang w:val="en-US" w:eastAsia="zh-CN" w:bidi="ar"/>
              </w:rPr>
              <w:t xml:space="preserve"> </w:t>
            </w:r>
            <w:r>
              <w:rPr>
                <w:rFonts w:hint="eastAsia" w:asciiTheme="majorEastAsia" w:hAnsiTheme="majorEastAsia" w:eastAsiaTheme="majorEastAsia" w:cstheme="majorEastAsia"/>
                <w:b/>
                <w:bCs/>
                <w:color w:val="000000"/>
                <w:kern w:val="0"/>
                <w:sz w:val="18"/>
                <w:szCs w:val="18"/>
                <w:lang w:bidi="ar"/>
              </w:rPr>
              <w:t>《公路安全保护条例》</w:t>
            </w:r>
            <w:r>
              <w:rPr>
                <w:rFonts w:hint="eastAsia" w:asciiTheme="majorEastAsia" w:hAnsiTheme="majorEastAsia" w:eastAsiaTheme="majorEastAsia" w:cstheme="majorEastAsia"/>
                <w:color w:val="000000"/>
                <w:kern w:val="0"/>
                <w:sz w:val="18"/>
                <w:szCs w:val="18"/>
                <w:lang w:bidi="ar"/>
              </w:rPr>
              <w:t xml:space="preserve">  </w:t>
            </w:r>
          </w:p>
          <w:p w14:paraId="6D8AFF6A">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第五十九条  违反本条例第二十二条规定的，由公路管理机构责令改正，处2万元以上10万元以下的罚款。                       </w:t>
            </w:r>
          </w:p>
          <w:p w14:paraId="1F4A8E88">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2535CB3E">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较轻</w:t>
            </w:r>
          </w:p>
        </w:tc>
        <w:tc>
          <w:tcPr>
            <w:tcW w:w="3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C0A123">
            <w:pPr>
              <w:widowControl/>
              <w:numPr>
                <w:ilvl w:val="-1"/>
                <w:numId w:val="0"/>
              </w:numPr>
              <w:spacing w:after="0" w:line="200" w:lineRule="exact"/>
              <w:textAlignment w:val="center"/>
              <w:rPr>
                <w:rFonts w:hint="eastAsia" w:asciiTheme="majorEastAsia" w:hAnsiTheme="majorEastAsia" w:eastAsiaTheme="majorEastAsia" w:cstheme="majorEastAsia"/>
                <w:b w:val="0"/>
                <w:bCs w:val="0"/>
                <w:color w:val="000000"/>
                <w:kern w:val="0"/>
                <w:sz w:val="18"/>
                <w:szCs w:val="18"/>
                <w:lang w:eastAsia="zh-CN" w:bidi="ar"/>
              </w:rPr>
            </w:pPr>
            <w:r>
              <w:rPr>
                <w:rFonts w:hint="eastAsia" w:asciiTheme="majorEastAsia" w:hAnsiTheme="majorEastAsia" w:eastAsiaTheme="majorEastAsia" w:cstheme="majorEastAsia"/>
                <w:b w:val="0"/>
                <w:bCs w:val="0"/>
                <w:color w:val="000000"/>
                <w:kern w:val="0"/>
                <w:sz w:val="18"/>
                <w:szCs w:val="18"/>
                <w:lang w:eastAsia="zh-CN" w:bidi="ar"/>
              </w:rPr>
              <w:t>同时满足：</w:t>
            </w:r>
          </w:p>
          <w:p w14:paraId="61A0025C">
            <w:pPr>
              <w:widowControl/>
              <w:numPr>
                <w:ilvl w:val="0"/>
                <w:numId w:val="0"/>
              </w:numPr>
              <w:spacing w:after="0" w:line="20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1.一个自然年度内在本省首次实施违法行为；</w:t>
            </w:r>
          </w:p>
          <w:p w14:paraId="51CF6D20">
            <w:pPr>
              <w:widowControl/>
              <w:numPr>
                <w:ilvl w:val="0"/>
                <w:numId w:val="0"/>
              </w:numPr>
              <w:spacing w:after="0" w:line="20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2.违法行为调查过程中，不存在拒不接受执法部门调查处理、阻碍执法、煽动抗拒执法等妨碍执行公务的行为；</w:t>
            </w:r>
          </w:p>
          <w:p w14:paraId="4AE118F9">
            <w:pPr>
              <w:widowControl/>
              <w:numPr>
                <w:ilvl w:val="0"/>
                <w:numId w:val="0"/>
              </w:numPr>
              <w:spacing w:after="0" w:line="20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3.危害后果轻微，堆放的物品或搭建设施属于能够立即清除、拆除并恢复桥下空间原貌的情况；</w:t>
            </w:r>
          </w:p>
          <w:p w14:paraId="58FD3EAE">
            <w:pPr>
              <w:widowControl/>
              <w:numPr>
                <w:ilvl w:val="0"/>
                <w:numId w:val="0"/>
              </w:numPr>
              <w:spacing w:after="0" w:line="20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4.按执法部门要求立即清除或在规定期限内拆除堆放物品和搭建的设施，消除安全隐患；</w:t>
            </w:r>
          </w:p>
          <w:p w14:paraId="017365CF">
            <w:pPr>
              <w:widowControl/>
              <w:numPr>
                <w:ilvl w:val="0"/>
                <w:numId w:val="0"/>
              </w:numPr>
              <w:spacing w:after="0" w:line="20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5.书面承诺今后不再实施同类违法行为。</w:t>
            </w:r>
          </w:p>
          <w:p w14:paraId="34EFE609">
            <w:pPr>
              <w:widowControl/>
              <w:spacing w:after="0" w:line="200" w:lineRule="exact"/>
              <w:textAlignment w:val="center"/>
              <w:rPr>
                <w:rFonts w:hint="eastAsia" w:asciiTheme="majorEastAsia" w:hAnsiTheme="majorEastAsia" w:eastAsiaTheme="majorEastAsia" w:cstheme="majorEastAsia"/>
                <w:b w:val="0"/>
                <w:bCs w:val="0"/>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（不适用铺设高压电线和输送易燃、易爆或者其他有毒有害气体、液体的管道的情形）</w:t>
            </w:r>
          </w:p>
        </w:tc>
        <w:tc>
          <w:tcPr>
            <w:tcW w:w="1958" w:type="dxa"/>
            <w:tcBorders>
              <w:top w:val="single" w:color="000000" w:sz="4" w:space="0"/>
              <w:left w:val="single" w:color="auto" w:sz="4" w:space="0"/>
              <w:bottom w:val="single" w:color="000000" w:sz="4" w:space="0"/>
              <w:right w:val="single" w:color="000000" w:sz="4" w:space="0"/>
            </w:tcBorders>
            <w:shd w:val="clear" w:color="auto" w:fill="auto"/>
            <w:vAlign w:val="center"/>
          </w:tcPr>
          <w:p w14:paraId="6F7B232B">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不予处罚</w:t>
            </w:r>
          </w:p>
        </w:tc>
      </w:tr>
      <w:tr w14:paraId="296A91FD">
        <w:tblPrEx>
          <w:tblCellMar>
            <w:top w:w="0" w:type="dxa"/>
            <w:left w:w="108" w:type="dxa"/>
            <w:bottom w:w="0" w:type="dxa"/>
            <w:right w:w="108" w:type="dxa"/>
          </w:tblCellMar>
        </w:tblPrEx>
        <w:trPr>
          <w:trHeight w:val="509" w:hRule="atLeast"/>
          <w:jc w:val="center"/>
        </w:trPr>
        <w:tc>
          <w:tcPr>
            <w:tcW w:w="718" w:type="dxa"/>
            <w:vMerge w:val="continue"/>
            <w:tcBorders>
              <w:left w:val="single" w:color="auto" w:sz="4" w:space="0"/>
              <w:right w:val="single" w:color="auto" w:sz="4" w:space="0"/>
            </w:tcBorders>
            <w:shd w:val="clear" w:color="auto" w:fill="auto"/>
            <w:vAlign w:val="center"/>
          </w:tcPr>
          <w:p w14:paraId="4253A67D">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D346AE6">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59CCA17">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0DAACAE">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5D28EB67">
            <w:pPr>
              <w:widowControl/>
              <w:spacing w:after="0" w:line="240" w:lineRule="exact"/>
              <w:jc w:val="center"/>
              <w:textAlignment w:val="center"/>
              <w:rPr>
                <w:rFonts w:hint="eastAsia" w:asciiTheme="majorEastAsia" w:hAnsiTheme="majorEastAsia" w:eastAsiaTheme="majorEastAsia" w:cstheme="majorEastAsia"/>
                <w:color w:val="000000"/>
                <w:kern w:val="0"/>
                <w:sz w:val="18"/>
                <w:szCs w:val="18"/>
                <w:lang w:val="en-US" w:eastAsia="zh-CN" w:bidi="ar"/>
              </w:rPr>
            </w:pPr>
            <w:r>
              <w:rPr>
                <w:rFonts w:hint="eastAsia" w:asciiTheme="majorEastAsia" w:hAnsiTheme="majorEastAsia" w:eastAsiaTheme="majorEastAsia" w:cstheme="majorEastAsia"/>
                <w:color w:val="000000"/>
                <w:kern w:val="0"/>
                <w:sz w:val="18"/>
                <w:szCs w:val="18"/>
                <w:lang w:val="en-US" w:eastAsia="zh-CN" w:bidi="ar"/>
              </w:rPr>
              <w:t>一般</w:t>
            </w:r>
          </w:p>
        </w:tc>
        <w:tc>
          <w:tcPr>
            <w:tcW w:w="3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7CA19B">
            <w:pPr>
              <w:widowControl/>
              <w:spacing w:after="0" w:line="240" w:lineRule="exact"/>
              <w:textAlignment w:val="center"/>
              <w:rPr>
                <w:rFonts w:hint="eastAsia" w:asciiTheme="majorEastAsia" w:hAnsiTheme="majorEastAsia" w:eastAsiaTheme="majorEastAsia" w:cstheme="majorEastAsia"/>
                <w:color w:val="000000"/>
                <w:kern w:val="0"/>
                <w:sz w:val="18"/>
                <w:szCs w:val="18"/>
                <w:lang w:val="en-US" w:eastAsia="zh-CN" w:bidi="ar"/>
              </w:rPr>
            </w:pPr>
            <w:r>
              <w:rPr>
                <w:rFonts w:hint="eastAsia" w:asciiTheme="majorEastAsia" w:hAnsiTheme="majorEastAsia" w:eastAsiaTheme="majorEastAsia" w:cstheme="majorEastAsia"/>
                <w:color w:val="000000"/>
                <w:kern w:val="0"/>
                <w:sz w:val="18"/>
                <w:szCs w:val="18"/>
                <w:lang w:bidi="ar"/>
              </w:rPr>
              <w:t>一个自然年度内在本省实施违法行为</w:t>
            </w:r>
            <w:r>
              <w:rPr>
                <w:rFonts w:hint="eastAsia" w:asciiTheme="majorEastAsia" w:hAnsiTheme="majorEastAsia" w:eastAsiaTheme="majorEastAsia" w:cstheme="majorEastAsia"/>
                <w:color w:val="000000"/>
                <w:kern w:val="0"/>
                <w:sz w:val="18"/>
                <w:szCs w:val="18"/>
                <w:lang w:val="en-US" w:eastAsia="zh-CN" w:bidi="ar"/>
              </w:rPr>
              <w:t>少于四次的</w:t>
            </w:r>
          </w:p>
        </w:tc>
        <w:tc>
          <w:tcPr>
            <w:tcW w:w="1958" w:type="dxa"/>
            <w:tcBorders>
              <w:top w:val="single" w:color="000000" w:sz="4" w:space="0"/>
              <w:left w:val="single" w:color="auto" w:sz="4" w:space="0"/>
              <w:bottom w:val="single" w:color="000000" w:sz="4" w:space="0"/>
              <w:right w:val="single" w:color="000000" w:sz="4" w:space="0"/>
            </w:tcBorders>
            <w:shd w:val="clear" w:color="auto" w:fill="auto"/>
            <w:vAlign w:val="center"/>
          </w:tcPr>
          <w:p w14:paraId="2C1616F2">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处二万元以上少于四万元的罚款</w:t>
            </w:r>
          </w:p>
        </w:tc>
      </w:tr>
      <w:tr w14:paraId="0928F742">
        <w:tblPrEx>
          <w:tblCellMar>
            <w:top w:w="0" w:type="dxa"/>
            <w:left w:w="108" w:type="dxa"/>
            <w:bottom w:w="0" w:type="dxa"/>
            <w:right w:w="108" w:type="dxa"/>
          </w:tblCellMar>
        </w:tblPrEx>
        <w:trPr>
          <w:trHeight w:val="509" w:hRule="atLeast"/>
          <w:jc w:val="center"/>
        </w:trPr>
        <w:tc>
          <w:tcPr>
            <w:tcW w:w="718" w:type="dxa"/>
            <w:vMerge w:val="continue"/>
            <w:tcBorders>
              <w:left w:val="single" w:color="auto" w:sz="4" w:space="0"/>
              <w:right w:val="single" w:color="auto" w:sz="4" w:space="0"/>
            </w:tcBorders>
            <w:shd w:val="clear" w:color="auto" w:fill="auto"/>
            <w:vAlign w:val="center"/>
          </w:tcPr>
          <w:p w14:paraId="3892DA67">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749C9D9">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8960C3F">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BAC4562">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5C4A2EB9">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3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8A409C">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一个自然年度内在本省实施违法行为四次以上</w:t>
            </w:r>
            <w:r>
              <w:rPr>
                <w:rFonts w:hint="eastAsia" w:asciiTheme="majorEastAsia" w:hAnsiTheme="majorEastAsia" w:eastAsiaTheme="majorEastAsia" w:cstheme="majorEastAsia"/>
                <w:color w:val="000000"/>
                <w:kern w:val="0"/>
                <w:sz w:val="18"/>
                <w:szCs w:val="18"/>
                <w:lang w:val="en-US" w:eastAsia="zh-CN" w:bidi="ar"/>
              </w:rPr>
              <w:t>的</w:t>
            </w:r>
          </w:p>
        </w:tc>
        <w:tc>
          <w:tcPr>
            <w:tcW w:w="1958" w:type="dxa"/>
            <w:tcBorders>
              <w:top w:val="single" w:color="000000" w:sz="4" w:space="0"/>
              <w:left w:val="single" w:color="auto" w:sz="4" w:space="0"/>
              <w:bottom w:val="single" w:color="000000" w:sz="4" w:space="0"/>
              <w:right w:val="single" w:color="000000" w:sz="4" w:space="0"/>
            </w:tcBorders>
            <w:shd w:val="clear" w:color="auto" w:fill="auto"/>
            <w:vAlign w:val="center"/>
          </w:tcPr>
          <w:p w14:paraId="5EC85568">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处四万元以上少于八万元的罚款</w:t>
            </w:r>
          </w:p>
        </w:tc>
      </w:tr>
      <w:tr w14:paraId="125076AA">
        <w:tblPrEx>
          <w:tblCellMar>
            <w:top w:w="0" w:type="dxa"/>
            <w:left w:w="108" w:type="dxa"/>
            <w:bottom w:w="0" w:type="dxa"/>
            <w:right w:w="108" w:type="dxa"/>
          </w:tblCellMar>
        </w:tblPrEx>
        <w:trPr>
          <w:trHeight w:val="614" w:hRule="atLeast"/>
          <w:jc w:val="center"/>
        </w:trPr>
        <w:tc>
          <w:tcPr>
            <w:tcW w:w="718" w:type="dxa"/>
            <w:vMerge w:val="continue"/>
            <w:tcBorders>
              <w:left w:val="single" w:color="auto" w:sz="4" w:space="0"/>
              <w:bottom w:val="single" w:color="auto" w:sz="4" w:space="0"/>
              <w:right w:val="single" w:color="auto" w:sz="4" w:space="0"/>
            </w:tcBorders>
            <w:shd w:val="clear" w:color="auto" w:fill="auto"/>
            <w:vAlign w:val="center"/>
          </w:tcPr>
          <w:p w14:paraId="2F6E1624">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555509C">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E90687A">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20F1EF9">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0582F8CF">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A6A0BF">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已危及公路桥梁安全</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造成其他严重危害后果的</w:t>
            </w:r>
          </w:p>
        </w:tc>
        <w:tc>
          <w:tcPr>
            <w:tcW w:w="1958" w:type="dxa"/>
            <w:tcBorders>
              <w:top w:val="single" w:color="000000" w:sz="4" w:space="0"/>
              <w:left w:val="single" w:color="auto" w:sz="4" w:space="0"/>
              <w:bottom w:val="single" w:color="000000" w:sz="4" w:space="0"/>
              <w:right w:val="single" w:color="000000" w:sz="4" w:space="0"/>
            </w:tcBorders>
            <w:shd w:val="clear" w:color="auto" w:fill="auto"/>
            <w:vAlign w:val="center"/>
          </w:tcPr>
          <w:p w14:paraId="60D5F4B4">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处八万元以上十万元以下的罚款</w:t>
            </w:r>
          </w:p>
        </w:tc>
      </w:tr>
      <w:tr w14:paraId="18776B0B">
        <w:tblPrEx>
          <w:tblCellMar>
            <w:top w:w="0" w:type="dxa"/>
            <w:left w:w="108" w:type="dxa"/>
            <w:bottom w:w="0" w:type="dxa"/>
            <w:right w:w="108" w:type="dxa"/>
          </w:tblCellMar>
        </w:tblPrEx>
        <w:trPr>
          <w:jc w:val="center"/>
        </w:trPr>
        <w:tc>
          <w:tcPr>
            <w:tcW w:w="7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B9ABCFF">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29</w:t>
            </w:r>
          </w:p>
        </w:tc>
        <w:tc>
          <w:tcPr>
            <w:tcW w:w="183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5B63544">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利用公路桥梁（含桥下空间）、公路隧道、涵洞搭建设施</w:t>
            </w:r>
          </w:p>
        </w:tc>
        <w:tc>
          <w:tcPr>
            <w:tcW w:w="330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703373D">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《公路安全保护条例》</w:t>
            </w:r>
          </w:p>
          <w:p w14:paraId="16618805">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第二十二条第二款  禁止利用公路桥梁（含桥下空间）、公路隧道、涵洞堆放物品，搭建设施以及铺设高压电线和输送易燃、易爆</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 xml:space="preserve">其他有毒有害气体、液体的管道。                     </w:t>
            </w:r>
          </w:p>
        </w:tc>
        <w:tc>
          <w:tcPr>
            <w:tcW w:w="322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D2DA7C">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color w:val="000000"/>
                <w:kern w:val="0"/>
                <w:sz w:val="18"/>
                <w:szCs w:val="18"/>
                <w:lang w:val="en-US" w:eastAsia="zh-CN" w:bidi="ar"/>
              </w:rPr>
              <w:t xml:space="preserve"> </w:t>
            </w:r>
            <w:r>
              <w:rPr>
                <w:rFonts w:hint="eastAsia" w:asciiTheme="majorEastAsia" w:hAnsiTheme="majorEastAsia" w:eastAsiaTheme="majorEastAsia" w:cstheme="majorEastAsia"/>
                <w:b/>
                <w:bCs/>
                <w:color w:val="000000"/>
                <w:kern w:val="0"/>
                <w:sz w:val="18"/>
                <w:szCs w:val="18"/>
                <w:lang w:bidi="ar"/>
              </w:rPr>
              <w:t xml:space="preserve">《公路安全保护条例》  </w:t>
            </w:r>
          </w:p>
          <w:p w14:paraId="5F182B47">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第五十九条  违反本条例第二十二条规定的，由公路管理机构责令改正，处2万元以上10万元以下的罚款。                       </w:t>
            </w:r>
          </w:p>
          <w:p w14:paraId="2563A433">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7BF3D3A2">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较轻</w:t>
            </w:r>
          </w:p>
        </w:tc>
        <w:tc>
          <w:tcPr>
            <w:tcW w:w="3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F2B26D">
            <w:pPr>
              <w:widowControl/>
              <w:numPr>
                <w:ilvl w:val="-1"/>
                <w:numId w:val="0"/>
              </w:numPr>
              <w:spacing w:after="0" w:line="200" w:lineRule="exact"/>
              <w:textAlignment w:val="center"/>
              <w:rPr>
                <w:rFonts w:hint="eastAsia" w:asciiTheme="majorEastAsia" w:hAnsiTheme="majorEastAsia" w:eastAsiaTheme="majorEastAsia" w:cstheme="majorEastAsia"/>
                <w:b w:val="0"/>
                <w:bCs w:val="0"/>
                <w:color w:val="000000"/>
                <w:kern w:val="0"/>
                <w:sz w:val="18"/>
                <w:szCs w:val="18"/>
                <w:lang w:eastAsia="zh-CN" w:bidi="ar"/>
              </w:rPr>
            </w:pPr>
            <w:r>
              <w:rPr>
                <w:rFonts w:hint="eastAsia" w:asciiTheme="majorEastAsia" w:hAnsiTheme="majorEastAsia" w:eastAsiaTheme="majorEastAsia" w:cstheme="majorEastAsia"/>
                <w:b w:val="0"/>
                <w:bCs w:val="0"/>
                <w:color w:val="000000"/>
                <w:kern w:val="0"/>
                <w:sz w:val="18"/>
                <w:szCs w:val="18"/>
                <w:lang w:eastAsia="zh-CN" w:bidi="ar"/>
              </w:rPr>
              <w:t>同时满足：</w:t>
            </w:r>
          </w:p>
          <w:p w14:paraId="0591B91C">
            <w:pPr>
              <w:widowControl/>
              <w:numPr>
                <w:ilvl w:val="0"/>
                <w:numId w:val="0"/>
              </w:numPr>
              <w:spacing w:after="0" w:line="20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1.一个自然年度内在本省首次实施违法行为；</w:t>
            </w:r>
          </w:p>
          <w:p w14:paraId="3425660C">
            <w:pPr>
              <w:widowControl/>
              <w:numPr>
                <w:ilvl w:val="0"/>
                <w:numId w:val="0"/>
              </w:numPr>
              <w:spacing w:after="0" w:line="20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2.违法行为调查过程中，不存在拒不接受执法部门调查处理、阻碍执法、煽动抗拒执法等妨碍执行公务的行为；</w:t>
            </w:r>
          </w:p>
          <w:p w14:paraId="114651B0">
            <w:pPr>
              <w:widowControl/>
              <w:numPr>
                <w:ilvl w:val="0"/>
                <w:numId w:val="0"/>
              </w:numPr>
              <w:spacing w:after="0" w:line="20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3.危害后果轻微，堆放的物品或搭建设施属于能够立即清除、拆除并恢复桥下空间原貌的情况；</w:t>
            </w:r>
          </w:p>
          <w:p w14:paraId="7074618D">
            <w:pPr>
              <w:widowControl/>
              <w:numPr>
                <w:ilvl w:val="0"/>
                <w:numId w:val="0"/>
              </w:numPr>
              <w:spacing w:after="0" w:line="20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4.按执法部门要求立即清除或在规定期限内拆除堆放物品和搭建的设施，消除安全隐患；</w:t>
            </w:r>
          </w:p>
          <w:p w14:paraId="5478DE1A">
            <w:pPr>
              <w:widowControl/>
              <w:numPr>
                <w:ilvl w:val="0"/>
                <w:numId w:val="0"/>
              </w:numPr>
              <w:spacing w:after="0" w:line="20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5.书面承诺今后不再实施同类违法行为。</w:t>
            </w:r>
          </w:p>
          <w:p w14:paraId="34AB2C43">
            <w:pPr>
              <w:widowControl/>
              <w:spacing w:after="0" w:line="200" w:lineRule="exact"/>
              <w:textAlignment w:val="center"/>
              <w:rPr>
                <w:rFonts w:hint="eastAsia" w:asciiTheme="majorEastAsia" w:hAnsiTheme="majorEastAsia" w:eastAsiaTheme="majorEastAsia" w:cstheme="majorEastAsia"/>
                <w:b w:val="0"/>
                <w:bCs w:val="0"/>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（不适用铺设高压电线和输送易燃、易爆或者其他有毒有害气体、液体的管道的情形）</w:t>
            </w:r>
          </w:p>
        </w:tc>
        <w:tc>
          <w:tcPr>
            <w:tcW w:w="1958" w:type="dxa"/>
            <w:tcBorders>
              <w:top w:val="single" w:color="000000" w:sz="4" w:space="0"/>
              <w:left w:val="single" w:color="auto" w:sz="4" w:space="0"/>
              <w:bottom w:val="single" w:color="000000" w:sz="4" w:space="0"/>
              <w:right w:val="single" w:color="000000" w:sz="4" w:space="0"/>
            </w:tcBorders>
            <w:shd w:val="clear" w:color="auto" w:fill="auto"/>
            <w:vAlign w:val="center"/>
          </w:tcPr>
          <w:p w14:paraId="5F0A9DC5">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不予处罚</w:t>
            </w:r>
          </w:p>
        </w:tc>
      </w:tr>
      <w:tr w14:paraId="54DEF6E1">
        <w:tblPrEx>
          <w:tblCellMar>
            <w:top w:w="0" w:type="dxa"/>
            <w:left w:w="108" w:type="dxa"/>
            <w:bottom w:w="0" w:type="dxa"/>
            <w:right w:w="108" w:type="dxa"/>
          </w:tblCellMar>
        </w:tblPrEx>
        <w:trPr>
          <w:trHeight w:val="483" w:hRule="atLeast"/>
          <w:jc w:val="center"/>
        </w:trPr>
        <w:tc>
          <w:tcPr>
            <w:tcW w:w="718"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1CB808BC">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55C8D18A">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0E981C11">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177E63FF">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auto" w:sz="4" w:space="0"/>
              <w:left w:val="single" w:color="000000" w:sz="4" w:space="0"/>
              <w:bottom w:val="single" w:color="000000" w:sz="4" w:space="0"/>
              <w:right w:val="single" w:color="000000" w:sz="4" w:space="0"/>
            </w:tcBorders>
            <w:shd w:val="clear" w:color="auto" w:fill="auto"/>
            <w:vAlign w:val="center"/>
          </w:tcPr>
          <w:p w14:paraId="73E97367">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3374"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740D8C67">
            <w:pPr>
              <w:widowControl/>
              <w:spacing w:after="0" w:line="20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未造成公路桥梁、公路隧道、涵洞损坏和其他危害后果的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50DE7">
            <w:pPr>
              <w:widowControl/>
              <w:spacing w:after="0" w:line="20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处二万元以上少于三万元的罚款</w:t>
            </w:r>
          </w:p>
        </w:tc>
      </w:tr>
      <w:tr w14:paraId="0A148591">
        <w:tblPrEx>
          <w:tblCellMar>
            <w:top w:w="0" w:type="dxa"/>
            <w:left w:w="108" w:type="dxa"/>
            <w:bottom w:w="0" w:type="dxa"/>
            <w:right w:w="108" w:type="dxa"/>
          </w:tblCellMar>
        </w:tblPrEx>
        <w:trPr>
          <w:trHeight w:val="694" w:hRule="atLeast"/>
          <w:jc w:val="center"/>
        </w:trPr>
        <w:tc>
          <w:tcPr>
            <w:tcW w:w="718" w:type="dxa"/>
            <w:vMerge w:val="continue"/>
            <w:tcBorders>
              <w:top w:val="nil"/>
              <w:left w:val="single" w:color="000000" w:sz="4" w:space="0"/>
              <w:bottom w:val="single" w:color="000000" w:sz="4" w:space="0"/>
              <w:right w:val="single" w:color="000000" w:sz="4" w:space="0"/>
            </w:tcBorders>
            <w:shd w:val="clear" w:color="auto" w:fill="auto"/>
            <w:vAlign w:val="center"/>
          </w:tcPr>
          <w:p w14:paraId="6D164FA7">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nil"/>
              <w:left w:val="single" w:color="000000" w:sz="4" w:space="0"/>
              <w:bottom w:val="single" w:color="000000" w:sz="4" w:space="0"/>
              <w:right w:val="single" w:color="000000" w:sz="4" w:space="0"/>
            </w:tcBorders>
            <w:shd w:val="clear" w:color="auto" w:fill="auto"/>
            <w:vAlign w:val="center"/>
          </w:tcPr>
          <w:p w14:paraId="7C4C3D6A">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nil"/>
              <w:left w:val="single" w:color="000000" w:sz="4" w:space="0"/>
              <w:bottom w:val="single" w:color="000000" w:sz="4" w:space="0"/>
              <w:right w:val="single" w:color="000000" w:sz="4" w:space="0"/>
            </w:tcBorders>
            <w:shd w:val="clear" w:color="auto" w:fill="auto"/>
            <w:vAlign w:val="center"/>
          </w:tcPr>
          <w:p w14:paraId="67ABA6E7">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nil"/>
              <w:left w:val="single" w:color="000000" w:sz="4" w:space="0"/>
              <w:bottom w:val="single" w:color="000000" w:sz="4" w:space="0"/>
              <w:right w:val="single" w:color="000000" w:sz="4" w:space="0"/>
            </w:tcBorders>
            <w:shd w:val="clear" w:color="auto" w:fill="auto"/>
            <w:vAlign w:val="center"/>
          </w:tcPr>
          <w:p w14:paraId="0CDE7A9D">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F4D25">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4DC847">
            <w:pPr>
              <w:widowControl/>
              <w:spacing w:after="0" w:line="20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造成公路桥梁、公路隧道、涵洞一定的损坏，但尚未危及公路桥梁安全和造成其他危害后果的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C6B57">
            <w:pPr>
              <w:widowControl/>
              <w:spacing w:after="0" w:line="20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处三万元以上少于五万元的罚款</w:t>
            </w:r>
          </w:p>
        </w:tc>
      </w:tr>
      <w:tr w14:paraId="4E9C085D">
        <w:tblPrEx>
          <w:tblCellMar>
            <w:top w:w="0" w:type="dxa"/>
            <w:left w:w="108" w:type="dxa"/>
            <w:bottom w:w="0" w:type="dxa"/>
            <w:right w:w="108" w:type="dxa"/>
          </w:tblCellMar>
        </w:tblPrEx>
        <w:trPr>
          <w:trHeight w:val="456" w:hRule="atLeast"/>
          <w:jc w:val="center"/>
        </w:trPr>
        <w:tc>
          <w:tcPr>
            <w:tcW w:w="718" w:type="dxa"/>
            <w:vMerge w:val="continue"/>
            <w:tcBorders>
              <w:top w:val="nil"/>
              <w:left w:val="single" w:color="000000" w:sz="4" w:space="0"/>
              <w:bottom w:val="single" w:color="000000" w:sz="4" w:space="0"/>
              <w:right w:val="single" w:color="000000" w:sz="4" w:space="0"/>
            </w:tcBorders>
            <w:shd w:val="clear" w:color="auto" w:fill="auto"/>
            <w:vAlign w:val="center"/>
          </w:tcPr>
          <w:p w14:paraId="0DBBAC05">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nil"/>
              <w:left w:val="single" w:color="000000" w:sz="4" w:space="0"/>
              <w:bottom w:val="single" w:color="000000" w:sz="4" w:space="0"/>
              <w:right w:val="single" w:color="000000" w:sz="4" w:space="0"/>
            </w:tcBorders>
            <w:shd w:val="clear" w:color="auto" w:fill="auto"/>
            <w:vAlign w:val="center"/>
          </w:tcPr>
          <w:p w14:paraId="27AFC213">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nil"/>
              <w:left w:val="single" w:color="000000" w:sz="4" w:space="0"/>
              <w:bottom w:val="single" w:color="000000" w:sz="4" w:space="0"/>
              <w:right w:val="single" w:color="000000" w:sz="4" w:space="0"/>
            </w:tcBorders>
            <w:shd w:val="clear" w:color="auto" w:fill="auto"/>
            <w:vAlign w:val="center"/>
          </w:tcPr>
          <w:p w14:paraId="0840BB15">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nil"/>
              <w:left w:val="single" w:color="000000" w:sz="4" w:space="0"/>
              <w:bottom w:val="single" w:color="000000" w:sz="4" w:space="0"/>
              <w:right w:val="single" w:color="000000" w:sz="4" w:space="0"/>
            </w:tcBorders>
            <w:shd w:val="clear" w:color="auto" w:fill="auto"/>
            <w:vAlign w:val="center"/>
          </w:tcPr>
          <w:p w14:paraId="78FE0917">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2ACCE">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C8D817">
            <w:pPr>
              <w:widowControl/>
              <w:spacing w:after="0" w:line="20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已危及公路桥梁安全</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造成其他严重危害后果的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DAE9A">
            <w:pPr>
              <w:widowControl/>
              <w:spacing w:after="0" w:line="20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处五万元以上十万元以下的罚款</w:t>
            </w:r>
          </w:p>
        </w:tc>
      </w:tr>
      <w:tr w14:paraId="1BF0C217">
        <w:tblPrEx>
          <w:tblCellMar>
            <w:top w:w="0" w:type="dxa"/>
            <w:left w:w="108" w:type="dxa"/>
            <w:bottom w:w="0" w:type="dxa"/>
            <w:right w:w="108" w:type="dxa"/>
          </w:tblCellMar>
        </w:tblPrEx>
        <w:trPr>
          <w:trHeight w:val="480" w:hRule="atLeast"/>
          <w:jc w:val="center"/>
        </w:trPr>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532728">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30</w:t>
            </w:r>
          </w:p>
        </w:tc>
        <w:tc>
          <w:tcPr>
            <w:tcW w:w="1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DF0F3D">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利用公路桥梁（含桥下空间）、公路隧道、涵洞铺设高压电线和输送易燃、易爆</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其他有毒有害气体、液体的管道</w:t>
            </w:r>
          </w:p>
        </w:tc>
        <w:tc>
          <w:tcPr>
            <w:tcW w:w="3306" w:type="dxa"/>
            <w:vMerge w:val="restart"/>
            <w:tcBorders>
              <w:top w:val="nil"/>
              <w:left w:val="single" w:color="000000" w:sz="4" w:space="0"/>
              <w:bottom w:val="single" w:color="000000" w:sz="4" w:space="0"/>
              <w:right w:val="single" w:color="000000" w:sz="4" w:space="0"/>
            </w:tcBorders>
            <w:shd w:val="clear" w:color="auto" w:fill="auto"/>
            <w:vAlign w:val="center"/>
          </w:tcPr>
          <w:p w14:paraId="0B9308F6">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《公路安全保护条例》</w:t>
            </w:r>
          </w:p>
          <w:p w14:paraId="1468F138">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第二十二条第二款  禁止利用公路桥梁（含桥下空间）、公路隧道、涵洞堆放物品，搭建设施以及铺设高压电线和输送易燃、易爆</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 xml:space="preserve">其他有毒有害气体、液体的管道。                     </w:t>
            </w:r>
          </w:p>
        </w:tc>
        <w:tc>
          <w:tcPr>
            <w:tcW w:w="32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5A3F8D">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《公路安全保护条例》</w:t>
            </w:r>
            <w:r>
              <w:rPr>
                <w:rFonts w:hint="eastAsia" w:asciiTheme="majorEastAsia" w:hAnsiTheme="majorEastAsia" w:eastAsiaTheme="majorEastAsia" w:cstheme="majorEastAsia"/>
                <w:color w:val="000000"/>
                <w:kern w:val="0"/>
                <w:sz w:val="18"/>
                <w:szCs w:val="18"/>
                <w:lang w:bidi="ar"/>
              </w:rPr>
              <w:t xml:space="preserve">  </w:t>
            </w:r>
          </w:p>
          <w:p w14:paraId="27C2058A">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第五十九条  违反本条例第二十二条规定的，由公路管理机构责令改正，处2万元以上10万元以下的罚款。                       </w:t>
            </w:r>
          </w:p>
          <w:p w14:paraId="7B07740C">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BAD33">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较轻</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C5BA1A">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情节轻微，经责令改正，能及时改正的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3C7C0">
            <w:pPr>
              <w:widowControl/>
              <w:spacing w:after="0" w:line="20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处二万元以上少于三万元的罚款</w:t>
            </w:r>
          </w:p>
        </w:tc>
      </w:tr>
      <w:tr w14:paraId="2F47D3CB">
        <w:tblPrEx>
          <w:tblCellMar>
            <w:top w:w="0" w:type="dxa"/>
            <w:left w:w="108" w:type="dxa"/>
            <w:bottom w:w="0" w:type="dxa"/>
            <w:right w:w="108" w:type="dxa"/>
          </w:tblCellMar>
        </w:tblPrEx>
        <w:trPr>
          <w:trHeight w:val="480"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65F79D">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78FD8D">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nil"/>
              <w:left w:val="single" w:color="000000" w:sz="4" w:space="0"/>
              <w:bottom w:val="single" w:color="000000" w:sz="4" w:space="0"/>
              <w:right w:val="single" w:color="000000" w:sz="4" w:space="0"/>
            </w:tcBorders>
            <w:shd w:val="clear" w:color="auto" w:fill="auto"/>
            <w:vAlign w:val="center"/>
          </w:tcPr>
          <w:p w14:paraId="0FB43C96">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53C044">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7A65F">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936F62">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尚未完工，在责令改正期限内仍不改正的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71B61">
            <w:pPr>
              <w:widowControl/>
              <w:spacing w:after="0" w:line="20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处三万元以上少于四万元的罚款</w:t>
            </w:r>
          </w:p>
        </w:tc>
      </w:tr>
      <w:tr w14:paraId="11A4B367">
        <w:tblPrEx>
          <w:tblCellMar>
            <w:top w:w="0" w:type="dxa"/>
            <w:left w:w="108" w:type="dxa"/>
            <w:bottom w:w="0" w:type="dxa"/>
            <w:right w:w="108" w:type="dxa"/>
          </w:tblCellMar>
        </w:tblPrEx>
        <w:trPr>
          <w:trHeight w:val="480"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B6775C">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1BF9EF">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nil"/>
              <w:left w:val="single" w:color="000000" w:sz="4" w:space="0"/>
              <w:bottom w:val="single" w:color="000000" w:sz="4" w:space="0"/>
              <w:right w:val="single" w:color="000000" w:sz="4" w:space="0"/>
            </w:tcBorders>
            <w:shd w:val="clear" w:color="auto" w:fill="auto"/>
            <w:vAlign w:val="center"/>
          </w:tcPr>
          <w:p w14:paraId="52E21A0A">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52F338">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6F36B">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34EEB0">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已经完工的，经责令改正，能及时改正的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3D964">
            <w:pPr>
              <w:widowControl/>
              <w:spacing w:after="0" w:line="20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处四万元以上少于六万元的罚款</w:t>
            </w:r>
          </w:p>
        </w:tc>
      </w:tr>
      <w:tr w14:paraId="3B883139">
        <w:tblPrEx>
          <w:tblCellMar>
            <w:top w:w="0" w:type="dxa"/>
            <w:left w:w="108" w:type="dxa"/>
            <w:bottom w:w="0" w:type="dxa"/>
            <w:right w:w="108" w:type="dxa"/>
          </w:tblCellMar>
        </w:tblPrEx>
        <w:trPr>
          <w:trHeight w:val="480"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6F9E1F">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59823B">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nil"/>
              <w:left w:val="single" w:color="000000" w:sz="4" w:space="0"/>
              <w:bottom w:val="single" w:color="000000" w:sz="4" w:space="0"/>
              <w:right w:val="single" w:color="000000" w:sz="4" w:space="0"/>
            </w:tcBorders>
            <w:shd w:val="clear" w:color="auto" w:fill="auto"/>
            <w:vAlign w:val="center"/>
          </w:tcPr>
          <w:p w14:paraId="1811BD11">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3E7BEF">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57F48">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61087C">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已经完工，经责令改正，仍不改正的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6AF0A">
            <w:pPr>
              <w:widowControl/>
              <w:spacing w:after="0" w:line="20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处六万元以上少于八万元的罚款</w:t>
            </w:r>
          </w:p>
        </w:tc>
      </w:tr>
      <w:tr w14:paraId="2E068B52">
        <w:tblPrEx>
          <w:tblCellMar>
            <w:top w:w="0" w:type="dxa"/>
            <w:left w:w="108" w:type="dxa"/>
            <w:bottom w:w="0" w:type="dxa"/>
            <w:right w:w="108" w:type="dxa"/>
          </w:tblCellMar>
        </w:tblPrEx>
        <w:trPr>
          <w:trHeight w:val="480"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F5E3FD">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8F98AE">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nil"/>
              <w:left w:val="single" w:color="000000" w:sz="4" w:space="0"/>
              <w:bottom w:val="single" w:color="000000" w:sz="4" w:space="0"/>
              <w:right w:val="single" w:color="000000" w:sz="4" w:space="0"/>
            </w:tcBorders>
            <w:shd w:val="clear" w:color="auto" w:fill="auto"/>
            <w:vAlign w:val="center"/>
          </w:tcPr>
          <w:p w14:paraId="20D8117F">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E74EEA">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98567">
            <w:pPr>
              <w:widowControl/>
              <w:spacing w:after="0" w:line="240" w:lineRule="exact"/>
              <w:jc w:val="center"/>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特别</w:t>
            </w:r>
          </w:p>
          <w:p w14:paraId="65D9582E">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00D94A">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已经完工并投入使用，造成严重后果的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E5045">
            <w:pPr>
              <w:widowControl/>
              <w:spacing w:after="0" w:line="20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处八万元以上十万元</w:t>
            </w:r>
            <w:r>
              <w:rPr>
                <w:rFonts w:hint="eastAsia" w:asciiTheme="majorEastAsia" w:hAnsiTheme="majorEastAsia" w:eastAsiaTheme="majorEastAsia" w:cstheme="majorEastAsia"/>
                <w:color w:val="000000"/>
                <w:kern w:val="0"/>
                <w:sz w:val="18"/>
                <w:szCs w:val="18"/>
                <w:lang w:eastAsia="zh-CN" w:bidi="ar"/>
              </w:rPr>
              <w:t>以下</w:t>
            </w:r>
            <w:r>
              <w:rPr>
                <w:rFonts w:hint="eastAsia" w:asciiTheme="majorEastAsia" w:hAnsiTheme="majorEastAsia" w:eastAsiaTheme="majorEastAsia" w:cstheme="majorEastAsia"/>
                <w:color w:val="000000"/>
                <w:kern w:val="0"/>
                <w:sz w:val="18"/>
                <w:szCs w:val="18"/>
                <w:lang w:bidi="ar"/>
              </w:rPr>
              <w:t>的罚款</w:t>
            </w:r>
          </w:p>
        </w:tc>
      </w:tr>
      <w:tr w14:paraId="486F47F6">
        <w:tblPrEx>
          <w:tblCellMar>
            <w:top w:w="0" w:type="dxa"/>
            <w:left w:w="108" w:type="dxa"/>
            <w:bottom w:w="0" w:type="dxa"/>
            <w:right w:w="108" w:type="dxa"/>
          </w:tblCellMar>
        </w:tblPrEx>
        <w:trPr>
          <w:jc w:val="center"/>
        </w:trPr>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66E56A">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31</w:t>
            </w:r>
          </w:p>
        </w:tc>
        <w:tc>
          <w:tcPr>
            <w:tcW w:w="1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646040">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利用公路附属设施架设管道、悬挂物品，可能危及公路安全</w:t>
            </w:r>
          </w:p>
        </w:tc>
        <w:tc>
          <w:tcPr>
            <w:tcW w:w="3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85BF57">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《公路安全保护条例》</w:t>
            </w:r>
          </w:p>
          <w:p w14:paraId="6A743DEF">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第二十五条  禁止损坏、擅自移动、涂改、遮挡公路附属设施</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利用公路附属设施架设管道、悬挂物品。</w:t>
            </w:r>
          </w:p>
          <w:p w14:paraId="566C4E83">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w:t>
            </w:r>
          </w:p>
        </w:tc>
        <w:tc>
          <w:tcPr>
            <w:tcW w:w="32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7DAF44">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p>
          <w:p w14:paraId="0E4DCDB1">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《公路安全保护条例》</w:t>
            </w:r>
            <w:r>
              <w:rPr>
                <w:rFonts w:hint="eastAsia" w:asciiTheme="majorEastAsia" w:hAnsiTheme="majorEastAsia" w:eastAsiaTheme="majorEastAsia" w:cstheme="majorEastAsia"/>
                <w:color w:val="000000"/>
                <w:kern w:val="0"/>
                <w:sz w:val="18"/>
                <w:szCs w:val="18"/>
                <w:lang w:bidi="ar"/>
              </w:rPr>
              <w:t xml:space="preserve">    </w:t>
            </w:r>
          </w:p>
          <w:p w14:paraId="3CD306AF">
            <w:pPr>
              <w:widowControl/>
              <w:spacing w:after="0" w:line="240" w:lineRule="exact"/>
              <w:ind w:firstLine="36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第六十条第（一）项  违反本条例的规定，有下列行为之一的，由公路管理机构责令改正，可以处3万元以下的罚款：</w:t>
            </w:r>
          </w:p>
          <w:p w14:paraId="0C95C8FC">
            <w:pPr>
              <w:widowControl/>
              <w:spacing w:after="0" w:line="240" w:lineRule="exact"/>
              <w:ind w:firstLine="360"/>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（一）损坏、擅自移动、涂改、遮挡公路附属设施</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 xml:space="preserve">利用公路附属设施架设管道、悬挂物品，可能危及公路安全的。  </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D6BC4">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较轻</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072DFC">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悬挂物品的面积少于1㎡的</w:t>
            </w:r>
            <w:r>
              <w:rPr>
                <w:rFonts w:hint="eastAsia" w:asciiTheme="majorEastAsia" w:hAnsiTheme="majorEastAsia" w:eastAsiaTheme="majorEastAsia" w:cstheme="majorEastAsia"/>
                <w:color w:val="000000"/>
                <w:kern w:val="0"/>
                <w:sz w:val="18"/>
                <w:szCs w:val="18"/>
                <w:lang w:eastAsia="zh-CN" w:bidi="ar"/>
              </w:rPr>
              <w:t>或者</w:t>
            </w:r>
            <w:r>
              <w:rPr>
                <w:rFonts w:hint="eastAsia" w:asciiTheme="majorEastAsia" w:hAnsiTheme="majorEastAsia" w:eastAsiaTheme="majorEastAsia" w:cstheme="majorEastAsia"/>
                <w:color w:val="000000"/>
                <w:kern w:val="0"/>
                <w:sz w:val="18"/>
                <w:szCs w:val="18"/>
                <w:lang w:bidi="ar"/>
              </w:rPr>
              <w:t>架设管道长度少于5m的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97C0E">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处少于一千元的罚款</w:t>
            </w:r>
          </w:p>
        </w:tc>
      </w:tr>
      <w:tr w14:paraId="6D763595">
        <w:tblPrEx>
          <w:tblCellMar>
            <w:top w:w="0" w:type="dxa"/>
            <w:left w:w="108" w:type="dxa"/>
            <w:bottom w:w="0" w:type="dxa"/>
            <w:right w:w="108" w:type="dxa"/>
          </w:tblCellMar>
        </w:tblPrEx>
        <w:trPr>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9802DA">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F73170">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FCAD1B">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F83946">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AFCE8">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26AD09">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悬挂物品的面积在1㎡以上少于5㎡的</w:t>
            </w:r>
            <w:r>
              <w:rPr>
                <w:rFonts w:hint="eastAsia" w:asciiTheme="majorEastAsia" w:hAnsiTheme="majorEastAsia" w:eastAsiaTheme="majorEastAsia" w:cstheme="majorEastAsia"/>
                <w:color w:val="000000"/>
                <w:kern w:val="0"/>
                <w:sz w:val="18"/>
                <w:szCs w:val="18"/>
                <w:lang w:eastAsia="zh-CN" w:bidi="ar"/>
              </w:rPr>
              <w:t>或者</w:t>
            </w:r>
            <w:r>
              <w:rPr>
                <w:rFonts w:hint="eastAsia" w:asciiTheme="majorEastAsia" w:hAnsiTheme="majorEastAsia" w:eastAsiaTheme="majorEastAsia" w:cstheme="majorEastAsia"/>
                <w:color w:val="000000"/>
                <w:kern w:val="0"/>
                <w:sz w:val="18"/>
                <w:szCs w:val="18"/>
                <w:lang w:bidi="ar"/>
              </w:rPr>
              <w:t>架设管道长度5m以上少于10m的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8B40E">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处一千元以上少于五千元的罚款</w:t>
            </w:r>
          </w:p>
        </w:tc>
      </w:tr>
      <w:tr w14:paraId="37BC09DA">
        <w:tblPrEx>
          <w:tblCellMar>
            <w:top w:w="0" w:type="dxa"/>
            <w:left w:w="108" w:type="dxa"/>
            <w:bottom w:w="0" w:type="dxa"/>
            <w:right w:w="108" w:type="dxa"/>
          </w:tblCellMar>
        </w:tblPrEx>
        <w:trPr>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BF7B50">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D716A1">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B229AC">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D4EBFB">
            <w:pPr>
              <w:spacing w:after="0" w:line="240" w:lineRule="exact"/>
              <w:rPr>
                <w:rFonts w:hint="eastAsia" w:asciiTheme="majorEastAsia" w:hAnsiTheme="majorEastAsia" w:eastAsiaTheme="majorEastAsia" w:cstheme="majorEastAsia"/>
                <w:color w:val="000000"/>
                <w:sz w:val="18"/>
                <w:szCs w:val="18"/>
              </w:rPr>
            </w:pPr>
          </w:p>
        </w:tc>
        <w:tc>
          <w:tcPr>
            <w:tcW w:w="7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A2A150">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C7E631">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悬挂物品的面积在5㎡以上少于10㎡的</w:t>
            </w:r>
            <w:r>
              <w:rPr>
                <w:rFonts w:hint="eastAsia" w:asciiTheme="majorEastAsia" w:hAnsiTheme="majorEastAsia" w:eastAsiaTheme="majorEastAsia" w:cstheme="majorEastAsia"/>
                <w:color w:val="000000"/>
                <w:kern w:val="0"/>
                <w:sz w:val="18"/>
                <w:szCs w:val="18"/>
                <w:lang w:eastAsia="zh-CN" w:bidi="ar"/>
              </w:rPr>
              <w:t>或者</w:t>
            </w:r>
            <w:r>
              <w:rPr>
                <w:rFonts w:hint="eastAsia" w:asciiTheme="majorEastAsia" w:hAnsiTheme="majorEastAsia" w:eastAsiaTheme="majorEastAsia" w:cstheme="majorEastAsia"/>
                <w:color w:val="000000"/>
                <w:kern w:val="0"/>
                <w:sz w:val="18"/>
                <w:szCs w:val="18"/>
                <w:lang w:bidi="ar"/>
              </w:rPr>
              <w:t>架设管道长度在10m以上少于50m的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5DC93">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处五千元以上少于一万元的罚款</w:t>
            </w:r>
          </w:p>
        </w:tc>
      </w:tr>
      <w:tr w14:paraId="060320D2">
        <w:tblPrEx>
          <w:tblCellMar>
            <w:top w:w="0" w:type="dxa"/>
            <w:left w:w="108" w:type="dxa"/>
            <w:bottom w:w="0" w:type="dxa"/>
            <w:right w:w="108" w:type="dxa"/>
          </w:tblCellMar>
        </w:tblPrEx>
        <w:trPr>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9F33DD">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16DB31">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B8D7E5">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6E4AD5">
            <w:pPr>
              <w:spacing w:after="0" w:line="240" w:lineRule="exact"/>
              <w:rPr>
                <w:rFonts w:hint="eastAsia" w:asciiTheme="majorEastAsia" w:hAnsiTheme="majorEastAsia" w:eastAsiaTheme="majorEastAsia" w:cstheme="majorEastAsia"/>
                <w:color w:val="000000"/>
                <w:sz w:val="18"/>
                <w:szCs w:val="18"/>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370392">
            <w:pPr>
              <w:spacing w:after="0" w:line="240" w:lineRule="exact"/>
              <w:jc w:val="center"/>
              <w:rPr>
                <w:rFonts w:hint="eastAsia" w:asciiTheme="majorEastAsia" w:hAnsiTheme="majorEastAsia" w:eastAsiaTheme="majorEastAsia" w:cstheme="majorEastAsia"/>
                <w:color w:val="000000"/>
                <w:sz w:val="18"/>
                <w:szCs w:val="18"/>
              </w:rPr>
            </w:pP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FD3A82">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悬挂物品的面积在10㎡以上少于15㎡的</w:t>
            </w:r>
            <w:r>
              <w:rPr>
                <w:rFonts w:hint="eastAsia" w:asciiTheme="majorEastAsia" w:hAnsiTheme="majorEastAsia" w:eastAsiaTheme="majorEastAsia" w:cstheme="majorEastAsia"/>
                <w:color w:val="000000"/>
                <w:kern w:val="0"/>
                <w:sz w:val="18"/>
                <w:szCs w:val="18"/>
                <w:lang w:eastAsia="zh-CN" w:bidi="ar"/>
              </w:rPr>
              <w:t>或者</w:t>
            </w:r>
            <w:r>
              <w:rPr>
                <w:rFonts w:hint="eastAsia" w:asciiTheme="majorEastAsia" w:hAnsiTheme="majorEastAsia" w:eastAsiaTheme="majorEastAsia" w:cstheme="majorEastAsia"/>
                <w:color w:val="000000"/>
                <w:kern w:val="0"/>
                <w:sz w:val="18"/>
                <w:szCs w:val="18"/>
                <w:lang w:bidi="ar"/>
              </w:rPr>
              <w:t>架设管道长度在50m以上少于100m的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FC4CE">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处一万元以上少于一万五千元的罚款</w:t>
            </w:r>
          </w:p>
        </w:tc>
      </w:tr>
      <w:tr w14:paraId="7C23CECA">
        <w:tblPrEx>
          <w:tblCellMar>
            <w:top w:w="0" w:type="dxa"/>
            <w:left w:w="108" w:type="dxa"/>
            <w:bottom w:w="0" w:type="dxa"/>
            <w:right w:w="108" w:type="dxa"/>
          </w:tblCellMar>
        </w:tblPrEx>
        <w:trPr>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6574E4">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A688AD">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01A9FC">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A2874A">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5C9A6">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118FE0">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悬挂物品的面积在15㎡以上少于20㎡的</w:t>
            </w:r>
            <w:r>
              <w:rPr>
                <w:rFonts w:hint="eastAsia" w:asciiTheme="majorEastAsia" w:hAnsiTheme="majorEastAsia" w:eastAsiaTheme="majorEastAsia" w:cstheme="majorEastAsia"/>
                <w:color w:val="000000"/>
                <w:kern w:val="0"/>
                <w:sz w:val="18"/>
                <w:szCs w:val="18"/>
                <w:lang w:eastAsia="zh-CN" w:bidi="ar"/>
              </w:rPr>
              <w:t>或者</w:t>
            </w:r>
            <w:r>
              <w:rPr>
                <w:rFonts w:hint="eastAsia" w:asciiTheme="majorEastAsia" w:hAnsiTheme="majorEastAsia" w:eastAsiaTheme="majorEastAsia" w:cstheme="majorEastAsia"/>
                <w:color w:val="000000"/>
                <w:kern w:val="0"/>
                <w:sz w:val="18"/>
                <w:szCs w:val="18"/>
                <w:lang w:bidi="ar"/>
              </w:rPr>
              <w:t>架设管道长度在100m以上少于500m的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E504A">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处一万五千元以上少于二万元的罚款</w:t>
            </w:r>
          </w:p>
        </w:tc>
      </w:tr>
      <w:tr w14:paraId="0285CFCF">
        <w:tblPrEx>
          <w:tblCellMar>
            <w:top w:w="0" w:type="dxa"/>
            <w:left w:w="108" w:type="dxa"/>
            <w:bottom w:w="0" w:type="dxa"/>
            <w:right w:w="108" w:type="dxa"/>
          </w:tblCellMar>
        </w:tblPrEx>
        <w:trPr>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F1D1E8">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96B0A4">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E36698">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1F3D11">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15B9C">
            <w:pPr>
              <w:widowControl/>
              <w:spacing w:after="0" w:line="240" w:lineRule="exact"/>
              <w:jc w:val="center"/>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特别</w:t>
            </w:r>
          </w:p>
          <w:p w14:paraId="664531C4">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98FF42">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悬挂物品的面积在20㎡以上的</w:t>
            </w:r>
            <w:r>
              <w:rPr>
                <w:rFonts w:hint="eastAsia" w:asciiTheme="majorEastAsia" w:hAnsiTheme="majorEastAsia" w:eastAsiaTheme="majorEastAsia" w:cstheme="majorEastAsia"/>
                <w:color w:val="000000"/>
                <w:kern w:val="0"/>
                <w:sz w:val="18"/>
                <w:szCs w:val="18"/>
                <w:lang w:eastAsia="zh-CN" w:bidi="ar"/>
              </w:rPr>
              <w:t>或者</w:t>
            </w:r>
            <w:r>
              <w:rPr>
                <w:rFonts w:hint="eastAsia" w:asciiTheme="majorEastAsia" w:hAnsiTheme="majorEastAsia" w:eastAsiaTheme="majorEastAsia" w:cstheme="majorEastAsia"/>
                <w:color w:val="000000"/>
                <w:kern w:val="0"/>
                <w:sz w:val="18"/>
                <w:szCs w:val="18"/>
                <w:lang w:bidi="ar"/>
              </w:rPr>
              <w:t>架设管道长度在500m以上的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92DE6">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处二万元以上三万元以下的罚款</w:t>
            </w:r>
          </w:p>
        </w:tc>
      </w:tr>
      <w:tr w14:paraId="6864B2E7">
        <w:tblPrEx>
          <w:tblCellMar>
            <w:top w:w="0" w:type="dxa"/>
            <w:left w:w="108" w:type="dxa"/>
            <w:bottom w:w="0" w:type="dxa"/>
            <w:right w:w="108" w:type="dxa"/>
          </w:tblCellMar>
        </w:tblPrEx>
        <w:trPr>
          <w:jc w:val="center"/>
        </w:trPr>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D5BA52">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32</w:t>
            </w:r>
          </w:p>
        </w:tc>
        <w:tc>
          <w:tcPr>
            <w:tcW w:w="1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85021E">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涉路工程设施影响公路完好、安全和畅通</w:t>
            </w:r>
          </w:p>
        </w:tc>
        <w:tc>
          <w:tcPr>
            <w:tcW w:w="3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63C033">
            <w:pPr>
              <w:widowControl/>
              <w:spacing w:after="0" w:line="240" w:lineRule="exact"/>
              <w:ind w:firstLine="361" w:firstLineChars="200"/>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《公路安全保护条例》</w:t>
            </w:r>
          </w:p>
          <w:p w14:paraId="29D7E014">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第二十九条第三款  涉路工程设施的所有人、管理人应当加强维护和管理，确保工程设施不影响公路的完好、安全和畅通。                                                                                       </w:t>
            </w:r>
          </w:p>
        </w:tc>
        <w:tc>
          <w:tcPr>
            <w:tcW w:w="32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F0C9AC">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《公路安全保护条例》</w:t>
            </w:r>
          </w:p>
          <w:p w14:paraId="48F35618">
            <w:pPr>
              <w:widowControl/>
              <w:spacing w:after="0" w:line="240" w:lineRule="exact"/>
              <w:ind w:firstLine="36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第六十条第（二）项  违反本条例的规定，有下列行为之一的，由公路管理机构责令改正，可以处3万元以下的罚款：</w:t>
            </w:r>
          </w:p>
          <w:p w14:paraId="170D4900">
            <w:pPr>
              <w:widowControl/>
              <w:spacing w:after="0" w:line="240" w:lineRule="exact"/>
              <w:ind w:firstLine="360"/>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（二）涉路工程设施影响公路完好、安全和畅通的。    </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93377">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7A6B19">
            <w:pPr>
              <w:widowControl/>
              <w:spacing w:after="0" w:line="20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影响公路畅通，但未造成公路损坏和其他危害后果，未及时纠正的</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造成公路损坏少于二千元的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7FBCE">
            <w:pPr>
              <w:widowControl/>
              <w:spacing w:after="0" w:line="20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处少于一千元的罚款</w:t>
            </w:r>
          </w:p>
        </w:tc>
      </w:tr>
      <w:tr w14:paraId="4D4BF17F">
        <w:tblPrEx>
          <w:tblCellMar>
            <w:top w:w="0" w:type="dxa"/>
            <w:left w:w="108" w:type="dxa"/>
            <w:bottom w:w="0" w:type="dxa"/>
            <w:right w:w="108" w:type="dxa"/>
          </w:tblCellMar>
        </w:tblPrEx>
        <w:trPr>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1761CC">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9F2915">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66D0F4">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7AA425">
            <w:pPr>
              <w:spacing w:after="0" w:line="240" w:lineRule="exact"/>
              <w:rPr>
                <w:rFonts w:hint="eastAsia" w:asciiTheme="majorEastAsia" w:hAnsiTheme="majorEastAsia" w:eastAsiaTheme="majorEastAsia" w:cstheme="majorEastAsia"/>
                <w:color w:val="000000"/>
                <w:sz w:val="18"/>
                <w:szCs w:val="18"/>
              </w:rPr>
            </w:pPr>
          </w:p>
        </w:tc>
        <w:tc>
          <w:tcPr>
            <w:tcW w:w="7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B31585">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FA5B32">
            <w:pPr>
              <w:widowControl/>
              <w:spacing w:after="0" w:line="20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影响公路畅通，但未造成公路损坏和其他危害后果，拒不纠正的</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造成公路损坏在二千元以上少于一万元的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4BB1B">
            <w:pPr>
              <w:widowControl/>
              <w:spacing w:after="0" w:line="20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处一千元以上少于五千元的罚款</w:t>
            </w:r>
          </w:p>
        </w:tc>
      </w:tr>
      <w:tr w14:paraId="3D9A2AEC">
        <w:tblPrEx>
          <w:tblCellMar>
            <w:top w:w="0" w:type="dxa"/>
            <w:left w:w="108" w:type="dxa"/>
            <w:bottom w:w="0" w:type="dxa"/>
            <w:right w:w="108" w:type="dxa"/>
          </w:tblCellMar>
        </w:tblPrEx>
        <w:trPr>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054567">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964BD4">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4E977B">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3F0578">
            <w:pPr>
              <w:spacing w:after="0" w:line="240" w:lineRule="exact"/>
              <w:rPr>
                <w:rFonts w:hint="eastAsia" w:asciiTheme="majorEastAsia" w:hAnsiTheme="majorEastAsia" w:eastAsiaTheme="majorEastAsia" w:cstheme="majorEastAsia"/>
                <w:color w:val="000000"/>
                <w:sz w:val="18"/>
                <w:szCs w:val="18"/>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117856">
            <w:pPr>
              <w:spacing w:after="0" w:line="240" w:lineRule="exact"/>
              <w:jc w:val="center"/>
              <w:rPr>
                <w:rFonts w:hint="eastAsia" w:asciiTheme="majorEastAsia" w:hAnsiTheme="majorEastAsia" w:eastAsiaTheme="majorEastAsia" w:cstheme="majorEastAsia"/>
                <w:color w:val="000000"/>
                <w:sz w:val="18"/>
                <w:szCs w:val="18"/>
              </w:rPr>
            </w:pP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D8C418">
            <w:pPr>
              <w:widowControl/>
              <w:spacing w:after="0" w:line="20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造成公路损坏在一万以上少于二万元的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BF711">
            <w:pPr>
              <w:widowControl/>
              <w:spacing w:after="0" w:line="20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处五千元以上少于一万元的罚款</w:t>
            </w:r>
          </w:p>
        </w:tc>
      </w:tr>
      <w:tr w14:paraId="7F6A037A">
        <w:tblPrEx>
          <w:tblCellMar>
            <w:top w:w="0" w:type="dxa"/>
            <w:left w:w="108" w:type="dxa"/>
            <w:bottom w:w="0" w:type="dxa"/>
            <w:right w:w="108" w:type="dxa"/>
          </w:tblCellMar>
        </w:tblPrEx>
        <w:trPr>
          <w:trHeight w:val="450"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86D4C2">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EF986A">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D9066A">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7FF508">
            <w:pPr>
              <w:spacing w:after="0" w:line="240" w:lineRule="exact"/>
              <w:rPr>
                <w:rFonts w:hint="eastAsia" w:asciiTheme="majorEastAsia" w:hAnsiTheme="majorEastAsia" w:eastAsiaTheme="majorEastAsia" w:cstheme="majorEastAsia"/>
                <w:color w:val="000000"/>
                <w:sz w:val="18"/>
                <w:szCs w:val="18"/>
              </w:rPr>
            </w:pPr>
          </w:p>
        </w:tc>
        <w:tc>
          <w:tcPr>
            <w:tcW w:w="7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5393E6">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8E6434">
            <w:pPr>
              <w:widowControl/>
              <w:spacing w:after="0" w:line="20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造成公路损坏在二万以上少于五万元的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0E596">
            <w:pPr>
              <w:widowControl/>
              <w:spacing w:after="0" w:line="20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处一万元以上少于一万五千元的罚款</w:t>
            </w:r>
          </w:p>
        </w:tc>
      </w:tr>
      <w:tr w14:paraId="59601359">
        <w:tblPrEx>
          <w:tblCellMar>
            <w:top w:w="0" w:type="dxa"/>
            <w:left w:w="108" w:type="dxa"/>
            <w:bottom w:w="0" w:type="dxa"/>
            <w:right w:w="108" w:type="dxa"/>
          </w:tblCellMar>
        </w:tblPrEx>
        <w:trPr>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553F3C">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B39BEE">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5B7D48">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218C81">
            <w:pPr>
              <w:spacing w:after="0" w:line="240" w:lineRule="exact"/>
              <w:rPr>
                <w:rFonts w:hint="eastAsia" w:asciiTheme="majorEastAsia" w:hAnsiTheme="majorEastAsia" w:eastAsiaTheme="majorEastAsia" w:cstheme="majorEastAsia"/>
                <w:color w:val="000000"/>
                <w:sz w:val="18"/>
                <w:szCs w:val="18"/>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59CBEF">
            <w:pPr>
              <w:spacing w:after="0" w:line="240" w:lineRule="exact"/>
              <w:jc w:val="center"/>
              <w:rPr>
                <w:rFonts w:hint="eastAsia" w:asciiTheme="majorEastAsia" w:hAnsiTheme="majorEastAsia" w:eastAsiaTheme="majorEastAsia" w:cstheme="majorEastAsia"/>
                <w:color w:val="000000"/>
                <w:sz w:val="18"/>
                <w:szCs w:val="18"/>
              </w:rPr>
            </w:pP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826F47">
            <w:pPr>
              <w:widowControl/>
              <w:spacing w:after="0" w:line="20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造成公路损坏在五万元以上的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7CCEB">
            <w:pPr>
              <w:widowControl/>
              <w:spacing w:after="0" w:line="20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处一万五千元以上少于二万元的</w:t>
            </w:r>
          </w:p>
          <w:p w14:paraId="23B91684">
            <w:pPr>
              <w:widowControl/>
              <w:spacing w:after="0" w:line="20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罚款</w:t>
            </w:r>
          </w:p>
        </w:tc>
      </w:tr>
      <w:tr w14:paraId="6FB7CDDC">
        <w:tblPrEx>
          <w:tblCellMar>
            <w:top w:w="0" w:type="dxa"/>
            <w:left w:w="108" w:type="dxa"/>
            <w:bottom w:w="0" w:type="dxa"/>
            <w:right w:w="108" w:type="dxa"/>
          </w:tblCellMar>
        </w:tblPrEx>
        <w:trPr>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37FB60">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401FB1">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4A862B">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F08717">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4CD67">
            <w:pPr>
              <w:widowControl/>
              <w:spacing w:after="0" w:line="240" w:lineRule="exact"/>
              <w:jc w:val="center"/>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特别</w:t>
            </w:r>
          </w:p>
          <w:p w14:paraId="3F2C4251">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4ACC50">
            <w:pPr>
              <w:widowControl/>
              <w:spacing w:after="0" w:line="20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影响公路完好、安全和畅通，造成严重后果的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7800F">
            <w:pPr>
              <w:widowControl/>
              <w:spacing w:after="0" w:line="20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处二万元以上三万元以下的罚款</w:t>
            </w:r>
          </w:p>
        </w:tc>
      </w:tr>
      <w:tr w14:paraId="31B499B8">
        <w:tblPrEx>
          <w:tblCellMar>
            <w:top w:w="0" w:type="dxa"/>
            <w:left w:w="108" w:type="dxa"/>
            <w:bottom w:w="0" w:type="dxa"/>
            <w:right w:w="108" w:type="dxa"/>
          </w:tblCellMar>
        </w:tblPrEx>
        <w:trPr>
          <w:trHeight w:val="587" w:hRule="atLeast"/>
          <w:jc w:val="center"/>
        </w:trPr>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DAD260">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33</w:t>
            </w:r>
          </w:p>
        </w:tc>
        <w:tc>
          <w:tcPr>
            <w:tcW w:w="1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69F1CE">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未经批准更新采伐护路林</w:t>
            </w:r>
          </w:p>
        </w:tc>
        <w:tc>
          <w:tcPr>
            <w:tcW w:w="3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90A7F0">
            <w:pPr>
              <w:widowControl/>
              <w:spacing w:after="0" w:line="240" w:lineRule="exact"/>
              <w:ind w:firstLine="361" w:firstLineChars="200"/>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《公路安全保护条例》</w:t>
            </w:r>
          </w:p>
          <w:p w14:paraId="17AAE29F">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第二十六条  禁止破坏公路、公路用地范围内的绿化物。需要更新采伐护路林的，应当向公路管理机构提出申请，经批准方可更新采伐，并及时补种；不能及时补种的，应当交纳补种所需费用，由公路管理机构代为补种。 </w:t>
            </w:r>
          </w:p>
        </w:tc>
        <w:tc>
          <w:tcPr>
            <w:tcW w:w="32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EA1E2C">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《公路安全保护条例》</w:t>
            </w:r>
            <w:r>
              <w:rPr>
                <w:rFonts w:hint="eastAsia" w:asciiTheme="majorEastAsia" w:hAnsiTheme="majorEastAsia" w:eastAsiaTheme="majorEastAsia" w:cstheme="majorEastAsia"/>
                <w:color w:val="000000"/>
                <w:kern w:val="0"/>
                <w:sz w:val="18"/>
                <w:szCs w:val="18"/>
                <w:lang w:bidi="ar"/>
              </w:rPr>
              <w:t xml:space="preserve">  </w:t>
            </w:r>
          </w:p>
          <w:p w14:paraId="407DBF7B">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第六十一条  违反本条例的规定，未经批准更新采伐护路林的，由公路管理机构责令补种，没收违法所得，并处采伐林木价值3倍以上5倍以下的罚款。</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5FDE5">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E11D53">
            <w:pPr>
              <w:widowControl/>
              <w:spacing w:after="0" w:line="20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未经批准更新采伐护路林少于1立方米</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幼树少于20株的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26B74">
            <w:pPr>
              <w:widowControl/>
              <w:spacing w:after="0" w:line="20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责令补种，没收违法所得，并处采伐林木价值三倍的罚款</w:t>
            </w:r>
          </w:p>
        </w:tc>
      </w:tr>
      <w:tr w14:paraId="363BC7C4">
        <w:tblPrEx>
          <w:tblCellMar>
            <w:top w:w="0" w:type="dxa"/>
            <w:left w:w="108" w:type="dxa"/>
            <w:bottom w:w="0" w:type="dxa"/>
            <w:right w:w="108" w:type="dxa"/>
          </w:tblCellMar>
        </w:tblPrEx>
        <w:trPr>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1B5866">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D056D9">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798FFA">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8E0513">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1E27E">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46C3DA">
            <w:pPr>
              <w:widowControl/>
              <w:spacing w:after="0" w:line="20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未经批准更新采伐护路林1立方米以上少于2立方米</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幼树20株以上少于100株的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4D326">
            <w:pPr>
              <w:widowControl/>
              <w:spacing w:after="0" w:line="20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责令补种，没收违法所得，并处采伐林木价值四倍的罚款</w:t>
            </w:r>
          </w:p>
        </w:tc>
      </w:tr>
      <w:tr w14:paraId="4ECF40F6">
        <w:tblPrEx>
          <w:tblCellMar>
            <w:top w:w="0" w:type="dxa"/>
            <w:left w:w="108" w:type="dxa"/>
            <w:bottom w:w="0" w:type="dxa"/>
            <w:right w:w="108" w:type="dxa"/>
          </w:tblCellMar>
        </w:tblPrEx>
        <w:trPr>
          <w:trHeight w:val="691"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24EF1B">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757BD8">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8F2217">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F5D43E">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47F15">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87C666">
            <w:pPr>
              <w:widowControl/>
              <w:spacing w:after="0" w:line="20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未经批准更新采伐护路林2立方米以上</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幼树100株以上的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81200">
            <w:pPr>
              <w:widowControl/>
              <w:spacing w:after="0" w:line="20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责令补种，没收违法所得，并处采伐林木价值五倍的罚款</w:t>
            </w:r>
          </w:p>
        </w:tc>
      </w:tr>
      <w:tr w14:paraId="246855D8">
        <w:tblPrEx>
          <w:tblCellMar>
            <w:top w:w="0" w:type="dxa"/>
            <w:left w:w="108" w:type="dxa"/>
            <w:bottom w:w="0" w:type="dxa"/>
            <w:right w:w="108" w:type="dxa"/>
          </w:tblCellMar>
        </w:tblPrEx>
        <w:trPr>
          <w:trHeight w:val="742" w:hRule="atLeast"/>
          <w:jc w:val="center"/>
        </w:trPr>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6F28EE">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34</w:t>
            </w:r>
          </w:p>
        </w:tc>
        <w:tc>
          <w:tcPr>
            <w:tcW w:w="1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1F8E0B">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未经许可使公路改线</w:t>
            </w:r>
          </w:p>
        </w:tc>
        <w:tc>
          <w:tcPr>
            <w:tcW w:w="3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E00FAE">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《公路安全保护条例》</w:t>
            </w:r>
          </w:p>
          <w:p w14:paraId="5C991D8F">
            <w:pPr>
              <w:widowControl/>
              <w:spacing w:after="0" w:line="240" w:lineRule="exact"/>
              <w:ind w:firstLine="360"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第二十七条第（一）项  进行下列涉路施工活动，建设单位应当向公路管理机构提出申请：</w:t>
            </w:r>
          </w:p>
          <w:p w14:paraId="6CA9E020">
            <w:pPr>
              <w:widowControl/>
              <w:spacing w:after="0" w:line="240" w:lineRule="exact"/>
              <w:ind w:firstLine="360" w:firstLineChars="200"/>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（一）因修建铁路、机场、供电、水利、通信等建设工程需要占用、挖掘公路、公路用地</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使公路改线；</w:t>
            </w:r>
          </w:p>
        </w:tc>
        <w:tc>
          <w:tcPr>
            <w:tcW w:w="32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8ED0A7">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《公路安全保护条例》</w:t>
            </w:r>
          </w:p>
          <w:p w14:paraId="0D7D244F">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第六十二条  违反本条例的规定，未经许可进行本条例第二十七条第一项至第五项规定的涉路施工活动的，由公路管理机构责令改正，可以处3万元以下的罚款；未经许可进行本条例第二十七条第六项规定的涉路施工活动的，由公路管理机构责令改正，处5万元以下的罚款。   </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77186">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EA05DF">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使公路改线少于200m的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BCDAD">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处少于一万元的罚款</w:t>
            </w:r>
          </w:p>
        </w:tc>
      </w:tr>
      <w:tr w14:paraId="4C2A5C76">
        <w:tblPrEx>
          <w:tblCellMar>
            <w:top w:w="0" w:type="dxa"/>
            <w:left w:w="108" w:type="dxa"/>
            <w:bottom w:w="0" w:type="dxa"/>
            <w:right w:w="108" w:type="dxa"/>
          </w:tblCellMar>
        </w:tblPrEx>
        <w:trPr>
          <w:trHeight w:val="740"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95EA70">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84E730">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F888AE">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C69559">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AD2DA">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E93216">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使公路改线200m以上少于500m的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FF175">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处一万元以上少于二万元的罚款</w:t>
            </w:r>
          </w:p>
        </w:tc>
      </w:tr>
      <w:tr w14:paraId="201DE9A0">
        <w:tblPrEx>
          <w:tblCellMar>
            <w:top w:w="0" w:type="dxa"/>
            <w:left w:w="108" w:type="dxa"/>
            <w:bottom w:w="0" w:type="dxa"/>
            <w:right w:w="108" w:type="dxa"/>
          </w:tblCellMar>
        </w:tblPrEx>
        <w:trPr>
          <w:trHeight w:val="734"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C990D0">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9B8E49">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27EEE2">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DA1F86">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D71A7">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5C24DD">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使公路改线500m以上的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2EF54">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处二万元以上三万元以下的罚款</w:t>
            </w:r>
          </w:p>
        </w:tc>
      </w:tr>
      <w:tr w14:paraId="26E03DF5">
        <w:tblPrEx>
          <w:tblCellMar>
            <w:top w:w="0" w:type="dxa"/>
            <w:left w:w="108" w:type="dxa"/>
            <w:bottom w:w="0" w:type="dxa"/>
            <w:right w:w="108" w:type="dxa"/>
          </w:tblCellMar>
        </w:tblPrEx>
        <w:trPr>
          <w:trHeight w:val="683" w:hRule="atLeast"/>
          <w:jc w:val="center"/>
        </w:trPr>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0CA38A">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35</w:t>
            </w:r>
          </w:p>
        </w:tc>
        <w:tc>
          <w:tcPr>
            <w:tcW w:w="1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D4B25E">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p>
          <w:p w14:paraId="4250D192">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未经许可利用公路桥梁、公路隧道、涵洞铺设电缆等设施</w:t>
            </w:r>
          </w:p>
        </w:tc>
        <w:tc>
          <w:tcPr>
            <w:tcW w:w="3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F28CED">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《公路安全保护条例》</w:t>
            </w:r>
          </w:p>
          <w:p w14:paraId="001D300D">
            <w:pPr>
              <w:widowControl/>
              <w:spacing w:after="0" w:line="240" w:lineRule="exact"/>
              <w:ind w:firstLine="36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第二十七条第（四）项  进行下列涉路施工活动，建设单位应当向公路管理机构提出申请：</w:t>
            </w:r>
          </w:p>
          <w:p w14:paraId="7D962597">
            <w:pPr>
              <w:widowControl/>
              <w:spacing w:after="0" w:line="240" w:lineRule="exact"/>
              <w:ind w:firstLine="36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（四）利用公路桥梁、公路隧道、涵洞铺设电缆等设施。</w:t>
            </w:r>
          </w:p>
          <w:p w14:paraId="71C0CEA6">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w:t>
            </w:r>
          </w:p>
        </w:tc>
        <w:tc>
          <w:tcPr>
            <w:tcW w:w="32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DC6E3F">
            <w:pPr>
              <w:widowControl/>
              <w:spacing w:after="0" w:line="240" w:lineRule="exact"/>
              <w:ind w:firstLine="361" w:firstLineChars="200"/>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《公路安全保护条例》</w:t>
            </w:r>
          </w:p>
          <w:p w14:paraId="00A70522">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第六十二条  违反本条例的规定，未经许可进行本条例第二十七条第一项至第五项规定的涉路施工活动的，由公路管理机构责令改正，可以处3万元以下的罚款；未经许可进行本条例第二十七条第六项规定的涉路施工活动的，由公路管理机构责令改正，处5万元以下的罚款。   </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1DCDA">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0263D5">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未造成公路桥梁、公路隧道、涵洞损坏和其他危害后果的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EFD89">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处少于一万元的罚款</w:t>
            </w:r>
          </w:p>
        </w:tc>
      </w:tr>
      <w:tr w14:paraId="3E70DF81">
        <w:tblPrEx>
          <w:tblCellMar>
            <w:top w:w="0" w:type="dxa"/>
            <w:left w:w="108" w:type="dxa"/>
            <w:bottom w:w="0" w:type="dxa"/>
            <w:right w:w="108" w:type="dxa"/>
          </w:tblCellMar>
        </w:tblPrEx>
        <w:trPr>
          <w:trHeight w:val="789"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1DDFA3">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BD1A9A">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491AB8">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78AB08">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C4A7F">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857D7A">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造成公路桥梁、公路隧道、涵洞一定的损坏，但尚未危及公路桥梁安全和造成其他危害后果的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29371">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处一万元以上少于二万元的罚款</w:t>
            </w:r>
          </w:p>
        </w:tc>
      </w:tr>
      <w:tr w14:paraId="262D3E3C">
        <w:tblPrEx>
          <w:tblCellMar>
            <w:top w:w="0" w:type="dxa"/>
            <w:left w:w="108" w:type="dxa"/>
            <w:bottom w:w="0" w:type="dxa"/>
            <w:right w:w="108" w:type="dxa"/>
          </w:tblCellMar>
        </w:tblPrEx>
        <w:trPr>
          <w:trHeight w:val="668"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3F7764">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1B3292">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C6D475">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6E0F4E">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38956">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0385FA">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已危及公路桥梁安全</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造成其他严重危害后果的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D33ED">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eastAsia="zh-CN" w:bidi="ar"/>
              </w:rPr>
              <w:t>可以</w:t>
            </w:r>
            <w:r>
              <w:rPr>
                <w:rFonts w:hint="eastAsia" w:asciiTheme="majorEastAsia" w:hAnsiTheme="majorEastAsia" w:eastAsiaTheme="majorEastAsia" w:cstheme="majorEastAsia"/>
                <w:color w:val="000000"/>
                <w:kern w:val="0"/>
                <w:sz w:val="18"/>
                <w:szCs w:val="18"/>
                <w:lang w:bidi="ar"/>
              </w:rPr>
              <w:t>处二万元以上三万元以下的罚款</w:t>
            </w:r>
          </w:p>
        </w:tc>
      </w:tr>
      <w:tr w14:paraId="4E93519F">
        <w:tblPrEx>
          <w:tblCellMar>
            <w:top w:w="0" w:type="dxa"/>
            <w:left w:w="108" w:type="dxa"/>
            <w:bottom w:w="0" w:type="dxa"/>
            <w:right w:w="108" w:type="dxa"/>
          </w:tblCellMar>
        </w:tblPrEx>
        <w:trPr>
          <w:trHeight w:val="2074" w:hRule="atLeast"/>
          <w:jc w:val="center"/>
        </w:trPr>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0944DE">
            <w:pPr>
              <w:widowControl/>
              <w:spacing w:after="0"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36</w:t>
            </w:r>
          </w:p>
        </w:tc>
        <w:tc>
          <w:tcPr>
            <w:tcW w:w="1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FABA45">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未经许可利用跨越公路的设施悬挂非公路标志</w:t>
            </w:r>
          </w:p>
        </w:tc>
        <w:tc>
          <w:tcPr>
            <w:tcW w:w="3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EA94F4">
            <w:pPr>
              <w:widowControl/>
              <w:spacing w:after="0" w:line="240" w:lineRule="exact"/>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   </w:t>
            </w:r>
            <w: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t>《公路安全保护条例》</w:t>
            </w:r>
          </w:p>
          <w:p w14:paraId="1D333F47">
            <w:pPr>
              <w:widowControl/>
              <w:spacing w:after="0" w:line="240" w:lineRule="exact"/>
              <w:ind w:firstLine="360" w:firstLineChars="200"/>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第二十七条第（五）项  进行下列涉路施工活动，建设单位应当向公路管理机构提出申请：</w:t>
            </w:r>
          </w:p>
          <w:p w14:paraId="7B4D3A6A">
            <w:pPr>
              <w:widowControl/>
              <w:spacing w:after="0" w:line="240" w:lineRule="exact"/>
              <w:ind w:firstLine="360" w:firstLineChars="200"/>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（五）利用跨越公路的设施悬挂非公路标志；                         </w:t>
            </w:r>
          </w:p>
        </w:tc>
        <w:tc>
          <w:tcPr>
            <w:tcW w:w="32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63BC63">
            <w:pPr>
              <w:widowControl/>
              <w:spacing w:after="0" w:line="240" w:lineRule="exact"/>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  </w:t>
            </w:r>
            <w: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t xml:space="preserve"> 《公路安全保护条例》</w:t>
            </w:r>
          </w:p>
          <w:p w14:paraId="25F3A188">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    第六十二条  违反本条例的规定，未经许可进行本条例第二十七条第一项至第五项规定的涉路施工活动的，由公路管理机构责令改正，可以处3万元以下的罚款；未经许可进行本条例第二十七条第六项规定的涉路施工活动的，由公路管理机构责令改正，处5万元以下的罚款。   </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B1DF0">
            <w:pPr>
              <w:widowControl/>
              <w:spacing w:after="0"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较轻</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719153">
            <w:pPr>
              <w:widowControl/>
              <w:numPr>
                <w:ilvl w:val="-1"/>
                <w:numId w:val="0"/>
              </w:numPr>
              <w:spacing w:after="0" w:line="240" w:lineRule="exact"/>
              <w:textAlignment w:val="center"/>
              <w:rPr>
                <w:rFonts w:hint="eastAsia" w:asciiTheme="majorEastAsia" w:hAnsiTheme="majorEastAsia" w:eastAsiaTheme="majorEastAsia" w:cstheme="majorEastAsia"/>
                <w:b w:val="0"/>
                <w:bCs w:val="0"/>
                <w:color w:val="70AD47" w:themeColor="accent6"/>
                <w:kern w:val="0"/>
                <w:sz w:val="18"/>
                <w:szCs w:val="18"/>
                <w:lang w:val="en-US" w:eastAsia="zh-CN" w:bidi="ar"/>
                <w14:textFill>
                  <w14:solidFill>
                    <w14:schemeClr w14:val="accent6"/>
                  </w14:solidFill>
                </w14:textFill>
              </w:rPr>
            </w:pPr>
            <w:r>
              <w:rPr>
                <w:rFonts w:hint="eastAsia" w:asciiTheme="majorEastAsia" w:hAnsiTheme="majorEastAsia" w:eastAsiaTheme="majorEastAsia" w:cstheme="majorEastAsia"/>
                <w:b w:val="0"/>
                <w:bCs w:val="0"/>
                <w:color w:val="70AD47" w:themeColor="accent6"/>
                <w:kern w:val="0"/>
                <w:sz w:val="18"/>
                <w:szCs w:val="18"/>
                <w:lang w:eastAsia="zh-CN" w:bidi="ar"/>
                <w14:textFill>
                  <w14:solidFill>
                    <w14:schemeClr w14:val="accent6"/>
                  </w14:solidFill>
                </w14:textFill>
              </w:rPr>
              <w:t>同时满足</w:t>
            </w:r>
            <w:r>
              <w:rPr>
                <w:rFonts w:hint="eastAsia" w:asciiTheme="majorEastAsia" w:hAnsiTheme="majorEastAsia" w:eastAsiaTheme="majorEastAsia" w:cstheme="majorEastAsia"/>
                <w:b w:val="0"/>
                <w:bCs w:val="0"/>
                <w:color w:val="70AD47" w:themeColor="accent6"/>
                <w:kern w:val="0"/>
                <w:sz w:val="18"/>
                <w:szCs w:val="18"/>
                <w:lang w:val="en-US" w:eastAsia="zh-CN" w:bidi="ar"/>
                <w14:textFill>
                  <w14:solidFill>
                    <w14:schemeClr w14:val="accent6"/>
                  </w14:solidFill>
                </w14:textFill>
              </w:rPr>
              <w:t>:</w:t>
            </w:r>
          </w:p>
          <w:p w14:paraId="4947FCBE">
            <w:pPr>
              <w:widowControl/>
              <w:numPr>
                <w:ilvl w:val="0"/>
                <w:numId w:val="0"/>
              </w:numPr>
              <w:spacing w:after="0" w:line="240" w:lineRule="exact"/>
              <w:textAlignment w:val="center"/>
              <w:rPr>
                <w:rFonts w:hint="eastAsia" w:asciiTheme="majorEastAsia" w:hAnsiTheme="majorEastAsia" w:eastAsiaTheme="majorEastAsia" w:cstheme="majorEastAsia"/>
                <w:b w:val="0"/>
                <w:bCs w:val="0"/>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b w:val="0"/>
                <w:bCs w:val="0"/>
                <w:color w:val="70AD47" w:themeColor="accent6"/>
                <w:kern w:val="0"/>
                <w:sz w:val="18"/>
                <w:szCs w:val="18"/>
                <w:lang w:bidi="ar"/>
                <w14:textFill>
                  <w14:solidFill>
                    <w14:schemeClr w14:val="accent6"/>
                  </w14:solidFill>
                </w14:textFill>
              </w:rPr>
              <w:t>1.</w:t>
            </w:r>
            <w:r>
              <w:rPr>
                <w:rFonts w:hint="eastAsia" w:asciiTheme="majorEastAsia" w:hAnsiTheme="majorEastAsia" w:eastAsiaTheme="majorEastAsia" w:cstheme="majorEastAsia"/>
                <w:b w:val="0"/>
                <w:bCs w:val="0"/>
                <w:color w:val="70AD47" w:themeColor="accent6"/>
                <w:kern w:val="0"/>
                <w:sz w:val="18"/>
                <w:szCs w:val="18"/>
                <w:lang w:val="en" w:bidi="ar"/>
                <w14:textFill>
                  <w14:solidFill>
                    <w14:schemeClr w14:val="accent6"/>
                  </w14:solidFill>
                </w14:textFill>
              </w:rPr>
              <w:t>一个自然年度内在本省首次实施违法行为</w:t>
            </w:r>
            <w:r>
              <w:rPr>
                <w:rFonts w:hint="eastAsia" w:asciiTheme="majorEastAsia" w:hAnsiTheme="majorEastAsia" w:eastAsiaTheme="majorEastAsia" w:cstheme="majorEastAsia"/>
                <w:b w:val="0"/>
                <w:bCs w:val="0"/>
                <w:color w:val="70AD47" w:themeColor="accent6"/>
                <w:kern w:val="0"/>
                <w:sz w:val="18"/>
                <w:szCs w:val="18"/>
                <w:lang w:bidi="ar"/>
                <w14:textFill>
                  <w14:solidFill>
                    <w14:schemeClr w14:val="accent6"/>
                  </w14:solidFill>
                </w14:textFill>
              </w:rPr>
              <w:t>；</w:t>
            </w:r>
          </w:p>
          <w:p w14:paraId="5904AA4A">
            <w:pPr>
              <w:widowControl/>
              <w:numPr>
                <w:ilvl w:val="0"/>
                <w:numId w:val="0"/>
              </w:numPr>
              <w:spacing w:after="0" w:line="240" w:lineRule="exact"/>
              <w:textAlignment w:val="center"/>
              <w:rPr>
                <w:rFonts w:hint="eastAsia" w:asciiTheme="majorEastAsia" w:hAnsiTheme="majorEastAsia" w:eastAsiaTheme="majorEastAsia" w:cstheme="majorEastAsia"/>
                <w:b w:val="0"/>
                <w:bCs w:val="0"/>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b w:val="0"/>
                <w:bCs w:val="0"/>
                <w:color w:val="70AD47" w:themeColor="accent6"/>
                <w:kern w:val="0"/>
                <w:sz w:val="18"/>
                <w:szCs w:val="18"/>
                <w:lang w:bidi="ar"/>
                <w14:textFill>
                  <w14:solidFill>
                    <w14:schemeClr w14:val="accent6"/>
                  </w14:solidFill>
                </w14:textFill>
              </w:rPr>
              <w:t>2.违法行为调查过程中，不存在拒不接受执法部门调查处理、阻碍执法、煽动抗拒执法等妨碍执行公务的行为；</w:t>
            </w:r>
          </w:p>
          <w:p w14:paraId="0ACF2A85">
            <w:pPr>
              <w:widowControl/>
              <w:numPr>
                <w:ilvl w:val="0"/>
                <w:numId w:val="0"/>
              </w:numPr>
              <w:spacing w:after="0" w:line="240" w:lineRule="exact"/>
              <w:textAlignment w:val="center"/>
              <w:rPr>
                <w:rFonts w:hint="eastAsia" w:asciiTheme="majorEastAsia" w:hAnsiTheme="majorEastAsia" w:eastAsiaTheme="majorEastAsia" w:cstheme="majorEastAsia"/>
                <w:b w:val="0"/>
                <w:bCs w:val="0"/>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b w:val="0"/>
                <w:bCs w:val="0"/>
                <w:color w:val="70AD47" w:themeColor="accent6"/>
                <w:kern w:val="0"/>
                <w:sz w:val="18"/>
                <w:szCs w:val="18"/>
                <w:lang w:bidi="ar"/>
                <w14:textFill>
                  <w14:solidFill>
                    <w14:schemeClr w14:val="accent6"/>
                  </w14:solidFill>
                </w14:textFill>
              </w:rPr>
              <w:t>3.按执法部门要求立即或在规定期限内清理拆除违法悬挂的非公路标志；</w:t>
            </w:r>
          </w:p>
          <w:p w14:paraId="12C483D6">
            <w:pPr>
              <w:widowControl/>
              <w:numPr>
                <w:ilvl w:val="0"/>
                <w:numId w:val="0"/>
              </w:numPr>
              <w:spacing w:after="0" w:line="240" w:lineRule="exact"/>
              <w:textAlignment w:val="center"/>
              <w:rPr>
                <w:rFonts w:hint="eastAsia" w:asciiTheme="majorEastAsia" w:hAnsiTheme="majorEastAsia" w:eastAsiaTheme="majorEastAsia" w:cstheme="majorEastAsia"/>
                <w:b w:val="0"/>
                <w:bCs w:val="0"/>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b w:val="0"/>
                <w:bCs w:val="0"/>
                <w:color w:val="70AD47" w:themeColor="accent6"/>
                <w:kern w:val="0"/>
                <w:sz w:val="18"/>
                <w:szCs w:val="18"/>
                <w:lang w:bidi="ar"/>
                <w14:textFill>
                  <w14:solidFill>
                    <w14:schemeClr w14:val="accent6"/>
                  </w14:solidFill>
                </w14:textFill>
              </w:rPr>
              <w:t>4.未发生悬挂的非公路标志脱落、跌落、坠落等情况；</w:t>
            </w:r>
          </w:p>
          <w:p w14:paraId="6642C738">
            <w:pPr>
              <w:widowControl/>
              <w:numPr>
                <w:ilvl w:val="0"/>
                <w:numId w:val="0"/>
              </w:numPr>
              <w:spacing w:after="0" w:line="240" w:lineRule="exact"/>
              <w:textAlignment w:val="center"/>
              <w:rPr>
                <w:rFonts w:hint="eastAsia" w:asciiTheme="majorEastAsia" w:hAnsiTheme="majorEastAsia" w:eastAsiaTheme="majorEastAsia" w:cstheme="majorEastAsia"/>
                <w:b w:val="0"/>
                <w:bCs w:val="0"/>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b w:val="0"/>
                <w:bCs w:val="0"/>
                <w:color w:val="70AD47" w:themeColor="accent6"/>
                <w:kern w:val="0"/>
                <w:sz w:val="18"/>
                <w:szCs w:val="18"/>
                <w:lang w:bidi="ar"/>
                <w14:textFill>
                  <w14:solidFill>
                    <w14:schemeClr w14:val="accent6"/>
                  </w14:solidFill>
                </w14:textFill>
              </w:rPr>
              <w:t>5.未造成交通事故、交通拥堵、损坏公路路产等危害后果；</w:t>
            </w:r>
          </w:p>
          <w:p w14:paraId="3FFC3983">
            <w:pPr>
              <w:widowControl/>
              <w:spacing w:after="0" w:line="240" w:lineRule="exact"/>
              <w:textAlignment w:val="center"/>
              <w:rPr>
                <w:rFonts w:hint="eastAsia" w:asciiTheme="majorEastAsia" w:hAnsiTheme="majorEastAsia" w:eastAsiaTheme="majorEastAsia" w:cstheme="majorEastAsia"/>
                <w:b w:val="0"/>
                <w:bCs w:val="0"/>
                <w:color w:val="70AD47" w:themeColor="accent6"/>
                <w:kern w:val="0"/>
                <w:sz w:val="18"/>
                <w:szCs w:val="18"/>
                <w:lang w:val="en-US" w:eastAsia="zh-CN" w:bidi="ar"/>
                <w14:textFill>
                  <w14:solidFill>
                    <w14:schemeClr w14:val="accent6"/>
                  </w14:solidFill>
                </w14:textFill>
              </w:rPr>
            </w:pPr>
            <w:r>
              <w:rPr>
                <w:rFonts w:hint="eastAsia" w:asciiTheme="majorEastAsia" w:hAnsiTheme="majorEastAsia" w:eastAsiaTheme="majorEastAsia" w:cstheme="majorEastAsia"/>
                <w:b w:val="0"/>
                <w:bCs w:val="0"/>
                <w:color w:val="70AD47" w:themeColor="accent6"/>
                <w:spacing w:val="0"/>
                <w:kern w:val="0"/>
                <w:sz w:val="18"/>
                <w:szCs w:val="18"/>
                <w:lang w:eastAsia="zh-CN" w:bidi="ar"/>
                <w14:textFill>
                  <w14:solidFill>
                    <w14:schemeClr w14:val="accent6"/>
                  </w14:solidFill>
                </w14:textFill>
              </w:rPr>
              <w:t>6.</w:t>
            </w:r>
            <w:r>
              <w:rPr>
                <w:rFonts w:hint="eastAsia" w:asciiTheme="majorEastAsia" w:hAnsiTheme="majorEastAsia" w:eastAsiaTheme="majorEastAsia" w:cstheme="majorEastAsia"/>
                <w:b w:val="0"/>
                <w:bCs w:val="0"/>
                <w:color w:val="70AD47" w:themeColor="accent6"/>
                <w:spacing w:val="0"/>
                <w:kern w:val="0"/>
                <w:sz w:val="18"/>
                <w:szCs w:val="18"/>
                <w:lang w:val="en" w:eastAsia="zh-CN" w:bidi="ar"/>
                <w14:textFill>
                  <w14:solidFill>
                    <w14:schemeClr w14:val="accent6"/>
                  </w14:solidFill>
                </w14:textFill>
              </w:rPr>
              <w:t>书面承诺今后不再</w:t>
            </w:r>
            <w:r>
              <w:rPr>
                <w:rFonts w:hint="eastAsia" w:asciiTheme="majorEastAsia" w:hAnsiTheme="majorEastAsia" w:eastAsiaTheme="majorEastAsia" w:cstheme="majorEastAsia"/>
                <w:b w:val="0"/>
                <w:bCs w:val="0"/>
                <w:color w:val="70AD47" w:themeColor="accent6"/>
                <w:spacing w:val="0"/>
                <w:kern w:val="0"/>
                <w:sz w:val="18"/>
                <w:szCs w:val="18"/>
                <w:lang w:eastAsia="zh-CN" w:bidi="ar"/>
                <w14:textFill>
                  <w14:solidFill>
                    <w14:schemeClr w14:val="accent6"/>
                  </w14:solidFill>
                </w14:textFill>
              </w:rPr>
              <w:t>实施同类违法行为。</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FC926">
            <w:pPr>
              <w:widowControl/>
              <w:spacing w:after="0" w:line="240" w:lineRule="exact"/>
              <w:textAlignment w:val="center"/>
              <w:rPr>
                <w:rFonts w:hint="eastAsia" w:asciiTheme="majorEastAsia" w:hAnsiTheme="majorEastAsia" w:eastAsiaTheme="majorEastAsia" w:cstheme="majorEastAsia"/>
                <w:b w:val="0"/>
                <w:bCs w:val="0"/>
                <w:color w:val="70AD47" w:themeColor="accent6"/>
                <w:sz w:val="18"/>
                <w:szCs w:val="18"/>
                <w:lang w:eastAsia="zh-CN"/>
                <w14:textFill>
                  <w14:solidFill>
                    <w14:schemeClr w14:val="accent6"/>
                  </w14:solidFill>
                </w14:textFill>
              </w:rPr>
            </w:pPr>
            <w:r>
              <w:rPr>
                <w:rFonts w:hint="eastAsia" w:asciiTheme="majorEastAsia" w:hAnsiTheme="majorEastAsia" w:eastAsiaTheme="majorEastAsia" w:cstheme="majorEastAsia"/>
                <w:b w:val="0"/>
                <w:bCs w:val="0"/>
                <w:color w:val="70AD47" w:themeColor="accent6"/>
                <w:kern w:val="0"/>
                <w:sz w:val="18"/>
                <w:szCs w:val="18"/>
                <w:lang w:eastAsia="zh-CN" w:bidi="ar"/>
                <w14:textFill>
                  <w14:solidFill>
                    <w14:schemeClr w14:val="accent6"/>
                  </w14:solidFill>
                </w14:textFill>
              </w:rPr>
              <w:t>不予处罚</w:t>
            </w:r>
          </w:p>
        </w:tc>
      </w:tr>
      <w:tr w14:paraId="2926D82F">
        <w:tblPrEx>
          <w:tblCellMar>
            <w:top w:w="0" w:type="dxa"/>
            <w:left w:w="108" w:type="dxa"/>
            <w:bottom w:w="0" w:type="dxa"/>
            <w:right w:w="108" w:type="dxa"/>
          </w:tblCellMar>
        </w:tblPrEx>
        <w:trPr>
          <w:trHeight w:val="466"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413193">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2BCF26">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E8BA37">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EA1208">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5914F">
            <w:pPr>
              <w:widowControl/>
              <w:spacing w:after="0"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一般</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894E51">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非公路标志的版面少于10㎡的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2101E">
            <w:pPr>
              <w:widowControl/>
              <w:spacing w:after="0" w:line="240" w:lineRule="exact"/>
              <w:textAlignment w:val="center"/>
              <w:rPr>
                <w:rFonts w:hint="eastAsia" w:asciiTheme="majorEastAsia" w:hAnsiTheme="majorEastAsia" w:eastAsiaTheme="majorEastAsia" w:cstheme="majorEastAsia"/>
                <w:color w:val="4472C4" w:themeColor="accent5"/>
                <w:sz w:val="18"/>
                <w:szCs w:val="18"/>
                <w14:textFill>
                  <w14:solidFill>
                    <w14:schemeClr w14:val="accent5"/>
                  </w14:solidFill>
                </w14:textFill>
              </w:rPr>
            </w:pP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处五千元的罚款</w:t>
            </w:r>
          </w:p>
        </w:tc>
      </w:tr>
      <w:tr w14:paraId="0E06BE99">
        <w:tblPrEx>
          <w:tblCellMar>
            <w:top w:w="0" w:type="dxa"/>
            <w:left w:w="108" w:type="dxa"/>
            <w:bottom w:w="0" w:type="dxa"/>
            <w:right w:w="108" w:type="dxa"/>
          </w:tblCellMar>
        </w:tblPrEx>
        <w:trPr>
          <w:trHeight w:val="722"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F95693">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1B148F">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8E9081">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7C25E8">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33555">
            <w:pPr>
              <w:widowControl/>
              <w:spacing w:after="0"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48B30F">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非公路标志的版面在10 ㎡以上少于20㎡的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2BAD8">
            <w:pPr>
              <w:widowControl/>
              <w:spacing w:after="0" w:line="240" w:lineRule="exact"/>
              <w:textAlignment w:val="center"/>
              <w:rPr>
                <w:rFonts w:hint="eastAsia" w:asciiTheme="majorEastAsia" w:hAnsiTheme="majorEastAsia" w:eastAsiaTheme="majorEastAsia" w:cstheme="majorEastAsia"/>
                <w:color w:val="4472C4" w:themeColor="accent5"/>
                <w:sz w:val="18"/>
                <w:szCs w:val="18"/>
                <w14:textFill>
                  <w14:solidFill>
                    <w14:schemeClr w14:val="accent5"/>
                  </w14:solidFill>
                </w14:textFill>
              </w:rPr>
            </w:pP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处</w:t>
            </w:r>
            <w:r>
              <w:rPr>
                <w:rFonts w:hint="eastAsia" w:asciiTheme="majorEastAsia" w:hAnsiTheme="majorEastAsia" w:eastAsiaTheme="majorEastAsia" w:cstheme="majorEastAsia"/>
                <w:color w:val="4472C4" w:themeColor="accent5"/>
                <w:kern w:val="0"/>
                <w:sz w:val="18"/>
                <w:szCs w:val="18"/>
                <w:lang w:eastAsia="zh-CN" w:bidi="ar"/>
                <w14:textFill>
                  <w14:solidFill>
                    <w14:schemeClr w14:val="accent5"/>
                  </w14:solidFill>
                </w14:textFill>
              </w:rPr>
              <w:t>八</w:t>
            </w: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千元的罚款</w:t>
            </w:r>
          </w:p>
        </w:tc>
      </w:tr>
      <w:tr w14:paraId="75CD311B">
        <w:tblPrEx>
          <w:tblCellMar>
            <w:top w:w="0" w:type="dxa"/>
            <w:left w:w="108" w:type="dxa"/>
            <w:bottom w:w="0" w:type="dxa"/>
            <w:right w:w="108" w:type="dxa"/>
          </w:tblCellMar>
        </w:tblPrEx>
        <w:trPr>
          <w:trHeight w:val="625"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C5E3A1">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A41034">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495517">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525CB6">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233A0">
            <w:pPr>
              <w:widowControl/>
              <w:spacing w:after="0"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0B3AEB">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非公路标志的版面在 20㎡以上少于 50㎡的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34F42">
            <w:pPr>
              <w:widowControl/>
              <w:spacing w:after="0" w:line="240" w:lineRule="exact"/>
              <w:textAlignment w:val="center"/>
              <w:rPr>
                <w:rFonts w:hint="eastAsia" w:asciiTheme="majorEastAsia" w:hAnsiTheme="majorEastAsia" w:eastAsiaTheme="majorEastAsia" w:cstheme="majorEastAsia"/>
                <w:color w:val="4472C4" w:themeColor="accent5"/>
                <w:sz w:val="18"/>
                <w:szCs w:val="18"/>
                <w14:textFill>
                  <w14:solidFill>
                    <w14:schemeClr w14:val="accent5"/>
                  </w14:solidFill>
                </w14:textFill>
              </w:rPr>
            </w:pP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处一万元</w:t>
            </w:r>
            <w:r>
              <w:rPr>
                <w:rStyle w:val="70"/>
                <w:rFonts w:hint="eastAsia" w:asciiTheme="majorEastAsia" w:hAnsiTheme="majorEastAsia" w:eastAsiaTheme="majorEastAsia" w:cstheme="majorEastAsia"/>
                <w:color w:val="4472C4" w:themeColor="accent5"/>
                <w:sz w:val="18"/>
                <w:szCs w:val="18"/>
                <w:lang w:bidi="ar"/>
                <w14:textFill>
                  <w14:solidFill>
                    <w14:schemeClr w14:val="accent5"/>
                  </w14:solidFill>
                </w14:textFill>
              </w:rPr>
              <w:t>的罚款</w:t>
            </w:r>
          </w:p>
        </w:tc>
      </w:tr>
      <w:tr w14:paraId="12C2CB24">
        <w:tblPrEx>
          <w:tblCellMar>
            <w:top w:w="0" w:type="dxa"/>
            <w:left w:w="108" w:type="dxa"/>
            <w:bottom w:w="0" w:type="dxa"/>
            <w:right w:w="108" w:type="dxa"/>
          </w:tblCellMar>
        </w:tblPrEx>
        <w:trPr>
          <w:trHeight w:val="610"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F83959">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BEBF59">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2B49FC">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A640B5">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5EF11">
            <w:pPr>
              <w:widowControl/>
              <w:spacing w:after="0" w:line="240" w:lineRule="exact"/>
              <w:jc w:val="center"/>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特别</w:t>
            </w:r>
          </w:p>
          <w:p w14:paraId="2E87BE83">
            <w:pPr>
              <w:widowControl/>
              <w:spacing w:after="0"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27FDC3">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非公路标志的版面在 50 ㎡以上的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DE8ED">
            <w:pPr>
              <w:widowControl/>
              <w:spacing w:after="0" w:line="240" w:lineRule="exact"/>
              <w:textAlignment w:val="center"/>
              <w:rPr>
                <w:rFonts w:hint="eastAsia" w:asciiTheme="majorEastAsia" w:hAnsiTheme="majorEastAsia" w:eastAsiaTheme="majorEastAsia" w:cstheme="majorEastAsia"/>
                <w:color w:val="4472C4" w:themeColor="accent5"/>
                <w:sz w:val="18"/>
                <w:szCs w:val="18"/>
                <w14:textFill>
                  <w14:solidFill>
                    <w14:schemeClr w14:val="accent5"/>
                  </w14:solidFill>
                </w14:textFill>
              </w:rPr>
            </w:pP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处三万元的罚款</w:t>
            </w:r>
          </w:p>
        </w:tc>
      </w:tr>
      <w:tr w14:paraId="065D7478">
        <w:tblPrEx>
          <w:tblCellMar>
            <w:top w:w="0" w:type="dxa"/>
            <w:left w:w="108" w:type="dxa"/>
            <w:bottom w:w="0" w:type="dxa"/>
            <w:right w:w="108" w:type="dxa"/>
          </w:tblCellMar>
        </w:tblPrEx>
        <w:trPr>
          <w:trHeight w:val="653" w:hRule="atLeast"/>
          <w:jc w:val="center"/>
        </w:trPr>
        <w:tc>
          <w:tcPr>
            <w:tcW w:w="718"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6652F45E">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839"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3F1C756E">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3306"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1E09D90F">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3224"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6D15EF61">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6120" w:type="dxa"/>
            <w:gridSpan w:val="4"/>
            <w:tcBorders>
              <w:top w:val="single" w:color="000000" w:sz="4" w:space="0"/>
              <w:left w:val="single" w:color="000000" w:sz="4" w:space="0"/>
              <w:bottom w:val="single" w:color="auto" w:sz="4" w:space="0"/>
              <w:right w:val="single" w:color="000000" w:sz="4" w:space="0"/>
            </w:tcBorders>
            <w:shd w:val="clear" w:color="auto" w:fill="auto"/>
            <w:vAlign w:val="center"/>
          </w:tcPr>
          <w:p w14:paraId="77EC3E57">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未经许可利用跨越公路的设施悬挂非公路标志对跨越设施造成损坏</w:t>
            </w:r>
            <w:r>
              <w:rPr>
                <w:rFonts w:hint="eastAsia" w:asciiTheme="majorEastAsia" w:hAnsiTheme="majorEastAsia" w:eastAsiaTheme="majorEastAsia" w:cstheme="majorEastAsia"/>
                <w:color w:val="70AD47" w:themeColor="accent6"/>
                <w:kern w:val="0"/>
                <w:sz w:val="18"/>
                <w:szCs w:val="18"/>
                <w:lang w:eastAsia="zh-CN" w:bidi="ar"/>
                <w14:textFill>
                  <w14:solidFill>
                    <w14:schemeClr w14:val="accent6"/>
                  </w14:solidFill>
                </w14:textFill>
              </w:rPr>
              <w:t>或者</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影响安全的，按上述处罚基准提高一个阶次进行处罚，但最高不得超过三万元。</w:t>
            </w:r>
          </w:p>
        </w:tc>
      </w:tr>
      <w:tr w14:paraId="17A41460">
        <w:tblPrEx>
          <w:tblCellMar>
            <w:top w:w="0" w:type="dxa"/>
            <w:left w:w="108" w:type="dxa"/>
            <w:bottom w:w="0" w:type="dxa"/>
            <w:right w:w="108" w:type="dxa"/>
          </w:tblCellMar>
        </w:tblPrEx>
        <w:trPr>
          <w:trHeight w:val="2015" w:hRule="atLeast"/>
          <w:jc w:val="center"/>
        </w:trPr>
        <w:tc>
          <w:tcPr>
            <w:tcW w:w="7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E94959">
            <w:pPr>
              <w:widowControl/>
              <w:spacing w:after="0" w:line="240" w:lineRule="exact"/>
              <w:jc w:val="center"/>
              <w:textAlignment w:val="center"/>
              <w:rPr>
                <w:rFonts w:hint="eastAsia" w:asciiTheme="majorEastAsia" w:hAnsiTheme="majorEastAsia" w:eastAsiaTheme="majorEastAsia" w:cstheme="majorEastAsia"/>
                <w:b/>
                <w:bCs/>
                <w:kern w:val="0"/>
                <w:sz w:val="18"/>
                <w:szCs w:val="18"/>
                <w:lang w:val="en-US" w:eastAsia="zh-CN" w:bidi="ar"/>
              </w:rPr>
            </w:pPr>
            <w:r>
              <w:rPr>
                <w:rFonts w:hint="eastAsia" w:asciiTheme="majorEastAsia" w:hAnsiTheme="majorEastAsia" w:eastAsiaTheme="majorEastAsia" w:cstheme="majorEastAsia"/>
                <w:b/>
                <w:bCs/>
                <w:kern w:val="0"/>
                <w:sz w:val="18"/>
                <w:szCs w:val="18"/>
                <w:lang w:val="en-US" w:eastAsia="zh-CN" w:bidi="ar"/>
              </w:rPr>
              <w:t>37</w:t>
            </w:r>
          </w:p>
        </w:tc>
        <w:tc>
          <w:tcPr>
            <w:tcW w:w="183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D656C3">
            <w:pPr>
              <w:widowControl/>
              <w:spacing w:after="0" w:line="240" w:lineRule="exact"/>
              <w:textAlignment w:val="center"/>
              <w:rPr>
                <w:rFonts w:hint="eastAsia" w:asciiTheme="majorEastAsia" w:hAnsiTheme="majorEastAsia" w:eastAsiaTheme="majorEastAsia" w:cstheme="majorEastAsia"/>
                <w:b w:val="0"/>
                <w:bCs w:val="0"/>
                <w:kern w:val="0"/>
                <w:sz w:val="18"/>
                <w:szCs w:val="18"/>
                <w:lang w:bidi="ar"/>
              </w:rPr>
            </w:pPr>
            <w:r>
              <w:rPr>
                <w:rFonts w:hint="eastAsia" w:asciiTheme="majorEastAsia" w:hAnsiTheme="majorEastAsia" w:eastAsiaTheme="majorEastAsia" w:cstheme="majorEastAsia"/>
                <w:b w:val="0"/>
                <w:bCs w:val="0"/>
                <w:kern w:val="0"/>
                <w:sz w:val="18"/>
                <w:szCs w:val="18"/>
                <w:lang w:eastAsia="zh-CN" w:bidi="ar"/>
              </w:rPr>
              <w:t>在公路上行驶的</w:t>
            </w:r>
            <w:r>
              <w:rPr>
                <w:rFonts w:hint="eastAsia" w:asciiTheme="majorEastAsia" w:hAnsiTheme="majorEastAsia" w:eastAsiaTheme="majorEastAsia" w:cstheme="majorEastAsia"/>
                <w:b w:val="0"/>
                <w:bCs w:val="0"/>
                <w:kern w:val="0"/>
                <w:sz w:val="18"/>
                <w:szCs w:val="18"/>
                <w:lang w:bidi="ar"/>
              </w:rPr>
              <w:t>大件运输车辆未按许可的时间、路线、速度行驶</w:t>
            </w:r>
            <w:r>
              <w:rPr>
                <w:rFonts w:hint="eastAsia" w:asciiTheme="majorEastAsia" w:hAnsiTheme="majorEastAsia" w:eastAsiaTheme="majorEastAsia" w:cstheme="majorEastAsia"/>
                <w:b w:val="0"/>
                <w:bCs w:val="0"/>
                <w:kern w:val="0"/>
                <w:sz w:val="18"/>
                <w:szCs w:val="18"/>
                <w:lang w:eastAsia="zh-CN" w:bidi="ar"/>
              </w:rPr>
              <w:t>，</w:t>
            </w:r>
            <w:r>
              <w:rPr>
                <w:rFonts w:hint="eastAsia" w:asciiTheme="majorEastAsia" w:hAnsiTheme="majorEastAsia" w:eastAsiaTheme="majorEastAsia" w:cstheme="majorEastAsia"/>
                <w:b w:val="0"/>
                <w:bCs w:val="0"/>
                <w:kern w:val="0"/>
                <w:sz w:val="18"/>
                <w:szCs w:val="18"/>
                <w:lang w:bidi="ar"/>
              </w:rPr>
              <w:t>未按许可的护送方案采取护送措施</w:t>
            </w:r>
            <w:r>
              <w:rPr>
                <w:rFonts w:hint="eastAsia" w:asciiTheme="majorEastAsia" w:hAnsiTheme="majorEastAsia" w:eastAsiaTheme="majorEastAsia" w:cstheme="majorEastAsia"/>
                <w:b w:val="0"/>
                <w:bCs w:val="0"/>
                <w:kern w:val="0"/>
                <w:sz w:val="18"/>
                <w:szCs w:val="18"/>
                <w:lang w:eastAsia="zh-CN" w:bidi="ar"/>
              </w:rPr>
              <w:t>；或者</w:t>
            </w:r>
            <w:r>
              <w:rPr>
                <w:rFonts w:hint="eastAsia" w:asciiTheme="majorEastAsia" w:hAnsiTheme="majorEastAsia" w:eastAsiaTheme="majorEastAsia" w:cstheme="majorEastAsia"/>
                <w:b w:val="0"/>
                <w:bCs w:val="0"/>
                <w:kern w:val="0"/>
                <w:sz w:val="18"/>
                <w:szCs w:val="18"/>
                <w:lang w:bidi="ar"/>
              </w:rPr>
              <w:t>大件运输车辆及装载物品的有关情况与《超限运输车辆通行证》记载的内容不一致</w:t>
            </w:r>
          </w:p>
        </w:tc>
        <w:tc>
          <w:tcPr>
            <w:tcW w:w="330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4D3279">
            <w:pPr>
              <w:widowControl/>
              <w:spacing w:after="0" w:line="240" w:lineRule="exact"/>
              <w:ind w:firstLine="361" w:firstLineChars="200"/>
              <w:textAlignment w:val="center"/>
              <w:rPr>
                <w:rFonts w:hint="eastAsia" w:asciiTheme="majorEastAsia" w:hAnsiTheme="majorEastAsia" w:eastAsiaTheme="majorEastAsia" w:cstheme="majorEastAsia"/>
                <w:b w:val="0"/>
                <w:bCs w:val="0"/>
                <w:kern w:val="0"/>
                <w:sz w:val="18"/>
                <w:szCs w:val="18"/>
                <w:lang w:bidi="ar"/>
              </w:rPr>
            </w:pPr>
            <w:r>
              <w:rPr>
                <w:rFonts w:hint="eastAsia" w:asciiTheme="majorEastAsia" w:hAnsiTheme="majorEastAsia" w:eastAsiaTheme="majorEastAsia" w:cstheme="majorEastAsia"/>
                <w:b/>
                <w:bCs/>
                <w:kern w:val="0"/>
                <w:sz w:val="18"/>
                <w:szCs w:val="18"/>
                <w:lang w:bidi="ar"/>
              </w:rPr>
              <w:t>1.《中华人民共和国公路法》</w:t>
            </w:r>
            <w:r>
              <w:rPr>
                <w:rFonts w:hint="eastAsia" w:asciiTheme="majorEastAsia" w:hAnsiTheme="majorEastAsia" w:eastAsiaTheme="majorEastAsia" w:cstheme="majorEastAsia"/>
                <w:b w:val="0"/>
                <w:bCs w:val="0"/>
                <w:kern w:val="0"/>
                <w:sz w:val="18"/>
                <w:szCs w:val="18"/>
                <w:lang w:bidi="ar"/>
              </w:rPr>
              <w:t xml:space="preserve">   </w:t>
            </w:r>
          </w:p>
          <w:p w14:paraId="15A7FF4F">
            <w:pPr>
              <w:widowControl/>
              <w:spacing w:after="0" w:line="240" w:lineRule="exact"/>
              <w:ind w:firstLine="360" w:firstLineChars="200"/>
              <w:textAlignment w:val="center"/>
              <w:rPr>
                <w:rFonts w:hint="eastAsia" w:asciiTheme="majorEastAsia" w:hAnsiTheme="majorEastAsia" w:eastAsiaTheme="majorEastAsia" w:cstheme="majorEastAsia"/>
                <w:b w:val="0"/>
                <w:bCs w:val="0"/>
                <w:kern w:val="0"/>
                <w:sz w:val="18"/>
                <w:szCs w:val="18"/>
                <w:lang w:bidi="ar"/>
              </w:rPr>
            </w:pPr>
            <w:r>
              <w:rPr>
                <w:rFonts w:hint="eastAsia" w:asciiTheme="majorEastAsia" w:hAnsiTheme="majorEastAsia" w:eastAsiaTheme="majorEastAsia" w:cstheme="majorEastAsia"/>
                <w:b w:val="0"/>
                <w:bCs w:val="0"/>
                <w:kern w:val="0"/>
                <w:sz w:val="18"/>
                <w:szCs w:val="18"/>
                <w:lang w:bidi="ar"/>
              </w:rPr>
              <w:t>第五十条  超过公路、公路桥梁、公路隧道</w:t>
            </w:r>
            <w:r>
              <w:rPr>
                <w:rFonts w:hint="eastAsia" w:asciiTheme="majorEastAsia" w:hAnsiTheme="majorEastAsia" w:eastAsiaTheme="majorEastAsia" w:cstheme="majorEastAsia"/>
                <w:b w:val="0"/>
                <w:bCs w:val="0"/>
                <w:kern w:val="0"/>
                <w:sz w:val="18"/>
                <w:szCs w:val="18"/>
                <w:lang w:eastAsia="zh-CN" w:bidi="ar"/>
              </w:rPr>
              <w:t>或</w:t>
            </w:r>
            <w:r>
              <w:rPr>
                <w:rFonts w:hint="eastAsia" w:asciiTheme="majorEastAsia" w:hAnsiTheme="majorEastAsia" w:eastAsiaTheme="majorEastAsia" w:cstheme="majorEastAsia"/>
                <w:b w:val="0"/>
                <w:bCs w:val="0"/>
                <w:kern w:val="0"/>
                <w:sz w:val="18"/>
                <w:szCs w:val="18"/>
                <w:lang w:bidi="ar"/>
              </w:rPr>
              <w:t>者汽车渡船的限载、限高、限宽、限长标准的车辆，不得在有限定标准的公路、公路桥梁上</w:t>
            </w:r>
            <w:r>
              <w:rPr>
                <w:rFonts w:hint="eastAsia" w:asciiTheme="majorEastAsia" w:hAnsiTheme="majorEastAsia" w:eastAsiaTheme="majorEastAsia" w:cstheme="majorEastAsia"/>
                <w:b w:val="0"/>
                <w:bCs w:val="0"/>
                <w:kern w:val="0"/>
                <w:sz w:val="18"/>
                <w:szCs w:val="18"/>
                <w:lang w:eastAsia="zh-CN" w:bidi="ar"/>
              </w:rPr>
              <w:t>或</w:t>
            </w:r>
            <w:r>
              <w:rPr>
                <w:rFonts w:hint="eastAsia" w:asciiTheme="majorEastAsia" w:hAnsiTheme="majorEastAsia" w:eastAsiaTheme="majorEastAsia" w:cstheme="majorEastAsia"/>
                <w:b w:val="0"/>
                <w:bCs w:val="0"/>
                <w:kern w:val="0"/>
                <w:sz w:val="18"/>
                <w:szCs w:val="18"/>
                <w:lang w:bidi="ar"/>
              </w:rPr>
              <w:t>者公路隧道内行驶，不得使用汽车渡船。超过公路</w:t>
            </w:r>
            <w:r>
              <w:rPr>
                <w:rFonts w:hint="eastAsia" w:asciiTheme="majorEastAsia" w:hAnsiTheme="majorEastAsia" w:eastAsiaTheme="majorEastAsia" w:cstheme="majorEastAsia"/>
                <w:b w:val="0"/>
                <w:bCs w:val="0"/>
                <w:kern w:val="0"/>
                <w:sz w:val="18"/>
                <w:szCs w:val="18"/>
                <w:lang w:eastAsia="zh-CN" w:bidi="ar"/>
              </w:rPr>
              <w:t>或</w:t>
            </w:r>
            <w:r>
              <w:rPr>
                <w:rFonts w:hint="eastAsia" w:asciiTheme="majorEastAsia" w:hAnsiTheme="majorEastAsia" w:eastAsiaTheme="majorEastAsia" w:cstheme="majorEastAsia"/>
                <w:b w:val="0"/>
                <w:bCs w:val="0"/>
                <w:kern w:val="0"/>
                <w:sz w:val="18"/>
                <w:szCs w:val="18"/>
                <w:lang w:bidi="ar"/>
              </w:rPr>
              <w:t>者公路桥梁限载标准确需行驶的，必须经县级以上地方人民政府交通主管部门批准，并按要求采取有效的防护措施；运载不可解体的超限物品的，应当按照指定的时间、路线、时速行驶，并悬挂明显标志。</w:t>
            </w:r>
          </w:p>
          <w:p w14:paraId="63CD70D2">
            <w:pPr>
              <w:widowControl/>
              <w:spacing w:after="0" w:line="240" w:lineRule="exact"/>
              <w:ind w:firstLine="360" w:firstLineChars="200"/>
              <w:textAlignment w:val="center"/>
              <w:rPr>
                <w:rFonts w:hint="eastAsia" w:asciiTheme="majorEastAsia" w:hAnsiTheme="majorEastAsia" w:eastAsiaTheme="majorEastAsia" w:cstheme="majorEastAsia"/>
                <w:b w:val="0"/>
                <w:bCs w:val="0"/>
                <w:kern w:val="0"/>
                <w:sz w:val="18"/>
                <w:szCs w:val="18"/>
                <w:lang w:bidi="ar"/>
              </w:rPr>
            </w:pPr>
            <w:r>
              <w:rPr>
                <w:rFonts w:hint="eastAsia" w:asciiTheme="majorEastAsia" w:hAnsiTheme="majorEastAsia" w:eastAsiaTheme="majorEastAsia" w:cstheme="majorEastAsia"/>
                <w:b w:val="0"/>
                <w:bCs w:val="0"/>
                <w:kern w:val="0"/>
                <w:sz w:val="18"/>
                <w:szCs w:val="18"/>
                <w:lang w:bidi="ar"/>
              </w:rPr>
              <w:t>运输单位不能按照前款规定采取防护措施的，由交通主管部门帮助其采取防护措施，所需费用由运输单位承担。</w:t>
            </w:r>
          </w:p>
          <w:p w14:paraId="2FE594B5">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2.《公路安全保护条例》</w:t>
            </w:r>
          </w:p>
          <w:p w14:paraId="6EE13FE4">
            <w:pPr>
              <w:widowControl/>
              <w:spacing w:after="0" w:line="240" w:lineRule="exact"/>
              <w:ind w:firstLine="360" w:firstLineChars="200"/>
              <w:textAlignment w:val="center"/>
              <w:rPr>
                <w:rFonts w:hint="eastAsia" w:asciiTheme="majorEastAsia" w:hAnsiTheme="majorEastAsia" w:eastAsiaTheme="majorEastAsia" w:cstheme="majorEastAsia"/>
                <w:b w:val="0"/>
                <w:bCs w:val="0"/>
                <w:kern w:val="0"/>
                <w:sz w:val="18"/>
                <w:szCs w:val="18"/>
                <w:lang w:bidi="ar"/>
              </w:rPr>
            </w:pPr>
            <w:r>
              <w:rPr>
                <w:rFonts w:hint="eastAsia" w:asciiTheme="majorEastAsia" w:hAnsiTheme="majorEastAsia" w:eastAsiaTheme="majorEastAsia" w:cstheme="majorEastAsia"/>
                <w:b w:val="0"/>
                <w:bCs w:val="0"/>
                <w:kern w:val="0"/>
                <w:sz w:val="18"/>
                <w:szCs w:val="18"/>
                <w:lang w:bidi="ar"/>
              </w:rPr>
              <w:t>第三十八条</w:t>
            </w:r>
            <w:r>
              <w:rPr>
                <w:rFonts w:hint="eastAsia" w:asciiTheme="majorEastAsia" w:hAnsiTheme="majorEastAsia" w:eastAsiaTheme="majorEastAsia" w:cstheme="majorEastAsia"/>
                <w:b w:val="0"/>
                <w:bCs w:val="0"/>
                <w:kern w:val="0"/>
                <w:sz w:val="18"/>
                <w:szCs w:val="18"/>
                <w:lang w:eastAsia="zh-CN" w:bidi="ar"/>
              </w:rPr>
              <w:t>第二款</w:t>
            </w:r>
            <w:r>
              <w:rPr>
                <w:rFonts w:hint="eastAsia" w:asciiTheme="majorEastAsia" w:hAnsiTheme="majorEastAsia" w:eastAsiaTheme="majorEastAsia" w:cstheme="majorEastAsia"/>
                <w:b w:val="0"/>
                <w:bCs w:val="0"/>
                <w:kern w:val="0"/>
                <w:sz w:val="18"/>
                <w:szCs w:val="18"/>
                <w:lang w:bidi="ar"/>
              </w:rPr>
              <w:t>　经批准进行超限运输的车辆，应当随车携带超限运输车辆通行证，按照指定的时间、路线和速度行驶，并悬挂明显标志。</w:t>
            </w:r>
          </w:p>
          <w:p w14:paraId="3C60BA41">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val="en" w:eastAsia="zh-CN" w:bidi="ar"/>
              </w:rPr>
            </w:pPr>
            <w:r>
              <w:rPr>
                <w:rFonts w:hint="eastAsia" w:asciiTheme="majorEastAsia" w:hAnsiTheme="majorEastAsia" w:eastAsiaTheme="majorEastAsia" w:cstheme="majorEastAsia"/>
                <w:b/>
                <w:bCs/>
                <w:kern w:val="0"/>
                <w:sz w:val="18"/>
                <w:szCs w:val="18"/>
                <w:lang w:bidi="ar"/>
              </w:rPr>
              <w:t>3.</w:t>
            </w:r>
            <w:r>
              <w:rPr>
                <w:rFonts w:hint="eastAsia" w:asciiTheme="majorEastAsia" w:hAnsiTheme="majorEastAsia" w:eastAsiaTheme="majorEastAsia" w:cstheme="majorEastAsia"/>
                <w:b/>
                <w:bCs/>
                <w:kern w:val="0"/>
                <w:sz w:val="18"/>
                <w:szCs w:val="18"/>
                <w:lang w:val="en" w:eastAsia="zh-CN" w:bidi="ar"/>
              </w:rPr>
              <w:t>《超限运输车辆行驶公路管理规定》（交通运输部令2021年第12号）</w:t>
            </w:r>
          </w:p>
          <w:p w14:paraId="612EC3B5">
            <w:pPr>
              <w:widowControl/>
              <w:spacing w:after="0" w:line="240" w:lineRule="exact"/>
              <w:ind w:firstLine="360" w:firstLineChars="200"/>
              <w:textAlignment w:val="center"/>
              <w:rPr>
                <w:rFonts w:hint="eastAsia" w:asciiTheme="majorEastAsia" w:hAnsiTheme="majorEastAsia" w:eastAsiaTheme="majorEastAsia" w:cstheme="majorEastAsia"/>
                <w:b w:val="0"/>
                <w:bCs w:val="0"/>
                <w:kern w:val="0"/>
                <w:sz w:val="18"/>
                <w:szCs w:val="18"/>
                <w:lang w:bidi="ar"/>
              </w:rPr>
            </w:pPr>
            <w:r>
              <w:rPr>
                <w:rFonts w:hint="eastAsia" w:asciiTheme="majorEastAsia" w:hAnsiTheme="majorEastAsia" w:eastAsiaTheme="majorEastAsia" w:cstheme="majorEastAsia"/>
                <w:b w:val="0"/>
                <w:bCs w:val="0"/>
                <w:kern w:val="0"/>
                <w:sz w:val="18"/>
                <w:szCs w:val="18"/>
                <w:lang w:bidi="ar"/>
              </w:rPr>
              <w:t>第二十一条</w:t>
            </w:r>
            <w:r>
              <w:rPr>
                <w:rFonts w:hint="eastAsia" w:asciiTheme="majorEastAsia" w:hAnsiTheme="majorEastAsia" w:eastAsiaTheme="majorEastAsia" w:cstheme="majorEastAsia"/>
                <w:b w:val="0"/>
                <w:bCs w:val="0"/>
                <w:kern w:val="0"/>
                <w:sz w:val="18"/>
                <w:szCs w:val="18"/>
                <w:lang w:eastAsia="zh-CN" w:bidi="ar"/>
              </w:rPr>
              <w:t>第二款</w:t>
            </w:r>
            <w:r>
              <w:rPr>
                <w:rFonts w:hint="eastAsia" w:asciiTheme="majorEastAsia" w:hAnsiTheme="majorEastAsia" w:eastAsiaTheme="majorEastAsia" w:cstheme="majorEastAsia"/>
                <w:b w:val="0"/>
                <w:bCs w:val="0"/>
                <w:kern w:val="0"/>
                <w:sz w:val="18"/>
                <w:szCs w:val="18"/>
                <w:lang w:val="en-US" w:eastAsia="zh-CN" w:bidi="ar"/>
              </w:rPr>
              <w:t xml:space="preserve"> </w:t>
            </w:r>
            <w:r>
              <w:rPr>
                <w:rFonts w:hint="eastAsia" w:asciiTheme="majorEastAsia" w:hAnsiTheme="majorEastAsia" w:eastAsiaTheme="majorEastAsia" w:cstheme="majorEastAsia"/>
                <w:b w:val="0"/>
                <w:bCs w:val="0"/>
                <w:kern w:val="0"/>
                <w:sz w:val="18"/>
                <w:szCs w:val="18"/>
                <w:lang w:bidi="ar"/>
              </w:rPr>
              <w:t>大件运输车辆及装载物品的有关情况应当与《超限运输车辆通行证》记载的内容一致。</w:t>
            </w:r>
          </w:p>
          <w:p w14:paraId="619B4D20">
            <w:pPr>
              <w:widowControl/>
              <w:spacing w:after="0" w:line="240" w:lineRule="exact"/>
              <w:ind w:firstLine="360" w:firstLineChars="200"/>
              <w:textAlignment w:val="center"/>
              <w:rPr>
                <w:rFonts w:hint="eastAsia" w:asciiTheme="majorEastAsia" w:hAnsiTheme="majorEastAsia" w:eastAsiaTheme="majorEastAsia" w:cstheme="majorEastAsia"/>
                <w:b w:val="0"/>
                <w:bCs w:val="0"/>
                <w:kern w:val="0"/>
                <w:sz w:val="18"/>
                <w:szCs w:val="18"/>
                <w:lang w:bidi="ar"/>
              </w:rPr>
            </w:pPr>
            <w:r>
              <w:rPr>
                <w:rFonts w:hint="eastAsia" w:asciiTheme="majorEastAsia" w:hAnsiTheme="majorEastAsia" w:eastAsiaTheme="majorEastAsia" w:cstheme="majorEastAsia"/>
                <w:b w:val="0"/>
                <w:bCs w:val="0"/>
                <w:kern w:val="0"/>
                <w:sz w:val="18"/>
                <w:szCs w:val="18"/>
                <w:lang w:bidi="ar"/>
              </w:rPr>
              <w:t>第四十七条第（二）</w:t>
            </w:r>
            <w:r>
              <w:rPr>
                <w:rFonts w:hint="eastAsia" w:asciiTheme="majorEastAsia" w:hAnsiTheme="majorEastAsia" w:eastAsiaTheme="majorEastAsia" w:cstheme="majorEastAsia"/>
                <w:b w:val="0"/>
                <w:bCs w:val="0"/>
                <w:kern w:val="0"/>
                <w:sz w:val="18"/>
                <w:szCs w:val="18"/>
                <w:lang w:eastAsia="zh-CN" w:bidi="ar"/>
              </w:rPr>
              <w:t>（三）（四）</w:t>
            </w:r>
            <w:r>
              <w:rPr>
                <w:rFonts w:hint="eastAsia" w:asciiTheme="majorEastAsia" w:hAnsiTheme="majorEastAsia" w:eastAsiaTheme="majorEastAsia" w:cstheme="majorEastAsia"/>
                <w:b w:val="0"/>
                <w:bCs w:val="0"/>
                <w:kern w:val="0"/>
                <w:sz w:val="18"/>
                <w:szCs w:val="18"/>
                <w:lang w:bidi="ar"/>
              </w:rPr>
              <w:t>项　大件运输车辆有下列情形之一的，视为违法超限运输：</w:t>
            </w:r>
          </w:p>
          <w:p w14:paraId="17A0A0B0">
            <w:pPr>
              <w:widowControl/>
              <w:spacing w:after="0" w:line="240" w:lineRule="exact"/>
              <w:ind w:firstLine="360" w:firstLineChars="200"/>
              <w:textAlignment w:val="center"/>
              <w:rPr>
                <w:rFonts w:hint="eastAsia" w:asciiTheme="majorEastAsia" w:hAnsiTheme="majorEastAsia" w:eastAsiaTheme="majorEastAsia" w:cstheme="majorEastAsia"/>
                <w:b w:val="0"/>
                <w:bCs w:val="0"/>
                <w:kern w:val="0"/>
                <w:sz w:val="18"/>
                <w:szCs w:val="18"/>
                <w:lang w:bidi="ar"/>
              </w:rPr>
            </w:pPr>
            <w:r>
              <w:rPr>
                <w:rFonts w:hint="eastAsia" w:asciiTheme="majorEastAsia" w:hAnsiTheme="majorEastAsia" w:eastAsiaTheme="majorEastAsia" w:cstheme="majorEastAsia"/>
                <w:b w:val="0"/>
                <w:bCs w:val="0"/>
                <w:kern w:val="0"/>
                <w:sz w:val="18"/>
                <w:szCs w:val="18"/>
                <w:lang w:bidi="ar"/>
              </w:rPr>
              <w:t>（二）车辆及装载物品的有关情况与《超限运输车辆通行证》记载的内容不一致的；</w:t>
            </w:r>
          </w:p>
          <w:p w14:paraId="3E30936D">
            <w:pPr>
              <w:widowControl/>
              <w:spacing w:after="0" w:line="240" w:lineRule="exact"/>
              <w:ind w:firstLine="360" w:firstLineChars="200"/>
              <w:textAlignment w:val="center"/>
              <w:rPr>
                <w:rFonts w:hint="eastAsia" w:asciiTheme="majorEastAsia" w:hAnsiTheme="majorEastAsia" w:eastAsiaTheme="majorEastAsia" w:cstheme="majorEastAsia"/>
                <w:b w:val="0"/>
                <w:bCs w:val="0"/>
                <w:kern w:val="0"/>
                <w:sz w:val="18"/>
                <w:szCs w:val="18"/>
                <w:lang w:bidi="ar"/>
              </w:rPr>
            </w:pPr>
            <w:r>
              <w:rPr>
                <w:rFonts w:hint="eastAsia" w:asciiTheme="majorEastAsia" w:hAnsiTheme="majorEastAsia" w:eastAsiaTheme="majorEastAsia" w:cstheme="majorEastAsia"/>
                <w:b w:val="0"/>
                <w:bCs w:val="0"/>
                <w:kern w:val="0"/>
                <w:sz w:val="18"/>
                <w:szCs w:val="18"/>
                <w:lang w:bidi="ar"/>
              </w:rPr>
              <w:t>（三）未按许可的时间、路线、速度行驶公路的；</w:t>
            </w:r>
          </w:p>
          <w:p w14:paraId="7A554AB1">
            <w:pPr>
              <w:widowControl/>
              <w:spacing w:after="0" w:line="240" w:lineRule="exact"/>
              <w:ind w:firstLine="360" w:firstLineChars="200"/>
              <w:textAlignment w:val="center"/>
              <w:rPr>
                <w:rFonts w:hint="eastAsia" w:asciiTheme="majorEastAsia" w:hAnsiTheme="majorEastAsia" w:eastAsiaTheme="majorEastAsia" w:cstheme="majorEastAsia"/>
                <w:b w:val="0"/>
                <w:bCs w:val="0"/>
                <w:kern w:val="0"/>
                <w:sz w:val="18"/>
                <w:szCs w:val="18"/>
                <w:lang w:bidi="ar"/>
              </w:rPr>
            </w:pPr>
            <w:r>
              <w:rPr>
                <w:rFonts w:hint="eastAsia" w:asciiTheme="majorEastAsia" w:hAnsiTheme="majorEastAsia" w:eastAsiaTheme="majorEastAsia" w:cstheme="majorEastAsia"/>
                <w:b w:val="0"/>
                <w:bCs w:val="0"/>
                <w:kern w:val="0"/>
                <w:sz w:val="18"/>
                <w:szCs w:val="18"/>
                <w:lang w:bidi="ar"/>
              </w:rPr>
              <w:t xml:space="preserve">（四）未按许可的护送方案采取护送措施的。  </w:t>
            </w:r>
            <w:r>
              <w:rPr>
                <w:rFonts w:hint="eastAsia" w:asciiTheme="majorEastAsia" w:hAnsiTheme="majorEastAsia" w:eastAsiaTheme="majorEastAsia" w:cstheme="majorEastAsia"/>
                <w:b/>
                <w:bCs/>
                <w:kern w:val="0"/>
                <w:sz w:val="18"/>
                <w:szCs w:val="18"/>
                <w:lang w:val="en-US" w:eastAsia="zh-CN" w:bidi="ar"/>
              </w:rPr>
              <w:t xml:space="preserve"> </w:t>
            </w:r>
          </w:p>
        </w:tc>
        <w:tc>
          <w:tcPr>
            <w:tcW w:w="322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205888">
            <w:pPr>
              <w:widowControl/>
              <w:spacing w:after="0" w:line="240" w:lineRule="exact"/>
              <w:ind w:firstLine="361" w:firstLineChars="200"/>
              <w:textAlignment w:val="center"/>
              <w:rPr>
                <w:rFonts w:hint="eastAsia" w:asciiTheme="majorEastAsia" w:hAnsiTheme="majorEastAsia" w:eastAsiaTheme="majorEastAsia" w:cstheme="majorEastAsia"/>
                <w:b w:val="0"/>
                <w:bCs w:val="0"/>
                <w:kern w:val="0"/>
                <w:sz w:val="18"/>
                <w:szCs w:val="18"/>
                <w:lang w:bidi="ar"/>
              </w:rPr>
            </w:pPr>
            <w:r>
              <w:rPr>
                <w:rFonts w:hint="eastAsia" w:asciiTheme="majorEastAsia" w:hAnsiTheme="majorEastAsia" w:eastAsiaTheme="majorEastAsia" w:cstheme="majorEastAsia"/>
                <w:b/>
                <w:bCs/>
                <w:kern w:val="0"/>
                <w:sz w:val="18"/>
                <w:szCs w:val="18"/>
                <w:lang w:val="en-US" w:eastAsia="zh-CN" w:bidi="ar"/>
              </w:rPr>
              <w:t>1</w:t>
            </w:r>
            <w:r>
              <w:rPr>
                <w:rFonts w:hint="eastAsia" w:asciiTheme="majorEastAsia" w:hAnsiTheme="majorEastAsia" w:eastAsiaTheme="majorEastAsia" w:cstheme="majorEastAsia"/>
                <w:b/>
                <w:bCs/>
                <w:kern w:val="0"/>
                <w:sz w:val="18"/>
                <w:szCs w:val="18"/>
                <w:lang w:bidi="ar"/>
              </w:rPr>
              <w:t xml:space="preserve">.《公路安全保护条例》 </w:t>
            </w:r>
            <w:r>
              <w:rPr>
                <w:rFonts w:hint="eastAsia" w:asciiTheme="majorEastAsia" w:hAnsiTheme="majorEastAsia" w:eastAsiaTheme="majorEastAsia" w:cstheme="majorEastAsia"/>
                <w:b w:val="0"/>
                <w:bCs w:val="0"/>
                <w:kern w:val="0"/>
                <w:sz w:val="18"/>
                <w:szCs w:val="18"/>
                <w:lang w:bidi="ar"/>
              </w:rPr>
              <w:t xml:space="preserve">   </w:t>
            </w:r>
          </w:p>
          <w:p w14:paraId="6EEFB166">
            <w:pPr>
              <w:widowControl/>
              <w:spacing w:after="0" w:line="240" w:lineRule="exact"/>
              <w:ind w:firstLine="360" w:firstLineChars="200"/>
              <w:textAlignment w:val="center"/>
              <w:rPr>
                <w:rFonts w:hint="eastAsia" w:asciiTheme="majorEastAsia" w:hAnsiTheme="majorEastAsia" w:eastAsiaTheme="majorEastAsia" w:cstheme="majorEastAsia"/>
                <w:b w:val="0"/>
                <w:bCs w:val="0"/>
                <w:kern w:val="0"/>
                <w:sz w:val="18"/>
                <w:szCs w:val="18"/>
                <w:lang w:bidi="ar"/>
              </w:rPr>
            </w:pPr>
            <w:r>
              <w:rPr>
                <w:rFonts w:hint="eastAsia" w:asciiTheme="majorEastAsia" w:hAnsiTheme="majorEastAsia" w:eastAsiaTheme="majorEastAsia" w:cstheme="majorEastAsia"/>
                <w:b w:val="0"/>
                <w:bCs w:val="0"/>
                <w:kern w:val="0"/>
                <w:sz w:val="18"/>
                <w:szCs w:val="18"/>
                <w:lang w:bidi="ar"/>
              </w:rPr>
              <w:t>第六十五条</w:t>
            </w:r>
            <w:r>
              <w:rPr>
                <w:rFonts w:hint="eastAsia" w:asciiTheme="majorEastAsia" w:hAnsiTheme="majorEastAsia" w:eastAsiaTheme="majorEastAsia" w:cstheme="majorEastAsia"/>
                <w:b w:val="0"/>
                <w:bCs w:val="0"/>
                <w:kern w:val="0"/>
                <w:sz w:val="18"/>
                <w:szCs w:val="18"/>
                <w:lang w:eastAsia="zh-CN" w:bidi="ar"/>
              </w:rPr>
              <w:t>第一款</w:t>
            </w:r>
            <w:r>
              <w:rPr>
                <w:rFonts w:hint="eastAsia" w:asciiTheme="majorEastAsia" w:hAnsiTheme="majorEastAsia" w:eastAsiaTheme="majorEastAsia" w:cstheme="majorEastAsia"/>
                <w:b w:val="0"/>
                <w:bCs w:val="0"/>
                <w:kern w:val="0"/>
                <w:sz w:val="18"/>
                <w:szCs w:val="18"/>
                <w:lang w:bidi="ar"/>
              </w:rPr>
              <w:t xml:space="preserve"> 违反本条例的规定，经批准进行超限运输的车辆，未按照指定时间、路线和速度行驶的，由公路管理机构</w:t>
            </w:r>
            <w:r>
              <w:rPr>
                <w:rFonts w:hint="eastAsia" w:asciiTheme="majorEastAsia" w:hAnsiTheme="majorEastAsia" w:eastAsiaTheme="majorEastAsia" w:cstheme="majorEastAsia"/>
                <w:b w:val="0"/>
                <w:bCs w:val="0"/>
                <w:kern w:val="0"/>
                <w:sz w:val="18"/>
                <w:szCs w:val="18"/>
                <w:lang w:eastAsia="zh-CN" w:bidi="ar"/>
              </w:rPr>
              <w:t>或</w:t>
            </w:r>
            <w:r>
              <w:rPr>
                <w:rFonts w:hint="eastAsia" w:asciiTheme="majorEastAsia" w:hAnsiTheme="majorEastAsia" w:eastAsiaTheme="majorEastAsia" w:cstheme="majorEastAsia"/>
                <w:b w:val="0"/>
                <w:bCs w:val="0"/>
                <w:kern w:val="0"/>
                <w:sz w:val="18"/>
                <w:szCs w:val="18"/>
                <w:lang w:bidi="ar"/>
              </w:rPr>
              <w:t>者公安机关交通管理部门责令改正；拒不改正的，公路管理机构</w:t>
            </w:r>
            <w:r>
              <w:rPr>
                <w:rFonts w:hint="eastAsia" w:asciiTheme="majorEastAsia" w:hAnsiTheme="majorEastAsia" w:eastAsiaTheme="majorEastAsia" w:cstheme="majorEastAsia"/>
                <w:b w:val="0"/>
                <w:bCs w:val="0"/>
                <w:kern w:val="0"/>
                <w:sz w:val="18"/>
                <w:szCs w:val="18"/>
                <w:lang w:eastAsia="zh-CN" w:bidi="ar"/>
              </w:rPr>
              <w:t>或</w:t>
            </w:r>
            <w:r>
              <w:rPr>
                <w:rFonts w:hint="eastAsia" w:asciiTheme="majorEastAsia" w:hAnsiTheme="majorEastAsia" w:eastAsiaTheme="majorEastAsia" w:cstheme="majorEastAsia"/>
                <w:b w:val="0"/>
                <w:bCs w:val="0"/>
                <w:kern w:val="0"/>
                <w:sz w:val="18"/>
                <w:szCs w:val="18"/>
                <w:lang w:bidi="ar"/>
              </w:rPr>
              <w:t xml:space="preserve">者公安机关交通管理部门可以扣留车辆。 </w:t>
            </w:r>
          </w:p>
          <w:p w14:paraId="262307DF">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val="en" w:eastAsia="zh-CN" w:bidi="ar"/>
              </w:rPr>
            </w:pPr>
            <w:r>
              <w:rPr>
                <w:rFonts w:hint="eastAsia" w:asciiTheme="majorEastAsia" w:hAnsiTheme="majorEastAsia" w:eastAsiaTheme="majorEastAsia" w:cstheme="majorEastAsia"/>
                <w:b/>
                <w:bCs/>
                <w:kern w:val="0"/>
                <w:sz w:val="18"/>
                <w:szCs w:val="18"/>
                <w:lang w:val="en-US" w:eastAsia="zh-CN" w:bidi="ar"/>
              </w:rPr>
              <w:t>2.</w:t>
            </w:r>
            <w:r>
              <w:rPr>
                <w:rFonts w:hint="eastAsia" w:asciiTheme="majorEastAsia" w:hAnsiTheme="majorEastAsia" w:eastAsiaTheme="majorEastAsia" w:cstheme="majorEastAsia"/>
                <w:b/>
                <w:bCs/>
                <w:kern w:val="0"/>
                <w:sz w:val="18"/>
                <w:szCs w:val="18"/>
                <w:lang w:val="en" w:eastAsia="zh-CN" w:bidi="ar"/>
              </w:rPr>
              <w:t>《超限运输车辆行驶公路管理规定》（交通运输部令2021年第12号）</w:t>
            </w:r>
          </w:p>
          <w:p w14:paraId="2F19A665">
            <w:pPr>
              <w:widowControl/>
              <w:spacing w:after="0" w:line="240" w:lineRule="exact"/>
              <w:ind w:firstLine="360" w:firstLineChars="200"/>
              <w:textAlignment w:val="center"/>
              <w:rPr>
                <w:rFonts w:hint="eastAsia" w:asciiTheme="majorEastAsia" w:hAnsiTheme="majorEastAsia" w:eastAsiaTheme="majorEastAsia" w:cstheme="majorEastAsia"/>
                <w:b w:val="0"/>
                <w:bCs w:val="0"/>
                <w:kern w:val="0"/>
                <w:sz w:val="18"/>
                <w:szCs w:val="18"/>
                <w:lang w:bidi="ar"/>
              </w:rPr>
            </w:pPr>
            <w:r>
              <w:rPr>
                <w:rFonts w:hint="eastAsia" w:asciiTheme="majorEastAsia" w:hAnsiTheme="majorEastAsia" w:eastAsiaTheme="majorEastAsia" w:cstheme="majorEastAsia"/>
                <w:b w:val="0"/>
                <w:bCs w:val="0"/>
                <w:kern w:val="0"/>
                <w:sz w:val="18"/>
                <w:szCs w:val="18"/>
                <w:lang w:bidi="ar"/>
              </w:rPr>
              <w:t>第四十三条第一款第（一）项　车辆违法超限运输的，由公路管理机构根据违法行为的性质、情节和危害程度，按下列规定给予处罚：</w:t>
            </w:r>
          </w:p>
          <w:p w14:paraId="3D47C278">
            <w:pPr>
              <w:widowControl/>
              <w:spacing w:after="0" w:line="240" w:lineRule="exact"/>
              <w:ind w:firstLine="360" w:firstLineChars="200"/>
              <w:textAlignment w:val="center"/>
              <w:rPr>
                <w:rFonts w:hint="eastAsia" w:asciiTheme="majorEastAsia" w:hAnsiTheme="majorEastAsia" w:eastAsiaTheme="majorEastAsia" w:cstheme="majorEastAsia"/>
                <w:b w:val="0"/>
                <w:bCs w:val="0"/>
                <w:kern w:val="0"/>
                <w:sz w:val="18"/>
                <w:szCs w:val="18"/>
                <w:lang w:bidi="ar"/>
              </w:rPr>
            </w:pPr>
            <w:r>
              <w:rPr>
                <w:rFonts w:hint="eastAsia" w:asciiTheme="majorEastAsia" w:hAnsiTheme="majorEastAsia" w:eastAsiaTheme="majorEastAsia" w:cstheme="majorEastAsia"/>
                <w:b w:val="0"/>
                <w:bCs w:val="0"/>
                <w:kern w:val="0"/>
                <w:sz w:val="18"/>
                <w:szCs w:val="18"/>
                <w:lang w:bidi="ar"/>
              </w:rPr>
              <w:t>（一）车货总高度从地面算起未超过4.2米、总宽度未超过3米且总长度未超过20米的，可以处200元以下罚款；车货总高度从地面算起未超过4.5米、总宽度未超过3.75米且总长度未超过28米的，处200元以上1000元以下罚款；车货总高度从地面算起超过4.5米、总宽度超过3.75米</w:t>
            </w:r>
            <w:r>
              <w:rPr>
                <w:rFonts w:hint="eastAsia" w:asciiTheme="majorEastAsia" w:hAnsiTheme="majorEastAsia" w:eastAsiaTheme="majorEastAsia" w:cstheme="majorEastAsia"/>
                <w:b w:val="0"/>
                <w:bCs w:val="0"/>
                <w:kern w:val="0"/>
                <w:sz w:val="18"/>
                <w:szCs w:val="18"/>
                <w:lang w:val="en" w:eastAsia="zh-CN" w:bidi="ar"/>
              </w:rPr>
              <w:t>或者</w:t>
            </w:r>
            <w:r>
              <w:rPr>
                <w:rFonts w:hint="eastAsia" w:asciiTheme="majorEastAsia" w:hAnsiTheme="majorEastAsia" w:eastAsiaTheme="majorEastAsia" w:cstheme="majorEastAsia"/>
                <w:b w:val="0"/>
                <w:bCs w:val="0"/>
                <w:kern w:val="0"/>
                <w:sz w:val="18"/>
                <w:szCs w:val="18"/>
                <w:lang w:bidi="ar"/>
              </w:rPr>
              <w:t>总长度超过28米的，处1000元以上3000元以下的罚款。</w:t>
            </w:r>
          </w:p>
          <w:p w14:paraId="2F9EF7DD">
            <w:pPr>
              <w:widowControl/>
              <w:spacing w:after="0" w:line="240" w:lineRule="exact"/>
              <w:ind w:firstLine="360" w:firstLineChars="200"/>
              <w:textAlignment w:val="center"/>
              <w:rPr>
                <w:rFonts w:hint="eastAsia" w:asciiTheme="majorEastAsia" w:hAnsiTheme="majorEastAsia" w:eastAsiaTheme="majorEastAsia" w:cstheme="majorEastAsia"/>
                <w:b w:val="0"/>
                <w:bCs w:val="0"/>
                <w:kern w:val="0"/>
                <w:sz w:val="18"/>
                <w:szCs w:val="18"/>
                <w:lang w:bidi="ar"/>
              </w:rPr>
            </w:pPr>
          </w:p>
          <w:p w14:paraId="7BFF818A">
            <w:pPr>
              <w:widowControl/>
              <w:spacing w:after="0" w:line="240" w:lineRule="exact"/>
              <w:ind w:firstLine="360" w:firstLineChars="200"/>
              <w:textAlignment w:val="center"/>
              <w:rPr>
                <w:rFonts w:hint="eastAsia" w:asciiTheme="majorEastAsia" w:hAnsiTheme="majorEastAsia" w:eastAsiaTheme="majorEastAsia" w:cstheme="majorEastAsia"/>
                <w:b w:val="0"/>
                <w:bCs w:val="0"/>
                <w:kern w:val="0"/>
                <w:sz w:val="18"/>
                <w:szCs w:val="18"/>
                <w:lang w:bidi="ar"/>
              </w:rPr>
            </w:pPr>
          </w:p>
          <w:p w14:paraId="4C5D4E56">
            <w:pPr>
              <w:widowControl/>
              <w:spacing w:after="0" w:line="240" w:lineRule="exact"/>
              <w:ind w:firstLine="360" w:firstLineChars="200"/>
              <w:textAlignment w:val="center"/>
              <w:rPr>
                <w:rFonts w:hint="eastAsia" w:asciiTheme="majorEastAsia" w:hAnsiTheme="majorEastAsia" w:eastAsiaTheme="majorEastAsia" w:cstheme="majorEastAsia"/>
                <w:b w:val="0"/>
                <w:bCs w:val="0"/>
                <w:kern w:val="0"/>
                <w:sz w:val="18"/>
                <w:szCs w:val="18"/>
                <w:lang w:bidi="ar"/>
              </w:rPr>
            </w:pPr>
          </w:p>
          <w:p w14:paraId="501105F6">
            <w:pPr>
              <w:widowControl/>
              <w:spacing w:after="0" w:line="240" w:lineRule="exact"/>
              <w:ind w:firstLine="360" w:firstLineChars="200"/>
              <w:textAlignment w:val="center"/>
              <w:rPr>
                <w:rFonts w:hint="eastAsia" w:asciiTheme="majorEastAsia" w:hAnsiTheme="majorEastAsia" w:eastAsiaTheme="majorEastAsia" w:cstheme="majorEastAsia"/>
                <w:b w:val="0"/>
                <w:bCs w:val="0"/>
                <w:kern w:val="0"/>
                <w:sz w:val="18"/>
                <w:szCs w:val="18"/>
                <w:lang w:bidi="ar"/>
              </w:rPr>
            </w:pPr>
          </w:p>
          <w:p w14:paraId="69D0B84C">
            <w:pPr>
              <w:widowControl/>
              <w:spacing w:after="0" w:line="240" w:lineRule="exact"/>
              <w:textAlignment w:val="center"/>
              <w:rPr>
                <w:rFonts w:hint="eastAsia" w:asciiTheme="majorEastAsia" w:hAnsiTheme="majorEastAsia" w:eastAsiaTheme="majorEastAsia" w:cstheme="majorEastAsia"/>
                <w:b w:val="0"/>
                <w:bCs w:val="0"/>
                <w:kern w:val="0"/>
                <w:sz w:val="18"/>
                <w:szCs w:val="18"/>
                <w:lang w:bidi="ar"/>
              </w:rPr>
            </w:pP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187CD163">
            <w:pPr>
              <w:widowControl/>
              <w:spacing w:after="0" w:line="240" w:lineRule="auto"/>
              <w:jc w:val="center"/>
              <w:textAlignment w:val="center"/>
              <w:rPr>
                <w:rFonts w:hint="eastAsia" w:asciiTheme="majorEastAsia" w:hAnsiTheme="majorEastAsia" w:eastAsiaTheme="majorEastAsia" w:cstheme="majorEastAsia"/>
                <w:b w:val="0"/>
                <w:bCs w:val="0"/>
                <w:kern w:val="0"/>
                <w:sz w:val="18"/>
                <w:szCs w:val="18"/>
                <w:lang w:eastAsia="zh-CN" w:bidi="ar"/>
              </w:rPr>
            </w:pPr>
            <w:r>
              <w:rPr>
                <w:rFonts w:hint="eastAsia" w:asciiTheme="majorEastAsia" w:hAnsiTheme="majorEastAsia" w:eastAsiaTheme="majorEastAsia" w:cstheme="majorEastAsia"/>
                <w:b w:val="0"/>
                <w:bCs w:val="0"/>
                <w:kern w:val="0"/>
                <w:sz w:val="18"/>
                <w:szCs w:val="18"/>
                <w:lang w:eastAsia="zh-CN" w:bidi="ar"/>
              </w:rPr>
              <w:t>轻微</w:t>
            </w:r>
          </w:p>
        </w:tc>
        <w:tc>
          <w:tcPr>
            <w:tcW w:w="3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D06A09">
            <w:pPr>
              <w:pStyle w:val="2"/>
              <w:spacing w:after="0" w:line="240" w:lineRule="auto"/>
              <w:ind w:firstLine="0"/>
              <w:rPr>
                <w:rFonts w:hint="eastAsia" w:asciiTheme="majorEastAsia" w:hAnsiTheme="majorEastAsia" w:eastAsiaTheme="majorEastAsia" w:cstheme="majorEastAsia"/>
                <w:b w:val="0"/>
                <w:bCs w:val="0"/>
                <w:kern w:val="0"/>
                <w:sz w:val="18"/>
                <w:szCs w:val="18"/>
                <w:lang w:eastAsia="zh-CN" w:bidi="ar"/>
              </w:rPr>
            </w:pPr>
            <w:r>
              <w:rPr>
                <w:rFonts w:hint="eastAsia" w:asciiTheme="majorEastAsia" w:hAnsiTheme="majorEastAsia" w:eastAsiaTheme="majorEastAsia" w:cstheme="majorEastAsia"/>
                <w:b w:val="0"/>
                <w:bCs w:val="0"/>
                <w:kern w:val="0"/>
                <w:sz w:val="18"/>
                <w:szCs w:val="18"/>
                <w:lang w:eastAsia="zh-CN" w:bidi="ar"/>
              </w:rPr>
              <w:t>同时满足：</w:t>
            </w:r>
          </w:p>
          <w:p w14:paraId="0E766159">
            <w:pPr>
              <w:pStyle w:val="2"/>
              <w:keepNext w:val="0"/>
              <w:keepLines w:val="0"/>
              <w:pageBreakBefore w:val="0"/>
              <w:numPr>
                <w:ilvl w:val="-1"/>
                <w:numId w:val="0"/>
              </w:numPr>
              <w:kinsoku/>
              <w:wordWrap/>
              <w:overflowPunct/>
              <w:topLinePunct w:val="0"/>
              <w:bidi w:val="0"/>
              <w:spacing w:after="0" w:line="240" w:lineRule="exact"/>
              <w:ind w:firstLine="0" w:firstLineChars="0"/>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1.大件运输车辆超出许可长30cm以内、宽3cm以内、高3cm以内（许可高度不超过4.95cm）；</w:t>
            </w:r>
          </w:p>
          <w:p w14:paraId="71FC1A10">
            <w:pPr>
              <w:pStyle w:val="2"/>
              <w:keepNext w:val="0"/>
              <w:keepLines w:val="0"/>
              <w:pageBreakBefore w:val="0"/>
              <w:numPr>
                <w:ilvl w:val="-1"/>
                <w:numId w:val="0"/>
              </w:numPr>
              <w:kinsoku/>
              <w:wordWrap/>
              <w:overflowPunct/>
              <w:topLinePunct w:val="0"/>
              <w:bidi w:val="0"/>
              <w:spacing w:after="0" w:line="240" w:lineRule="exact"/>
              <w:ind w:firstLine="0" w:firstLineChars="0"/>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2.车货总重未超过核定的车货总重5%的；</w:t>
            </w:r>
          </w:p>
          <w:p w14:paraId="7626D39C">
            <w:pPr>
              <w:pStyle w:val="2"/>
              <w:widowControl w:val="0"/>
              <w:spacing w:after="0" w:line="240" w:lineRule="exact"/>
              <w:ind w:firstLine="0" w:firstLineChars="0"/>
              <w:textAlignment w:val="auto"/>
              <w:rPr>
                <w:rFonts w:hint="eastAsia" w:asciiTheme="majorEastAsia" w:hAnsiTheme="majorEastAsia" w:eastAsiaTheme="majorEastAsia" w:cstheme="majorEastAsia"/>
                <w:b w:val="0"/>
                <w:bCs w:val="0"/>
                <w:kern w:val="0"/>
                <w:sz w:val="18"/>
                <w:szCs w:val="18"/>
                <w:lang w:bidi="ar"/>
              </w:rPr>
            </w:pPr>
            <w:r>
              <w:rPr>
                <w:rFonts w:hint="eastAsia" w:asciiTheme="majorEastAsia" w:hAnsiTheme="majorEastAsia" w:eastAsiaTheme="majorEastAsia" w:cstheme="majorEastAsia"/>
                <w:color w:val="auto"/>
                <w:kern w:val="0"/>
                <w:sz w:val="18"/>
                <w:szCs w:val="18"/>
                <w:lang w:bidi="ar"/>
              </w:rPr>
              <w:t>3.违法行为轻微并及时改正，没有造成危害后果。</w:t>
            </w:r>
          </w:p>
        </w:tc>
        <w:tc>
          <w:tcPr>
            <w:tcW w:w="1958" w:type="dxa"/>
            <w:tcBorders>
              <w:top w:val="single" w:color="auto" w:sz="4" w:space="0"/>
              <w:left w:val="single" w:color="auto" w:sz="4" w:space="0"/>
              <w:bottom w:val="single" w:color="auto" w:sz="4" w:space="0"/>
              <w:right w:val="single" w:color="auto" w:sz="4" w:space="0"/>
            </w:tcBorders>
            <w:shd w:val="clear" w:color="auto" w:fill="auto"/>
            <w:vAlign w:val="center"/>
          </w:tcPr>
          <w:p w14:paraId="10ECB2A0">
            <w:pPr>
              <w:widowControl/>
              <w:spacing w:after="0" w:line="240" w:lineRule="exact"/>
              <w:textAlignment w:val="center"/>
              <w:rPr>
                <w:rFonts w:hint="eastAsia" w:asciiTheme="majorEastAsia" w:hAnsiTheme="majorEastAsia" w:eastAsiaTheme="majorEastAsia" w:cstheme="majorEastAsia"/>
                <w:b w:val="0"/>
                <w:bCs w:val="0"/>
                <w:kern w:val="0"/>
                <w:sz w:val="18"/>
                <w:szCs w:val="18"/>
                <w:lang w:eastAsia="zh-CN" w:bidi="ar"/>
              </w:rPr>
            </w:pPr>
            <w:r>
              <w:rPr>
                <w:rFonts w:hint="eastAsia" w:asciiTheme="majorEastAsia" w:hAnsiTheme="majorEastAsia" w:eastAsiaTheme="majorEastAsia" w:cstheme="majorEastAsia"/>
                <w:b w:val="0"/>
                <w:bCs w:val="0"/>
                <w:kern w:val="0"/>
                <w:sz w:val="18"/>
                <w:szCs w:val="18"/>
                <w:lang w:eastAsia="zh-CN" w:bidi="ar"/>
              </w:rPr>
              <w:t>不予处罚</w:t>
            </w:r>
          </w:p>
          <w:p w14:paraId="3CB93EE8">
            <w:pPr>
              <w:widowControl/>
              <w:spacing w:after="0" w:line="240" w:lineRule="exact"/>
              <w:textAlignment w:val="center"/>
              <w:rPr>
                <w:rFonts w:hint="eastAsia" w:asciiTheme="majorEastAsia" w:hAnsiTheme="majorEastAsia" w:eastAsiaTheme="majorEastAsia" w:cstheme="majorEastAsia"/>
                <w:b w:val="0"/>
                <w:bCs w:val="0"/>
                <w:kern w:val="0"/>
                <w:sz w:val="18"/>
                <w:szCs w:val="18"/>
                <w:lang w:bidi="ar"/>
              </w:rPr>
            </w:pPr>
            <w:r>
              <w:rPr>
                <w:rFonts w:hint="eastAsia" w:asciiTheme="majorEastAsia" w:hAnsiTheme="majorEastAsia" w:eastAsiaTheme="majorEastAsia" w:cstheme="majorEastAsia"/>
                <w:b w:val="0"/>
                <w:bCs w:val="0"/>
                <w:kern w:val="0"/>
                <w:sz w:val="18"/>
                <w:szCs w:val="18"/>
                <w:lang w:eastAsia="zh-CN" w:bidi="ar"/>
              </w:rPr>
              <w:t>（仅限于</w:t>
            </w:r>
            <w:r>
              <w:rPr>
                <w:rFonts w:hint="eastAsia" w:asciiTheme="majorEastAsia" w:hAnsiTheme="majorEastAsia" w:eastAsiaTheme="majorEastAsia" w:cstheme="majorEastAsia"/>
                <w:kern w:val="0"/>
                <w:sz w:val="18"/>
                <w:szCs w:val="18"/>
                <w:lang w:bidi="ar"/>
              </w:rPr>
              <w:t>大件运输车辆及装载物品的有关情况与《超限运输车辆通行证》记载的内容不一致</w:t>
            </w:r>
            <w:r>
              <w:rPr>
                <w:rFonts w:hint="eastAsia" w:asciiTheme="majorEastAsia" w:hAnsiTheme="majorEastAsia" w:eastAsiaTheme="majorEastAsia" w:cstheme="majorEastAsia"/>
                <w:b w:val="0"/>
                <w:bCs w:val="0"/>
                <w:kern w:val="0"/>
                <w:sz w:val="18"/>
                <w:szCs w:val="18"/>
                <w:lang w:eastAsia="zh-CN" w:bidi="ar"/>
              </w:rPr>
              <w:t>）</w:t>
            </w:r>
          </w:p>
        </w:tc>
      </w:tr>
      <w:tr w14:paraId="6214EEFF">
        <w:tblPrEx>
          <w:tblCellMar>
            <w:top w:w="0" w:type="dxa"/>
            <w:left w:w="108" w:type="dxa"/>
            <w:bottom w:w="0" w:type="dxa"/>
            <w:right w:w="108" w:type="dxa"/>
          </w:tblCellMar>
        </w:tblPrEx>
        <w:trPr>
          <w:trHeight w:val="2434" w:hRule="atLeast"/>
          <w:jc w:val="center"/>
        </w:trPr>
        <w:tc>
          <w:tcPr>
            <w:tcW w:w="71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F42BD65">
            <w:pPr>
              <w:widowControl/>
              <w:spacing w:after="0" w:line="240" w:lineRule="exact"/>
              <w:jc w:val="center"/>
              <w:textAlignment w:val="center"/>
              <w:rPr>
                <w:rFonts w:hint="eastAsia" w:asciiTheme="majorEastAsia" w:hAnsiTheme="majorEastAsia" w:eastAsiaTheme="majorEastAsia" w:cstheme="majorEastAsia"/>
                <w:b/>
                <w:bCs/>
                <w:sz w:val="18"/>
                <w:szCs w:val="18"/>
              </w:rPr>
            </w:pPr>
          </w:p>
        </w:tc>
        <w:tc>
          <w:tcPr>
            <w:tcW w:w="18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2A2576B">
            <w:pPr>
              <w:widowControl/>
              <w:spacing w:after="0" w:line="240" w:lineRule="exact"/>
              <w:jc w:val="center"/>
              <w:textAlignment w:val="center"/>
              <w:rPr>
                <w:rFonts w:hint="eastAsia" w:asciiTheme="majorEastAsia" w:hAnsiTheme="majorEastAsia" w:eastAsiaTheme="majorEastAsia" w:cstheme="majorEastAsia"/>
                <w:b w:val="0"/>
                <w:bCs w:val="0"/>
                <w:sz w:val="18"/>
                <w:szCs w:val="18"/>
              </w:rPr>
            </w:pPr>
          </w:p>
        </w:tc>
        <w:tc>
          <w:tcPr>
            <w:tcW w:w="330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D7EA331">
            <w:pPr>
              <w:widowControl/>
              <w:spacing w:after="0" w:line="240" w:lineRule="exact"/>
              <w:jc w:val="center"/>
              <w:textAlignment w:val="center"/>
              <w:rPr>
                <w:rFonts w:hint="eastAsia" w:asciiTheme="majorEastAsia" w:hAnsiTheme="majorEastAsia" w:eastAsiaTheme="majorEastAsia" w:cstheme="majorEastAsia"/>
                <w:b w:val="0"/>
                <w:bCs w:val="0"/>
                <w:sz w:val="18"/>
                <w:szCs w:val="18"/>
              </w:rPr>
            </w:pPr>
          </w:p>
        </w:tc>
        <w:tc>
          <w:tcPr>
            <w:tcW w:w="322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1ACF52B">
            <w:pPr>
              <w:widowControl/>
              <w:spacing w:after="0" w:line="240" w:lineRule="exact"/>
              <w:jc w:val="center"/>
              <w:textAlignment w:val="center"/>
              <w:rPr>
                <w:rFonts w:hint="eastAsia" w:asciiTheme="majorEastAsia" w:hAnsiTheme="majorEastAsia" w:eastAsiaTheme="majorEastAsia" w:cstheme="majorEastAsia"/>
                <w:b w:val="0"/>
                <w:bCs w:val="0"/>
                <w:sz w:val="18"/>
                <w:szCs w:val="18"/>
              </w:rPr>
            </w:pP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0A79A5BA">
            <w:pPr>
              <w:widowControl/>
              <w:spacing w:after="0" w:line="240" w:lineRule="exact"/>
              <w:jc w:val="center"/>
              <w:textAlignment w:val="center"/>
              <w:rPr>
                <w:rFonts w:hint="eastAsia" w:asciiTheme="majorEastAsia" w:hAnsiTheme="majorEastAsia" w:eastAsiaTheme="majorEastAsia" w:cstheme="majorEastAsia"/>
                <w:b w:val="0"/>
                <w:bCs w:val="0"/>
                <w:kern w:val="0"/>
                <w:sz w:val="18"/>
                <w:szCs w:val="18"/>
                <w:lang w:bidi="ar"/>
              </w:rPr>
            </w:pPr>
            <w:r>
              <w:rPr>
                <w:rFonts w:hint="eastAsia" w:asciiTheme="majorEastAsia" w:hAnsiTheme="majorEastAsia" w:eastAsiaTheme="majorEastAsia" w:cstheme="majorEastAsia"/>
                <w:b w:val="0"/>
                <w:bCs w:val="0"/>
                <w:kern w:val="0"/>
                <w:sz w:val="18"/>
                <w:szCs w:val="18"/>
                <w:lang w:bidi="ar"/>
              </w:rPr>
              <w:t>一般</w:t>
            </w:r>
          </w:p>
          <w:p w14:paraId="6F6CC280">
            <w:pPr>
              <w:widowControl/>
              <w:spacing w:after="0" w:line="240" w:lineRule="exact"/>
              <w:textAlignment w:val="center"/>
              <w:rPr>
                <w:rFonts w:hint="eastAsia" w:asciiTheme="majorEastAsia" w:hAnsiTheme="majorEastAsia" w:eastAsiaTheme="majorEastAsia" w:cstheme="majorEastAsia"/>
                <w:b w:val="0"/>
                <w:bCs w:val="0"/>
                <w:kern w:val="0"/>
                <w:sz w:val="18"/>
                <w:szCs w:val="18"/>
                <w:lang w:bidi="ar"/>
              </w:rPr>
            </w:pPr>
          </w:p>
          <w:p w14:paraId="2087BE4E">
            <w:pPr>
              <w:widowControl/>
              <w:spacing w:after="0" w:line="240" w:lineRule="exact"/>
              <w:textAlignment w:val="center"/>
              <w:rPr>
                <w:rFonts w:hint="eastAsia" w:asciiTheme="majorEastAsia" w:hAnsiTheme="majorEastAsia" w:eastAsiaTheme="majorEastAsia" w:cstheme="majorEastAsia"/>
                <w:b w:val="0"/>
                <w:bCs w:val="0"/>
                <w:kern w:val="0"/>
                <w:sz w:val="18"/>
                <w:szCs w:val="18"/>
                <w:lang w:bidi="ar"/>
              </w:rPr>
            </w:pPr>
          </w:p>
          <w:p w14:paraId="7F555FDA">
            <w:pPr>
              <w:widowControl/>
              <w:spacing w:after="0" w:line="240" w:lineRule="exact"/>
              <w:jc w:val="center"/>
              <w:textAlignment w:val="center"/>
              <w:rPr>
                <w:rFonts w:hint="eastAsia" w:asciiTheme="majorEastAsia" w:hAnsiTheme="majorEastAsia" w:eastAsiaTheme="majorEastAsia" w:cstheme="majorEastAsia"/>
                <w:b w:val="0"/>
                <w:bCs w:val="0"/>
                <w:kern w:val="0"/>
                <w:sz w:val="18"/>
                <w:szCs w:val="18"/>
                <w:lang w:bidi="ar"/>
              </w:rPr>
            </w:pPr>
          </w:p>
        </w:tc>
        <w:tc>
          <w:tcPr>
            <w:tcW w:w="3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8A4040">
            <w:pPr>
              <w:widowControl/>
              <w:spacing w:after="0" w:line="240" w:lineRule="exact"/>
              <w:textAlignment w:val="center"/>
              <w:rPr>
                <w:rFonts w:hint="eastAsia" w:asciiTheme="majorEastAsia" w:hAnsiTheme="majorEastAsia" w:eastAsiaTheme="majorEastAsia" w:cstheme="majorEastAsia"/>
                <w:b w:val="0"/>
                <w:bCs w:val="0"/>
                <w:kern w:val="0"/>
                <w:sz w:val="18"/>
                <w:szCs w:val="18"/>
                <w:lang w:bidi="ar"/>
              </w:rPr>
            </w:pPr>
            <w:r>
              <w:rPr>
                <w:rFonts w:hint="eastAsia" w:asciiTheme="majorEastAsia" w:hAnsiTheme="majorEastAsia" w:eastAsiaTheme="majorEastAsia" w:cstheme="majorEastAsia"/>
                <w:b w:val="0"/>
                <w:bCs w:val="0"/>
                <w:kern w:val="0"/>
                <w:sz w:val="18"/>
                <w:szCs w:val="18"/>
                <w:lang w:eastAsia="zh-CN" w:bidi="ar"/>
              </w:rPr>
              <w:t>在公路上行驶的大件运输车辆</w:t>
            </w:r>
            <w:r>
              <w:rPr>
                <w:rFonts w:hint="eastAsia" w:asciiTheme="majorEastAsia" w:hAnsiTheme="majorEastAsia" w:eastAsiaTheme="majorEastAsia" w:cstheme="majorEastAsia"/>
                <w:b w:val="0"/>
                <w:bCs w:val="0"/>
                <w:color w:val="000000"/>
                <w:kern w:val="0"/>
                <w:sz w:val="18"/>
                <w:szCs w:val="18"/>
                <w:lang w:bidi="ar"/>
              </w:rPr>
              <w:t>一个自然年度内在本省</w:t>
            </w:r>
            <w:r>
              <w:rPr>
                <w:rFonts w:hint="eastAsia" w:asciiTheme="majorEastAsia" w:hAnsiTheme="majorEastAsia" w:eastAsiaTheme="majorEastAsia" w:cstheme="majorEastAsia"/>
                <w:b w:val="0"/>
                <w:bCs w:val="0"/>
                <w:color w:val="000000"/>
                <w:kern w:val="0"/>
                <w:sz w:val="18"/>
                <w:szCs w:val="18"/>
                <w:lang w:eastAsia="zh-CN" w:bidi="ar"/>
              </w:rPr>
              <w:t>首次</w:t>
            </w:r>
            <w:r>
              <w:rPr>
                <w:rFonts w:hint="eastAsia" w:asciiTheme="majorEastAsia" w:hAnsiTheme="majorEastAsia" w:eastAsiaTheme="majorEastAsia" w:cstheme="majorEastAsia"/>
                <w:b w:val="0"/>
                <w:bCs w:val="0"/>
                <w:kern w:val="0"/>
                <w:sz w:val="18"/>
                <w:szCs w:val="18"/>
                <w:lang w:bidi="ar"/>
              </w:rPr>
              <w:t>未按许可的时间、路线、速度行驶</w:t>
            </w:r>
            <w:r>
              <w:rPr>
                <w:rFonts w:hint="eastAsia" w:asciiTheme="majorEastAsia" w:hAnsiTheme="majorEastAsia" w:eastAsiaTheme="majorEastAsia" w:cstheme="majorEastAsia"/>
                <w:b w:val="0"/>
                <w:bCs w:val="0"/>
                <w:kern w:val="0"/>
                <w:sz w:val="18"/>
                <w:szCs w:val="18"/>
                <w:lang w:eastAsia="zh-CN" w:bidi="ar"/>
              </w:rPr>
              <w:t>，</w:t>
            </w:r>
            <w:r>
              <w:rPr>
                <w:rFonts w:hint="eastAsia" w:asciiTheme="majorEastAsia" w:hAnsiTheme="majorEastAsia" w:eastAsiaTheme="majorEastAsia" w:cstheme="majorEastAsia"/>
                <w:b w:val="0"/>
                <w:bCs w:val="0"/>
                <w:kern w:val="0"/>
                <w:sz w:val="18"/>
                <w:szCs w:val="18"/>
                <w:lang w:bidi="ar"/>
              </w:rPr>
              <w:t>未按许可的护送方案采取护送措施</w:t>
            </w:r>
            <w:r>
              <w:rPr>
                <w:rFonts w:hint="eastAsia" w:asciiTheme="majorEastAsia" w:hAnsiTheme="majorEastAsia" w:eastAsiaTheme="majorEastAsia" w:cstheme="majorEastAsia"/>
                <w:b w:val="0"/>
                <w:bCs w:val="0"/>
                <w:kern w:val="0"/>
                <w:sz w:val="18"/>
                <w:szCs w:val="18"/>
                <w:lang w:eastAsia="zh-CN" w:bidi="ar"/>
              </w:rPr>
              <w:t>；</w:t>
            </w:r>
            <w:r>
              <w:rPr>
                <w:rFonts w:hint="eastAsia" w:asciiTheme="majorEastAsia" w:hAnsiTheme="majorEastAsia" w:eastAsiaTheme="majorEastAsia" w:cstheme="majorEastAsia"/>
                <w:b w:val="0"/>
                <w:bCs w:val="0"/>
                <w:kern w:val="0"/>
                <w:sz w:val="18"/>
                <w:szCs w:val="18"/>
                <w:lang w:val="en" w:eastAsia="zh-CN" w:bidi="ar"/>
              </w:rPr>
              <w:t>或者</w:t>
            </w:r>
            <w:r>
              <w:rPr>
                <w:rFonts w:hint="eastAsia" w:asciiTheme="majorEastAsia" w:hAnsiTheme="majorEastAsia" w:eastAsiaTheme="majorEastAsia" w:cstheme="majorEastAsia"/>
                <w:b w:val="0"/>
                <w:bCs w:val="0"/>
                <w:kern w:val="0"/>
                <w:sz w:val="18"/>
                <w:szCs w:val="18"/>
                <w:lang w:bidi="ar"/>
              </w:rPr>
              <w:t>大件运输车辆及装载物品的有关情况与《超限运输车辆通行证》记载的内容不一致，车货总高度从地面算起未超过4.2米、总宽度未超过3米且总长度未超过20米的，能及时改正的</w:t>
            </w:r>
          </w:p>
        </w:tc>
        <w:tc>
          <w:tcPr>
            <w:tcW w:w="1958" w:type="dxa"/>
            <w:tcBorders>
              <w:top w:val="single" w:color="auto" w:sz="4" w:space="0"/>
              <w:left w:val="single" w:color="auto" w:sz="4" w:space="0"/>
              <w:bottom w:val="single" w:color="auto" w:sz="4" w:space="0"/>
              <w:right w:val="single" w:color="000000" w:sz="4" w:space="0"/>
            </w:tcBorders>
            <w:shd w:val="clear" w:color="auto" w:fill="auto"/>
            <w:vAlign w:val="center"/>
          </w:tcPr>
          <w:p w14:paraId="07983D3C">
            <w:pPr>
              <w:widowControl/>
              <w:spacing w:after="0" w:line="240" w:lineRule="exact"/>
              <w:textAlignment w:val="center"/>
              <w:rPr>
                <w:rFonts w:hint="eastAsia" w:asciiTheme="majorEastAsia" w:hAnsiTheme="majorEastAsia" w:eastAsiaTheme="majorEastAsia" w:cstheme="majorEastAsia"/>
                <w:b w:val="0"/>
                <w:bCs w:val="0"/>
                <w:kern w:val="0"/>
                <w:sz w:val="18"/>
                <w:szCs w:val="18"/>
                <w:lang w:bidi="ar"/>
              </w:rPr>
            </w:pPr>
          </w:p>
          <w:p w14:paraId="51B542FA">
            <w:pPr>
              <w:widowControl/>
              <w:spacing w:after="0" w:line="240" w:lineRule="exact"/>
              <w:textAlignment w:val="center"/>
              <w:rPr>
                <w:rFonts w:hint="eastAsia" w:asciiTheme="majorEastAsia" w:hAnsiTheme="majorEastAsia" w:eastAsiaTheme="majorEastAsia" w:cstheme="majorEastAsia"/>
                <w:b w:val="0"/>
                <w:bCs w:val="0"/>
                <w:kern w:val="0"/>
                <w:sz w:val="18"/>
                <w:szCs w:val="18"/>
                <w:lang w:bidi="ar"/>
              </w:rPr>
            </w:pPr>
            <w:r>
              <w:rPr>
                <w:rFonts w:hint="eastAsia" w:asciiTheme="majorEastAsia" w:hAnsiTheme="majorEastAsia" w:eastAsiaTheme="majorEastAsia" w:cstheme="majorEastAsia"/>
                <w:b w:val="0"/>
                <w:bCs w:val="0"/>
                <w:kern w:val="0"/>
                <w:sz w:val="18"/>
                <w:szCs w:val="18"/>
                <w:lang w:bidi="ar"/>
              </w:rPr>
              <w:t>可以处200元以下罚款</w:t>
            </w:r>
          </w:p>
          <w:p w14:paraId="0AA4DCDC">
            <w:pPr>
              <w:widowControl/>
              <w:spacing w:after="0" w:line="240" w:lineRule="exact"/>
              <w:textAlignment w:val="center"/>
              <w:rPr>
                <w:rFonts w:hint="eastAsia" w:asciiTheme="majorEastAsia" w:hAnsiTheme="majorEastAsia" w:eastAsiaTheme="majorEastAsia" w:cstheme="majorEastAsia"/>
                <w:b w:val="0"/>
                <w:bCs w:val="0"/>
                <w:kern w:val="0"/>
                <w:sz w:val="18"/>
                <w:szCs w:val="18"/>
                <w:lang w:bidi="ar"/>
              </w:rPr>
            </w:pPr>
          </w:p>
        </w:tc>
      </w:tr>
      <w:tr w14:paraId="71764F42">
        <w:tblPrEx>
          <w:tblCellMar>
            <w:top w:w="0" w:type="dxa"/>
            <w:left w:w="108" w:type="dxa"/>
            <w:bottom w:w="0" w:type="dxa"/>
            <w:right w:w="108" w:type="dxa"/>
          </w:tblCellMar>
        </w:tblPrEx>
        <w:trPr>
          <w:trHeight w:val="2394" w:hRule="atLeast"/>
          <w:jc w:val="center"/>
        </w:trPr>
        <w:tc>
          <w:tcPr>
            <w:tcW w:w="71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656AC3D">
            <w:pPr>
              <w:widowControl/>
              <w:spacing w:after="0" w:line="240" w:lineRule="exact"/>
              <w:jc w:val="center"/>
              <w:textAlignment w:val="center"/>
              <w:rPr>
                <w:rFonts w:hint="eastAsia" w:asciiTheme="majorEastAsia" w:hAnsiTheme="majorEastAsia" w:eastAsiaTheme="majorEastAsia" w:cstheme="majorEastAsia"/>
                <w:b/>
                <w:bCs/>
                <w:color w:val="FF0000"/>
                <w:kern w:val="0"/>
                <w:sz w:val="18"/>
                <w:szCs w:val="18"/>
                <w:lang w:bidi="ar"/>
              </w:rPr>
            </w:pPr>
          </w:p>
        </w:tc>
        <w:tc>
          <w:tcPr>
            <w:tcW w:w="18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2D3CBBC">
            <w:pPr>
              <w:widowControl/>
              <w:spacing w:after="0" w:line="240" w:lineRule="exact"/>
              <w:textAlignment w:val="center"/>
              <w:rPr>
                <w:rFonts w:hint="eastAsia" w:asciiTheme="majorEastAsia" w:hAnsiTheme="majorEastAsia" w:eastAsiaTheme="majorEastAsia" w:cstheme="majorEastAsia"/>
                <w:b w:val="0"/>
                <w:bCs w:val="0"/>
                <w:color w:val="FF0000"/>
                <w:kern w:val="0"/>
                <w:sz w:val="18"/>
                <w:szCs w:val="18"/>
                <w:lang w:bidi="ar"/>
              </w:rPr>
            </w:pPr>
          </w:p>
        </w:tc>
        <w:tc>
          <w:tcPr>
            <w:tcW w:w="330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4C5FD82">
            <w:pPr>
              <w:widowControl/>
              <w:spacing w:after="0" w:line="240" w:lineRule="exact"/>
              <w:textAlignment w:val="center"/>
              <w:rPr>
                <w:rFonts w:hint="eastAsia" w:asciiTheme="majorEastAsia" w:hAnsiTheme="majorEastAsia" w:eastAsiaTheme="majorEastAsia" w:cstheme="majorEastAsia"/>
                <w:b w:val="0"/>
                <w:bCs w:val="0"/>
                <w:color w:val="FF0000"/>
                <w:kern w:val="0"/>
                <w:sz w:val="18"/>
                <w:szCs w:val="18"/>
                <w:lang w:bidi="ar"/>
              </w:rPr>
            </w:pPr>
          </w:p>
        </w:tc>
        <w:tc>
          <w:tcPr>
            <w:tcW w:w="322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FEFEFF7">
            <w:pPr>
              <w:widowControl/>
              <w:spacing w:after="0" w:line="240" w:lineRule="exact"/>
              <w:textAlignment w:val="center"/>
              <w:rPr>
                <w:rFonts w:hint="eastAsia" w:asciiTheme="majorEastAsia" w:hAnsiTheme="majorEastAsia" w:eastAsiaTheme="majorEastAsia" w:cstheme="majorEastAsia"/>
                <w:b w:val="0"/>
                <w:bCs w:val="0"/>
                <w:color w:val="FF0000"/>
                <w:kern w:val="0"/>
                <w:sz w:val="18"/>
                <w:szCs w:val="18"/>
                <w:lang w:bidi="ar"/>
              </w:rPr>
            </w:pP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4AAD23FC">
            <w:pPr>
              <w:spacing w:after="0" w:line="240" w:lineRule="exact"/>
              <w:jc w:val="center"/>
              <w:textAlignment w:val="center"/>
              <w:rPr>
                <w:rFonts w:hint="eastAsia" w:asciiTheme="majorEastAsia" w:hAnsiTheme="majorEastAsia" w:eastAsiaTheme="majorEastAsia" w:cstheme="majorEastAsia"/>
                <w:b w:val="0"/>
                <w:bCs w:val="0"/>
                <w:kern w:val="0"/>
                <w:sz w:val="18"/>
                <w:szCs w:val="18"/>
                <w:lang w:bidi="ar"/>
              </w:rPr>
            </w:pPr>
            <w:r>
              <w:rPr>
                <w:rFonts w:hint="eastAsia" w:asciiTheme="majorEastAsia" w:hAnsiTheme="majorEastAsia" w:eastAsiaTheme="majorEastAsia" w:cstheme="majorEastAsia"/>
                <w:b w:val="0"/>
                <w:bCs w:val="0"/>
                <w:kern w:val="0"/>
                <w:sz w:val="18"/>
                <w:szCs w:val="18"/>
                <w:lang w:bidi="ar"/>
              </w:rPr>
              <w:t>较重</w:t>
            </w:r>
          </w:p>
        </w:tc>
        <w:tc>
          <w:tcPr>
            <w:tcW w:w="3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9C8F56">
            <w:pPr>
              <w:spacing w:after="0" w:line="240" w:lineRule="exact"/>
              <w:textAlignment w:val="center"/>
              <w:rPr>
                <w:rFonts w:hint="eastAsia" w:asciiTheme="majorEastAsia" w:hAnsiTheme="majorEastAsia" w:eastAsiaTheme="majorEastAsia" w:cstheme="majorEastAsia"/>
                <w:b w:val="0"/>
                <w:bCs w:val="0"/>
                <w:kern w:val="0"/>
                <w:sz w:val="18"/>
                <w:szCs w:val="18"/>
                <w:lang w:bidi="ar"/>
              </w:rPr>
            </w:pPr>
            <w:r>
              <w:rPr>
                <w:rFonts w:hint="eastAsia" w:asciiTheme="majorEastAsia" w:hAnsiTheme="majorEastAsia" w:eastAsiaTheme="majorEastAsia" w:cstheme="majorEastAsia"/>
                <w:b w:val="0"/>
                <w:bCs w:val="0"/>
                <w:kern w:val="0"/>
                <w:sz w:val="18"/>
                <w:szCs w:val="18"/>
                <w:lang w:eastAsia="zh-CN" w:bidi="ar"/>
              </w:rPr>
              <w:t>在公路上行驶的大件运输车辆</w:t>
            </w:r>
            <w:r>
              <w:rPr>
                <w:rFonts w:hint="eastAsia" w:asciiTheme="majorEastAsia" w:hAnsiTheme="majorEastAsia" w:eastAsiaTheme="majorEastAsia" w:cstheme="majorEastAsia"/>
                <w:b w:val="0"/>
                <w:bCs w:val="0"/>
                <w:color w:val="000000"/>
                <w:kern w:val="0"/>
                <w:sz w:val="18"/>
                <w:szCs w:val="18"/>
                <w:lang w:bidi="ar"/>
              </w:rPr>
              <w:t>一个自然年度内在本省</w:t>
            </w:r>
            <w:r>
              <w:rPr>
                <w:rFonts w:hint="eastAsia" w:asciiTheme="majorEastAsia" w:hAnsiTheme="majorEastAsia" w:eastAsiaTheme="majorEastAsia" w:cstheme="majorEastAsia"/>
                <w:b w:val="0"/>
                <w:bCs w:val="0"/>
                <w:color w:val="000000"/>
                <w:kern w:val="0"/>
                <w:sz w:val="18"/>
                <w:szCs w:val="18"/>
                <w:lang w:eastAsia="zh-CN" w:bidi="ar"/>
              </w:rPr>
              <w:t>再</w:t>
            </w:r>
            <w:r>
              <w:rPr>
                <w:rFonts w:hint="eastAsia" w:asciiTheme="majorEastAsia" w:hAnsiTheme="majorEastAsia" w:eastAsiaTheme="majorEastAsia" w:cstheme="majorEastAsia"/>
                <w:b w:val="0"/>
                <w:bCs w:val="0"/>
                <w:kern w:val="0"/>
                <w:sz w:val="18"/>
                <w:szCs w:val="18"/>
                <w:lang w:bidi="ar"/>
              </w:rPr>
              <w:t>次</w:t>
            </w:r>
            <w:r>
              <w:rPr>
                <w:rFonts w:hint="eastAsia" w:asciiTheme="majorEastAsia" w:hAnsiTheme="majorEastAsia" w:eastAsiaTheme="majorEastAsia" w:cstheme="majorEastAsia"/>
                <w:b w:val="0"/>
                <w:bCs w:val="0"/>
                <w:color w:val="auto"/>
                <w:kern w:val="0"/>
                <w:sz w:val="18"/>
                <w:szCs w:val="18"/>
                <w:lang w:bidi="ar"/>
              </w:rPr>
              <w:t>未按许可的时间、路线、速度行驶公路</w:t>
            </w:r>
            <w:r>
              <w:rPr>
                <w:rFonts w:hint="eastAsia" w:asciiTheme="majorEastAsia" w:hAnsiTheme="majorEastAsia" w:eastAsiaTheme="majorEastAsia" w:cstheme="majorEastAsia"/>
                <w:b w:val="0"/>
                <w:bCs w:val="0"/>
                <w:color w:val="auto"/>
                <w:kern w:val="0"/>
                <w:sz w:val="18"/>
                <w:szCs w:val="18"/>
                <w:lang w:eastAsia="zh-CN" w:bidi="ar"/>
              </w:rPr>
              <w:t>、</w:t>
            </w:r>
            <w:r>
              <w:rPr>
                <w:rFonts w:hint="eastAsia" w:asciiTheme="majorEastAsia" w:hAnsiTheme="majorEastAsia" w:eastAsiaTheme="majorEastAsia" w:cstheme="majorEastAsia"/>
                <w:b w:val="0"/>
                <w:bCs w:val="0"/>
                <w:color w:val="auto"/>
                <w:kern w:val="0"/>
                <w:sz w:val="18"/>
                <w:szCs w:val="18"/>
                <w:lang w:bidi="ar"/>
              </w:rPr>
              <w:t>未按许可的护送方案采取护送措施</w:t>
            </w:r>
            <w:r>
              <w:rPr>
                <w:rFonts w:hint="eastAsia" w:asciiTheme="majorEastAsia" w:hAnsiTheme="majorEastAsia" w:eastAsiaTheme="majorEastAsia" w:cstheme="majorEastAsia"/>
                <w:b w:val="0"/>
                <w:bCs w:val="0"/>
                <w:color w:val="auto"/>
                <w:kern w:val="0"/>
                <w:sz w:val="18"/>
                <w:szCs w:val="18"/>
                <w:lang w:eastAsia="zh-CN" w:bidi="ar"/>
              </w:rPr>
              <w:t>；</w:t>
            </w:r>
            <w:r>
              <w:rPr>
                <w:rFonts w:hint="eastAsia" w:asciiTheme="majorEastAsia" w:hAnsiTheme="majorEastAsia" w:eastAsiaTheme="majorEastAsia" w:cstheme="majorEastAsia"/>
                <w:b w:val="0"/>
                <w:bCs w:val="0"/>
                <w:color w:val="auto"/>
                <w:kern w:val="0"/>
                <w:sz w:val="18"/>
                <w:szCs w:val="18"/>
                <w:lang w:val="en" w:eastAsia="zh-CN" w:bidi="ar"/>
              </w:rPr>
              <w:t>或者</w:t>
            </w:r>
            <w:r>
              <w:rPr>
                <w:rFonts w:hint="eastAsia" w:asciiTheme="majorEastAsia" w:hAnsiTheme="majorEastAsia" w:eastAsiaTheme="majorEastAsia" w:cstheme="majorEastAsia"/>
                <w:b w:val="0"/>
                <w:bCs w:val="0"/>
                <w:kern w:val="0"/>
                <w:sz w:val="18"/>
                <w:szCs w:val="18"/>
                <w:lang w:bidi="ar"/>
              </w:rPr>
              <w:t>大件运输车辆及装载物品的有关情况与《超限运输车辆通行证》记载的内容不一致，车货总高度从地面算起未超过4.5米、总宽度未超过3.75米且总长度未超过28米的</w:t>
            </w:r>
          </w:p>
        </w:tc>
        <w:tc>
          <w:tcPr>
            <w:tcW w:w="1958" w:type="dxa"/>
            <w:tcBorders>
              <w:top w:val="single" w:color="auto" w:sz="4" w:space="0"/>
              <w:left w:val="single" w:color="auto" w:sz="4" w:space="0"/>
              <w:bottom w:val="single" w:color="auto" w:sz="4" w:space="0"/>
              <w:right w:val="single" w:color="000000" w:sz="4" w:space="0"/>
            </w:tcBorders>
            <w:shd w:val="clear" w:color="auto" w:fill="auto"/>
            <w:vAlign w:val="center"/>
          </w:tcPr>
          <w:p w14:paraId="540F51C6">
            <w:pPr>
              <w:spacing w:after="0" w:line="240" w:lineRule="exact"/>
              <w:textAlignment w:val="center"/>
              <w:rPr>
                <w:rFonts w:hint="eastAsia" w:asciiTheme="majorEastAsia" w:hAnsiTheme="majorEastAsia" w:eastAsiaTheme="majorEastAsia" w:cstheme="majorEastAsia"/>
                <w:b w:val="0"/>
                <w:bCs w:val="0"/>
                <w:kern w:val="0"/>
                <w:sz w:val="18"/>
                <w:szCs w:val="18"/>
                <w:lang w:bidi="ar"/>
              </w:rPr>
            </w:pPr>
            <w:r>
              <w:rPr>
                <w:rFonts w:hint="eastAsia" w:asciiTheme="majorEastAsia" w:hAnsiTheme="majorEastAsia" w:eastAsiaTheme="majorEastAsia" w:cstheme="majorEastAsia"/>
                <w:b w:val="0"/>
                <w:bCs w:val="0"/>
                <w:kern w:val="0"/>
                <w:sz w:val="18"/>
                <w:szCs w:val="18"/>
                <w:lang w:bidi="ar"/>
              </w:rPr>
              <w:t>处200元以上少于1000元罚款</w:t>
            </w:r>
          </w:p>
        </w:tc>
      </w:tr>
      <w:tr w14:paraId="0275BE9B">
        <w:tblPrEx>
          <w:tblCellMar>
            <w:top w:w="0" w:type="dxa"/>
            <w:left w:w="108" w:type="dxa"/>
            <w:bottom w:w="0" w:type="dxa"/>
            <w:right w:w="108" w:type="dxa"/>
          </w:tblCellMar>
        </w:tblPrEx>
        <w:trPr>
          <w:trHeight w:val="5013" w:hRule="atLeast"/>
          <w:jc w:val="center"/>
        </w:trPr>
        <w:tc>
          <w:tcPr>
            <w:tcW w:w="718"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27E71618">
            <w:pPr>
              <w:widowControl/>
              <w:spacing w:after="0" w:line="240" w:lineRule="exact"/>
              <w:jc w:val="center"/>
              <w:textAlignment w:val="center"/>
              <w:rPr>
                <w:rFonts w:hint="eastAsia" w:asciiTheme="majorEastAsia" w:hAnsiTheme="majorEastAsia" w:eastAsiaTheme="majorEastAsia" w:cstheme="majorEastAsia"/>
                <w:b/>
                <w:bCs/>
                <w:color w:val="FF0000"/>
                <w:kern w:val="0"/>
                <w:sz w:val="18"/>
                <w:szCs w:val="18"/>
                <w:lang w:bidi="ar"/>
              </w:rPr>
            </w:pPr>
          </w:p>
        </w:tc>
        <w:tc>
          <w:tcPr>
            <w:tcW w:w="1839"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5479CFD0">
            <w:pPr>
              <w:widowControl/>
              <w:spacing w:after="0" w:line="240" w:lineRule="exact"/>
              <w:textAlignment w:val="center"/>
              <w:rPr>
                <w:rFonts w:hint="eastAsia" w:asciiTheme="majorEastAsia" w:hAnsiTheme="majorEastAsia" w:eastAsiaTheme="majorEastAsia" w:cstheme="majorEastAsia"/>
                <w:b/>
                <w:bCs/>
                <w:color w:val="FF0000"/>
                <w:kern w:val="0"/>
                <w:sz w:val="18"/>
                <w:szCs w:val="18"/>
                <w:lang w:bidi="ar"/>
              </w:rPr>
            </w:pPr>
          </w:p>
        </w:tc>
        <w:tc>
          <w:tcPr>
            <w:tcW w:w="3306"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5C228849">
            <w:pPr>
              <w:widowControl/>
              <w:spacing w:after="0" w:line="240" w:lineRule="exact"/>
              <w:textAlignment w:val="center"/>
              <w:rPr>
                <w:rFonts w:hint="eastAsia" w:asciiTheme="majorEastAsia" w:hAnsiTheme="majorEastAsia" w:eastAsiaTheme="majorEastAsia" w:cstheme="majorEastAsia"/>
                <w:b/>
                <w:bCs/>
                <w:color w:val="FF0000"/>
                <w:kern w:val="0"/>
                <w:sz w:val="18"/>
                <w:szCs w:val="18"/>
                <w:lang w:bidi="ar"/>
              </w:rPr>
            </w:pPr>
          </w:p>
        </w:tc>
        <w:tc>
          <w:tcPr>
            <w:tcW w:w="3224"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4811C02F">
            <w:pPr>
              <w:widowControl/>
              <w:spacing w:after="0" w:line="240" w:lineRule="exact"/>
              <w:textAlignment w:val="center"/>
              <w:rPr>
                <w:rFonts w:hint="eastAsia" w:asciiTheme="majorEastAsia" w:hAnsiTheme="majorEastAsia" w:eastAsiaTheme="majorEastAsia" w:cstheme="majorEastAsia"/>
                <w:b/>
                <w:bCs/>
                <w:color w:val="FF0000"/>
                <w:kern w:val="0"/>
                <w:sz w:val="18"/>
                <w:szCs w:val="18"/>
                <w:lang w:bidi="ar"/>
              </w:rPr>
            </w:pPr>
          </w:p>
        </w:tc>
        <w:tc>
          <w:tcPr>
            <w:tcW w:w="788" w:type="dxa"/>
            <w:tcBorders>
              <w:top w:val="single" w:color="auto" w:sz="4" w:space="0"/>
              <w:left w:val="single" w:color="000000" w:sz="4" w:space="0"/>
              <w:bottom w:val="single" w:color="auto" w:sz="4" w:space="0"/>
              <w:right w:val="single" w:color="000000" w:sz="4" w:space="0"/>
            </w:tcBorders>
            <w:shd w:val="clear" w:color="auto" w:fill="auto"/>
            <w:vAlign w:val="center"/>
          </w:tcPr>
          <w:p w14:paraId="72E18F7C">
            <w:pPr>
              <w:spacing w:after="0" w:line="240" w:lineRule="exact"/>
              <w:jc w:val="center"/>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严重</w:t>
            </w:r>
          </w:p>
        </w:tc>
        <w:tc>
          <w:tcPr>
            <w:tcW w:w="3374" w:type="dxa"/>
            <w:gridSpan w:val="2"/>
            <w:tcBorders>
              <w:top w:val="single" w:color="auto" w:sz="4" w:space="0"/>
              <w:left w:val="single" w:color="000000" w:sz="4" w:space="0"/>
              <w:bottom w:val="single" w:color="auto" w:sz="4" w:space="0"/>
              <w:right w:val="single" w:color="000000" w:sz="4" w:space="0"/>
            </w:tcBorders>
            <w:shd w:val="clear" w:color="auto" w:fill="auto"/>
            <w:vAlign w:val="center"/>
          </w:tcPr>
          <w:p w14:paraId="0C9E652B">
            <w:pPr>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b w:val="0"/>
                <w:bCs w:val="0"/>
                <w:kern w:val="0"/>
                <w:sz w:val="18"/>
                <w:szCs w:val="18"/>
                <w:lang w:eastAsia="zh-CN" w:bidi="ar"/>
              </w:rPr>
              <w:t>在公路上行驶的大件运输车辆</w:t>
            </w:r>
            <w:r>
              <w:rPr>
                <w:rFonts w:hint="eastAsia" w:asciiTheme="majorEastAsia" w:hAnsiTheme="majorEastAsia" w:eastAsiaTheme="majorEastAsia" w:cstheme="majorEastAsia"/>
                <w:b w:val="0"/>
                <w:bCs w:val="0"/>
                <w:color w:val="000000"/>
                <w:kern w:val="0"/>
                <w:sz w:val="18"/>
                <w:szCs w:val="18"/>
                <w:lang w:bidi="ar"/>
              </w:rPr>
              <w:t>一个自然年度内在本省</w:t>
            </w:r>
            <w:r>
              <w:rPr>
                <w:rFonts w:hint="eastAsia" w:asciiTheme="majorEastAsia" w:hAnsiTheme="majorEastAsia" w:eastAsiaTheme="majorEastAsia" w:cstheme="majorEastAsia"/>
                <w:kern w:val="0"/>
                <w:sz w:val="18"/>
                <w:szCs w:val="18"/>
                <w:lang w:val="en-US" w:eastAsia="zh-CN" w:bidi="ar"/>
              </w:rPr>
              <w:t>3次以上</w:t>
            </w:r>
            <w:r>
              <w:rPr>
                <w:rFonts w:hint="eastAsia" w:asciiTheme="majorEastAsia" w:hAnsiTheme="majorEastAsia" w:eastAsiaTheme="majorEastAsia" w:cstheme="majorEastAsia"/>
                <w:kern w:val="0"/>
                <w:sz w:val="18"/>
                <w:szCs w:val="18"/>
                <w:lang w:bidi="ar"/>
              </w:rPr>
              <w:t>未按许可的时间、路线、速度行驶公</w:t>
            </w:r>
            <w:r>
              <w:rPr>
                <w:rFonts w:hint="eastAsia" w:asciiTheme="majorEastAsia" w:hAnsiTheme="majorEastAsia" w:eastAsiaTheme="majorEastAsia" w:cstheme="majorEastAsia"/>
                <w:b w:val="0"/>
                <w:bCs w:val="0"/>
                <w:kern w:val="0"/>
                <w:sz w:val="18"/>
                <w:szCs w:val="18"/>
                <w:lang w:bidi="ar"/>
              </w:rPr>
              <w:t>路、未按许可的护送方案采取护送措施</w:t>
            </w:r>
            <w:r>
              <w:rPr>
                <w:rFonts w:hint="eastAsia" w:asciiTheme="majorEastAsia" w:hAnsiTheme="majorEastAsia" w:eastAsiaTheme="majorEastAsia" w:cstheme="majorEastAsia"/>
                <w:b w:val="0"/>
                <w:bCs w:val="0"/>
                <w:kern w:val="0"/>
                <w:sz w:val="18"/>
                <w:szCs w:val="18"/>
                <w:lang w:eastAsia="zh-CN" w:bidi="ar"/>
              </w:rPr>
              <w:t>；</w:t>
            </w:r>
            <w:r>
              <w:rPr>
                <w:rFonts w:hint="eastAsia" w:asciiTheme="majorEastAsia" w:hAnsiTheme="majorEastAsia" w:eastAsiaTheme="majorEastAsia" w:cstheme="majorEastAsia"/>
                <w:b w:val="0"/>
                <w:bCs w:val="0"/>
                <w:kern w:val="0"/>
                <w:sz w:val="18"/>
                <w:szCs w:val="18"/>
                <w:lang w:val="en" w:eastAsia="zh-CN" w:bidi="ar"/>
              </w:rPr>
              <w:t>或者</w:t>
            </w:r>
            <w:r>
              <w:rPr>
                <w:rFonts w:hint="eastAsia" w:asciiTheme="majorEastAsia" w:hAnsiTheme="majorEastAsia" w:eastAsiaTheme="majorEastAsia" w:cstheme="majorEastAsia"/>
                <w:kern w:val="0"/>
                <w:sz w:val="18"/>
                <w:szCs w:val="18"/>
                <w:lang w:bidi="ar"/>
              </w:rPr>
              <w:t>大件运输车辆及装载物品的有关情况与《超限运输车辆通行证》记载的内容不一致，车货总高度从地面算起超过4.5米、总宽度超过3.75米</w:t>
            </w:r>
            <w:r>
              <w:rPr>
                <w:rFonts w:hint="eastAsia" w:asciiTheme="majorEastAsia" w:hAnsiTheme="majorEastAsia" w:eastAsiaTheme="majorEastAsia" w:cstheme="majorEastAsia"/>
                <w:kern w:val="0"/>
                <w:sz w:val="18"/>
                <w:szCs w:val="18"/>
                <w:lang w:eastAsia="zh-CN" w:bidi="ar"/>
              </w:rPr>
              <w:t>或</w:t>
            </w:r>
            <w:r>
              <w:rPr>
                <w:rFonts w:hint="eastAsia" w:asciiTheme="majorEastAsia" w:hAnsiTheme="majorEastAsia" w:eastAsiaTheme="majorEastAsia" w:cstheme="majorEastAsia"/>
                <w:kern w:val="0"/>
                <w:sz w:val="18"/>
                <w:szCs w:val="18"/>
                <w:lang w:bidi="ar"/>
              </w:rPr>
              <w:t>者总长度超过28米</w:t>
            </w:r>
            <w:r>
              <w:rPr>
                <w:rFonts w:hint="eastAsia" w:asciiTheme="majorEastAsia" w:hAnsiTheme="majorEastAsia" w:eastAsiaTheme="majorEastAsia" w:cstheme="majorEastAsia"/>
                <w:kern w:val="0"/>
                <w:sz w:val="18"/>
                <w:szCs w:val="18"/>
                <w:lang w:eastAsia="zh-CN" w:bidi="ar"/>
              </w:rPr>
              <w:t>；</w:t>
            </w:r>
            <w:r>
              <w:rPr>
                <w:rFonts w:hint="eastAsia" w:asciiTheme="majorEastAsia" w:hAnsiTheme="majorEastAsia" w:eastAsiaTheme="majorEastAsia" w:cstheme="majorEastAsia"/>
                <w:color w:val="auto"/>
                <w:kern w:val="0"/>
                <w:sz w:val="18"/>
                <w:szCs w:val="18"/>
                <w:lang w:eastAsia="zh-CN" w:bidi="ar"/>
              </w:rPr>
              <w:t>或</w:t>
            </w:r>
            <w:r>
              <w:rPr>
                <w:rFonts w:hint="eastAsia" w:asciiTheme="majorEastAsia" w:hAnsiTheme="majorEastAsia" w:eastAsiaTheme="majorEastAsia" w:cstheme="majorEastAsia"/>
                <w:color w:val="auto"/>
                <w:kern w:val="0"/>
                <w:sz w:val="18"/>
                <w:szCs w:val="18"/>
                <w:lang w:bidi="ar"/>
              </w:rPr>
              <w:t>者</w:t>
            </w:r>
            <w:r>
              <w:rPr>
                <w:rFonts w:hint="eastAsia" w:asciiTheme="majorEastAsia" w:hAnsiTheme="majorEastAsia" w:eastAsiaTheme="majorEastAsia" w:cstheme="majorEastAsia"/>
                <w:kern w:val="0"/>
                <w:sz w:val="18"/>
                <w:szCs w:val="18"/>
                <w:lang w:bidi="ar"/>
              </w:rPr>
              <w:t>造成危害后果的，</w:t>
            </w:r>
            <w:r>
              <w:rPr>
                <w:rFonts w:hint="eastAsia" w:asciiTheme="majorEastAsia" w:hAnsiTheme="majorEastAsia" w:eastAsiaTheme="majorEastAsia" w:cstheme="majorEastAsia"/>
                <w:kern w:val="0"/>
                <w:sz w:val="18"/>
                <w:szCs w:val="18"/>
                <w:lang w:eastAsia="zh-CN" w:bidi="ar"/>
              </w:rPr>
              <w:t>或</w:t>
            </w:r>
            <w:r>
              <w:rPr>
                <w:rFonts w:hint="eastAsia" w:asciiTheme="majorEastAsia" w:hAnsiTheme="majorEastAsia" w:eastAsiaTheme="majorEastAsia" w:cstheme="majorEastAsia"/>
                <w:kern w:val="0"/>
                <w:sz w:val="18"/>
                <w:szCs w:val="18"/>
                <w:lang w:bidi="ar"/>
              </w:rPr>
              <w:t>者阻碍交通执法人员依法执行公务的</w:t>
            </w:r>
          </w:p>
          <w:p w14:paraId="0A6A3565">
            <w:pPr>
              <w:spacing w:after="0" w:line="240" w:lineRule="exact"/>
              <w:textAlignment w:val="center"/>
              <w:rPr>
                <w:rFonts w:hint="eastAsia" w:asciiTheme="majorEastAsia" w:hAnsiTheme="majorEastAsia" w:eastAsiaTheme="majorEastAsia" w:cstheme="majorEastAsia"/>
                <w:kern w:val="0"/>
                <w:sz w:val="18"/>
                <w:szCs w:val="18"/>
                <w:lang w:bidi="ar"/>
              </w:rPr>
            </w:pPr>
          </w:p>
        </w:tc>
        <w:tc>
          <w:tcPr>
            <w:tcW w:w="1958" w:type="dxa"/>
            <w:tcBorders>
              <w:top w:val="single" w:color="auto" w:sz="4" w:space="0"/>
              <w:left w:val="single" w:color="000000" w:sz="4" w:space="0"/>
              <w:bottom w:val="single" w:color="auto" w:sz="4" w:space="0"/>
              <w:right w:val="single" w:color="000000" w:sz="4" w:space="0"/>
            </w:tcBorders>
            <w:shd w:val="clear" w:color="auto" w:fill="auto"/>
            <w:vAlign w:val="center"/>
          </w:tcPr>
          <w:p w14:paraId="00437C27">
            <w:pPr>
              <w:widowControl/>
              <w:spacing w:after="0" w:line="240" w:lineRule="exact"/>
              <w:textAlignment w:val="center"/>
              <w:rPr>
                <w:rFonts w:hint="eastAsia" w:asciiTheme="majorEastAsia" w:hAnsiTheme="majorEastAsia" w:eastAsiaTheme="majorEastAsia" w:cstheme="majorEastAsia"/>
                <w:kern w:val="0"/>
                <w:sz w:val="18"/>
                <w:szCs w:val="18"/>
                <w:lang w:bidi="ar"/>
              </w:rPr>
            </w:pPr>
          </w:p>
          <w:p w14:paraId="07767FE3">
            <w:pPr>
              <w:spacing w:after="0" w:line="240" w:lineRule="exact"/>
              <w:textAlignment w:val="center"/>
              <w:rPr>
                <w:rFonts w:hint="eastAsia" w:asciiTheme="majorEastAsia" w:hAnsiTheme="majorEastAsia" w:eastAsiaTheme="majorEastAsia" w:cstheme="majorEastAsia"/>
                <w:kern w:val="0"/>
                <w:sz w:val="18"/>
                <w:szCs w:val="18"/>
                <w:lang w:bidi="ar"/>
              </w:rPr>
            </w:pPr>
          </w:p>
          <w:p w14:paraId="7FD486F1">
            <w:pPr>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处1000元以上3000元以下的罚款。</w:t>
            </w:r>
          </w:p>
          <w:p w14:paraId="782A68EB">
            <w:pPr>
              <w:spacing w:after="0" w:line="240" w:lineRule="exact"/>
              <w:textAlignment w:val="center"/>
              <w:rPr>
                <w:rFonts w:hint="eastAsia" w:asciiTheme="majorEastAsia" w:hAnsiTheme="majorEastAsia" w:eastAsiaTheme="majorEastAsia" w:cstheme="majorEastAsia"/>
                <w:kern w:val="0"/>
                <w:sz w:val="18"/>
                <w:szCs w:val="18"/>
                <w:lang w:bidi="ar"/>
              </w:rPr>
            </w:pPr>
          </w:p>
        </w:tc>
      </w:tr>
      <w:tr w14:paraId="2D51634D">
        <w:tblPrEx>
          <w:tblCellMar>
            <w:top w:w="0" w:type="dxa"/>
            <w:left w:w="108" w:type="dxa"/>
            <w:bottom w:w="0" w:type="dxa"/>
            <w:right w:w="108" w:type="dxa"/>
          </w:tblCellMar>
        </w:tblPrEx>
        <w:trPr>
          <w:trHeight w:val="973" w:hRule="atLeast"/>
          <w:jc w:val="center"/>
        </w:trPr>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078B76">
            <w:pPr>
              <w:widowControl/>
              <w:spacing w:after="0" w:line="240" w:lineRule="exact"/>
              <w:jc w:val="center"/>
              <w:textAlignment w:val="center"/>
              <w:rPr>
                <w:rFonts w:hint="eastAsia" w:asciiTheme="majorEastAsia" w:hAnsiTheme="majorEastAsia" w:eastAsiaTheme="majorEastAsia" w:cstheme="majorEastAsia"/>
                <w:color w:val="000000"/>
                <w:sz w:val="18"/>
                <w:szCs w:val="18"/>
                <w:lang w:val="en-US" w:eastAsia="zh-CN"/>
              </w:rPr>
            </w:pPr>
            <w:r>
              <w:rPr>
                <w:rFonts w:hint="eastAsia" w:asciiTheme="majorEastAsia" w:hAnsiTheme="majorEastAsia" w:eastAsiaTheme="majorEastAsia" w:cstheme="majorEastAsia"/>
                <w:color w:val="000000"/>
                <w:kern w:val="0"/>
                <w:sz w:val="18"/>
                <w:szCs w:val="18"/>
                <w:lang w:val="en-US" w:eastAsia="zh-CN" w:bidi="ar"/>
              </w:rPr>
              <w:t>38</w:t>
            </w:r>
          </w:p>
        </w:tc>
        <w:tc>
          <w:tcPr>
            <w:tcW w:w="1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A498DA">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租借、转让超限运输车辆通行证</w:t>
            </w:r>
          </w:p>
        </w:tc>
        <w:tc>
          <w:tcPr>
            <w:tcW w:w="3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186D92">
            <w:pPr>
              <w:widowControl/>
              <w:spacing w:after="0" w:line="22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1.《公路安全保护条例》</w:t>
            </w:r>
          </w:p>
          <w:p w14:paraId="760D2625">
            <w:pPr>
              <w:widowControl/>
              <w:spacing w:after="0" w:line="22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第三十八条　公路管理机构批准超限运输申请的，应当为超限运输车辆配发国务院交通运输主管部门规定式样的超限运输车辆通行证。</w:t>
            </w:r>
          </w:p>
          <w:p w14:paraId="25C9755D">
            <w:pPr>
              <w:widowControl/>
              <w:spacing w:after="0" w:line="22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经批准进行超限运输的车辆，应当随车携带超限运输车辆通行证，按照指定的时间、路线和速度行驶，并悬挂明显标志。</w:t>
            </w:r>
          </w:p>
          <w:p w14:paraId="7FB45C59">
            <w:pPr>
              <w:widowControl/>
              <w:spacing w:after="0" w:line="22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禁止租借、转让超限运输车辆通行证。禁止使用伪造、变造的超限运输车辆通行证。</w:t>
            </w:r>
          </w:p>
          <w:p w14:paraId="57C47F84">
            <w:pPr>
              <w:widowControl/>
              <w:spacing w:after="0" w:line="22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2.</w:t>
            </w:r>
            <w:r>
              <w:rPr>
                <w:rFonts w:hint="eastAsia" w:asciiTheme="majorEastAsia" w:hAnsiTheme="majorEastAsia" w:eastAsiaTheme="majorEastAsia" w:cstheme="majorEastAsia"/>
                <w:b/>
                <w:bCs/>
                <w:color w:val="000000"/>
                <w:kern w:val="0"/>
                <w:sz w:val="18"/>
                <w:szCs w:val="18"/>
                <w:lang w:val="en" w:eastAsia="zh-CN" w:bidi="ar"/>
              </w:rPr>
              <w:t>《超限运输车辆行驶公路管理规定》（交通运输部令2021年第12号）</w:t>
            </w:r>
            <w:r>
              <w:rPr>
                <w:rFonts w:hint="eastAsia" w:asciiTheme="majorEastAsia" w:hAnsiTheme="majorEastAsia" w:eastAsiaTheme="majorEastAsia" w:cstheme="majorEastAsia"/>
                <w:b/>
                <w:bCs/>
                <w:color w:val="000000"/>
                <w:kern w:val="0"/>
                <w:sz w:val="18"/>
                <w:szCs w:val="18"/>
                <w:lang w:bidi="ar"/>
              </w:rPr>
              <w:t xml:space="preserve"> </w:t>
            </w:r>
            <w:r>
              <w:rPr>
                <w:rFonts w:hint="eastAsia" w:asciiTheme="majorEastAsia" w:hAnsiTheme="majorEastAsia" w:eastAsiaTheme="majorEastAsia" w:cstheme="majorEastAsia"/>
                <w:color w:val="000000"/>
                <w:kern w:val="0"/>
                <w:sz w:val="18"/>
                <w:szCs w:val="18"/>
                <w:lang w:bidi="ar"/>
              </w:rPr>
              <w:t xml:space="preserve">                                                                      </w:t>
            </w:r>
          </w:p>
          <w:p w14:paraId="26CCE505">
            <w:pPr>
              <w:widowControl/>
              <w:spacing w:after="0" w:line="22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第二十一条第三款  任何单位和个人不得租借、转让《超限运输车辆通行证》，不得使用伪造、变造的《超限运输车辆通行证》。</w:t>
            </w:r>
          </w:p>
        </w:tc>
        <w:tc>
          <w:tcPr>
            <w:tcW w:w="32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AD48A2">
            <w:pPr>
              <w:widowControl/>
              <w:spacing w:after="0" w:line="240" w:lineRule="exact"/>
              <w:ind w:firstLine="361"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《公路安全保护条例》</w:t>
            </w:r>
            <w:r>
              <w:rPr>
                <w:rFonts w:hint="eastAsia" w:asciiTheme="majorEastAsia" w:hAnsiTheme="majorEastAsia" w:eastAsiaTheme="majorEastAsia" w:cstheme="majorEastAsia"/>
                <w:color w:val="000000"/>
                <w:kern w:val="0"/>
                <w:sz w:val="18"/>
                <w:szCs w:val="18"/>
                <w:lang w:bidi="ar"/>
              </w:rPr>
              <w:t xml:space="preserve">    </w:t>
            </w:r>
          </w:p>
          <w:p w14:paraId="030705BC">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第六十五条第三款</w:t>
            </w:r>
            <w:r>
              <w:rPr>
                <w:rFonts w:hint="eastAsia" w:asciiTheme="majorEastAsia" w:hAnsiTheme="majorEastAsia" w:eastAsiaTheme="majorEastAsia" w:cstheme="majorEastAsia"/>
                <w:color w:val="000000"/>
                <w:kern w:val="0"/>
                <w:sz w:val="18"/>
                <w:szCs w:val="18"/>
                <w:lang w:val="en-US" w:eastAsia="zh-CN" w:bidi="ar"/>
              </w:rPr>
              <w:t xml:space="preserve">  </w:t>
            </w:r>
            <w:r>
              <w:rPr>
                <w:rFonts w:hint="eastAsia" w:asciiTheme="majorEastAsia" w:hAnsiTheme="majorEastAsia" w:eastAsiaTheme="majorEastAsia" w:cstheme="majorEastAsia"/>
                <w:color w:val="000000"/>
                <w:kern w:val="0"/>
                <w:sz w:val="18"/>
                <w:szCs w:val="18"/>
                <w:lang w:bidi="ar"/>
              </w:rPr>
              <w:t xml:space="preserve">租借、转让超限运输车辆通行证的，由公路管理机构没收超限运输车辆通行证，处1000元以上5000元以下的罚款。使用伪造、变造的超限运输车辆通行证的，由公路管理机构没收伪造、变造的超限运输车辆通行证，处3万元以下的罚款。                  </w:t>
            </w:r>
          </w:p>
        </w:tc>
        <w:tc>
          <w:tcPr>
            <w:tcW w:w="788" w:type="dxa"/>
            <w:tcBorders>
              <w:top w:val="single" w:color="auto" w:sz="4" w:space="0"/>
              <w:left w:val="single" w:color="000000" w:sz="4" w:space="0"/>
              <w:bottom w:val="single" w:color="000000" w:sz="4" w:space="0"/>
              <w:right w:val="single" w:color="000000" w:sz="4" w:space="0"/>
            </w:tcBorders>
            <w:shd w:val="clear" w:color="auto" w:fill="auto"/>
            <w:vAlign w:val="center"/>
          </w:tcPr>
          <w:p w14:paraId="4ACA86A4">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3374"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623DA117">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一个自然年度内在本省</w:t>
            </w:r>
            <w:r>
              <w:rPr>
                <w:rFonts w:hint="eastAsia" w:asciiTheme="majorEastAsia" w:hAnsiTheme="majorEastAsia" w:eastAsiaTheme="majorEastAsia" w:cstheme="majorEastAsia"/>
                <w:b w:val="0"/>
                <w:bCs w:val="0"/>
                <w:color w:val="000000"/>
                <w:kern w:val="0"/>
                <w:sz w:val="18"/>
                <w:szCs w:val="18"/>
                <w:lang w:eastAsia="zh-CN" w:bidi="ar"/>
              </w:rPr>
              <w:t>首</w:t>
            </w:r>
            <w:r>
              <w:rPr>
                <w:rFonts w:hint="eastAsia" w:asciiTheme="majorEastAsia" w:hAnsiTheme="majorEastAsia" w:eastAsiaTheme="majorEastAsia" w:cstheme="majorEastAsia"/>
                <w:b w:val="0"/>
                <w:bCs w:val="0"/>
                <w:color w:val="000000"/>
                <w:kern w:val="0"/>
                <w:sz w:val="18"/>
                <w:szCs w:val="18"/>
                <w:lang w:bidi="ar"/>
              </w:rPr>
              <w:t>次租借、转让超限运输车辆通行证，能及时改正的</w:t>
            </w:r>
          </w:p>
        </w:tc>
        <w:tc>
          <w:tcPr>
            <w:tcW w:w="1958" w:type="dxa"/>
            <w:tcBorders>
              <w:top w:val="single" w:color="auto" w:sz="4" w:space="0"/>
              <w:left w:val="single" w:color="000000" w:sz="4" w:space="0"/>
              <w:bottom w:val="single" w:color="000000" w:sz="4" w:space="0"/>
              <w:right w:val="single" w:color="000000" w:sz="4" w:space="0"/>
            </w:tcBorders>
            <w:shd w:val="clear" w:color="auto" w:fill="auto"/>
            <w:vAlign w:val="center"/>
          </w:tcPr>
          <w:p w14:paraId="3298CB2A">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没收超限运输车辆通行证，处1000元以上少于2000元的罚款</w:t>
            </w:r>
          </w:p>
        </w:tc>
      </w:tr>
      <w:tr w14:paraId="413F4214">
        <w:tblPrEx>
          <w:tblCellMar>
            <w:top w:w="0" w:type="dxa"/>
            <w:left w:w="108" w:type="dxa"/>
            <w:bottom w:w="0" w:type="dxa"/>
            <w:right w:w="108" w:type="dxa"/>
          </w:tblCellMar>
        </w:tblPrEx>
        <w:trPr>
          <w:trHeight w:val="1356"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EA28E5">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FC342D">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E319A2">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CEC0D6">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auto" w:sz="4" w:space="0"/>
              <w:right w:val="single" w:color="000000" w:sz="4" w:space="0"/>
            </w:tcBorders>
            <w:shd w:val="clear" w:color="auto" w:fill="auto"/>
            <w:vAlign w:val="center"/>
          </w:tcPr>
          <w:p w14:paraId="5C334FBF">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3374"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14:paraId="6648C6C9">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一个自然年度内在本省两次以上</w:t>
            </w:r>
            <w:r>
              <w:rPr>
                <w:rFonts w:hint="eastAsia" w:asciiTheme="majorEastAsia" w:hAnsiTheme="majorEastAsia" w:eastAsiaTheme="majorEastAsia" w:cstheme="majorEastAsia"/>
                <w:b w:val="0"/>
                <w:bCs w:val="0"/>
                <w:color w:val="000000"/>
                <w:kern w:val="0"/>
                <w:sz w:val="18"/>
                <w:szCs w:val="18"/>
                <w:lang w:val="en-US" w:eastAsia="zh-CN" w:bidi="ar"/>
              </w:rPr>
              <w:t>五次以下</w:t>
            </w:r>
            <w:r>
              <w:rPr>
                <w:rFonts w:hint="eastAsia" w:asciiTheme="majorEastAsia" w:hAnsiTheme="majorEastAsia" w:eastAsiaTheme="majorEastAsia" w:cstheme="majorEastAsia"/>
                <w:b w:val="0"/>
                <w:bCs w:val="0"/>
                <w:color w:val="000000"/>
                <w:kern w:val="0"/>
                <w:sz w:val="18"/>
                <w:szCs w:val="18"/>
                <w:lang w:bidi="ar"/>
              </w:rPr>
              <w:t>租借、转让超限运输车辆通行证的</w:t>
            </w:r>
          </w:p>
        </w:tc>
        <w:tc>
          <w:tcPr>
            <w:tcW w:w="1958" w:type="dxa"/>
            <w:tcBorders>
              <w:top w:val="single" w:color="000000" w:sz="4" w:space="0"/>
              <w:left w:val="single" w:color="000000" w:sz="4" w:space="0"/>
              <w:bottom w:val="single" w:color="auto" w:sz="4" w:space="0"/>
              <w:right w:val="single" w:color="000000" w:sz="4" w:space="0"/>
            </w:tcBorders>
            <w:shd w:val="clear" w:color="auto" w:fill="auto"/>
            <w:vAlign w:val="center"/>
          </w:tcPr>
          <w:p w14:paraId="4BFB5F00">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没收超限运输车辆通行证，处2000元以上少于3000元的罚款</w:t>
            </w:r>
          </w:p>
        </w:tc>
      </w:tr>
      <w:tr w14:paraId="0CA0CDE1">
        <w:tblPrEx>
          <w:tblCellMar>
            <w:top w:w="0" w:type="dxa"/>
            <w:left w:w="108" w:type="dxa"/>
            <w:bottom w:w="0" w:type="dxa"/>
            <w:right w:w="108" w:type="dxa"/>
          </w:tblCellMar>
        </w:tblPrEx>
        <w:trPr>
          <w:trHeight w:val="1313" w:hRule="atLeast"/>
          <w:jc w:val="center"/>
        </w:trPr>
        <w:tc>
          <w:tcPr>
            <w:tcW w:w="718"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54081F06">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68E908A8">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290B44CF">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auto" w:sz="4" w:space="0"/>
              <w:right w:val="single" w:color="auto" w:sz="4" w:space="0"/>
            </w:tcBorders>
            <w:shd w:val="clear" w:color="auto" w:fill="auto"/>
            <w:vAlign w:val="center"/>
          </w:tcPr>
          <w:p w14:paraId="7829E0FA">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055E21B2">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05815C">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租借、转让超限运输车辆通行证</w:t>
            </w:r>
            <w:r>
              <w:rPr>
                <w:rFonts w:hint="eastAsia" w:asciiTheme="majorEastAsia" w:hAnsiTheme="majorEastAsia" w:eastAsiaTheme="majorEastAsia" w:cstheme="majorEastAsia"/>
                <w:b w:val="0"/>
                <w:bCs w:val="0"/>
                <w:color w:val="000000"/>
                <w:kern w:val="0"/>
                <w:sz w:val="18"/>
                <w:szCs w:val="18"/>
                <w:lang w:val="en-US" w:eastAsia="zh-CN" w:bidi="ar"/>
              </w:rPr>
              <w:t>超过5次</w:t>
            </w:r>
            <w:r>
              <w:rPr>
                <w:rFonts w:hint="eastAsia" w:asciiTheme="majorEastAsia" w:hAnsiTheme="majorEastAsia" w:eastAsiaTheme="majorEastAsia" w:cstheme="majorEastAsia"/>
                <w:b w:val="0"/>
                <w:bCs w:val="0"/>
                <w:color w:val="000000"/>
                <w:kern w:val="0"/>
                <w:sz w:val="18"/>
                <w:szCs w:val="18"/>
                <w:lang w:bidi="ar"/>
              </w:rPr>
              <w:t>的</w:t>
            </w:r>
            <w:r>
              <w:rPr>
                <w:rFonts w:hint="eastAsia" w:asciiTheme="majorEastAsia" w:hAnsiTheme="majorEastAsia" w:eastAsiaTheme="majorEastAsia" w:cstheme="majorEastAsia"/>
                <w:b w:val="0"/>
                <w:bCs w:val="0"/>
                <w:color w:val="000000"/>
                <w:kern w:val="0"/>
                <w:sz w:val="18"/>
                <w:szCs w:val="18"/>
                <w:lang w:eastAsia="zh-CN" w:bidi="ar"/>
              </w:rPr>
              <w:t>；</w:t>
            </w:r>
            <w:r>
              <w:rPr>
                <w:rFonts w:hint="eastAsia" w:asciiTheme="majorEastAsia" w:hAnsiTheme="majorEastAsia" w:eastAsiaTheme="majorEastAsia" w:cstheme="majorEastAsia"/>
                <w:b w:val="0"/>
                <w:bCs w:val="0"/>
                <w:color w:val="000000"/>
                <w:kern w:val="0"/>
                <w:sz w:val="18"/>
                <w:szCs w:val="18"/>
                <w:lang w:val="en" w:eastAsia="zh-CN" w:bidi="ar"/>
              </w:rPr>
              <w:t>或者</w:t>
            </w:r>
            <w:r>
              <w:rPr>
                <w:rFonts w:hint="eastAsia" w:asciiTheme="majorEastAsia" w:hAnsiTheme="majorEastAsia" w:eastAsiaTheme="majorEastAsia" w:cstheme="majorEastAsia"/>
                <w:b w:val="0"/>
                <w:bCs w:val="0"/>
                <w:color w:val="000000"/>
                <w:kern w:val="0"/>
                <w:sz w:val="18"/>
                <w:szCs w:val="18"/>
                <w:lang w:bidi="ar"/>
              </w:rPr>
              <w:t>租借、转让超限运输车辆通行证，造成危害后果的，</w:t>
            </w:r>
            <w:r>
              <w:rPr>
                <w:rFonts w:hint="eastAsia" w:asciiTheme="majorEastAsia" w:hAnsiTheme="majorEastAsia" w:eastAsiaTheme="majorEastAsia" w:cstheme="majorEastAsia"/>
                <w:b w:val="0"/>
                <w:bCs w:val="0"/>
                <w:color w:val="000000"/>
                <w:kern w:val="0"/>
                <w:sz w:val="18"/>
                <w:szCs w:val="18"/>
                <w:lang w:val="en" w:eastAsia="zh-CN" w:bidi="ar"/>
              </w:rPr>
              <w:t>或者</w:t>
            </w:r>
            <w:r>
              <w:rPr>
                <w:rFonts w:hint="eastAsia" w:asciiTheme="majorEastAsia" w:hAnsiTheme="majorEastAsia" w:eastAsiaTheme="majorEastAsia" w:cstheme="majorEastAsia"/>
                <w:b w:val="0"/>
                <w:bCs w:val="0"/>
                <w:color w:val="000000"/>
                <w:kern w:val="0"/>
                <w:sz w:val="18"/>
                <w:szCs w:val="18"/>
                <w:lang w:bidi="ar"/>
              </w:rPr>
              <w:t>阻碍交通执法人员依法执行公务的</w:t>
            </w:r>
          </w:p>
        </w:tc>
        <w:tc>
          <w:tcPr>
            <w:tcW w:w="1958" w:type="dxa"/>
            <w:tcBorders>
              <w:top w:val="single" w:color="auto" w:sz="4" w:space="0"/>
              <w:left w:val="single" w:color="auto" w:sz="4" w:space="0"/>
              <w:bottom w:val="single" w:color="auto" w:sz="4" w:space="0"/>
              <w:right w:val="single" w:color="auto" w:sz="4" w:space="0"/>
            </w:tcBorders>
            <w:shd w:val="clear" w:color="auto" w:fill="auto"/>
            <w:vAlign w:val="center"/>
          </w:tcPr>
          <w:p w14:paraId="081D6D86">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没收超限运输车辆通行证，处3000元以上5000元以下的罚款</w:t>
            </w:r>
          </w:p>
        </w:tc>
      </w:tr>
      <w:tr w14:paraId="6A6A8487">
        <w:tblPrEx>
          <w:tblCellMar>
            <w:top w:w="0" w:type="dxa"/>
            <w:left w:w="108" w:type="dxa"/>
            <w:bottom w:w="0" w:type="dxa"/>
            <w:right w:w="108" w:type="dxa"/>
          </w:tblCellMar>
        </w:tblPrEx>
        <w:trPr>
          <w:trHeight w:val="1150" w:hRule="atLeast"/>
          <w:jc w:val="center"/>
        </w:trPr>
        <w:tc>
          <w:tcPr>
            <w:tcW w:w="7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8FF019E">
            <w:pPr>
              <w:widowControl/>
              <w:spacing w:after="0" w:line="240" w:lineRule="exact"/>
              <w:jc w:val="center"/>
              <w:textAlignment w:val="center"/>
              <w:rPr>
                <w:rFonts w:hint="eastAsia" w:asciiTheme="majorEastAsia" w:hAnsiTheme="majorEastAsia" w:eastAsiaTheme="majorEastAsia" w:cstheme="majorEastAsia"/>
                <w:color w:val="000000"/>
                <w:sz w:val="18"/>
                <w:szCs w:val="18"/>
                <w:lang w:val="en-US" w:eastAsia="zh-CN"/>
              </w:rPr>
            </w:pPr>
            <w:r>
              <w:rPr>
                <w:rFonts w:hint="eastAsia" w:asciiTheme="majorEastAsia" w:hAnsiTheme="majorEastAsia" w:eastAsiaTheme="majorEastAsia" w:cstheme="majorEastAsia"/>
                <w:color w:val="000000"/>
                <w:kern w:val="0"/>
                <w:sz w:val="18"/>
                <w:szCs w:val="18"/>
                <w:lang w:val="en-US" w:eastAsia="zh-CN" w:bidi="ar"/>
              </w:rPr>
              <w:t>39</w:t>
            </w:r>
          </w:p>
        </w:tc>
        <w:tc>
          <w:tcPr>
            <w:tcW w:w="183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7A415B">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使用伪造、变造的超限运输车辆通行证</w:t>
            </w:r>
          </w:p>
        </w:tc>
        <w:tc>
          <w:tcPr>
            <w:tcW w:w="330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FE4DCF">
            <w:pPr>
              <w:widowControl/>
              <w:spacing w:after="0" w:line="220" w:lineRule="exact"/>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1.《公路安全保护条例》</w:t>
            </w:r>
          </w:p>
          <w:p w14:paraId="3FD6A575">
            <w:pPr>
              <w:widowControl/>
              <w:spacing w:after="0" w:line="22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第三十八条　公路管理机构批准超限运输申请的，应当为超限运输车辆配发国务院交通运输主管部门规定式样的超限运输车辆通行证。</w:t>
            </w:r>
          </w:p>
          <w:p w14:paraId="0F4BF56D">
            <w:pPr>
              <w:widowControl/>
              <w:spacing w:after="0" w:line="22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经批准进行超限运输的车辆，应当随车携带超限运输车辆通行证，按照指定的时间、路线和速度行驶，并悬挂明显标志。</w:t>
            </w:r>
          </w:p>
          <w:p w14:paraId="32FA41A1">
            <w:pPr>
              <w:widowControl/>
              <w:spacing w:after="0" w:line="22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禁止租借、转让超限运输车辆通行证。禁止使用伪造、变造的超限运输车辆通行证。</w:t>
            </w:r>
          </w:p>
          <w:p w14:paraId="6B5D94A7">
            <w:pPr>
              <w:widowControl/>
              <w:spacing w:after="0" w:line="22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2.</w:t>
            </w:r>
            <w:r>
              <w:rPr>
                <w:rFonts w:hint="eastAsia" w:asciiTheme="majorEastAsia" w:hAnsiTheme="majorEastAsia" w:eastAsiaTheme="majorEastAsia" w:cstheme="majorEastAsia"/>
                <w:b/>
                <w:bCs/>
                <w:color w:val="000000"/>
                <w:kern w:val="0"/>
                <w:sz w:val="18"/>
                <w:szCs w:val="18"/>
                <w:lang w:val="en" w:eastAsia="zh-CN" w:bidi="ar"/>
              </w:rPr>
              <w:t>《超限运输车辆行驶公路管理规定》（交通运输部令2021年第12号）</w:t>
            </w:r>
            <w:r>
              <w:rPr>
                <w:rFonts w:hint="eastAsia" w:asciiTheme="majorEastAsia" w:hAnsiTheme="majorEastAsia" w:eastAsiaTheme="majorEastAsia" w:cstheme="majorEastAsia"/>
                <w:b/>
                <w:bCs/>
                <w:color w:val="000000"/>
                <w:kern w:val="0"/>
                <w:sz w:val="18"/>
                <w:szCs w:val="18"/>
                <w:lang w:bidi="ar"/>
              </w:rPr>
              <w:t xml:space="preserve">   </w:t>
            </w:r>
            <w:r>
              <w:rPr>
                <w:rFonts w:hint="eastAsia" w:asciiTheme="majorEastAsia" w:hAnsiTheme="majorEastAsia" w:eastAsiaTheme="majorEastAsia" w:cstheme="majorEastAsia"/>
                <w:color w:val="000000"/>
                <w:kern w:val="0"/>
                <w:sz w:val="18"/>
                <w:szCs w:val="18"/>
                <w:lang w:bidi="ar"/>
              </w:rPr>
              <w:t xml:space="preserve">                                                                   </w:t>
            </w:r>
          </w:p>
          <w:p w14:paraId="73D8496A">
            <w:pPr>
              <w:widowControl/>
              <w:spacing w:after="0" w:line="22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第二十一条第三款  任何单位和个人不得租借、转让《超限运输车辆通行证》，不得使用伪造、变造的《超限运输车辆通行证》。</w:t>
            </w:r>
          </w:p>
        </w:tc>
        <w:tc>
          <w:tcPr>
            <w:tcW w:w="322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0FE70AF">
            <w:pPr>
              <w:widowControl/>
              <w:spacing w:after="0" w:line="240" w:lineRule="exact"/>
              <w:ind w:firstLine="361"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 xml:space="preserve">《公路安全保护条例》 </w:t>
            </w:r>
            <w:r>
              <w:rPr>
                <w:rFonts w:hint="eastAsia" w:asciiTheme="majorEastAsia" w:hAnsiTheme="majorEastAsia" w:eastAsiaTheme="majorEastAsia" w:cstheme="majorEastAsia"/>
                <w:color w:val="000000"/>
                <w:kern w:val="0"/>
                <w:sz w:val="18"/>
                <w:szCs w:val="18"/>
                <w:lang w:bidi="ar"/>
              </w:rPr>
              <w:t xml:space="preserve">   </w:t>
            </w:r>
          </w:p>
          <w:p w14:paraId="2B530E1F">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第六十五条第三款 租借、转让超限运输车辆通行证的，由公路管理机构没收超限运输车辆通行证，处1000元以上5000元以下的罚款。使用伪造、变造的超限运输车辆通行证的，由公路管理机构没收伪造、变造的超限运输车辆通行证，处3万元以下的罚款。                  </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35664B91">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3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4F21FE">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一个自然年度内在本省</w:t>
            </w:r>
            <w:r>
              <w:rPr>
                <w:rFonts w:hint="eastAsia" w:asciiTheme="majorEastAsia" w:hAnsiTheme="majorEastAsia" w:eastAsiaTheme="majorEastAsia" w:cstheme="majorEastAsia"/>
                <w:b w:val="0"/>
                <w:bCs w:val="0"/>
                <w:color w:val="000000"/>
                <w:kern w:val="0"/>
                <w:sz w:val="18"/>
                <w:szCs w:val="18"/>
                <w:lang w:eastAsia="zh-CN" w:bidi="ar"/>
              </w:rPr>
              <w:t>首</w:t>
            </w:r>
            <w:r>
              <w:rPr>
                <w:rFonts w:hint="eastAsia" w:asciiTheme="majorEastAsia" w:hAnsiTheme="majorEastAsia" w:eastAsiaTheme="majorEastAsia" w:cstheme="majorEastAsia"/>
                <w:b w:val="0"/>
                <w:bCs w:val="0"/>
                <w:color w:val="000000"/>
                <w:kern w:val="0"/>
                <w:sz w:val="18"/>
                <w:szCs w:val="18"/>
                <w:lang w:bidi="ar"/>
              </w:rPr>
              <w:t>次使用伪造、变造的超限运输车辆通行证，能及时改正的</w:t>
            </w:r>
          </w:p>
        </w:tc>
        <w:tc>
          <w:tcPr>
            <w:tcW w:w="1958" w:type="dxa"/>
            <w:tcBorders>
              <w:top w:val="single" w:color="auto" w:sz="4" w:space="0"/>
              <w:left w:val="single" w:color="auto" w:sz="4" w:space="0"/>
              <w:bottom w:val="single" w:color="000000" w:sz="4" w:space="0"/>
              <w:right w:val="single" w:color="000000" w:sz="4" w:space="0"/>
            </w:tcBorders>
            <w:shd w:val="clear" w:color="auto" w:fill="auto"/>
            <w:vAlign w:val="center"/>
          </w:tcPr>
          <w:p w14:paraId="665516CE">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没收伪造、变造的超限运输车辆通行证，处一万元以下的罚款</w:t>
            </w:r>
          </w:p>
        </w:tc>
      </w:tr>
      <w:tr w14:paraId="3A15DEAF">
        <w:tblPrEx>
          <w:tblCellMar>
            <w:top w:w="0" w:type="dxa"/>
            <w:left w:w="108" w:type="dxa"/>
            <w:bottom w:w="0" w:type="dxa"/>
            <w:right w:w="108" w:type="dxa"/>
          </w:tblCellMar>
        </w:tblPrEx>
        <w:trPr>
          <w:trHeight w:val="1311" w:hRule="atLeast"/>
          <w:jc w:val="center"/>
        </w:trPr>
        <w:tc>
          <w:tcPr>
            <w:tcW w:w="71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BF6A565">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4C62CF1">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68EDD06">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152F363">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750F9D28">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3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342CB9">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一个自然年度内在本省两次以上</w:t>
            </w:r>
            <w:r>
              <w:rPr>
                <w:rFonts w:hint="eastAsia" w:asciiTheme="majorEastAsia" w:hAnsiTheme="majorEastAsia" w:eastAsiaTheme="majorEastAsia" w:cstheme="majorEastAsia"/>
                <w:b w:val="0"/>
                <w:bCs w:val="0"/>
                <w:color w:val="000000"/>
                <w:kern w:val="0"/>
                <w:sz w:val="18"/>
                <w:szCs w:val="18"/>
                <w:lang w:eastAsia="zh-CN" w:bidi="ar"/>
              </w:rPr>
              <w:t>少于五次</w:t>
            </w:r>
            <w:r>
              <w:rPr>
                <w:rFonts w:hint="eastAsia" w:asciiTheme="majorEastAsia" w:hAnsiTheme="majorEastAsia" w:eastAsiaTheme="majorEastAsia" w:cstheme="majorEastAsia"/>
                <w:b w:val="0"/>
                <w:bCs w:val="0"/>
                <w:color w:val="000000"/>
                <w:kern w:val="0"/>
                <w:sz w:val="18"/>
                <w:szCs w:val="18"/>
                <w:lang w:bidi="ar"/>
              </w:rPr>
              <w:t>使用伪造、变造的超限运输车辆通行证的</w:t>
            </w:r>
          </w:p>
        </w:tc>
        <w:tc>
          <w:tcPr>
            <w:tcW w:w="1958" w:type="dxa"/>
            <w:tcBorders>
              <w:top w:val="single" w:color="000000" w:sz="4" w:space="0"/>
              <w:left w:val="single" w:color="auto" w:sz="4" w:space="0"/>
              <w:bottom w:val="single" w:color="000000" w:sz="4" w:space="0"/>
              <w:right w:val="single" w:color="000000" w:sz="4" w:space="0"/>
            </w:tcBorders>
            <w:shd w:val="clear" w:color="auto" w:fill="auto"/>
            <w:vAlign w:val="center"/>
          </w:tcPr>
          <w:p w14:paraId="4D9F4449">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没收伪造、变造的超限运输车辆通行证，处一万元以上</w:t>
            </w:r>
            <w:r>
              <w:rPr>
                <w:rFonts w:hint="eastAsia" w:asciiTheme="majorEastAsia" w:hAnsiTheme="majorEastAsia" w:eastAsiaTheme="majorEastAsia" w:cstheme="majorEastAsia"/>
                <w:color w:val="000000"/>
                <w:kern w:val="0"/>
                <w:sz w:val="18"/>
                <w:szCs w:val="18"/>
                <w:lang w:val="en-US" w:eastAsia="zh-CN" w:bidi="ar"/>
              </w:rPr>
              <w:t>少于</w:t>
            </w:r>
            <w:r>
              <w:rPr>
                <w:rFonts w:hint="eastAsia" w:asciiTheme="majorEastAsia" w:hAnsiTheme="majorEastAsia" w:eastAsiaTheme="majorEastAsia" w:cstheme="majorEastAsia"/>
                <w:color w:val="000000"/>
                <w:kern w:val="0"/>
                <w:sz w:val="18"/>
                <w:szCs w:val="18"/>
                <w:lang w:bidi="ar"/>
              </w:rPr>
              <w:t>二万元的罚款</w:t>
            </w:r>
          </w:p>
        </w:tc>
      </w:tr>
      <w:tr w14:paraId="667AAE2A">
        <w:tblPrEx>
          <w:tblCellMar>
            <w:top w:w="0" w:type="dxa"/>
            <w:left w:w="108" w:type="dxa"/>
            <w:bottom w:w="0" w:type="dxa"/>
            <w:right w:w="108" w:type="dxa"/>
          </w:tblCellMar>
        </w:tblPrEx>
        <w:trPr>
          <w:trHeight w:val="1583" w:hRule="atLeast"/>
          <w:jc w:val="center"/>
        </w:trPr>
        <w:tc>
          <w:tcPr>
            <w:tcW w:w="71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BAB80AA">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8D86C3F">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911DC4E">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63B8A16">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00990F9E">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5A8832">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使用伪造、变造的超限运输车辆通行证</w:t>
            </w:r>
            <w:r>
              <w:rPr>
                <w:rFonts w:hint="eastAsia" w:asciiTheme="majorEastAsia" w:hAnsiTheme="majorEastAsia" w:eastAsiaTheme="majorEastAsia" w:cstheme="majorEastAsia"/>
                <w:b w:val="0"/>
                <w:bCs w:val="0"/>
                <w:color w:val="000000"/>
                <w:kern w:val="0"/>
                <w:sz w:val="18"/>
                <w:szCs w:val="18"/>
                <w:lang w:val="en-US" w:eastAsia="zh-CN" w:bidi="ar"/>
              </w:rPr>
              <w:t>5次以上的；</w:t>
            </w:r>
            <w:r>
              <w:rPr>
                <w:rFonts w:hint="eastAsia" w:asciiTheme="majorEastAsia" w:hAnsiTheme="majorEastAsia" w:eastAsiaTheme="majorEastAsia" w:cstheme="majorEastAsia"/>
                <w:b w:val="0"/>
                <w:bCs w:val="0"/>
                <w:color w:val="000000"/>
                <w:kern w:val="0"/>
                <w:sz w:val="18"/>
                <w:szCs w:val="18"/>
                <w:lang w:val="en" w:eastAsia="zh-CN" w:bidi="ar"/>
              </w:rPr>
              <w:t>或者</w:t>
            </w:r>
            <w:r>
              <w:rPr>
                <w:rFonts w:hint="eastAsia" w:asciiTheme="majorEastAsia" w:hAnsiTheme="majorEastAsia" w:eastAsiaTheme="majorEastAsia" w:cstheme="majorEastAsia"/>
                <w:b w:val="0"/>
                <w:bCs w:val="0"/>
                <w:color w:val="000000"/>
                <w:kern w:val="0"/>
                <w:sz w:val="18"/>
                <w:szCs w:val="18"/>
                <w:lang w:bidi="ar"/>
              </w:rPr>
              <w:t>造成危害后果的，</w:t>
            </w:r>
            <w:r>
              <w:rPr>
                <w:rFonts w:hint="eastAsia" w:asciiTheme="majorEastAsia" w:hAnsiTheme="majorEastAsia" w:eastAsiaTheme="majorEastAsia" w:cstheme="majorEastAsia"/>
                <w:b w:val="0"/>
                <w:bCs w:val="0"/>
                <w:color w:val="000000"/>
                <w:kern w:val="0"/>
                <w:sz w:val="18"/>
                <w:szCs w:val="18"/>
                <w:lang w:val="en" w:eastAsia="zh-CN" w:bidi="ar"/>
              </w:rPr>
              <w:t>或者</w:t>
            </w:r>
            <w:r>
              <w:rPr>
                <w:rFonts w:hint="eastAsia" w:asciiTheme="majorEastAsia" w:hAnsiTheme="majorEastAsia" w:eastAsiaTheme="majorEastAsia" w:cstheme="majorEastAsia"/>
                <w:b w:val="0"/>
                <w:bCs w:val="0"/>
                <w:color w:val="000000"/>
                <w:kern w:val="0"/>
                <w:sz w:val="18"/>
                <w:szCs w:val="18"/>
                <w:lang w:bidi="ar"/>
              </w:rPr>
              <w:t>阻碍交通执法人员依法执行公务的</w:t>
            </w:r>
          </w:p>
        </w:tc>
        <w:tc>
          <w:tcPr>
            <w:tcW w:w="1958" w:type="dxa"/>
            <w:tcBorders>
              <w:top w:val="single" w:color="000000" w:sz="4" w:space="0"/>
              <w:left w:val="single" w:color="auto" w:sz="4" w:space="0"/>
              <w:bottom w:val="single" w:color="000000" w:sz="4" w:space="0"/>
              <w:right w:val="single" w:color="000000" w:sz="4" w:space="0"/>
            </w:tcBorders>
            <w:shd w:val="clear" w:color="auto" w:fill="auto"/>
            <w:vAlign w:val="center"/>
          </w:tcPr>
          <w:p w14:paraId="4F368E65">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没收伪造、变造的超限运输车辆通行证，处二万元以上三万</w:t>
            </w:r>
            <w:r>
              <w:rPr>
                <w:rFonts w:hint="eastAsia" w:asciiTheme="majorEastAsia" w:hAnsiTheme="majorEastAsia" w:eastAsiaTheme="majorEastAsia" w:cstheme="majorEastAsia"/>
                <w:color w:val="000000"/>
                <w:kern w:val="0"/>
                <w:sz w:val="18"/>
                <w:szCs w:val="18"/>
                <w:lang w:val="en-US" w:eastAsia="zh-CN" w:bidi="ar"/>
              </w:rPr>
              <w:t>元</w:t>
            </w:r>
            <w:r>
              <w:rPr>
                <w:rFonts w:hint="eastAsia" w:asciiTheme="majorEastAsia" w:hAnsiTheme="majorEastAsia" w:eastAsiaTheme="majorEastAsia" w:cstheme="majorEastAsia"/>
                <w:color w:val="000000"/>
                <w:kern w:val="0"/>
                <w:sz w:val="18"/>
                <w:szCs w:val="18"/>
                <w:lang w:bidi="ar"/>
              </w:rPr>
              <w:t>以下的罚款</w:t>
            </w:r>
          </w:p>
        </w:tc>
      </w:tr>
      <w:tr w14:paraId="0D7A8BD6">
        <w:tblPrEx>
          <w:tblCellMar>
            <w:top w:w="0" w:type="dxa"/>
            <w:left w:w="108" w:type="dxa"/>
            <w:bottom w:w="0" w:type="dxa"/>
            <w:right w:w="108" w:type="dxa"/>
          </w:tblCellMar>
        </w:tblPrEx>
        <w:trPr>
          <w:trHeight w:val="1152" w:hRule="atLeast"/>
          <w:jc w:val="center"/>
        </w:trPr>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14:paraId="7521B247">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val="en-US" w:eastAsia="zh-CN" w:bidi="ar"/>
              </w:rPr>
              <w:t>40</w:t>
            </w:r>
          </w:p>
        </w:tc>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14:paraId="64E4312F">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货运车辆严重违法超限运输</w:t>
            </w:r>
          </w:p>
        </w:tc>
        <w:tc>
          <w:tcPr>
            <w:tcW w:w="3306" w:type="dxa"/>
            <w:tcBorders>
              <w:top w:val="single" w:color="auto" w:sz="4" w:space="0"/>
              <w:left w:val="single" w:color="auto" w:sz="4" w:space="0"/>
              <w:bottom w:val="single" w:color="auto" w:sz="4" w:space="0"/>
              <w:right w:val="single" w:color="auto" w:sz="4" w:space="0"/>
            </w:tcBorders>
            <w:shd w:val="clear" w:color="auto" w:fill="auto"/>
            <w:vAlign w:val="center"/>
          </w:tcPr>
          <w:p w14:paraId="674F9FE3">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1.《中华人民共和国公路法》</w:t>
            </w:r>
          </w:p>
          <w:p w14:paraId="3AEBCE1B">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第五十条  超过公路、公路桥梁、公路隧道</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汽车渡船的限载、限高、限宽、限长标准的车辆，不得在有限定标准的公路、公路桥梁上</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公路隧道内行驶，不得使用汽车渡船。超过公路</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公路桥梁限载标准确需行驶的，必须经县级以上地方人民政府交通主管部门批准，并按要求采取有效的防护措施；运载不可解体的超限物品的，应当按照指定的时间、路线、时速行驶，并悬挂明显标志。</w:t>
            </w:r>
          </w:p>
          <w:p w14:paraId="6DAA6C9A">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运输单位不能按照前款规定采取防护措施的，由交通主管部门帮助其采取防护措施，所需费用由运输单位承担。                                                                                                                                                                                             </w:t>
            </w:r>
          </w:p>
          <w:p w14:paraId="088B119A">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2.《湖南省治理货物运输车辆超限超载条例》     </w:t>
            </w:r>
            <w:r>
              <w:rPr>
                <w:rFonts w:hint="eastAsia" w:asciiTheme="majorEastAsia" w:hAnsiTheme="majorEastAsia" w:eastAsiaTheme="majorEastAsia" w:cstheme="majorEastAsia"/>
                <w:color w:val="000000"/>
                <w:kern w:val="0"/>
                <w:sz w:val="18"/>
                <w:szCs w:val="18"/>
                <w:lang w:bidi="ar"/>
              </w:rPr>
              <w:t xml:space="preserve">                                                                  </w:t>
            </w:r>
          </w:p>
          <w:p w14:paraId="3E559E3F">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第十七条第一款  禁止货运车辆超限超载运输，但获得许可载运不可解体物品的超限运输车辆除外。</w:t>
            </w:r>
          </w:p>
        </w:tc>
        <w:tc>
          <w:tcPr>
            <w:tcW w:w="3224" w:type="dxa"/>
            <w:tcBorders>
              <w:top w:val="single" w:color="auto" w:sz="4" w:space="0"/>
              <w:left w:val="single" w:color="auto" w:sz="4" w:space="0"/>
              <w:bottom w:val="single" w:color="auto" w:sz="4" w:space="0"/>
              <w:right w:val="single" w:color="auto" w:sz="4" w:space="0"/>
            </w:tcBorders>
            <w:shd w:val="clear" w:color="auto" w:fill="auto"/>
            <w:vAlign w:val="center"/>
          </w:tcPr>
          <w:p w14:paraId="6F9845C8">
            <w:pPr>
              <w:widowControl/>
              <w:spacing w:after="0" w:line="240" w:lineRule="exact"/>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1.《公路安全保护条例》</w:t>
            </w:r>
          </w:p>
          <w:p w14:paraId="7D6A96C4">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第六十六条  对1年内违法超限运输超过3次的货运车辆，由道路运输管理机构吊销其车辆营运证；对1年内违法超限运输超过3次的货运车辆驾驶人，由道路运输管理机构责令其停止从事营业性运输；道路运输企业1年内违法超限运输的货运车辆超过本单位货运车辆总数10%的，由道路运输管理机构责令道路运输企业停业整顿；情节严重的，吊销其道路运输经营许可证，并向社会公告。                                                                                                                         </w:t>
            </w:r>
          </w:p>
          <w:p w14:paraId="5148F75B">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2.</w:t>
            </w:r>
            <w:r>
              <w:rPr>
                <w:rFonts w:hint="eastAsia" w:asciiTheme="majorEastAsia" w:hAnsiTheme="majorEastAsia" w:eastAsiaTheme="majorEastAsia" w:cstheme="majorEastAsia"/>
                <w:b/>
                <w:bCs/>
                <w:color w:val="000000"/>
                <w:kern w:val="0"/>
                <w:sz w:val="18"/>
                <w:szCs w:val="18"/>
                <w:lang w:val="en" w:eastAsia="zh-CN" w:bidi="ar"/>
              </w:rPr>
              <w:t>《超限运输车辆行驶公路管理规定》（交通运输部令2021年第12号）</w:t>
            </w:r>
            <w:r>
              <w:rPr>
                <w:rFonts w:hint="eastAsia" w:asciiTheme="majorEastAsia" w:hAnsiTheme="majorEastAsia" w:eastAsiaTheme="majorEastAsia" w:cstheme="majorEastAsia"/>
                <w:color w:val="000000"/>
                <w:kern w:val="0"/>
                <w:sz w:val="18"/>
                <w:szCs w:val="18"/>
                <w:lang w:bidi="ar"/>
              </w:rPr>
              <w:t xml:space="preserve">                                                                            </w:t>
            </w:r>
          </w:p>
          <w:p w14:paraId="3268223F">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第四十六条  对1年内违法超限运输超过3次的货运车辆和驾驶人，以及违法超限运输的货运车辆超过本单位货运车辆总数10%的道路运输企业，由道路运输管理机构依照《公路安全保护条例》第六十六条予以处理。</w:t>
            </w:r>
          </w:p>
          <w:p w14:paraId="605FCEE6">
            <w:pPr>
              <w:widowControl/>
              <w:spacing w:after="0" w:line="240" w:lineRule="exact"/>
              <w:ind w:firstLine="360" w:firstLineChars="200"/>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前款规定的违法超限运输记录累计计算周期，从初次领取《道路运输证》、道路运输从业人员从业资格证、道路运输经营许可证之日算起，可跨自然年度。     </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47BB0B19">
            <w:pPr>
              <w:widowControl/>
              <w:spacing w:after="0" w:line="240" w:lineRule="exact"/>
              <w:jc w:val="center"/>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BB8C48">
            <w:pPr>
              <w:widowControl/>
              <w:spacing w:after="0" w:line="240" w:lineRule="exact"/>
              <w:textAlignment w:val="center"/>
              <w:rPr>
                <w:rFonts w:hint="eastAsia" w:asciiTheme="majorEastAsia" w:hAnsiTheme="majorEastAsia" w:eastAsiaTheme="majorEastAsia" w:cstheme="majorEastAsia"/>
                <w:b w:val="0"/>
                <w:bCs w:val="0"/>
                <w:color w:val="000000"/>
                <w:kern w:val="0"/>
                <w:sz w:val="18"/>
                <w:szCs w:val="18"/>
                <w:lang w:bidi="ar"/>
              </w:rPr>
            </w:pPr>
            <w:r>
              <w:rPr>
                <w:rFonts w:hint="eastAsia" w:asciiTheme="majorEastAsia" w:hAnsiTheme="majorEastAsia" w:eastAsiaTheme="majorEastAsia" w:cstheme="majorEastAsia"/>
                <w:b w:val="0"/>
                <w:bCs w:val="0"/>
                <w:color w:val="000000"/>
                <w:kern w:val="0"/>
                <w:sz w:val="18"/>
                <w:szCs w:val="18"/>
                <w:lang w:bidi="ar"/>
              </w:rPr>
              <w:t>货运车辆一个自然年度内在本省违法超限运输超过3次的</w:t>
            </w:r>
          </w:p>
        </w:tc>
        <w:tc>
          <w:tcPr>
            <w:tcW w:w="1958" w:type="dxa"/>
            <w:tcBorders>
              <w:top w:val="single" w:color="000000" w:sz="4" w:space="0"/>
              <w:left w:val="single" w:color="auto" w:sz="4" w:space="0"/>
              <w:bottom w:val="single" w:color="000000" w:sz="4" w:space="0"/>
              <w:right w:val="single" w:color="000000" w:sz="4" w:space="0"/>
            </w:tcBorders>
            <w:shd w:val="clear" w:color="auto" w:fill="auto"/>
            <w:vAlign w:val="center"/>
          </w:tcPr>
          <w:p w14:paraId="1329E268">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吊销货运车辆的车辆营运证</w:t>
            </w:r>
          </w:p>
        </w:tc>
      </w:tr>
      <w:tr w14:paraId="17C44233">
        <w:tblPrEx>
          <w:tblCellMar>
            <w:top w:w="0" w:type="dxa"/>
            <w:left w:w="108" w:type="dxa"/>
            <w:bottom w:w="0" w:type="dxa"/>
            <w:right w:w="108" w:type="dxa"/>
          </w:tblCellMar>
        </w:tblPrEx>
        <w:trPr>
          <w:trHeight w:val="2888" w:hRule="atLeast"/>
          <w:jc w:val="center"/>
        </w:trPr>
        <w:tc>
          <w:tcPr>
            <w:tcW w:w="7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15FCCB">
            <w:pPr>
              <w:widowControl/>
              <w:spacing w:after="0" w:line="240" w:lineRule="exact"/>
              <w:jc w:val="center"/>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4</w:t>
            </w:r>
            <w:r>
              <w:rPr>
                <w:rFonts w:hint="eastAsia" w:asciiTheme="majorEastAsia" w:hAnsiTheme="majorEastAsia" w:eastAsiaTheme="majorEastAsia" w:cstheme="majorEastAsia"/>
                <w:color w:val="000000"/>
                <w:kern w:val="0"/>
                <w:sz w:val="18"/>
                <w:szCs w:val="18"/>
                <w:lang w:val="en-US" w:eastAsia="zh-CN" w:bidi="ar"/>
              </w:rPr>
              <w:t>1</w:t>
            </w:r>
          </w:p>
        </w:tc>
        <w:tc>
          <w:tcPr>
            <w:tcW w:w="183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A115B7">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货运车辆驾驶人1年内多次、严重违法超限运输</w:t>
            </w:r>
          </w:p>
        </w:tc>
        <w:tc>
          <w:tcPr>
            <w:tcW w:w="330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4500E9">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p>
          <w:p w14:paraId="5A61BD5E">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1.《中华人民共和国公路法》</w:t>
            </w:r>
          </w:p>
          <w:p w14:paraId="5E1A7FAB">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第五十条  超过公路、公路桥梁、公路隧道</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汽车渡船的限载、限高、限宽、限长标准的车辆，不得在有限定标准的公路、公路桥梁上</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公路隧道内行驶，不得使用汽车渡船。超过公路</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公路桥梁限载标准确需行驶的，必须经县级以上地方人民政府交通主管部门批准，并按要求采取有效的防护措施；运载不可解体的超限物品的，应当按照指定的时间、路线、时速行驶，并悬挂明显标志。</w:t>
            </w:r>
          </w:p>
          <w:p w14:paraId="543C90F4">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运输单位不能按照前款规定采取防护措施的，由交通主管部门帮助其采取防护措施，所需费用由运输单位承担。                                                                                                                                                                                             </w:t>
            </w:r>
          </w:p>
          <w:p w14:paraId="5EE2B8E8">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2.《湖南省治理货物运输车辆超限超载条例》    </w:t>
            </w:r>
            <w:r>
              <w:rPr>
                <w:rFonts w:hint="eastAsia" w:asciiTheme="majorEastAsia" w:hAnsiTheme="majorEastAsia" w:eastAsiaTheme="majorEastAsia" w:cstheme="majorEastAsia"/>
                <w:color w:val="000000"/>
                <w:kern w:val="0"/>
                <w:sz w:val="18"/>
                <w:szCs w:val="18"/>
                <w:lang w:bidi="ar"/>
              </w:rPr>
              <w:t xml:space="preserve">                                                                   </w:t>
            </w:r>
          </w:p>
          <w:p w14:paraId="3A221C6B">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第十七条第一款  禁止货运车辆超限超载运输，但获得许可载运不可解体物品的超限运输车辆除外。</w:t>
            </w:r>
          </w:p>
        </w:tc>
        <w:tc>
          <w:tcPr>
            <w:tcW w:w="322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DACA18">
            <w:pPr>
              <w:widowControl/>
              <w:spacing w:after="0" w:line="22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1.《公路安全保护条例》</w:t>
            </w:r>
          </w:p>
          <w:p w14:paraId="17E564E1">
            <w:pPr>
              <w:widowControl/>
              <w:spacing w:after="0" w:line="22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第六十六条  对1年内违法超限运输超过3次的货运车辆，由道路运输管理机构吊销其车辆营运证；对1年内违法超限运输超过3次的货运车辆驾驶人，由道路运输管理机构责令其停止从事营业性运输；道路运输企业1年内违法超限运输的货运车辆超过本单位货运车辆总数10%的，由道路运输管理机构责令道路运输企业停业整顿；情节严重的，吊销其道路运输经营许可证，并向社会公告。                                                                                                                         </w:t>
            </w:r>
          </w:p>
          <w:p w14:paraId="5DB4D80E">
            <w:pPr>
              <w:widowControl/>
              <w:spacing w:after="0" w:line="22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2.</w:t>
            </w:r>
            <w:r>
              <w:rPr>
                <w:rFonts w:hint="eastAsia" w:asciiTheme="majorEastAsia" w:hAnsiTheme="majorEastAsia" w:eastAsiaTheme="majorEastAsia" w:cstheme="majorEastAsia"/>
                <w:b/>
                <w:bCs/>
                <w:color w:val="000000"/>
                <w:kern w:val="0"/>
                <w:sz w:val="18"/>
                <w:szCs w:val="18"/>
                <w:lang w:val="en" w:eastAsia="zh-CN" w:bidi="ar"/>
              </w:rPr>
              <w:t>《超限运输车辆行驶公路管理规定》（交通运输部令2021年第12号）</w:t>
            </w:r>
            <w:r>
              <w:rPr>
                <w:rFonts w:hint="eastAsia" w:asciiTheme="majorEastAsia" w:hAnsiTheme="majorEastAsia" w:eastAsiaTheme="majorEastAsia" w:cstheme="majorEastAsia"/>
                <w:b/>
                <w:bCs/>
                <w:color w:val="000000"/>
                <w:kern w:val="0"/>
                <w:sz w:val="18"/>
                <w:szCs w:val="18"/>
                <w:lang w:bidi="ar"/>
              </w:rPr>
              <w:t xml:space="preserve">  </w:t>
            </w:r>
            <w:r>
              <w:rPr>
                <w:rFonts w:hint="eastAsia" w:asciiTheme="majorEastAsia" w:hAnsiTheme="majorEastAsia" w:eastAsiaTheme="majorEastAsia" w:cstheme="majorEastAsia"/>
                <w:color w:val="000000"/>
                <w:kern w:val="0"/>
                <w:sz w:val="18"/>
                <w:szCs w:val="18"/>
                <w:lang w:bidi="ar"/>
              </w:rPr>
              <w:t xml:space="preserve">                                                                           </w:t>
            </w:r>
          </w:p>
          <w:p w14:paraId="709D46C4">
            <w:pPr>
              <w:widowControl/>
              <w:spacing w:after="0" w:line="22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第四十六条  对1年内违法超限运输超过3次的货运车辆和驾驶人，以及违法超限运输的货运车辆超过本单位货运车辆总数10%的道路运输企业，由道路运输管理机构依照《公路安全保护条例》第六十六条予以处理。</w:t>
            </w:r>
          </w:p>
          <w:p w14:paraId="40647B0B">
            <w:pPr>
              <w:widowControl/>
              <w:spacing w:after="0" w:line="220" w:lineRule="exact"/>
              <w:ind w:firstLine="360" w:firstLineChars="200"/>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前款规定的违法超限运输记录累计计算周期，从初次领取《道路运输证》、道路运输从业人员从业资格证、道路运输经营许可证之日算起，可跨自然年度。</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2287F0E8">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3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62D3EB">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货运车辆驾驶人一个自然年度内在本省违法超限运输超过3次少于6次的</w:t>
            </w:r>
          </w:p>
        </w:tc>
        <w:tc>
          <w:tcPr>
            <w:tcW w:w="1958" w:type="dxa"/>
            <w:tcBorders>
              <w:top w:val="single" w:color="000000" w:sz="4" w:space="0"/>
              <w:left w:val="single" w:color="auto" w:sz="4" w:space="0"/>
              <w:bottom w:val="single" w:color="000000" w:sz="4" w:space="0"/>
              <w:right w:val="single" w:color="000000" w:sz="4" w:space="0"/>
            </w:tcBorders>
            <w:shd w:val="clear" w:color="auto" w:fill="auto"/>
            <w:vAlign w:val="center"/>
          </w:tcPr>
          <w:p w14:paraId="39ECC01C">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责令货运车辆驾驶人停止从事营业性运输15日</w:t>
            </w:r>
          </w:p>
        </w:tc>
      </w:tr>
      <w:tr w14:paraId="12E51591">
        <w:tblPrEx>
          <w:tblCellMar>
            <w:top w:w="0" w:type="dxa"/>
            <w:left w:w="108" w:type="dxa"/>
            <w:bottom w:w="0" w:type="dxa"/>
            <w:right w:w="108" w:type="dxa"/>
          </w:tblCellMar>
        </w:tblPrEx>
        <w:trPr>
          <w:trHeight w:val="2549" w:hRule="atLeast"/>
          <w:jc w:val="center"/>
        </w:trPr>
        <w:tc>
          <w:tcPr>
            <w:tcW w:w="71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B02AE24">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A6A04B0">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EE2FBC0">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53FE7D3C">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2E52FD7B">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A7CA00">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货运车辆驾驶人一个自然年度内在本省违法超限运输6次以上的</w:t>
            </w:r>
          </w:p>
        </w:tc>
        <w:tc>
          <w:tcPr>
            <w:tcW w:w="1958" w:type="dxa"/>
            <w:tcBorders>
              <w:top w:val="single" w:color="000000" w:sz="4" w:space="0"/>
              <w:left w:val="single" w:color="auto" w:sz="4" w:space="0"/>
              <w:bottom w:val="single" w:color="000000" w:sz="4" w:space="0"/>
              <w:right w:val="single" w:color="000000" w:sz="4" w:space="0"/>
            </w:tcBorders>
            <w:shd w:val="clear" w:color="auto" w:fill="auto"/>
            <w:vAlign w:val="center"/>
          </w:tcPr>
          <w:p w14:paraId="2F6CEE82">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责令货运车辆驾驶人停止从事营业性运输30日</w:t>
            </w:r>
          </w:p>
        </w:tc>
      </w:tr>
      <w:tr w14:paraId="5A6D01DF">
        <w:tblPrEx>
          <w:tblCellMar>
            <w:top w:w="0" w:type="dxa"/>
            <w:left w:w="108" w:type="dxa"/>
            <w:bottom w:w="0" w:type="dxa"/>
            <w:right w:w="108" w:type="dxa"/>
          </w:tblCellMar>
        </w:tblPrEx>
        <w:trPr>
          <w:trHeight w:val="1044" w:hRule="atLeast"/>
          <w:jc w:val="center"/>
        </w:trPr>
        <w:tc>
          <w:tcPr>
            <w:tcW w:w="71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B816DCF">
            <w:pPr>
              <w:widowControl/>
              <w:spacing w:after="0" w:line="240" w:lineRule="exact"/>
              <w:jc w:val="center"/>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4</w:t>
            </w:r>
            <w:r>
              <w:rPr>
                <w:rFonts w:hint="eastAsia" w:asciiTheme="majorEastAsia" w:hAnsiTheme="majorEastAsia" w:eastAsiaTheme="majorEastAsia" w:cstheme="majorEastAsia"/>
                <w:color w:val="000000"/>
                <w:kern w:val="0"/>
                <w:sz w:val="18"/>
                <w:szCs w:val="18"/>
                <w:lang w:val="en-US" w:eastAsia="zh-CN" w:bidi="ar"/>
              </w:rPr>
              <w:t>2</w:t>
            </w:r>
          </w:p>
        </w:tc>
        <w:tc>
          <w:tcPr>
            <w:tcW w:w="1839"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1F9330D">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道路运输企业1年内多次、严重违法超限运输</w:t>
            </w:r>
          </w:p>
        </w:tc>
        <w:tc>
          <w:tcPr>
            <w:tcW w:w="3306"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196712B">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p>
          <w:p w14:paraId="32BFA6F7">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1.《中华人民共和国公路法》</w:t>
            </w:r>
          </w:p>
          <w:p w14:paraId="6D57D59A">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第五十条  超过公路、公路桥梁、公路隧道</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汽车渡船的限载、限高、限宽、限长标准的车辆，不得在有限定标准的公路、公路桥梁上</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公路隧道内行驶，不得使用汽车渡船。超过公路</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公路桥梁限载标准确需行驶的，必须经县级以上地方人民政府交通主管部门批准，并按要求采取有效的防护措施；运载不可解体的超限物品的，应当按照指定的时间、路线、时速行驶，并悬挂明显标志。</w:t>
            </w:r>
          </w:p>
          <w:p w14:paraId="5A1A3AC5">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运输单位不能按照前款规定采取防护措施的，由交通主管部门帮助其采取防护措施，所需费用由运输单位承担。                                                                                                                                                                                             </w:t>
            </w:r>
          </w:p>
          <w:p w14:paraId="217B1AE3">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2.《湖南省治理货物运输车辆超限超载条例》      </w:t>
            </w:r>
            <w:r>
              <w:rPr>
                <w:rFonts w:hint="eastAsia" w:asciiTheme="majorEastAsia" w:hAnsiTheme="majorEastAsia" w:eastAsiaTheme="majorEastAsia" w:cstheme="majorEastAsia"/>
                <w:color w:val="000000"/>
                <w:kern w:val="0"/>
                <w:sz w:val="18"/>
                <w:szCs w:val="18"/>
                <w:lang w:bidi="ar"/>
              </w:rPr>
              <w:t xml:space="preserve">                                                                 </w:t>
            </w:r>
          </w:p>
          <w:p w14:paraId="0567AAE5">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第十七条第一款  禁止货运车辆超限超载运输，但获得许可载运不可解体物品的超限运输车辆除外。</w:t>
            </w:r>
          </w:p>
        </w:tc>
        <w:tc>
          <w:tcPr>
            <w:tcW w:w="322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78E64FE">
            <w:pPr>
              <w:widowControl/>
              <w:spacing w:after="0" w:line="240" w:lineRule="exact"/>
              <w:ind w:firstLine="360"/>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1.《公路安全保护条例》</w:t>
            </w:r>
          </w:p>
          <w:p w14:paraId="5BC486F0">
            <w:pPr>
              <w:widowControl/>
              <w:spacing w:after="0" w:line="240" w:lineRule="exact"/>
              <w:ind w:firstLine="36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第六十六条  对1年内违法超限运输超过3次的货运车辆，由道路运输管理机构吊销其车辆营运证；对1年内违法超限运输超过3次的货运车辆驾驶人，由道路运输管理机构责令其停止从事营业性运输；道路运输企业1年内违法超限运输的货运车辆超过本单位货运车辆总数10%的，由道路运输管理机构责令道路运输企业停业整顿；情节严重的，吊销其道路运输经营许可证，并向社会公告。                                                                                                                         </w:t>
            </w:r>
          </w:p>
          <w:p w14:paraId="0A4059C6">
            <w:pPr>
              <w:widowControl/>
              <w:spacing w:after="0" w:line="240" w:lineRule="exact"/>
              <w:ind w:firstLine="36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2.</w:t>
            </w:r>
            <w:r>
              <w:rPr>
                <w:rFonts w:hint="eastAsia" w:asciiTheme="majorEastAsia" w:hAnsiTheme="majorEastAsia" w:eastAsiaTheme="majorEastAsia" w:cstheme="majorEastAsia"/>
                <w:b/>
                <w:bCs/>
                <w:color w:val="000000"/>
                <w:kern w:val="0"/>
                <w:sz w:val="18"/>
                <w:szCs w:val="18"/>
                <w:lang w:val="en" w:eastAsia="zh-CN" w:bidi="ar"/>
              </w:rPr>
              <w:t>《超限运输车辆行驶公路管理规定》（交通运输部令2021年第12号）</w:t>
            </w:r>
            <w:r>
              <w:rPr>
                <w:rFonts w:hint="eastAsia" w:asciiTheme="majorEastAsia" w:hAnsiTheme="majorEastAsia" w:eastAsiaTheme="majorEastAsia" w:cstheme="majorEastAsia"/>
                <w:b/>
                <w:bCs/>
                <w:color w:val="000000"/>
                <w:kern w:val="0"/>
                <w:sz w:val="18"/>
                <w:szCs w:val="18"/>
                <w:lang w:bidi="ar"/>
              </w:rPr>
              <w:t xml:space="preserve"> </w:t>
            </w:r>
            <w:r>
              <w:rPr>
                <w:rFonts w:hint="eastAsia" w:asciiTheme="majorEastAsia" w:hAnsiTheme="majorEastAsia" w:eastAsiaTheme="majorEastAsia" w:cstheme="majorEastAsia"/>
                <w:color w:val="000000"/>
                <w:kern w:val="0"/>
                <w:sz w:val="18"/>
                <w:szCs w:val="18"/>
                <w:lang w:bidi="ar"/>
              </w:rPr>
              <w:t xml:space="preserve">                                                                            </w:t>
            </w:r>
          </w:p>
          <w:p w14:paraId="70E8BB78">
            <w:pPr>
              <w:widowControl/>
              <w:spacing w:after="0" w:line="240" w:lineRule="exact"/>
              <w:ind w:firstLine="360"/>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第四十六条  对1年内违法超限运输超过3次的货运车辆和驾驶人，以及违法超限运输的货运车辆超过本单位货运车辆总数10%的道路运输企业，由道路运输管理机构依照《公路安全保护条例》第六十六条予以处理。前款规定的违法超限运输记录累计计算周期，从初次领取《道路运输证》、道路运输从业人员从业资格证、道路运输经营许可证之日算起，可跨自然年度。 </w:t>
            </w:r>
          </w:p>
        </w:tc>
        <w:tc>
          <w:tcPr>
            <w:tcW w:w="788" w:type="dxa"/>
            <w:tcBorders>
              <w:top w:val="single" w:color="auto" w:sz="4" w:space="0"/>
              <w:left w:val="single" w:color="000000" w:sz="4" w:space="0"/>
              <w:bottom w:val="single" w:color="000000" w:sz="4" w:space="0"/>
              <w:right w:val="single" w:color="000000" w:sz="4" w:space="0"/>
            </w:tcBorders>
            <w:shd w:val="clear" w:color="auto" w:fill="auto"/>
            <w:vAlign w:val="center"/>
          </w:tcPr>
          <w:p w14:paraId="0A643F9C">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3374"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59ACD679">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道路运输企业一个自然年度内在本省违法超限超载运输的货运车辆超过本单位货运车辆总数百分之十少于百分之三十的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0585F">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责令道路运输企业停业整顿7日</w:t>
            </w:r>
          </w:p>
        </w:tc>
      </w:tr>
      <w:tr w14:paraId="6BC5E234">
        <w:tblPrEx>
          <w:tblCellMar>
            <w:top w:w="0" w:type="dxa"/>
            <w:left w:w="108" w:type="dxa"/>
            <w:bottom w:w="0" w:type="dxa"/>
            <w:right w:w="108" w:type="dxa"/>
          </w:tblCellMar>
        </w:tblPrEx>
        <w:trPr>
          <w:trHeight w:val="1063" w:hRule="atLeast"/>
          <w:jc w:val="center"/>
        </w:trPr>
        <w:tc>
          <w:tcPr>
            <w:tcW w:w="71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4E4E00B">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1F7C400">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BD46E89">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D112A40">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65FDB">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9B4675">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道路运输企业一个自然年度内在本省违法超限超载运输的货运车辆超过本单位货运车辆总数百分之三十少于百分之五十的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9A2D5">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责令道路运输企业停业整顿15日</w:t>
            </w:r>
          </w:p>
        </w:tc>
      </w:tr>
      <w:tr w14:paraId="08402C3D">
        <w:tblPrEx>
          <w:tblCellMar>
            <w:top w:w="0" w:type="dxa"/>
            <w:left w:w="108" w:type="dxa"/>
            <w:bottom w:w="0" w:type="dxa"/>
            <w:right w:w="108" w:type="dxa"/>
          </w:tblCellMar>
        </w:tblPrEx>
        <w:trPr>
          <w:trHeight w:val="1550" w:hRule="atLeast"/>
          <w:jc w:val="center"/>
        </w:trPr>
        <w:tc>
          <w:tcPr>
            <w:tcW w:w="71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9F48629">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6FC7EAC">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3DF6728">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75D452B">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3661F">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5FCDE7">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道路运输企业一个自然年度内在本省违法超限超载运输的货运车辆超过本单位货运车辆总数百分之五十少于百分之八十的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B3C11">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责令道路运输企业停业整顿30日</w:t>
            </w:r>
          </w:p>
        </w:tc>
      </w:tr>
      <w:tr w14:paraId="62C1C7C3">
        <w:tblPrEx>
          <w:tblCellMar>
            <w:top w:w="0" w:type="dxa"/>
            <w:left w:w="108" w:type="dxa"/>
            <w:bottom w:w="0" w:type="dxa"/>
            <w:right w:w="108" w:type="dxa"/>
          </w:tblCellMar>
        </w:tblPrEx>
        <w:trPr>
          <w:trHeight w:val="90" w:hRule="atLeast"/>
          <w:jc w:val="center"/>
        </w:trPr>
        <w:tc>
          <w:tcPr>
            <w:tcW w:w="71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E50237C">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D9D0162">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2F91860">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42C4680">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D2BE5">
            <w:pPr>
              <w:widowControl/>
              <w:spacing w:after="0" w:line="240" w:lineRule="exact"/>
              <w:jc w:val="center"/>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特别</w:t>
            </w:r>
          </w:p>
          <w:p w14:paraId="001471DB">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69AB9B">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道路运输企业一个自然年度内在本省违法超限超载运输的货运车辆超过本单位货运车辆总数百分之八十的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37498">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依法吊销道路运输企业的道路运输经营许可证，并向社会公告</w:t>
            </w:r>
          </w:p>
        </w:tc>
      </w:tr>
      <w:tr w14:paraId="6D82D64D">
        <w:tblPrEx>
          <w:tblCellMar>
            <w:top w:w="0" w:type="dxa"/>
            <w:left w:w="108" w:type="dxa"/>
            <w:bottom w:w="0" w:type="dxa"/>
            <w:right w:w="108" w:type="dxa"/>
          </w:tblCellMar>
        </w:tblPrEx>
        <w:trPr>
          <w:trHeight w:val="1268" w:hRule="atLeast"/>
          <w:jc w:val="center"/>
        </w:trPr>
        <w:tc>
          <w:tcPr>
            <w:tcW w:w="71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63099B3">
            <w:pPr>
              <w:widowControl/>
              <w:spacing w:after="0" w:line="240" w:lineRule="exact"/>
              <w:jc w:val="center"/>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4</w:t>
            </w:r>
            <w:r>
              <w:rPr>
                <w:rFonts w:hint="eastAsia" w:asciiTheme="majorEastAsia" w:hAnsiTheme="majorEastAsia" w:eastAsiaTheme="majorEastAsia" w:cstheme="majorEastAsia"/>
                <w:color w:val="000000"/>
                <w:kern w:val="0"/>
                <w:sz w:val="18"/>
                <w:szCs w:val="18"/>
                <w:lang w:val="en-US" w:eastAsia="zh-CN" w:bidi="ar"/>
              </w:rPr>
              <w:t>3</w:t>
            </w:r>
          </w:p>
        </w:tc>
        <w:tc>
          <w:tcPr>
            <w:tcW w:w="1839"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DA07C8C">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故意堵塞固定超限检测站点通行车道、强行通过固定超限检测站点</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以其他方式扰乱超限检测秩序</w:t>
            </w:r>
          </w:p>
        </w:tc>
        <w:tc>
          <w:tcPr>
            <w:tcW w:w="3306"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3018514">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《公路安全保护条例》</w:t>
            </w:r>
          </w:p>
          <w:p w14:paraId="7C8F7FF4">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第四十条</w:t>
            </w:r>
            <w:r>
              <w:rPr>
                <w:rFonts w:hint="eastAsia" w:asciiTheme="majorEastAsia" w:hAnsiTheme="majorEastAsia" w:eastAsiaTheme="majorEastAsia" w:cstheme="majorEastAsia"/>
                <w:color w:val="000000"/>
                <w:kern w:val="0"/>
                <w:sz w:val="18"/>
                <w:szCs w:val="18"/>
                <w:lang w:val="en-US" w:eastAsia="zh-CN" w:bidi="ar"/>
              </w:rPr>
              <w:t xml:space="preserve">  </w:t>
            </w:r>
            <w:r>
              <w:rPr>
                <w:rFonts w:hint="eastAsia" w:asciiTheme="majorEastAsia" w:hAnsiTheme="majorEastAsia" w:eastAsiaTheme="majorEastAsia" w:cstheme="majorEastAsia"/>
                <w:color w:val="000000"/>
                <w:kern w:val="0"/>
                <w:sz w:val="18"/>
                <w:szCs w:val="18"/>
                <w:lang w:bidi="ar"/>
              </w:rPr>
              <w:t>公路管理机构在监督检查中发现车辆超过公路、公路桥梁、公路隧道</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汽车渡船的限载、限高、限宽、限长标准的，应当就近引导至固定超限检测站点进行处理。</w:t>
            </w:r>
          </w:p>
          <w:p w14:paraId="2D2E8D9C">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车辆应当按照超限检测指示标志</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公路管理机构监督检查人员的指挥接受超限检测，不得故意堵塞固定超限检测站点通行车道、强行通过固定超限检测站点</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以其他方式扰乱超限检测秩序，不得采取短途驳载等方式逃避超限检测。</w:t>
            </w:r>
          </w:p>
          <w:p w14:paraId="00D720B2">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禁止通过引路绕行等方式为不符合国家有关载运标准的车辆逃避超限检测提供便利。</w:t>
            </w:r>
          </w:p>
        </w:tc>
        <w:tc>
          <w:tcPr>
            <w:tcW w:w="322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B9D750A">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《公路安全保护条例》 </w:t>
            </w:r>
          </w:p>
          <w:p w14:paraId="773ED9DD">
            <w:pPr>
              <w:widowControl/>
              <w:spacing w:after="0" w:line="240" w:lineRule="exact"/>
              <w:ind w:firstLine="36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第六十七条第（一）项  违反本条例的规定，有下列行为之一的，由公路管理机构强制拖离</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扣留车辆，处3万元以下的罚款：</w:t>
            </w:r>
          </w:p>
          <w:p w14:paraId="6C63D84C">
            <w:pPr>
              <w:widowControl/>
              <w:spacing w:after="0" w:line="240" w:lineRule="exact"/>
              <w:ind w:firstLine="36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（一）采取故意堵塞固定超限检测站点通行车道、强行通过固定超限检测站点等方式扰乱超限检测秩序的。                                    </w:t>
            </w:r>
          </w:p>
          <w:p w14:paraId="27B18436">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BACAB">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3374" w:type="dxa"/>
            <w:gridSpan w:val="2"/>
            <w:tcBorders>
              <w:top w:val="nil"/>
              <w:left w:val="single" w:color="000000" w:sz="4" w:space="0"/>
              <w:bottom w:val="single" w:color="000000" w:sz="4" w:space="0"/>
              <w:right w:val="nil"/>
            </w:tcBorders>
            <w:shd w:val="clear" w:color="auto" w:fill="auto"/>
            <w:vAlign w:val="center"/>
          </w:tcPr>
          <w:p w14:paraId="187B4251">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故意堵站</w:t>
            </w:r>
            <w:r>
              <w:rPr>
                <w:rFonts w:hint="eastAsia" w:asciiTheme="majorEastAsia" w:hAnsiTheme="majorEastAsia" w:eastAsiaTheme="majorEastAsia" w:cstheme="majorEastAsia"/>
                <w:b w:val="0"/>
                <w:bCs w:val="0"/>
                <w:color w:val="000000"/>
                <w:kern w:val="0"/>
                <w:sz w:val="18"/>
                <w:szCs w:val="18"/>
                <w:lang w:eastAsia="zh-CN" w:bidi="ar"/>
              </w:rPr>
              <w:t>或者</w:t>
            </w:r>
            <w:r>
              <w:rPr>
                <w:rFonts w:hint="eastAsia" w:asciiTheme="majorEastAsia" w:hAnsiTheme="majorEastAsia" w:eastAsiaTheme="majorEastAsia" w:cstheme="majorEastAsia"/>
                <w:b w:val="0"/>
                <w:bCs w:val="0"/>
                <w:color w:val="000000"/>
                <w:kern w:val="0"/>
                <w:sz w:val="18"/>
                <w:szCs w:val="18"/>
                <w:lang w:bidi="ar"/>
              </w:rPr>
              <w:t>强行通站,未造成损失的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379C2">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处少于一万元的罚款</w:t>
            </w:r>
          </w:p>
        </w:tc>
      </w:tr>
      <w:tr w14:paraId="7DCF7EEC">
        <w:tblPrEx>
          <w:tblCellMar>
            <w:top w:w="0" w:type="dxa"/>
            <w:left w:w="108" w:type="dxa"/>
            <w:bottom w:w="0" w:type="dxa"/>
            <w:right w:w="108" w:type="dxa"/>
          </w:tblCellMar>
        </w:tblPrEx>
        <w:trPr>
          <w:trHeight w:val="1449" w:hRule="atLeast"/>
          <w:jc w:val="center"/>
        </w:trPr>
        <w:tc>
          <w:tcPr>
            <w:tcW w:w="71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A1D2F94">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FD29B61">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B8EF9F4">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0011135">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18312">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3374" w:type="dxa"/>
            <w:gridSpan w:val="2"/>
            <w:tcBorders>
              <w:top w:val="nil"/>
              <w:left w:val="single" w:color="000000" w:sz="4" w:space="0"/>
              <w:bottom w:val="single" w:color="000000" w:sz="4" w:space="0"/>
              <w:right w:val="nil"/>
            </w:tcBorders>
            <w:shd w:val="clear" w:color="auto" w:fill="auto"/>
            <w:vAlign w:val="center"/>
          </w:tcPr>
          <w:p w14:paraId="5DB16615">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聚众故意堵站</w:t>
            </w:r>
            <w:r>
              <w:rPr>
                <w:rFonts w:hint="eastAsia" w:asciiTheme="majorEastAsia" w:hAnsiTheme="majorEastAsia" w:eastAsiaTheme="majorEastAsia" w:cstheme="majorEastAsia"/>
                <w:color w:val="000000"/>
                <w:kern w:val="0"/>
                <w:sz w:val="18"/>
                <w:szCs w:val="18"/>
                <w:lang w:eastAsia="zh-CN" w:bidi="ar"/>
              </w:rPr>
              <w:t>或者</w:t>
            </w:r>
            <w:r>
              <w:rPr>
                <w:rFonts w:hint="eastAsia" w:asciiTheme="majorEastAsia" w:hAnsiTheme="majorEastAsia" w:eastAsiaTheme="majorEastAsia" w:cstheme="majorEastAsia"/>
                <w:color w:val="000000"/>
                <w:kern w:val="0"/>
                <w:sz w:val="18"/>
                <w:szCs w:val="18"/>
                <w:lang w:bidi="ar"/>
              </w:rPr>
              <w:t>强行通站，</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造成损失的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4F96B">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处一万元以上少于二万元的罚款</w:t>
            </w:r>
          </w:p>
        </w:tc>
      </w:tr>
      <w:tr w14:paraId="31FC727D">
        <w:tblPrEx>
          <w:tblCellMar>
            <w:top w:w="0" w:type="dxa"/>
            <w:left w:w="108" w:type="dxa"/>
            <w:bottom w:w="0" w:type="dxa"/>
            <w:right w:w="108" w:type="dxa"/>
          </w:tblCellMar>
        </w:tblPrEx>
        <w:trPr>
          <w:trHeight w:val="1148" w:hRule="atLeast"/>
          <w:jc w:val="center"/>
        </w:trPr>
        <w:tc>
          <w:tcPr>
            <w:tcW w:w="71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A0E2FB5">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9663B18">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138319E">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D47A167">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65069">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nil"/>
              <w:left w:val="single" w:color="000000" w:sz="4" w:space="0"/>
              <w:bottom w:val="single" w:color="000000" w:sz="4" w:space="0"/>
              <w:right w:val="nil"/>
            </w:tcBorders>
            <w:shd w:val="clear" w:color="auto" w:fill="auto"/>
            <w:vAlign w:val="center"/>
          </w:tcPr>
          <w:p w14:paraId="6FB00CC7">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造成危害后果的，</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阻碍交通执法人员依法执行公务的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9EC8D">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处二万元以上三万元以下的罚款</w:t>
            </w:r>
          </w:p>
        </w:tc>
      </w:tr>
      <w:tr w14:paraId="28A4BDB3">
        <w:tblPrEx>
          <w:tblCellMar>
            <w:top w:w="0" w:type="dxa"/>
            <w:left w:w="108" w:type="dxa"/>
            <w:bottom w:w="0" w:type="dxa"/>
            <w:right w:w="108" w:type="dxa"/>
          </w:tblCellMar>
        </w:tblPrEx>
        <w:trPr>
          <w:trHeight w:val="1252" w:hRule="atLeast"/>
          <w:jc w:val="center"/>
        </w:trPr>
        <w:tc>
          <w:tcPr>
            <w:tcW w:w="71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83B933C">
            <w:pPr>
              <w:widowControl/>
              <w:spacing w:after="0" w:line="240" w:lineRule="exact"/>
              <w:jc w:val="center"/>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4</w:t>
            </w:r>
            <w:r>
              <w:rPr>
                <w:rFonts w:hint="eastAsia" w:asciiTheme="majorEastAsia" w:hAnsiTheme="majorEastAsia" w:eastAsiaTheme="majorEastAsia" w:cstheme="majorEastAsia"/>
                <w:color w:val="000000"/>
                <w:kern w:val="0"/>
                <w:sz w:val="18"/>
                <w:szCs w:val="18"/>
                <w:lang w:val="en-US" w:eastAsia="zh-CN" w:bidi="ar"/>
              </w:rPr>
              <w:t>4</w:t>
            </w:r>
          </w:p>
        </w:tc>
        <w:tc>
          <w:tcPr>
            <w:tcW w:w="1839"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E167BFE">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采取短途驳载等方式逃避超限检测</w:t>
            </w:r>
          </w:p>
        </w:tc>
        <w:tc>
          <w:tcPr>
            <w:tcW w:w="3306"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AA99EA7">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《公路安全保护条例》</w:t>
            </w:r>
          </w:p>
          <w:p w14:paraId="6A46BF8C">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第四十条</w:t>
            </w:r>
            <w:r>
              <w:rPr>
                <w:rFonts w:hint="eastAsia" w:asciiTheme="majorEastAsia" w:hAnsiTheme="majorEastAsia" w:eastAsiaTheme="majorEastAsia" w:cstheme="majorEastAsia"/>
                <w:color w:val="000000"/>
                <w:kern w:val="0"/>
                <w:sz w:val="18"/>
                <w:szCs w:val="18"/>
                <w:lang w:val="en-US" w:eastAsia="zh-CN" w:bidi="ar"/>
              </w:rPr>
              <w:t xml:space="preserve">  </w:t>
            </w:r>
            <w:r>
              <w:rPr>
                <w:rFonts w:hint="eastAsia" w:asciiTheme="majorEastAsia" w:hAnsiTheme="majorEastAsia" w:eastAsiaTheme="majorEastAsia" w:cstheme="majorEastAsia"/>
                <w:color w:val="000000"/>
                <w:kern w:val="0"/>
                <w:sz w:val="18"/>
                <w:szCs w:val="18"/>
                <w:lang w:bidi="ar"/>
              </w:rPr>
              <w:t>公路管理机构在监督检查中发现车辆超过公路、公路桥梁、公路隧道</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汽车渡船的限载、限高、限宽、限长标准的，应当就近引导至固定超限检测站点进行处理。</w:t>
            </w:r>
          </w:p>
          <w:p w14:paraId="7D610D1F">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车辆应当按照超限检测指示标志</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公路管理机构监督检查人员的指挥接受超限检测，不得故意堵塞固定超限检测站点通行车道、强行通过固定超限检测站点</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以其他方式扰乱超限检测秩序，不得采取短途驳载等方式逃避超限检测。</w:t>
            </w:r>
          </w:p>
          <w:p w14:paraId="6666C526">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禁止通过引路绕行等方式为不符合国家有关载运标准的车辆逃避超限检测提供便利。</w:t>
            </w:r>
          </w:p>
        </w:tc>
        <w:tc>
          <w:tcPr>
            <w:tcW w:w="322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F616C27">
            <w:pPr>
              <w:widowControl/>
              <w:spacing w:after="0" w:line="240" w:lineRule="exact"/>
              <w:ind w:firstLine="361"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《公路安全保护条例》</w:t>
            </w:r>
            <w:r>
              <w:rPr>
                <w:rFonts w:hint="eastAsia" w:asciiTheme="majorEastAsia" w:hAnsiTheme="majorEastAsia" w:eastAsiaTheme="majorEastAsia" w:cstheme="majorEastAsia"/>
                <w:color w:val="000000"/>
                <w:kern w:val="0"/>
                <w:sz w:val="18"/>
                <w:szCs w:val="18"/>
                <w:lang w:bidi="ar"/>
              </w:rPr>
              <w:t xml:space="preserve"> </w:t>
            </w:r>
          </w:p>
          <w:p w14:paraId="1E4F52B8">
            <w:pPr>
              <w:widowControl/>
              <w:spacing w:after="0" w:line="240" w:lineRule="exact"/>
              <w:ind w:firstLine="36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第六十七条第（二）项  违反本条例的规定，有下列行为之一的，由公路管理机构强制拖离</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扣留车辆，处3万元以下的罚款：</w:t>
            </w:r>
          </w:p>
          <w:p w14:paraId="5CFEB95B">
            <w:pPr>
              <w:widowControl/>
              <w:spacing w:after="0" w:line="240" w:lineRule="exact"/>
              <w:ind w:firstLine="360"/>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（二）采取短途驳载等方式逃避超限检测的。</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90F16">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3374" w:type="dxa"/>
            <w:gridSpan w:val="2"/>
            <w:tcBorders>
              <w:top w:val="nil"/>
              <w:left w:val="single" w:color="000000" w:sz="4" w:space="0"/>
              <w:bottom w:val="single" w:color="000000" w:sz="4" w:space="0"/>
              <w:right w:val="single" w:color="000000" w:sz="4" w:space="0"/>
            </w:tcBorders>
            <w:shd w:val="clear" w:color="auto" w:fill="auto"/>
            <w:vAlign w:val="center"/>
          </w:tcPr>
          <w:p w14:paraId="0DE84D45">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一个自然年度内在本省</w:t>
            </w:r>
            <w:r>
              <w:rPr>
                <w:rFonts w:hint="eastAsia" w:asciiTheme="majorEastAsia" w:hAnsiTheme="majorEastAsia" w:eastAsiaTheme="majorEastAsia" w:cstheme="majorEastAsia"/>
                <w:b w:val="0"/>
                <w:bCs w:val="0"/>
                <w:color w:val="000000"/>
                <w:kern w:val="0"/>
                <w:sz w:val="18"/>
                <w:szCs w:val="18"/>
                <w:lang w:eastAsia="zh-CN" w:bidi="ar"/>
              </w:rPr>
              <w:t>首</w:t>
            </w:r>
            <w:r>
              <w:rPr>
                <w:rFonts w:hint="eastAsia" w:asciiTheme="majorEastAsia" w:hAnsiTheme="majorEastAsia" w:eastAsiaTheme="majorEastAsia" w:cstheme="majorEastAsia"/>
                <w:b w:val="0"/>
                <w:bCs w:val="0"/>
                <w:color w:val="000000"/>
                <w:kern w:val="0"/>
                <w:sz w:val="18"/>
                <w:szCs w:val="18"/>
                <w:lang w:bidi="ar"/>
              </w:rPr>
              <w:t>次采取短途驳载等方式逃避超限检测的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F6A0A">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处少于一万元的罚款</w:t>
            </w:r>
          </w:p>
        </w:tc>
      </w:tr>
      <w:tr w14:paraId="7E25C703">
        <w:tblPrEx>
          <w:tblCellMar>
            <w:top w:w="0" w:type="dxa"/>
            <w:left w:w="108" w:type="dxa"/>
            <w:bottom w:w="0" w:type="dxa"/>
            <w:right w:w="108" w:type="dxa"/>
          </w:tblCellMar>
        </w:tblPrEx>
        <w:trPr>
          <w:trHeight w:val="1408" w:hRule="atLeast"/>
          <w:jc w:val="center"/>
        </w:trPr>
        <w:tc>
          <w:tcPr>
            <w:tcW w:w="71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DE48EC0">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A5505BD">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43C0B7F">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6CC5799">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FC909">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154754">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一个自然年度内在本省2次以上3次以下采取短途驳载等方式逃避超限检测的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A291B">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p>
          <w:p w14:paraId="071B9EE4">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处一万元以上少于二万元的罚款</w:t>
            </w:r>
          </w:p>
        </w:tc>
      </w:tr>
      <w:tr w14:paraId="47C89B81">
        <w:tblPrEx>
          <w:tblCellMar>
            <w:top w:w="0" w:type="dxa"/>
            <w:left w:w="108" w:type="dxa"/>
            <w:bottom w:w="0" w:type="dxa"/>
            <w:right w:w="108" w:type="dxa"/>
          </w:tblCellMar>
        </w:tblPrEx>
        <w:trPr>
          <w:trHeight w:val="1170" w:hRule="atLeast"/>
          <w:jc w:val="center"/>
        </w:trPr>
        <w:tc>
          <w:tcPr>
            <w:tcW w:w="71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0D2289E">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B509E29">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F4F2F8B">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DE8A6E8">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180C4">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23FD0E">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一个自然年度内在本省4次</w:t>
            </w:r>
            <w:r>
              <w:rPr>
                <w:rFonts w:hint="eastAsia" w:asciiTheme="majorEastAsia" w:hAnsiTheme="majorEastAsia" w:eastAsiaTheme="majorEastAsia" w:cstheme="majorEastAsia"/>
                <w:b w:val="0"/>
                <w:bCs w:val="0"/>
                <w:color w:val="000000"/>
                <w:kern w:val="0"/>
                <w:sz w:val="18"/>
                <w:szCs w:val="18"/>
                <w:lang w:eastAsia="zh-CN" w:bidi="ar"/>
              </w:rPr>
              <w:t>及</w:t>
            </w:r>
            <w:r>
              <w:rPr>
                <w:rFonts w:hint="eastAsia" w:asciiTheme="majorEastAsia" w:hAnsiTheme="majorEastAsia" w:eastAsiaTheme="majorEastAsia" w:cstheme="majorEastAsia"/>
                <w:b w:val="0"/>
                <w:bCs w:val="0"/>
                <w:color w:val="000000"/>
                <w:kern w:val="0"/>
                <w:sz w:val="18"/>
                <w:szCs w:val="18"/>
                <w:lang w:bidi="ar"/>
              </w:rPr>
              <w:t>以上采取短途驳载等方式逃避超限检测</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6526A">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强制拖离</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扣留车辆，</w:t>
            </w:r>
          </w:p>
          <w:p w14:paraId="7A4C8E8D">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处二万元以上三万元以下的罚款</w:t>
            </w:r>
          </w:p>
        </w:tc>
      </w:tr>
      <w:tr w14:paraId="33A9ADB9">
        <w:tblPrEx>
          <w:tblCellMar>
            <w:top w:w="0" w:type="dxa"/>
            <w:left w:w="108" w:type="dxa"/>
            <w:bottom w:w="0" w:type="dxa"/>
            <w:right w:w="108" w:type="dxa"/>
          </w:tblCellMar>
        </w:tblPrEx>
        <w:trPr>
          <w:trHeight w:val="1397" w:hRule="atLeast"/>
          <w:jc w:val="center"/>
        </w:trPr>
        <w:tc>
          <w:tcPr>
            <w:tcW w:w="71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D1F2290">
            <w:pPr>
              <w:widowControl/>
              <w:spacing w:after="0" w:line="240" w:lineRule="exact"/>
              <w:jc w:val="center"/>
              <w:textAlignment w:val="center"/>
              <w:rPr>
                <w:rFonts w:hint="eastAsia" w:asciiTheme="majorEastAsia" w:hAnsiTheme="majorEastAsia" w:eastAsiaTheme="majorEastAsia" w:cstheme="majorEastAsia"/>
                <w:color w:val="70AD47" w:themeColor="accent6"/>
                <w:sz w:val="18"/>
                <w:szCs w:val="18"/>
                <w:lang w:eastAsia="zh-CN"/>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4</w:t>
            </w:r>
            <w:r>
              <w:rPr>
                <w:rFonts w:hint="eastAsia" w:asciiTheme="majorEastAsia" w:hAnsiTheme="majorEastAsia" w:eastAsiaTheme="majorEastAsia" w:cstheme="majorEastAsia"/>
                <w:color w:val="70AD47" w:themeColor="accent6"/>
                <w:kern w:val="0"/>
                <w:sz w:val="18"/>
                <w:szCs w:val="18"/>
                <w:lang w:val="en-US" w:eastAsia="zh-CN" w:bidi="ar"/>
                <w14:textFill>
                  <w14:solidFill>
                    <w14:schemeClr w14:val="accent6"/>
                  </w14:solidFill>
                </w14:textFill>
              </w:rPr>
              <w:t>5</w:t>
            </w:r>
          </w:p>
        </w:tc>
        <w:tc>
          <w:tcPr>
            <w:tcW w:w="1839"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4D31DB6">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指使、强令车辆驾驶人超限运输货物</w:t>
            </w:r>
          </w:p>
        </w:tc>
        <w:tc>
          <w:tcPr>
            <w:tcW w:w="3306"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B116A8E">
            <w:pPr>
              <w:widowControl/>
              <w:spacing w:after="0" w:line="220" w:lineRule="exact"/>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  </w:t>
            </w:r>
            <w: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t xml:space="preserve">  1.《公路安全保护条例》</w:t>
            </w:r>
          </w:p>
          <w:p w14:paraId="76D3704E">
            <w:pPr>
              <w:widowControl/>
              <w:spacing w:after="0" w:line="220" w:lineRule="exact"/>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    第六十八条  违反本条例的规定，指使、强令车辆驾驶人超限运输货物的，由道路运输管理机构责令改正，处3万元以下的罚款。</w:t>
            </w:r>
          </w:p>
          <w:p w14:paraId="2E2C5384">
            <w:pPr>
              <w:widowControl/>
              <w:spacing w:after="0" w:line="220" w:lineRule="exact"/>
              <w:textAlignment w:val="center"/>
              <w:rPr>
                <w:rFonts w:hint="eastAsia" w:asciiTheme="majorEastAsia" w:hAnsiTheme="majorEastAsia" w:eastAsiaTheme="majorEastAsia" w:cstheme="majorEastAsia"/>
                <w:color w:val="70AD47" w:themeColor="accent6"/>
                <w:kern w:val="0"/>
                <w:sz w:val="18"/>
                <w:szCs w:val="18"/>
                <w:lang w:val="en-US" w:eastAsia="zh-CN"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   </w:t>
            </w:r>
            <w: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t xml:space="preserve"> 2.</w:t>
            </w:r>
            <w:r>
              <w:rPr>
                <w:rFonts w:hint="eastAsia" w:asciiTheme="majorEastAsia" w:hAnsiTheme="majorEastAsia" w:eastAsiaTheme="majorEastAsia" w:cstheme="majorEastAsia"/>
                <w:b/>
                <w:bCs/>
                <w:color w:val="70AD47" w:themeColor="accent6"/>
                <w:kern w:val="0"/>
                <w:sz w:val="18"/>
                <w:szCs w:val="18"/>
                <w:lang w:val="en" w:eastAsia="zh-CN" w:bidi="ar"/>
                <w14:textFill>
                  <w14:solidFill>
                    <w14:schemeClr w14:val="accent6"/>
                  </w14:solidFill>
                </w14:textFill>
              </w:rPr>
              <w:t>《超限运输车辆行驶公路管理规定》（交通运输部令2021年第12号）</w:t>
            </w:r>
          </w:p>
          <w:p w14:paraId="7A8213AD">
            <w:pPr>
              <w:widowControl/>
              <w:spacing w:after="0" w:line="220" w:lineRule="exact"/>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    第四十九条  违反本规定，指使、强令车辆驾驶人超限运输货物的，由道路运输管理机构责令改正，处30000元以下罚款。   </w:t>
            </w:r>
          </w:p>
          <w:p w14:paraId="0CB744B2">
            <w:pPr>
              <w:widowControl/>
              <w:spacing w:after="0" w:line="220" w:lineRule="exact"/>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   </w:t>
            </w:r>
            <w: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t xml:space="preserve"> 3.《湖南省治理货物运输车辆超限超载条例》  </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                                                          </w:t>
            </w:r>
          </w:p>
          <w:p w14:paraId="65AEFA84">
            <w:pPr>
              <w:widowControl/>
              <w:spacing w:after="0" w:line="220" w:lineRule="exact"/>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    第十三条第二款  任何单位和个人不得指使、强令货运车辆驾驶人违法超限超载运输。</w:t>
            </w:r>
          </w:p>
          <w:p w14:paraId="227121B7">
            <w:pPr>
              <w:widowControl/>
              <w:spacing w:after="0" w:line="22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    第三十条  违反本条例第十三条规定的，由县级以上人民政府交通运输主管部门责令限期改正；逾期不改正的，处一万元以上三万元以下罚款。</w:t>
            </w:r>
          </w:p>
        </w:tc>
        <w:tc>
          <w:tcPr>
            <w:tcW w:w="322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F729A70">
            <w:pPr>
              <w:widowControl/>
              <w:spacing w:after="0" w:line="240" w:lineRule="exact"/>
              <w:textAlignment w:val="cente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   </w:t>
            </w:r>
            <w: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t xml:space="preserve"> 1.《公路安全保护条例》</w:t>
            </w:r>
          </w:p>
          <w:p w14:paraId="32449DC9">
            <w:pPr>
              <w:widowControl/>
              <w:spacing w:after="0" w:line="240" w:lineRule="exact"/>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    第六十八条  违反本条例的规定，指使、强令车辆驾驶人超限运输货物的，由道路运输管理机构责令改正，处3万元以下的罚款。</w:t>
            </w:r>
          </w:p>
          <w:p w14:paraId="1EF6FD55">
            <w:pPr>
              <w:widowControl/>
              <w:spacing w:after="0" w:line="240" w:lineRule="exact"/>
              <w:textAlignment w:val="center"/>
              <w:rPr>
                <w:rFonts w:hint="eastAsia" w:asciiTheme="majorEastAsia" w:hAnsiTheme="majorEastAsia" w:eastAsiaTheme="majorEastAsia" w:cstheme="majorEastAsia"/>
                <w:b/>
                <w:bCs/>
                <w:color w:val="70AD47" w:themeColor="accent6"/>
                <w:kern w:val="0"/>
                <w:sz w:val="18"/>
                <w:szCs w:val="18"/>
                <w:lang w:val="en-US" w:eastAsia="zh-CN"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   </w:t>
            </w:r>
            <w: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t xml:space="preserve"> 2.</w:t>
            </w:r>
            <w:r>
              <w:rPr>
                <w:rFonts w:hint="eastAsia" w:asciiTheme="majorEastAsia" w:hAnsiTheme="majorEastAsia" w:eastAsiaTheme="majorEastAsia" w:cstheme="majorEastAsia"/>
                <w:b/>
                <w:bCs/>
                <w:color w:val="70AD47" w:themeColor="accent6"/>
                <w:kern w:val="0"/>
                <w:sz w:val="18"/>
                <w:szCs w:val="18"/>
                <w:lang w:val="en" w:eastAsia="zh-CN" w:bidi="ar"/>
                <w14:textFill>
                  <w14:solidFill>
                    <w14:schemeClr w14:val="accent6"/>
                  </w14:solidFill>
                </w14:textFill>
              </w:rPr>
              <w:t>《超限运输车辆行驶公路管理规定》（交通运输部令2021年第12号）</w:t>
            </w:r>
          </w:p>
          <w:p w14:paraId="713462D8">
            <w:pPr>
              <w:widowControl/>
              <w:spacing w:after="0" w:line="240" w:lineRule="exact"/>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    第四十九条  违反本规定，指使、强令车辆驾驶人超限运输货物的，由道路运输管理机构责令改正，处30000元以下罚款。   </w:t>
            </w:r>
          </w:p>
          <w:p w14:paraId="654F9A36">
            <w:pPr>
              <w:widowControl/>
              <w:spacing w:after="0" w:line="240" w:lineRule="exact"/>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  </w:t>
            </w:r>
            <w: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t xml:space="preserve">  3.《湖南省治理货物运输车辆超限超载条例》</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                                                            </w:t>
            </w:r>
          </w:p>
          <w:p w14:paraId="68B38365">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    第三十条  违反本条例第十三条规定的，由县级以上人民政府交通运输主管部门责令限期改正；逾期不改正的，处一万元以上三万元以下罚款。</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381DF">
            <w:pPr>
              <w:widowControl/>
              <w:spacing w:after="0"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较轻</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CE3AE8">
            <w:pPr>
              <w:widowControl/>
              <w:spacing w:after="0" w:line="240" w:lineRule="exact"/>
              <w:textAlignment w:val="center"/>
              <w:rPr>
                <w:rFonts w:hint="eastAsia" w:asciiTheme="majorEastAsia" w:hAnsiTheme="majorEastAsia" w:eastAsiaTheme="majorEastAsia" w:cstheme="majorEastAsia"/>
                <w:b w:val="0"/>
                <w:bCs w:val="0"/>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b w:val="0"/>
                <w:bCs w:val="0"/>
                <w:color w:val="70AD47" w:themeColor="accent6"/>
                <w:kern w:val="0"/>
                <w:sz w:val="18"/>
                <w:szCs w:val="18"/>
                <w:lang w:bidi="ar"/>
                <w14:textFill>
                  <w14:solidFill>
                    <w14:schemeClr w14:val="accent6"/>
                  </w14:solidFill>
                </w14:textFill>
              </w:rPr>
              <w:t>一个自然年度内在本省</w:t>
            </w:r>
            <w:r>
              <w:rPr>
                <w:rFonts w:hint="eastAsia" w:asciiTheme="majorEastAsia" w:hAnsiTheme="majorEastAsia" w:eastAsiaTheme="majorEastAsia" w:cstheme="majorEastAsia"/>
                <w:b w:val="0"/>
                <w:bCs w:val="0"/>
                <w:color w:val="70AD47" w:themeColor="accent6"/>
                <w:kern w:val="0"/>
                <w:sz w:val="18"/>
                <w:szCs w:val="18"/>
                <w:lang w:eastAsia="zh-CN" w:bidi="ar"/>
                <w14:textFill>
                  <w14:solidFill>
                    <w14:schemeClr w14:val="accent6"/>
                  </w14:solidFill>
                </w14:textFill>
              </w:rPr>
              <w:t>首</w:t>
            </w:r>
            <w:r>
              <w:rPr>
                <w:rFonts w:hint="eastAsia" w:asciiTheme="majorEastAsia" w:hAnsiTheme="majorEastAsia" w:eastAsiaTheme="majorEastAsia" w:cstheme="majorEastAsia"/>
                <w:b w:val="0"/>
                <w:bCs w:val="0"/>
                <w:color w:val="70AD47" w:themeColor="accent6"/>
                <w:kern w:val="0"/>
                <w:sz w:val="18"/>
                <w:szCs w:val="18"/>
                <w:lang w:bidi="ar"/>
                <w14:textFill>
                  <w14:solidFill>
                    <w14:schemeClr w14:val="accent6"/>
                  </w14:solidFill>
                </w14:textFill>
              </w:rPr>
              <w:t>次指使、强令货运车辆驾驶人违法超限超载运输的违法行为的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514C9">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处一万元的罚款</w:t>
            </w:r>
          </w:p>
        </w:tc>
      </w:tr>
      <w:tr w14:paraId="683A612D">
        <w:tblPrEx>
          <w:tblCellMar>
            <w:top w:w="0" w:type="dxa"/>
            <w:left w:w="108" w:type="dxa"/>
            <w:bottom w:w="0" w:type="dxa"/>
            <w:right w:w="108" w:type="dxa"/>
          </w:tblCellMar>
        </w:tblPrEx>
        <w:trPr>
          <w:trHeight w:val="1300" w:hRule="atLeast"/>
          <w:jc w:val="center"/>
        </w:trPr>
        <w:tc>
          <w:tcPr>
            <w:tcW w:w="71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7A1D350">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83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B9DA90D">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330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A913375">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322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14B2B1A">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8126B">
            <w:pPr>
              <w:widowControl/>
              <w:spacing w:after="0"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一般</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AFEB28">
            <w:pPr>
              <w:widowControl/>
              <w:spacing w:after="0" w:line="240" w:lineRule="exact"/>
              <w:textAlignment w:val="center"/>
              <w:rPr>
                <w:rFonts w:hint="eastAsia" w:asciiTheme="majorEastAsia" w:hAnsiTheme="majorEastAsia" w:eastAsiaTheme="majorEastAsia" w:cstheme="majorEastAsia"/>
                <w:b w:val="0"/>
                <w:bCs w:val="0"/>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b w:val="0"/>
                <w:bCs w:val="0"/>
                <w:color w:val="70AD47" w:themeColor="accent6"/>
                <w:kern w:val="0"/>
                <w:sz w:val="18"/>
                <w:szCs w:val="18"/>
                <w:lang w:bidi="ar"/>
                <w14:textFill>
                  <w14:solidFill>
                    <w14:schemeClr w14:val="accent6"/>
                  </w14:solidFill>
                </w14:textFill>
              </w:rPr>
              <w:t>一个自然年度内在本省</w:t>
            </w:r>
            <w:r>
              <w:rPr>
                <w:rFonts w:hint="eastAsia" w:asciiTheme="majorEastAsia" w:hAnsiTheme="majorEastAsia" w:eastAsiaTheme="majorEastAsia" w:cstheme="majorEastAsia"/>
                <w:b w:val="0"/>
                <w:bCs w:val="0"/>
                <w:color w:val="70AD47" w:themeColor="accent6"/>
                <w:kern w:val="0"/>
                <w:sz w:val="18"/>
                <w:szCs w:val="18"/>
                <w:lang w:eastAsia="zh-CN" w:bidi="ar"/>
                <w14:textFill>
                  <w14:solidFill>
                    <w14:schemeClr w14:val="accent6"/>
                  </w14:solidFill>
                </w14:textFill>
              </w:rPr>
              <w:t>再</w:t>
            </w:r>
            <w:r>
              <w:rPr>
                <w:rFonts w:hint="eastAsia" w:asciiTheme="majorEastAsia" w:hAnsiTheme="majorEastAsia" w:eastAsiaTheme="majorEastAsia" w:cstheme="majorEastAsia"/>
                <w:b w:val="0"/>
                <w:bCs w:val="0"/>
                <w:color w:val="70AD47" w:themeColor="accent6"/>
                <w:kern w:val="0"/>
                <w:sz w:val="18"/>
                <w:szCs w:val="18"/>
                <w:lang w:bidi="ar"/>
                <w14:textFill>
                  <w14:solidFill>
                    <w14:schemeClr w14:val="accent6"/>
                  </w14:solidFill>
                </w14:textFill>
              </w:rPr>
              <w:t>次指使、强令货运车辆驾驶人违法超限超载运输的违法行为的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C5B3A">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处二万元的罚款</w:t>
            </w:r>
          </w:p>
        </w:tc>
      </w:tr>
      <w:tr w14:paraId="05B97008">
        <w:tblPrEx>
          <w:tblCellMar>
            <w:top w:w="0" w:type="dxa"/>
            <w:left w:w="108" w:type="dxa"/>
            <w:bottom w:w="0" w:type="dxa"/>
            <w:right w:w="108" w:type="dxa"/>
          </w:tblCellMar>
        </w:tblPrEx>
        <w:trPr>
          <w:trHeight w:val="1248" w:hRule="atLeast"/>
          <w:jc w:val="center"/>
        </w:trPr>
        <w:tc>
          <w:tcPr>
            <w:tcW w:w="71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CC5D010">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83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DD06A41">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330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BE95AEF">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322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332CE16">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788" w:type="dxa"/>
            <w:tcBorders>
              <w:top w:val="single" w:color="000000" w:sz="4" w:space="0"/>
              <w:left w:val="single" w:color="000000" w:sz="4" w:space="0"/>
              <w:bottom w:val="single" w:color="auto" w:sz="4" w:space="0"/>
              <w:right w:val="single" w:color="000000" w:sz="4" w:space="0"/>
            </w:tcBorders>
            <w:shd w:val="clear" w:color="auto" w:fill="auto"/>
            <w:vAlign w:val="center"/>
          </w:tcPr>
          <w:p w14:paraId="693FE3DC">
            <w:pPr>
              <w:widowControl/>
              <w:spacing w:after="0"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较重</w:t>
            </w:r>
          </w:p>
        </w:tc>
        <w:tc>
          <w:tcPr>
            <w:tcW w:w="3374"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14:paraId="3396A856">
            <w:pPr>
              <w:widowControl/>
              <w:spacing w:after="0" w:line="240" w:lineRule="exact"/>
              <w:textAlignment w:val="center"/>
              <w:rPr>
                <w:rFonts w:hint="eastAsia" w:asciiTheme="majorEastAsia" w:hAnsiTheme="majorEastAsia" w:eastAsiaTheme="majorEastAsia" w:cstheme="majorEastAsia"/>
                <w:b w:val="0"/>
                <w:bCs w:val="0"/>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b w:val="0"/>
                <w:bCs w:val="0"/>
                <w:color w:val="70AD47" w:themeColor="accent6"/>
                <w:kern w:val="0"/>
                <w:sz w:val="18"/>
                <w:szCs w:val="18"/>
                <w:lang w:bidi="ar"/>
                <w14:textFill>
                  <w14:solidFill>
                    <w14:schemeClr w14:val="accent6"/>
                  </w14:solidFill>
                </w14:textFill>
              </w:rPr>
              <w:t>一个自然年度内在本省</w:t>
            </w:r>
            <w:r>
              <w:rPr>
                <w:rFonts w:hint="eastAsia" w:asciiTheme="majorEastAsia" w:hAnsiTheme="majorEastAsia" w:eastAsiaTheme="majorEastAsia" w:cstheme="majorEastAsia"/>
                <w:b w:val="0"/>
                <w:bCs w:val="0"/>
                <w:color w:val="70AD47" w:themeColor="accent6"/>
                <w:kern w:val="0"/>
                <w:sz w:val="18"/>
                <w:szCs w:val="18"/>
                <w:lang w:val="en-US" w:eastAsia="zh-CN" w:bidi="ar"/>
                <w14:textFill>
                  <w14:solidFill>
                    <w14:schemeClr w14:val="accent6"/>
                  </w14:solidFill>
                </w14:textFill>
              </w:rPr>
              <w:t>3</w:t>
            </w:r>
            <w:r>
              <w:rPr>
                <w:rFonts w:hint="eastAsia" w:asciiTheme="majorEastAsia" w:hAnsiTheme="majorEastAsia" w:eastAsiaTheme="majorEastAsia" w:cstheme="majorEastAsia"/>
                <w:b w:val="0"/>
                <w:bCs w:val="0"/>
                <w:color w:val="70AD47" w:themeColor="accent6"/>
                <w:kern w:val="0"/>
                <w:sz w:val="18"/>
                <w:szCs w:val="18"/>
                <w:lang w:bidi="ar"/>
                <w14:textFill>
                  <w14:solidFill>
                    <w14:schemeClr w14:val="accent6"/>
                  </w14:solidFill>
                </w14:textFill>
              </w:rPr>
              <w:t>次</w:t>
            </w:r>
            <w:r>
              <w:rPr>
                <w:rFonts w:hint="eastAsia" w:asciiTheme="majorEastAsia" w:hAnsiTheme="majorEastAsia" w:eastAsiaTheme="majorEastAsia" w:cstheme="majorEastAsia"/>
                <w:b w:val="0"/>
                <w:bCs w:val="0"/>
                <w:color w:val="70AD47" w:themeColor="accent6"/>
                <w:kern w:val="0"/>
                <w:sz w:val="18"/>
                <w:szCs w:val="18"/>
                <w:lang w:eastAsia="zh-CN" w:bidi="ar"/>
                <w14:textFill>
                  <w14:solidFill>
                    <w14:schemeClr w14:val="accent6"/>
                  </w14:solidFill>
                </w14:textFill>
              </w:rPr>
              <w:t>及</w:t>
            </w:r>
            <w:r>
              <w:rPr>
                <w:rFonts w:hint="eastAsia" w:asciiTheme="majorEastAsia" w:hAnsiTheme="majorEastAsia" w:eastAsiaTheme="majorEastAsia" w:cstheme="majorEastAsia"/>
                <w:b w:val="0"/>
                <w:bCs w:val="0"/>
                <w:color w:val="70AD47" w:themeColor="accent6"/>
                <w:kern w:val="0"/>
                <w:sz w:val="18"/>
                <w:szCs w:val="18"/>
                <w:lang w:bidi="ar"/>
                <w14:textFill>
                  <w14:solidFill>
                    <w14:schemeClr w14:val="accent6"/>
                  </w14:solidFill>
                </w14:textFill>
              </w:rPr>
              <w:t>以上指使、强令货运车辆驾驶人违法超限超载运输的违法行为的</w:t>
            </w:r>
          </w:p>
        </w:tc>
        <w:tc>
          <w:tcPr>
            <w:tcW w:w="1958" w:type="dxa"/>
            <w:tcBorders>
              <w:top w:val="single" w:color="000000" w:sz="4" w:space="0"/>
              <w:left w:val="single" w:color="000000" w:sz="4" w:space="0"/>
              <w:bottom w:val="single" w:color="auto" w:sz="4" w:space="0"/>
              <w:right w:val="single" w:color="000000" w:sz="4" w:space="0"/>
            </w:tcBorders>
            <w:shd w:val="clear" w:color="auto" w:fill="auto"/>
            <w:vAlign w:val="center"/>
          </w:tcPr>
          <w:p w14:paraId="1826DB36">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处三万元</w:t>
            </w:r>
            <w:bookmarkStart w:id="0" w:name="_GoBack"/>
            <w:bookmarkEnd w:id="0"/>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的罚款</w:t>
            </w:r>
          </w:p>
        </w:tc>
      </w:tr>
      <w:tr w14:paraId="6C0D5852">
        <w:tblPrEx>
          <w:tblCellMar>
            <w:top w:w="0" w:type="dxa"/>
            <w:left w:w="108" w:type="dxa"/>
            <w:bottom w:w="0" w:type="dxa"/>
            <w:right w:w="108" w:type="dxa"/>
          </w:tblCellMar>
        </w:tblPrEx>
        <w:trPr>
          <w:trHeight w:val="601" w:hRule="atLeast"/>
          <w:jc w:val="center"/>
        </w:trPr>
        <w:tc>
          <w:tcPr>
            <w:tcW w:w="71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0E6B922">
            <w:pPr>
              <w:widowControl/>
              <w:spacing w:after="0" w:line="240" w:lineRule="exact"/>
              <w:jc w:val="center"/>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4</w:t>
            </w:r>
            <w:r>
              <w:rPr>
                <w:rFonts w:hint="eastAsia" w:asciiTheme="majorEastAsia" w:hAnsiTheme="majorEastAsia" w:eastAsiaTheme="majorEastAsia" w:cstheme="majorEastAsia"/>
                <w:color w:val="000000"/>
                <w:kern w:val="0"/>
                <w:sz w:val="18"/>
                <w:szCs w:val="18"/>
                <w:lang w:val="en-US" w:eastAsia="zh-CN" w:bidi="ar"/>
              </w:rPr>
              <w:t>6</w:t>
            </w:r>
          </w:p>
        </w:tc>
        <w:tc>
          <w:tcPr>
            <w:tcW w:w="1839"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7E08D53">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公路养护作业单位未按照国务院交通运输主管部门规定的技术规范和操作规程进行公路养护作业</w:t>
            </w:r>
          </w:p>
        </w:tc>
        <w:tc>
          <w:tcPr>
            <w:tcW w:w="3306" w:type="dxa"/>
            <w:vMerge w:val="restart"/>
            <w:tcBorders>
              <w:top w:val="single" w:color="auto" w:sz="4" w:space="0"/>
              <w:left w:val="single" w:color="000000" w:sz="4" w:space="0"/>
              <w:bottom w:val="single" w:color="auto" w:sz="4" w:space="0"/>
              <w:right w:val="single" w:color="auto" w:sz="4" w:space="0"/>
            </w:tcBorders>
            <w:shd w:val="clear" w:color="auto" w:fill="auto"/>
            <w:vAlign w:val="center"/>
          </w:tcPr>
          <w:p w14:paraId="278E5E1B">
            <w:pPr>
              <w:widowControl/>
              <w:spacing w:after="0" w:line="240" w:lineRule="exact"/>
              <w:ind w:firstLine="361"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《公路安全保护条例》</w:t>
            </w:r>
          </w:p>
          <w:p w14:paraId="31A26F64">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第四十五条　公路养护应当按照国务院交通运输主管部门规定的技术规范和操作规程实施作业。                               </w:t>
            </w:r>
          </w:p>
        </w:tc>
        <w:tc>
          <w:tcPr>
            <w:tcW w:w="322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CBBE51">
            <w:pPr>
              <w:widowControl/>
              <w:spacing w:after="0" w:line="240" w:lineRule="exact"/>
              <w:ind w:firstLine="361"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 xml:space="preserve">《公路安全保护条例》   </w:t>
            </w:r>
            <w:r>
              <w:rPr>
                <w:rFonts w:hint="eastAsia" w:asciiTheme="majorEastAsia" w:hAnsiTheme="majorEastAsia" w:eastAsiaTheme="majorEastAsia" w:cstheme="majorEastAsia"/>
                <w:color w:val="000000"/>
                <w:kern w:val="0"/>
                <w:sz w:val="18"/>
                <w:szCs w:val="18"/>
                <w:lang w:bidi="ar"/>
              </w:rPr>
              <w:t xml:space="preserve">                             </w:t>
            </w:r>
          </w:p>
          <w:p w14:paraId="5F293C30">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第七十条  违反本条例的规定，公路养护作业单位未按照国务院交通运输主管部门规定的技术规范和操作规程进行公路养护作业的，由公路管理机构责令改正，处1万元以上5万元以下的罚款；拒不改正的，吊销其资质证书。                      </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15B3007E">
            <w:pPr>
              <w:widowControl/>
              <w:spacing w:after="0" w:line="240" w:lineRule="exact"/>
              <w:jc w:val="center"/>
              <w:textAlignment w:val="center"/>
              <w:rPr>
                <w:rFonts w:hint="eastAsia" w:asciiTheme="majorEastAsia" w:hAnsiTheme="majorEastAsia" w:eastAsiaTheme="majorEastAsia" w:cstheme="majorEastAsia"/>
                <w:color w:val="000000"/>
                <w:kern w:val="2"/>
                <w:sz w:val="18"/>
                <w:szCs w:val="18"/>
                <w:lang w:val="en-US" w:eastAsia="zh-CN" w:bidi="ar-SA"/>
              </w:rPr>
            </w:pPr>
            <w:r>
              <w:rPr>
                <w:rFonts w:hint="eastAsia" w:asciiTheme="majorEastAsia" w:hAnsiTheme="majorEastAsia" w:eastAsiaTheme="majorEastAsia" w:cstheme="majorEastAsia"/>
                <w:color w:val="000000"/>
                <w:kern w:val="0"/>
                <w:sz w:val="18"/>
                <w:szCs w:val="18"/>
                <w:lang w:bidi="ar"/>
              </w:rPr>
              <w:t>一般</w:t>
            </w:r>
          </w:p>
        </w:tc>
        <w:tc>
          <w:tcPr>
            <w:tcW w:w="3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19F9EB">
            <w:pPr>
              <w:widowControl/>
              <w:spacing w:after="0" w:line="240" w:lineRule="exact"/>
              <w:textAlignment w:val="center"/>
              <w:rPr>
                <w:rFonts w:hint="eastAsia" w:asciiTheme="majorEastAsia" w:hAnsiTheme="majorEastAsia" w:eastAsiaTheme="majorEastAsia" w:cstheme="majorEastAsia"/>
                <w:b w:val="0"/>
                <w:bCs w:val="0"/>
                <w:color w:val="000000"/>
                <w:kern w:val="2"/>
                <w:sz w:val="18"/>
                <w:szCs w:val="18"/>
                <w:lang w:val="en-US" w:eastAsia="zh-CN" w:bidi="ar-SA"/>
              </w:rPr>
            </w:pPr>
            <w:r>
              <w:rPr>
                <w:rFonts w:hint="eastAsia" w:asciiTheme="majorEastAsia" w:hAnsiTheme="majorEastAsia" w:eastAsiaTheme="majorEastAsia" w:cstheme="majorEastAsia"/>
                <w:b w:val="0"/>
                <w:bCs w:val="0"/>
                <w:color w:val="000000"/>
                <w:kern w:val="0"/>
                <w:sz w:val="18"/>
                <w:szCs w:val="18"/>
                <w:lang w:bidi="ar"/>
              </w:rPr>
              <w:t>未造成严重后果的</w:t>
            </w:r>
          </w:p>
        </w:tc>
        <w:tc>
          <w:tcPr>
            <w:tcW w:w="1958" w:type="dxa"/>
            <w:tcBorders>
              <w:top w:val="single" w:color="auto" w:sz="4" w:space="0"/>
              <w:left w:val="single" w:color="auto" w:sz="4" w:space="0"/>
              <w:bottom w:val="single" w:color="auto" w:sz="4" w:space="0"/>
              <w:right w:val="single" w:color="auto" w:sz="4" w:space="0"/>
            </w:tcBorders>
            <w:shd w:val="clear" w:color="auto" w:fill="auto"/>
            <w:vAlign w:val="center"/>
          </w:tcPr>
          <w:p w14:paraId="5390A792">
            <w:pPr>
              <w:widowControl/>
              <w:spacing w:after="0" w:line="240" w:lineRule="exact"/>
              <w:textAlignment w:val="center"/>
              <w:rPr>
                <w:rFonts w:hint="eastAsia" w:asciiTheme="majorEastAsia" w:hAnsiTheme="majorEastAsia" w:eastAsiaTheme="majorEastAsia" w:cstheme="majorEastAsia"/>
                <w:color w:val="000000"/>
                <w:kern w:val="2"/>
                <w:sz w:val="18"/>
                <w:szCs w:val="18"/>
                <w:lang w:val="en-US" w:eastAsia="zh-CN" w:bidi="ar-SA"/>
              </w:rPr>
            </w:pPr>
            <w:r>
              <w:rPr>
                <w:rFonts w:hint="eastAsia" w:asciiTheme="majorEastAsia" w:hAnsiTheme="majorEastAsia" w:eastAsiaTheme="majorEastAsia" w:cstheme="majorEastAsia"/>
                <w:color w:val="000000"/>
                <w:kern w:val="0"/>
                <w:sz w:val="18"/>
                <w:szCs w:val="18"/>
                <w:lang w:bidi="ar"/>
              </w:rPr>
              <w:t>处一万元以上少于二万元的罚款</w:t>
            </w:r>
          </w:p>
        </w:tc>
      </w:tr>
      <w:tr w14:paraId="31CB818B">
        <w:tblPrEx>
          <w:tblCellMar>
            <w:top w:w="0" w:type="dxa"/>
            <w:left w:w="108" w:type="dxa"/>
            <w:bottom w:w="0" w:type="dxa"/>
            <w:right w:w="108" w:type="dxa"/>
          </w:tblCellMar>
        </w:tblPrEx>
        <w:trPr>
          <w:trHeight w:val="751" w:hRule="atLeast"/>
          <w:jc w:val="center"/>
        </w:trPr>
        <w:tc>
          <w:tcPr>
            <w:tcW w:w="71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41D5AFF">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E425741">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070F054E">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4064DA5">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40B5E4C4">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3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8EBCF6">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造成严重后果的</w:t>
            </w:r>
          </w:p>
        </w:tc>
        <w:tc>
          <w:tcPr>
            <w:tcW w:w="1958" w:type="dxa"/>
            <w:tcBorders>
              <w:top w:val="single" w:color="auto" w:sz="4" w:space="0"/>
              <w:left w:val="single" w:color="auto" w:sz="4" w:space="0"/>
              <w:bottom w:val="single" w:color="auto" w:sz="4" w:space="0"/>
              <w:right w:val="single" w:color="auto" w:sz="4" w:space="0"/>
            </w:tcBorders>
            <w:shd w:val="clear" w:color="auto" w:fill="auto"/>
            <w:vAlign w:val="center"/>
          </w:tcPr>
          <w:p w14:paraId="5F7572EF">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处二万元以上五万元以下的罚款</w:t>
            </w:r>
          </w:p>
        </w:tc>
      </w:tr>
      <w:tr w14:paraId="2A20E98E">
        <w:tblPrEx>
          <w:tblCellMar>
            <w:top w:w="0" w:type="dxa"/>
            <w:left w:w="108" w:type="dxa"/>
            <w:bottom w:w="0" w:type="dxa"/>
            <w:right w:w="108" w:type="dxa"/>
          </w:tblCellMar>
        </w:tblPrEx>
        <w:trPr>
          <w:trHeight w:val="531" w:hRule="atLeast"/>
          <w:jc w:val="center"/>
        </w:trPr>
        <w:tc>
          <w:tcPr>
            <w:tcW w:w="71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D7501D8">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DD2C4D8">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00CE6D5D">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57DDDB37">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auto" w:sz="4" w:space="0"/>
              <w:left w:val="single" w:color="000000" w:sz="4" w:space="0"/>
              <w:bottom w:val="single" w:color="000000" w:sz="4" w:space="0"/>
              <w:right w:val="single" w:color="000000" w:sz="4" w:space="0"/>
            </w:tcBorders>
            <w:shd w:val="clear" w:color="auto" w:fill="auto"/>
            <w:vAlign w:val="center"/>
          </w:tcPr>
          <w:p w14:paraId="3CF99BEE">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1449171E">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拒不改正的</w:t>
            </w:r>
          </w:p>
        </w:tc>
        <w:tc>
          <w:tcPr>
            <w:tcW w:w="1958" w:type="dxa"/>
            <w:tcBorders>
              <w:top w:val="single" w:color="auto" w:sz="4" w:space="0"/>
              <w:left w:val="single" w:color="000000" w:sz="4" w:space="0"/>
              <w:bottom w:val="single" w:color="000000" w:sz="4" w:space="0"/>
              <w:right w:val="single" w:color="000000" w:sz="4" w:space="0"/>
            </w:tcBorders>
            <w:shd w:val="clear" w:color="auto" w:fill="auto"/>
            <w:vAlign w:val="center"/>
          </w:tcPr>
          <w:p w14:paraId="454F1973">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吊销资质证书</w:t>
            </w:r>
          </w:p>
        </w:tc>
      </w:tr>
      <w:tr w14:paraId="2DA02233">
        <w:tblPrEx>
          <w:tblCellMar>
            <w:top w:w="0" w:type="dxa"/>
            <w:left w:w="108" w:type="dxa"/>
            <w:bottom w:w="0" w:type="dxa"/>
            <w:right w:w="108" w:type="dxa"/>
          </w:tblCellMar>
        </w:tblPrEx>
        <w:trPr>
          <w:trHeight w:val="1615" w:hRule="atLeast"/>
          <w:jc w:val="center"/>
        </w:trPr>
        <w:tc>
          <w:tcPr>
            <w:tcW w:w="71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0F3C607">
            <w:pPr>
              <w:widowControl/>
              <w:spacing w:after="0" w:line="240" w:lineRule="exact"/>
              <w:jc w:val="center"/>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4</w:t>
            </w:r>
            <w:r>
              <w:rPr>
                <w:rFonts w:hint="eastAsia" w:asciiTheme="majorEastAsia" w:hAnsiTheme="majorEastAsia" w:eastAsiaTheme="majorEastAsia" w:cstheme="majorEastAsia"/>
                <w:color w:val="000000"/>
                <w:kern w:val="0"/>
                <w:sz w:val="18"/>
                <w:szCs w:val="18"/>
                <w:lang w:val="en-US" w:eastAsia="zh-CN" w:bidi="ar"/>
              </w:rPr>
              <w:t>7</w:t>
            </w:r>
          </w:p>
        </w:tc>
        <w:tc>
          <w:tcPr>
            <w:tcW w:w="1839"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6D9802B">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擅自在公路上设立收费站（卡）收取车辆通行费</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应当终止收费而不终止</w:t>
            </w:r>
          </w:p>
        </w:tc>
        <w:tc>
          <w:tcPr>
            <w:tcW w:w="3306"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19F8809">
            <w:pPr>
              <w:widowControl/>
              <w:spacing w:after="0" w:line="240" w:lineRule="exact"/>
              <w:ind w:firstLine="361" w:firstLineChars="200"/>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《收费公路管理条例》</w:t>
            </w:r>
          </w:p>
          <w:p w14:paraId="4345E778">
            <w:pPr>
              <w:widowControl/>
              <w:spacing w:after="0" w:line="240" w:lineRule="exact"/>
              <w:ind w:firstLine="42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第四十条</w:t>
            </w:r>
            <w:r>
              <w:rPr>
                <w:rFonts w:hint="eastAsia" w:asciiTheme="majorEastAsia" w:hAnsiTheme="majorEastAsia" w:eastAsiaTheme="majorEastAsia" w:cstheme="majorEastAsia"/>
                <w:color w:val="000000"/>
                <w:kern w:val="0"/>
                <w:sz w:val="18"/>
                <w:szCs w:val="18"/>
                <w:lang w:val="en-US" w:eastAsia="zh-CN" w:bidi="ar"/>
              </w:rPr>
              <w:t xml:space="preserve">  </w:t>
            </w:r>
            <w:r>
              <w:rPr>
                <w:rFonts w:hint="eastAsia" w:asciiTheme="majorEastAsia" w:hAnsiTheme="majorEastAsia" w:eastAsiaTheme="majorEastAsia" w:cstheme="majorEastAsia"/>
                <w:color w:val="000000"/>
                <w:kern w:val="0"/>
                <w:sz w:val="18"/>
                <w:szCs w:val="18"/>
                <w:lang w:bidi="ar"/>
              </w:rPr>
              <w:t>任何单位</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个人不得通过封堵非收费公路</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 xml:space="preserve">在非收费公路上设卡收费等方式，强迫车辆通行收费公路。   </w:t>
            </w:r>
          </w:p>
          <w:p w14:paraId="4AA83CE2">
            <w:pPr>
              <w:widowControl/>
              <w:spacing w:after="0" w:line="240" w:lineRule="exact"/>
              <w:ind w:firstLine="420"/>
              <w:textAlignment w:val="center"/>
              <w:rPr>
                <w:rFonts w:hint="eastAsia" w:asciiTheme="majorEastAsia" w:hAnsiTheme="majorEastAsia" w:eastAsiaTheme="majorEastAsia" w:cstheme="majorEastAsia"/>
                <w:color w:val="000000"/>
                <w:kern w:val="0"/>
                <w:sz w:val="18"/>
                <w:szCs w:val="18"/>
                <w:lang w:bidi="ar"/>
              </w:rPr>
            </w:pPr>
          </w:p>
          <w:p w14:paraId="739EF6C7">
            <w:pPr>
              <w:widowControl/>
              <w:spacing w:after="0" w:line="240" w:lineRule="exact"/>
              <w:ind w:firstLine="420"/>
              <w:textAlignment w:val="center"/>
              <w:rPr>
                <w:rFonts w:hint="eastAsia" w:asciiTheme="majorEastAsia" w:hAnsiTheme="majorEastAsia" w:eastAsiaTheme="majorEastAsia" w:cstheme="majorEastAsia"/>
                <w:color w:val="000000"/>
                <w:sz w:val="18"/>
                <w:szCs w:val="18"/>
              </w:rPr>
            </w:pPr>
          </w:p>
        </w:tc>
        <w:tc>
          <w:tcPr>
            <w:tcW w:w="322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ACBA053">
            <w:pPr>
              <w:widowControl/>
              <w:spacing w:after="0" w:line="240" w:lineRule="exact"/>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《收费公路管理条例》</w:t>
            </w:r>
          </w:p>
          <w:p w14:paraId="71D1EA39">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第四十九条  违反本条例的规定，擅自在公路上设立收费站（卡）收取车辆通行费</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应当终止收费而不终止的，由国务院交通主管部门</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省、自治区、直辖市人民政府交通主管部门依据职权，责令改正，强制拆除收费设施；有违法所得的，没收违法所得，并处违法所得2倍以上5倍以下的罚款；没有违法所得的，处1万元以上5万元以下的罚款；负有责任的主管人员和其他直接责任人员属于国家工作人员的，依法给予记大过直至开除的行政处分。</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AC0C4">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C88E71">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违法所得少于1万元的</w:t>
            </w:r>
            <w:r>
              <w:rPr>
                <w:rFonts w:hint="eastAsia" w:asciiTheme="majorEastAsia" w:hAnsiTheme="majorEastAsia" w:eastAsiaTheme="majorEastAsia" w:cstheme="majorEastAsia"/>
                <w:color w:val="000000"/>
                <w:kern w:val="0"/>
                <w:sz w:val="18"/>
                <w:szCs w:val="18"/>
                <w:lang w:eastAsia="zh-CN" w:bidi="ar"/>
              </w:rPr>
              <w:t>或者</w:t>
            </w:r>
            <w:r>
              <w:rPr>
                <w:rFonts w:hint="eastAsia" w:asciiTheme="majorEastAsia" w:hAnsiTheme="majorEastAsia" w:eastAsiaTheme="majorEastAsia" w:cstheme="majorEastAsia"/>
                <w:color w:val="000000"/>
                <w:kern w:val="0"/>
                <w:sz w:val="18"/>
                <w:szCs w:val="18"/>
                <w:lang w:bidi="ar"/>
              </w:rPr>
              <w:t>没有违法所得，非法设站（卡）收费少于1个月的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CECA0">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有违法所得的，没收违法所得，并处违法所得2倍以上少于3倍的罚款；没有违法所得的，处一万元以上少于二万元的罚款</w:t>
            </w:r>
          </w:p>
        </w:tc>
      </w:tr>
      <w:tr w14:paraId="602EC0DC">
        <w:tblPrEx>
          <w:tblCellMar>
            <w:top w:w="0" w:type="dxa"/>
            <w:left w:w="108" w:type="dxa"/>
            <w:bottom w:w="0" w:type="dxa"/>
            <w:right w:w="108" w:type="dxa"/>
          </w:tblCellMar>
        </w:tblPrEx>
        <w:trPr>
          <w:trHeight w:val="1561" w:hRule="atLeast"/>
          <w:jc w:val="center"/>
        </w:trPr>
        <w:tc>
          <w:tcPr>
            <w:tcW w:w="71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B31F8EB">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D6DA17C">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1A4F00C">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06F6D1D">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9D351">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A37831">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违法所得1万元以上少于3万元的</w:t>
            </w:r>
            <w:r>
              <w:rPr>
                <w:rFonts w:hint="eastAsia" w:asciiTheme="majorEastAsia" w:hAnsiTheme="majorEastAsia" w:eastAsiaTheme="majorEastAsia" w:cstheme="majorEastAsia"/>
                <w:color w:val="000000"/>
                <w:kern w:val="0"/>
                <w:sz w:val="18"/>
                <w:szCs w:val="18"/>
                <w:lang w:eastAsia="zh-CN" w:bidi="ar"/>
              </w:rPr>
              <w:t>或者</w:t>
            </w:r>
            <w:r>
              <w:rPr>
                <w:rFonts w:hint="eastAsia" w:asciiTheme="majorEastAsia" w:hAnsiTheme="majorEastAsia" w:eastAsiaTheme="majorEastAsia" w:cstheme="majorEastAsia"/>
                <w:color w:val="000000"/>
                <w:kern w:val="0"/>
                <w:sz w:val="18"/>
                <w:szCs w:val="18"/>
                <w:lang w:bidi="ar"/>
              </w:rPr>
              <w:t>没有违法所得，非法设站（卡）收费1个月以上少于3个月的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C36FC">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有违法所得的，没收违法所得，并处违法所得3倍以上少于4倍的罚款；没有违法所得的，处二万元以上少于三万元的罚款</w:t>
            </w:r>
          </w:p>
        </w:tc>
      </w:tr>
      <w:tr w14:paraId="08DD388C">
        <w:tblPrEx>
          <w:tblCellMar>
            <w:top w:w="0" w:type="dxa"/>
            <w:left w:w="108" w:type="dxa"/>
            <w:bottom w:w="0" w:type="dxa"/>
            <w:right w:w="108" w:type="dxa"/>
          </w:tblCellMar>
        </w:tblPrEx>
        <w:trPr>
          <w:trHeight w:val="1647" w:hRule="atLeast"/>
          <w:jc w:val="center"/>
        </w:trPr>
        <w:tc>
          <w:tcPr>
            <w:tcW w:w="71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922BD7B">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535DA15">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AA89AC8">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6AB67E3">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1C89E">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9E4E7B">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违法所得3万元以上的</w:t>
            </w:r>
            <w:r>
              <w:rPr>
                <w:rFonts w:hint="eastAsia" w:asciiTheme="majorEastAsia" w:hAnsiTheme="majorEastAsia" w:eastAsiaTheme="majorEastAsia" w:cstheme="majorEastAsia"/>
                <w:color w:val="000000"/>
                <w:kern w:val="0"/>
                <w:sz w:val="18"/>
                <w:szCs w:val="18"/>
                <w:lang w:eastAsia="zh-CN" w:bidi="ar"/>
              </w:rPr>
              <w:t>或者</w:t>
            </w:r>
            <w:r>
              <w:rPr>
                <w:rFonts w:hint="eastAsia" w:asciiTheme="majorEastAsia" w:hAnsiTheme="majorEastAsia" w:eastAsiaTheme="majorEastAsia" w:cstheme="majorEastAsia"/>
                <w:color w:val="000000"/>
                <w:kern w:val="0"/>
                <w:sz w:val="18"/>
                <w:szCs w:val="18"/>
                <w:lang w:bidi="ar"/>
              </w:rPr>
              <w:t>没有违法所得，非法设站（卡）收费3个月以上的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18154">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有违法所得的，没收违法所得，并处违法所得4倍以上5倍以下的罚款；没有违法所得的，处三万元以上五万元以下的罚款</w:t>
            </w:r>
          </w:p>
        </w:tc>
      </w:tr>
      <w:tr w14:paraId="3E30E0FD">
        <w:tblPrEx>
          <w:tblCellMar>
            <w:top w:w="0" w:type="dxa"/>
            <w:left w:w="108" w:type="dxa"/>
            <w:bottom w:w="0" w:type="dxa"/>
            <w:right w:w="108" w:type="dxa"/>
          </w:tblCellMar>
        </w:tblPrEx>
        <w:trPr>
          <w:trHeight w:val="1027" w:hRule="atLeast"/>
          <w:jc w:val="center"/>
        </w:trPr>
        <w:tc>
          <w:tcPr>
            <w:tcW w:w="71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A18CC9E">
            <w:pPr>
              <w:widowControl/>
              <w:spacing w:after="0" w:line="240" w:lineRule="exact"/>
              <w:jc w:val="center"/>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4</w:t>
            </w:r>
            <w:r>
              <w:rPr>
                <w:rFonts w:hint="eastAsia" w:asciiTheme="majorEastAsia" w:hAnsiTheme="majorEastAsia" w:eastAsiaTheme="majorEastAsia" w:cstheme="majorEastAsia"/>
                <w:color w:val="000000"/>
                <w:kern w:val="0"/>
                <w:sz w:val="18"/>
                <w:szCs w:val="18"/>
                <w:lang w:val="en-US" w:eastAsia="zh-CN" w:bidi="ar"/>
              </w:rPr>
              <w:t>8</w:t>
            </w:r>
          </w:p>
        </w:tc>
        <w:tc>
          <w:tcPr>
            <w:tcW w:w="1839"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87542E8">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收费站的设置不符合标准</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擅自变更收费站位置</w:t>
            </w:r>
          </w:p>
        </w:tc>
        <w:tc>
          <w:tcPr>
            <w:tcW w:w="3306"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FA7049F">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《收费公路管理条例》</w:t>
            </w:r>
          </w:p>
          <w:p w14:paraId="1162E6CD">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第十二条　收费公路收费站的设置，由省、自治区、直辖市人民政府按照下列规定审查批准：</w:t>
            </w:r>
          </w:p>
          <w:p w14:paraId="1665A442">
            <w:pPr>
              <w:widowControl/>
              <w:spacing w:after="0" w:line="240" w:lineRule="exact"/>
              <w:ind w:firstLine="180" w:firstLineChars="1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（一）高速公路以及其他封闭式的收费公路，除两端出入口外，不得在主线上设置收费站。但是，省、自治区、直辖市之间确需设置收费站的除外。</w:t>
            </w:r>
          </w:p>
          <w:p w14:paraId="36F7572A">
            <w:pPr>
              <w:widowControl/>
              <w:spacing w:after="0" w:line="240" w:lineRule="exact"/>
              <w:ind w:firstLine="180" w:firstLineChars="100"/>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（二）非封闭式的收费公路的同一主线上，相邻收费站的间距不得少于50公里。</w:t>
            </w:r>
          </w:p>
        </w:tc>
        <w:tc>
          <w:tcPr>
            <w:tcW w:w="322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C497EBC">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《收费公路管理条例》</w:t>
            </w:r>
            <w:r>
              <w:rPr>
                <w:rFonts w:hint="eastAsia" w:asciiTheme="majorEastAsia" w:hAnsiTheme="majorEastAsia" w:eastAsiaTheme="majorEastAsia" w:cstheme="majorEastAsia"/>
                <w:color w:val="000000"/>
                <w:kern w:val="0"/>
                <w:sz w:val="18"/>
                <w:szCs w:val="18"/>
                <w:lang w:bidi="ar"/>
              </w:rPr>
              <w:t xml:space="preserve">                                                                                              </w:t>
            </w:r>
          </w:p>
          <w:p w14:paraId="2196D1C4">
            <w:pPr>
              <w:widowControl/>
              <w:spacing w:after="0" w:line="240" w:lineRule="exact"/>
              <w:ind w:firstLine="36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第五十条第（一）项  违反本条例的规定，有下列情形之一的，由国务院交通主管部门</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省、自治区、直辖市人民政府交通主管部门依据职权，责令改正，并根据情节轻重，处5万元以上20万元以下的罚款：</w:t>
            </w:r>
          </w:p>
          <w:p w14:paraId="2B08A03D">
            <w:pPr>
              <w:widowControl/>
              <w:spacing w:after="0" w:line="240" w:lineRule="exact"/>
              <w:ind w:firstLine="360"/>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（一）收费站的设置不符合标准</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擅自变更收费站位置的。</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EBFE4">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E07B52">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收费站的设置不符合标准</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擅自变更收费站位置的，未造成公路安全隐患的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EF27F">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处五万元以上少于八万元的罚款</w:t>
            </w:r>
          </w:p>
        </w:tc>
      </w:tr>
      <w:tr w14:paraId="56A22708">
        <w:tblPrEx>
          <w:tblCellMar>
            <w:top w:w="0" w:type="dxa"/>
            <w:left w:w="108" w:type="dxa"/>
            <w:bottom w:w="0" w:type="dxa"/>
            <w:right w:w="108" w:type="dxa"/>
          </w:tblCellMar>
        </w:tblPrEx>
        <w:trPr>
          <w:trHeight w:val="883" w:hRule="atLeast"/>
          <w:jc w:val="center"/>
        </w:trPr>
        <w:tc>
          <w:tcPr>
            <w:tcW w:w="71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44486BB">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5C864C2">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A9EDB63">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26E3997">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C0CD4">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0C1277">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收费站的设置不符合标准</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擅自变更收费站位置的，造成公路安全隐患的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59F7C">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处八万元以上少于十万元的罚款</w:t>
            </w:r>
          </w:p>
        </w:tc>
      </w:tr>
      <w:tr w14:paraId="2A9229FB">
        <w:tblPrEx>
          <w:tblCellMar>
            <w:top w:w="0" w:type="dxa"/>
            <w:left w:w="108" w:type="dxa"/>
            <w:bottom w:w="0" w:type="dxa"/>
            <w:right w:w="108" w:type="dxa"/>
          </w:tblCellMar>
        </w:tblPrEx>
        <w:trPr>
          <w:trHeight w:val="779" w:hRule="atLeast"/>
          <w:jc w:val="center"/>
        </w:trPr>
        <w:tc>
          <w:tcPr>
            <w:tcW w:w="71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A294B6F">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00BCD4B">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73C66C8">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73918A1">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54DE4">
            <w:pPr>
              <w:widowControl/>
              <w:spacing w:after="0" w:line="240" w:lineRule="exact"/>
              <w:jc w:val="center"/>
              <w:textAlignment w:val="center"/>
              <w:rPr>
                <w:rFonts w:hint="eastAsia" w:asciiTheme="majorEastAsia" w:hAnsiTheme="majorEastAsia" w:eastAsiaTheme="majorEastAsia" w:cstheme="majorEastAsia"/>
                <w:color w:val="000000"/>
                <w:sz w:val="18"/>
                <w:szCs w:val="18"/>
                <w:lang w:val="en-US" w:eastAsia="zh-CN"/>
              </w:rPr>
            </w:pPr>
            <w:r>
              <w:rPr>
                <w:rFonts w:hint="eastAsia" w:asciiTheme="majorEastAsia" w:hAnsiTheme="majorEastAsia" w:eastAsiaTheme="majorEastAsia" w:cstheme="majorEastAsia"/>
                <w:color w:val="000000"/>
                <w:kern w:val="0"/>
                <w:sz w:val="18"/>
                <w:szCs w:val="18"/>
                <w:lang w:val="en-US" w:eastAsia="zh-CN"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5A7C66">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收费站的设置不符合标准</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擅自变更收费站位置的，影响到公路正常使用的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95881">
            <w:pPr>
              <w:widowControl/>
              <w:spacing w:after="0"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处十万元以上少于十五万元的罚款</w:t>
            </w:r>
          </w:p>
        </w:tc>
      </w:tr>
      <w:tr w14:paraId="7D7C1253">
        <w:tblPrEx>
          <w:tblCellMar>
            <w:top w:w="0" w:type="dxa"/>
            <w:left w:w="108" w:type="dxa"/>
            <w:bottom w:w="0" w:type="dxa"/>
            <w:right w:w="108" w:type="dxa"/>
          </w:tblCellMar>
        </w:tblPrEx>
        <w:trPr>
          <w:trHeight w:val="1027" w:hRule="atLeast"/>
          <w:jc w:val="center"/>
        </w:trPr>
        <w:tc>
          <w:tcPr>
            <w:tcW w:w="71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8523D80">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C8894AA">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52B2468">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E464734">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C1B2A">
            <w:pPr>
              <w:widowControl/>
              <w:spacing w:after="0" w:line="240" w:lineRule="exact"/>
              <w:jc w:val="center"/>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特别</w:t>
            </w:r>
          </w:p>
          <w:p w14:paraId="295E090F">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C2BE85">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收费站的设置不符合标准</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擅自变更收费站位置的，造成公路安全事故的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D872D">
            <w:pPr>
              <w:widowControl/>
              <w:spacing w:after="0" w:line="240" w:lineRule="exact"/>
              <w:jc w:val="lef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处十五万元以上二十万元以下的罚款</w:t>
            </w:r>
          </w:p>
        </w:tc>
      </w:tr>
      <w:tr w14:paraId="1059B00E">
        <w:tblPrEx>
          <w:tblCellMar>
            <w:top w:w="0" w:type="dxa"/>
            <w:left w:w="108" w:type="dxa"/>
            <w:bottom w:w="0" w:type="dxa"/>
            <w:right w:w="108" w:type="dxa"/>
          </w:tblCellMar>
        </w:tblPrEx>
        <w:trPr>
          <w:trHeight w:val="852" w:hRule="atLeast"/>
          <w:jc w:val="center"/>
        </w:trPr>
        <w:tc>
          <w:tcPr>
            <w:tcW w:w="71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F9FFB1E">
            <w:pPr>
              <w:widowControl/>
              <w:spacing w:after="0" w:line="240" w:lineRule="exact"/>
              <w:jc w:val="center"/>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4</w:t>
            </w:r>
            <w:r>
              <w:rPr>
                <w:rFonts w:hint="eastAsia" w:asciiTheme="majorEastAsia" w:hAnsiTheme="majorEastAsia" w:eastAsiaTheme="majorEastAsia" w:cstheme="majorEastAsia"/>
                <w:color w:val="000000"/>
                <w:kern w:val="0"/>
                <w:sz w:val="18"/>
                <w:szCs w:val="18"/>
                <w:lang w:val="en-US" w:eastAsia="zh-CN" w:bidi="ar"/>
              </w:rPr>
              <w:t>9</w:t>
            </w:r>
          </w:p>
        </w:tc>
        <w:tc>
          <w:tcPr>
            <w:tcW w:w="1839"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F31F35E">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收费公路经营管理者未按照国家规定的标准和规范对收费公路及沿线设施进行日常检查、维护</w:t>
            </w:r>
          </w:p>
        </w:tc>
        <w:tc>
          <w:tcPr>
            <w:tcW w:w="3306"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35CE47F">
            <w:pPr>
              <w:widowControl/>
              <w:spacing w:after="0" w:line="240" w:lineRule="exact"/>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《收费公路管理条例》 </w:t>
            </w:r>
          </w:p>
          <w:p w14:paraId="2632B05C">
            <w:pPr>
              <w:widowControl/>
              <w:spacing w:after="0" w:line="240" w:lineRule="exact"/>
              <w:ind w:firstLine="360"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第二十六条　收费公路经营管理者应当按照国家规定的标准和规范，对收费公路及沿线设施进行日常检查、维护，保证收费公路处于良好的技术状态，为通行车辆及人员提供优质服务。</w:t>
            </w:r>
          </w:p>
          <w:p w14:paraId="2BD67D0F">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收费公路的养护应当严格按照工期施工、竣工，不得拖延工期，不得影响车辆安全通行。                                  　</w:t>
            </w:r>
          </w:p>
          <w:p w14:paraId="29190CDC">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w:t>
            </w:r>
          </w:p>
        </w:tc>
        <w:tc>
          <w:tcPr>
            <w:tcW w:w="322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6493F7F">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《收费公路管理条例》 </w:t>
            </w:r>
            <w:r>
              <w:rPr>
                <w:rFonts w:hint="eastAsia" w:asciiTheme="majorEastAsia" w:hAnsiTheme="majorEastAsia" w:eastAsiaTheme="majorEastAsia" w:cstheme="majorEastAsia"/>
                <w:color w:val="000000"/>
                <w:kern w:val="0"/>
                <w:sz w:val="18"/>
                <w:szCs w:val="18"/>
                <w:lang w:bidi="ar"/>
              </w:rPr>
              <w:t xml:space="preserve">                                                                                             </w:t>
            </w:r>
          </w:p>
          <w:p w14:paraId="1B1FD6AC">
            <w:pPr>
              <w:widowControl/>
              <w:spacing w:after="0" w:line="240" w:lineRule="exact"/>
              <w:ind w:firstLine="36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第五十条第（二）项  违反本条例的规定，有下列情形之一的，由国务院交通主管部门</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省、自治区、直辖市人民政府交通主管部门依据职权，责令改正，并根据情节轻重，处5万元以上20万元以下的罚款：</w:t>
            </w:r>
          </w:p>
          <w:p w14:paraId="670D0BEC">
            <w:pPr>
              <w:widowControl/>
              <w:spacing w:after="0" w:line="240" w:lineRule="exact"/>
              <w:ind w:firstLine="360"/>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（二）未按照国家规定的标准和规范对收费公路及沿线设施进行日常检查、维护的。</w:t>
            </w:r>
          </w:p>
        </w:tc>
        <w:tc>
          <w:tcPr>
            <w:tcW w:w="788" w:type="dxa"/>
            <w:tcBorders>
              <w:top w:val="single" w:color="000000" w:sz="4" w:space="0"/>
              <w:left w:val="single" w:color="000000" w:sz="4" w:space="0"/>
              <w:right w:val="single" w:color="000000" w:sz="4" w:space="0"/>
            </w:tcBorders>
            <w:shd w:val="clear" w:color="auto" w:fill="auto"/>
            <w:vAlign w:val="center"/>
          </w:tcPr>
          <w:p w14:paraId="22A1E3AA">
            <w:pPr>
              <w:widowControl/>
              <w:spacing w:after="0" w:line="240" w:lineRule="exact"/>
              <w:jc w:val="center"/>
              <w:textAlignment w:val="center"/>
              <w:rPr>
                <w:rFonts w:hint="eastAsia" w:asciiTheme="majorEastAsia" w:hAnsiTheme="majorEastAsia" w:eastAsiaTheme="majorEastAsia" w:cstheme="majorEastAsia"/>
                <w:color w:val="000000"/>
                <w:kern w:val="2"/>
                <w:sz w:val="18"/>
                <w:szCs w:val="18"/>
                <w:lang w:val="en-US" w:eastAsia="zh-CN" w:bidi="ar-SA"/>
              </w:rPr>
            </w:pPr>
            <w:r>
              <w:rPr>
                <w:rFonts w:hint="eastAsia" w:asciiTheme="majorEastAsia" w:hAnsiTheme="majorEastAsia" w:eastAsiaTheme="majorEastAsia" w:cstheme="majorEastAsia"/>
                <w:color w:val="000000"/>
                <w:kern w:val="0"/>
                <w:sz w:val="18"/>
                <w:szCs w:val="18"/>
                <w:lang w:bidi="ar"/>
              </w:rPr>
              <w:t>一般</w:t>
            </w:r>
          </w:p>
        </w:tc>
        <w:tc>
          <w:tcPr>
            <w:tcW w:w="3374" w:type="dxa"/>
            <w:gridSpan w:val="2"/>
            <w:tcBorders>
              <w:top w:val="single" w:color="000000" w:sz="4" w:space="0"/>
              <w:left w:val="single" w:color="000000" w:sz="4" w:space="0"/>
              <w:right w:val="single" w:color="000000" w:sz="4" w:space="0"/>
            </w:tcBorders>
            <w:shd w:val="clear" w:color="auto" w:fill="auto"/>
            <w:vAlign w:val="center"/>
          </w:tcPr>
          <w:p w14:paraId="71984885">
            <w:pPr>
              <w:widowControl/>
              <w:spacing w:after="0" w:line="240" w:lineRule="exact"/>
              <w:textAlignment w:val="center"/>
              <w:rPr>
                <w:rFonts w:hint="eastAsia" w:asciiTheme="majorEastAsia" w:hAnsiTheme="majorEastAsia" w:eastAsiaTheme="majorEastAsia" w:cstheme="majorEastAsia"/>
                <w:color w:val="000000"/>
                <w:kern w:val="2"/>
                <w:sz w:val="18"/>
                <w:szCs w:val="18"/>
                <w:lang w:val="en-US" w:eastAsia="zh-CN" w:bidi="ar-SA"/>
              </w:rPr>
            </w:pPr>
            <w:r>
              <w:rPr>
                <w:rFonts w:hint="eastAsia" w:asciiTheme="majorEastAsia" w:hAnsiTheme="majorEastAsia" w:eastAsiaTheme="majorEastAsia" w:cstheme="majorEastAsia"/>
                <w:color w:val="000000"/>
                <w:kern w:val="0"/>
                <w:sz w:val="18"/>
                <w:szCs w:val="18"/>
                <w:lang w:bidi="ar"/>
              </w:rPr>
              <w:t>未按照国家规定发的标准和规范对收费公路及沿线设施进行日常检查、维护的，未造成公路安全隐患的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98A16">
            <w:pPr>
              <w:widowControl/>
              <w:spacing w:after="0" w:line="240" w:lineRule="exact"/>
              <w:textAlignment w:val="center"/>
              <w:rPr>
                <w:rFonts w:hint="eastAsia" w:asciiTheme="majorEastAsia" w:hAnsiTheme="majorEastAsia" w:eastAsiaTheme="majorEastAsia" w:cstheme="majorEastAsia"/>
                <w:color w:val="000000"/>
                <w:kern w:val="2"/>
                <w:sz w:val="18"/>
                <w:szCs w:val="18"/>
                <w:lang w:val="en-US" w:eastAsia="zh-CN" w:bidi="ar-SA"/>
              </w:rPr>
            </w:pPr>
            <w:r>
              <w:rPr>
                <w:rFonts w:hint="eastAsia" w:asciiTheme="majorEastAsia" w:hAnsiTheme="majorEastAsia" w:eastAsiaTheme="majorEastAsia" w:cstheme="majorEastAsia"/>
                <w:color w:val="000000"/>
                <w:kern w:val="0"/>
                <w:sz w:val="18"/>
                <w:szCs w:val="18"/>
                <w:lang w:bidi="ar"/>
              </w:rPr>
              <w:t>处五万元以上少于十万元的罚款</w:t>
            </w:r>
          </w:p>
        </w:tc>
      </w:tr>
      <w:tr w14:paraId="3E1480D4">
        <w:tblPrEx>
          <w:tblCellMar>
            <w:top w:w="0" w:type="dxa"/>
            <w:left w:w="108" w:type="dxa"/>
            <w:bottom w:w="0" w:type="dxa"/>
            <w:right w:w="108" w:type="dxa"/>
          </w:tblCellMar>
        </w:tblPrEx>
        <w:trPr>
          <w:trHeight w:val="1173" w:hRule="atLeast"/>
          <w:jc w:val="center"/>
        </w:trPr>
        <w:tc>
          <w:tcPr>
            <w:tcW w:w="71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73E3C1A">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63AB390">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50817E1">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166E20B">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06F28">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793D5F">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未按照国家规定发的标准和规范对收费公路及沿线设施进行日常检查、维护的，影响到公路正常使用的，造成公路安全隐患的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68C34">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处十万元以上少于十五万元的罚款</w:t>
            </w:r>
          </w:p>
        </w:tc>
      </w:tr>
      <w:tr w14:paraId="3D8F9E4F">
        <w:tblPrEx>
          <w:tblCellMar>
            <w:top w:w="0" w:type="dxa"/>
            <w:left w:w="108" w:type="dxa"/>
            <w:bottom w:w="0" w:type="dxa"/>
            <w:right w:w="108" w:type="dxa"/>
          </w:tblCellMar>
        </w:tblPrEx>
        <w:trPr>
          <w:trHeight w:val="948" w:hRule="atLeast"/>
          <w:jc w:val="center"/>
        </w:trPr>
        <w:tc>
          <w:tcPr>
            <w:tcW w:w="71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8801630">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33923F5">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9841CF0">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865BD1A">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75CB9">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9E7614">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未按照国家规定发的标准和规范对收费公路及沿线设施进行日常检查、维护的，造成公路安全事故的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7B12A">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处十五万元以上二十万元以下的罚款</w:t>
            </w:r>
          </w:p>
        </w:tc>
      </w:tr>
      <w:tr w14:paraId="36D1A53F">
        <w:tblPrEx>
          <w:tblCellMar>
            <w:top w:w="0" w:type="dxa"/>
            <w:left w:w="108" w:type="dxa"/>
            <w:bottom w:w="0" w:type="dxa"/>
            <w:right w:w="108" w:type="dxa"/>
          </w:tblCellMar>
        </w:tblPrEx>
        <w:trPr>
          <w:trHeight w:val="857" w:hRule="atLeast"/>
          <w:jc w:val="center"/>
        </w:trPr>
        <w:tc>
          <w:tcPr>
            <w:tcW w:w="71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49DA19C">
            <w:pPr>
              <w:widowControl/>
              <w:spacing w:after="0" w:line="240" w:lineRule="exact"/>
              <w:jc w:val="center"/>
              <w:textAlignment w:val="center"/>
              <w:rPr>
                <w:rFonts w:hint="eastAsia" w:asciiTheme="majorEastAsia" w:hAnsiTheme="majorEastAsia" w:eastAsiaTheme="majorEastAsia" w:cstheme="majorEastAsia"/>
                <w:color w:val="000000"/>
                <w:sz w:val="18"/>
                <w:szCs w:val="18"/>
                <w:lang w:val="en-US" w:eastAsia="zh-CN"/>
              </w:rPr>
            </w:pPr>
            <w:r>
              <w:rPr>
                <w:rFonts w:hint="eastAsia" w:asciiTheme="majorEastAsia" w:hAnsiTheme="majorEastAsia" w:eastAsiaTheme="majorEastAsia" w:cstheme="majorEastAsia"/>
                <w:color w:val="000000"/>
                <w:kern w:val="0"/>
                <w:sz w:val="18"/>
                <w:szCs w:val="18"/>
                <w:lang w:val="en-US" w:eastAsia="zh-CN" w:bidi="ar"/>
              </w:rPr>
              <w:t>50</w:t>
            </w:r>
          </w:p>
        </w:tc>
        <w:tc>
          <w:tcPr>
            <w:tcW w:w="1839"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952082D">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收费公路经营管理者未按照国家有关规定合理设置交通标志、标线</w:t>
            </w:r>
          </w:p>
        </w:tc>
        <w:tc>
          <w:tcPr>
            <w:tcW w:w="3306"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5BB8EAD">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《收费公路管理条例》</w:t>
            </w:r>
            <w:r>
              <w:rPr>
                <w:rFonts w:hint="eastAsia" w:asciiTheme="majorEastAsia" w:hAnsiTheme="majorEastAsia" w:eastAsiaTheme="majorEastAsia" w:cstheme="majorEastAsia"/>
                <w:color w:val="000000"/>
                <w:kern w:val="0"/>
                <w:sz w:val="18"/>
                <w:szCs w:val="18"/>
                <w:lang w:bidi="ar"/>
              </w:rPr>
              <w:t xml:space="preserve">                               　</w:t>
            </w:r>
          </w:p>
          <w:p w14:paraId="13613884">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第二十八条　收费公路经营管理者应当按照国家规定的标准，结合公路交通状况、沿线设施等情况，设置交通标志、标线。</w:t>
            </w:r>
          </w:p>
          <w:p w14:paraId="422F55D0">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交通标志、标线必须清晰、准确、易于识别。重要的通行信息应当重复提示。                                                                                        </w:t>
            </w:r>
          </w:p>
        </w:tc>
        <w:tc>
          <w:tcPr>
            <w:tcW w:w="322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545EAED">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《收费公路管理条例》 </w:t>
            </w:r>
            <w:r>
              <w:rPr>
                <w:rFonts w:hint="eastAsia" w:asciiTheme="majorEastAsia" w:hAnsiTheme="majorEastAsia" w:eastAsiaTheme="majorEastAsia" w:cstheme="majorEastAsia"/>
                <w:color w:val="000000"/>
                <w:kern w:val="0"/>
                <w:sz w:val="18"/>
                <w:szCs w:val="18"/>
                <w:lang w:bidi="ar"/>
              </w:rPr>
              <w:t xml:space="preserve">                                                                                             </w:t>
            </w:r>
          </w:p>
          <w:p w14:paraId="223DF976">
            <w:pPr>
              <w:widowControl/>
              <w:spacing w:after="0" w:line="240" w:lineRule="exact"/>
              <w:ind w:firstLine="36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第五十条第（三）项  违反本条例的规定，有下列情形之一的，由国务院交通主管部门</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省、自治区、直辖市人民政府交通主管部门依据职权，责令改正，并根据情节轻重，处5万元以上20万元以下的罚款：</w:t>
            </w:r>
          </w:p>
          <w:p w14:paraId="2D78FC17">
            <w:pPr>
              <w:widowControl/>
              <w:spacing w:after="0" w:line="240" w:lineRule="exact"/>
              <w:ind w:firstLine="360"/>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（三）未按照国家有关规定合理设置交通标志、标线的。</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39D22">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5173E2">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未按照国家有关规定合理设置交通标志、标线的，未造成公路安全隐患的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57909">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处五万元以上少于十万元的罚款</w:t>
            </w:r>
          </w:p>
        </w:tc>
      </w:tr>
      <w:tr w14:paraId="67A8912F">
        <w:tblPrEx>
          <w:tblCellMar>
            <w:top w:w="0" w:type="dxa"/>
            <w:left w:w="108" w:type="dxa"/>
            <w:bottom w:w="0" w:type="dxa"/>
            <w:right w:w="108" w:type="dxa"/>
          </w:tblCellMar>
        </w:tblPrEx>
        <w:trPr>
          <w:trHeight w:val="973" w:hRule="atLeast"/>
          <w:jc w:val="center"/>
        </w:trPr>
        <w:tc>
          <w:tcPr>
            <w:tcW w:w="71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DEE051D">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AB987BA">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62A7DFA">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F34F5D4">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09663">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B4AA0F">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未按照国家有关规定合理设置交通标志、标线的，影响到公路正常使用的，造成公路安全隐患的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132F5">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处十万元以上少于十五万元的罚款</w:t>
            </w:r>
          </w:p>
        </w:tc>
      </w:tr>
      <w:tr w14:paraId="3F39D2D6">
        <w:tblPrEx>
          <w:tblCellMar>
            <w:top w:w="0" w:type="dxa"/>
            <w:left w:w="108" w:type="dxa"/>
            <w:bottom w:w="0" w:type="dxa"/>
            <w:right w:w="108" w:type="dxa"/>
          </w:tblCellMar>
        </w:tblPrEx>
        <w:trPr>
          <w:trHeight w:val="1085" w:hRule="atLeast"/>
          <w:jc w:val="center"/>
        </w:trPr>
        <w:tc>
          <w:tcPr>
            <w:tcW w:w="71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5397232">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75B19FE">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E3FC89F">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0E027AA">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2CB8B">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4C74CB">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未按照国家有关规定合理设置交通标志、标线，交通标志、标线严重缺失</w:t>
            </w:r>
            <w:r>
              <w:rPr>
                <w:rFonts w:hint="eastAsia" w:asciiTheme="majorEastAsia" w:hAnsiTheme="majorEastAsia" w:eastAsiaTheme="majorEastAsia" w:cstheme="majorEastAsia"/>
                <w:color w:val="000000"/>
                <w:kern w:val="0"/>
                <w:sz w:val="18"/>
                <w:szCs w:val="18"/>
                <w:lang w:eastAsia="zh-CN" w:bidi="ar"/>
              </w:rPr>
              <w:t>或者</w:t>
            </w:r>
            <w:r>
              <w:rPr>
                <w:rFonts w:hint="eastAsia" w:asciiTheme="majorEastAsia" w:hAnsiTheme="majorEastAsia" w:eastAsiaTheme="majorEastAsia" w:cstheme="majorEastAsia"/>
                <w:color w:val="000000"/>
                <w:kern w:val="0"/>
                <w:sz w:val="18"/>
                <w:szCs w:val="18"/>
                <w:lang w:bidi="ar"/>
              </w:rPr>
              <w:t>错误，造成公路安全事故的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4DFAF">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处十五万元以上二十万元以下的罚款</w:t>
            </w:r>
          </w:p>
        </w:tc>
      </w:tr>
      <w:tr w14:paraId="625318A2">
        <w:tblPrEx>
          <w:tblCellMar>
            <w:top w:w="0" w:type="dxa"/>
            <w:left w:w="108" w:type="dxa"/>
            <w:bottom w:w="0" w:type="dxa"/>
            <w:right w:w="108" w:type="dxa"/>
          </w:tblCellMar>
        </w:tblPrEx>
        <w:trPr>
          <w:trHeight w:val="887" w:hRule="atLeast"/>
          <w:jc w:val="center"/>
        </w:trPr>
        <w:tc>
          <w:tcPr>
            <w:tcW w:w="71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2A68084">
            <w:pPr>
              <w:widowControl/>
              <w:spacing w:after="0" w:line="240" w:lineRule="exact"/>
              <w:jc w:val="center"/>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5</w:t>
            </w:r>
            <w:r>
              <w:rPr>
                <w:rFonts w:hint="eastAsia" w:asciiTheme="majorEastAsia" w:hAnsiTheme="majorEastAsia" w:eastAsiaTheme="majorEastAsia" w:cstheme="majorEastAsia"/>
                <w:color w:val="000000"/>
                <w:kern w:val="0"/>
                <w:sz w:val="18"/>
                <w:szCs w:val="18"/>
                <w:lang w:val="en-US" w:eastAsia="zh-CN" w:bidi="ar"/>
              </w:rPr>
              <w:t>1</w:t>
            </w:r>
          </w:p>
        </w:tc>
        <w:tc>
          <w:tcPr>
            <w:tcW w:w="1839"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6CC0124">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道口设置不符合车辆行驶安全要求</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道口数量不符合车辆快速通过需要</w:t>
            </w:r>
          </w:p>
        </w:tc>
        <w:tc>
          <w:tcPr>
            <w:tcW w:w="3306"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5C3D0BD">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《收费公路管理条例》</w:t>
            </w:r>
            <w:r>
              <w:rPr>
                <w:rFonts w:hint="eastAsia" w:asciiTheme="majorEastAsia" w:hAnsiTheme="majorEastAsia" w:eastAsiaTheme="majorEastAsia" w:cstheme="majorEastAsia"/>
                <w:color w:val="000000"/>
                <w:kern w:val="0"/>
                <w:sz w:val="18"/>
                <w:szCs w:val="18"/>
                <w:lang w:bidi="ar"/>
              </w:rPr>
              <w:t xml:space="preserve">           </w:t>
            </w:r>
          </w:p>
          <w:p w14:paraId="1F65F3E4">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第二十九条　收费道口的设置，应当符合车辆行驶安全的要求；收费道口的数量，应当符合车辆快速通过的需要，不得造成车辆堵塞。                                                                                                        </w:t>
            </w:r>
          </w:p>
          <w:p w14:paraId="59B832B1">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w:t>
            </w:r>
          </w:p>
        </w:tc>
        <w:tc>
          <w:tcPr>
            <w:tcW w:w="322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E5E53B0">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《收费公路管理条例》  </w:t>
            </w:r>
            <w:r>
              <w:rPr>
                <w:rFonts w:hint="eastAsia" w:asciiTheme="majorEastAsia" w:hAnsiTheme="majorEastAsia" w:eastAsiaTheme="majorEastAsia" w:cstheme="majorEastAsia"/>
                <w:color w:val="000000"/>
                <w:kern w:val="0"/>
                <w:sz w:val="18"/>
                <w:szCs w:val="18"/>
                <w:lang w:bidi="ar"/>
              </w:rPr>
              <w:t xml:space="preserve">                                                                                            </w:t>
            </w:r>
          </w:p>
          <w:p w14:paraId="3985DB91">
            <w:pPr>
              <w:widowControl/>
              <w:spacing w:after="0" w:line="240" w:lineRule="exact"/>
              <w:ind w:firstLine="36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第五十条第（四）项  违反本条例的规定，有下列情形之一的，由国务院交通主管部门</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省、自治区、直辖市人民政府交通主管部门依据职权，责令改正，并根据情节轻重，处5万元以上20万元以下的罚款：</w:t>
            </w:r>
          </w:p>
          <w:p w14:paraId="160B48D1">
            <w:pPr>
              <w:widowControl/>
              <w:spacing w:after="0" w:line="240" w:lineRule="exact"/>
              <w:ind w:firstLine="360"/>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（四）道口设置不符合车辆行驶安全要求</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道口数量不符合车辆快速通过需要的。</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786B1">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BD8E2A">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造成安全隐患的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35D05">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处五万元以上少于十万元的罚款</w:t>
            </w:r>
          </w:p>
        </w:tc>
      </w:tr>
      <w:tr w14:paraId="77F891F4">
        <w:tblPrEx>
          <w:tblCellMar>
            <w:top w:w="0" w:type="dxa"/>
            <w:left w:w="108" w:type="dxa"/>
            <w:bottom w:w="0" w:type="dxa"/>
            <w:right w:w="108" w:type="dxa"/>
          </w:tblCellMar>
        </w:tblPrEx>
        <w:trPr>
          <w:trHeight w:val="856" w:hRule="atLeast"/>
          <w:jc w:val="center"/>
        </w:trPr>
        <w:tc>
          <w:tcPr>
            <w:tcW w:w="71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534D680">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D3F3F99">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6B68B27">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349FC75">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277CE">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27871D">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造成一般及以下交通事故的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314FE">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处十万元以上少于十五万元的罚款</w:t>
            </w:r>
          </w:p>
        </w:tc>
      </w:tr>
      <w:tr w14:paraId="271A2844">
        <w:tblPrEx>
          <w:tblCellMar>
            <w:top w:w="0" w:type="dxa"/>
            <w:left w:w="108" w:type="dxa"/>
            <w:bottom w:w="0" w:type="dxa"/>
            <w:right w:w="108" w:type="dxa"/>
          </w:tblCellMar>
        </w:tblPrEx>
        <w:trPr>
          <w:trHeight w:val="992" w:hRule="atLeast"/>
          <w:jc w:val="center"/>
        </w:trPr>
        <w:tc>
          <w:tcPr>
            <w:tcW w:w="71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3F13993">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221CCF9">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D8A2C52">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F5A36CC">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D8C8A">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9792DA">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造成重大及以上交通事故的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232DC">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处十五万元以上二十万元以下的罚款</w:t>
            </w:r>
          </w:p>
        </w:tc>
      </w:tr>
      <w:tr w14:paraId="10E31C6C">
        <w:tblPrEx>
          <w:tblCellMar>
            <w:top w:w="0" w:type="dxa"/>
            <w:left w:w="108" w:type="dxa"/>
            <w:bottom w:w="0" w:type="dxa"/>
            <w:right w:w="108" w:type="dxa"/>
          </w:tblCellMar>
        </w:tblPrEx>
        <w:trPr>
          <w:trHeight w:val="1064" w:hRule="atLeast"/>
          <w:jc w:val="center"/>
        </w:trPr>
        <w:tc>
          <w:tcPr>
            <w:tcW w:w="71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169329C">
            <w:pPr>
              <w:widowControl/>
              <w:spacing w:after="0" w:line="240" w:lineRule="exact"/>
              <w:jc w:val="center"/>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5</w:t>
            </w:r>
            <w:r>
              <w:rPr>
                <w:rFonts w:hint="eastAsia" w:asciiTheme="majorEastAsia" w:hAnsiTheme="majorEastAsia" w:eastAsiaTheme="majorEastAsia" w:cstheme="majorEastAsia"/>
                <w:color w:val="000000"/>
                <w:kern w:val="0"/>
                <w:sz w:val="18"/>
                <w:szCs w:val="18"/>
                <w:lang w:val="en-US" w:eastAsia="zh-CN" w:bidi="ar"/>
              </w:rPr>
              <w:t>2</w:t>
            </w:r>
          </w:p>
        </w:tc>
        <w:tc>
          <w:tcPr>
            <w:tcW w:w="1839"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A709AB9">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遇有公路损坏、施工</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发生交通事故等影响车辆正常安全行驶的情形，收费公路经营管理者未按照规定设置安全防护设施</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未进行提示、公告，</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遇有交通堵塞不及时疏导交通</w:t>
            </w:r>
          </w:p>
        </w:tc>
        <w:tc>
          <w:tcPr>
            <w:tcW w:w="3306"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627BECE">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《收费公路管理条例》   </w:t>
            </w:r>
            <w:r>
              <w:rPr>
                <w:rFonts w:hint="eastAsia" w:asciiTheme="majorEastAsia" w:hAnsiTheme="majorEastAsia" w:eastAsiaTheme="majorEastAsia" w:cstheme="majorEastAsia"/>
                <w:color w:val="000000"/>
                <w:kern w:val="0"/>
                <w:sz w:val="18"/>
                <w:szCs w:val="18"/>
                <w:lang w:bidi="ar"/>
              </w:rPr>
              <w:t xml:space="preserve">                                                                                                  </w:t>
            </w:r>
          </w:p>
          <w:p w14:paraId="0E485690">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第三十一条第一款　遇有公路损坏、施工</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发生交通事故等影响车辆正常安全行驶的情形时，收费公路经营管理者应当在现场设置安全防护设施，并在收费公路出入口进行限速、警示提示，</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 xml:space="preserve">利用收费公路沿线可变信息板等设施予以公告；造成交通堵塞时，应当及时报告有关部门并协助疏导交通。                                                                                             </w:t>
            </w:r>
          </w:p>
        </w:tc>
        <w:tc>
          <w:tcPr>
            <w:tcW w:w="322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29829F1">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《收费公路管理条例》  </w:t>
            </w:r>
            <w:r>
              <w:rPr>
                <w:rFonts w:hint="eastAsia" w:asciiTheme="majorEastAsia" w:hAnsiTheme="majorEastAsia" w:eastAsiaTheme="majorEastAsia" w:cstheme="majorEastAsia"/>
                <w:color w:val="000000"/>
                <w:kern w:val="0"/>
                <w:sz w:val="18"/>
                <w:szCs w:val="18"/>
                <w:lang w:bidi="ar"/>
              </w:rPr>
              <w:t xml:space="preserve">                                                                                            </w:t>
            </w:r>
          </w:p>
          <w:p w14:paraId="6D4AA651">
            <w:pPr>
              <w:widowControl/>
              <w:spacing w:after="0" w:line="240" w:lineRule="exact"/>
              <w:ind w:firstLine="36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第五十条第（五）项  违反本条例的规定，有下列情形之一的，由国务院交通主管部门</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省、自治区、直辖市人民政府交通主管部门依据职权，责令改正，并根据情节轻重，处5万元以上20万元以下的罚款：</w:t>
            </w:r>
          </w:p>
          <w:p w14:paraId="312786BA">
            <w:pPr>
              <w:widowControl/>
              <w:spacing w:after="0" w:line="240" w:lineRule="exact"/>
              <w:ind w:firstLine="360"/>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（五）遇有公路损坏、施工</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发生交通事故等影响车辆正常安全行驶的情形，未按照规定设置安全防护设施</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未进行提示、公告，</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遇有交通堵塞不及时疏导交通的。</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5904C">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C6EB15">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未按照规定设置安全防护设施</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未进行提示、公告</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0E6B6">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处五万元以上少于十万元的罚款</w:t>
            </w:r>
          </w:p>
        </w:tc>
      </w:tr>
      <w:tr w14:paraId="261EF697">
        <w:tblPrEx>
          <w:tblCellMar>
            <w:top w:w="0" w:type="dxa"/>
            <w:left w:w="108" w:type="dxa"/>
            <w:bottom w:w="0" w:type="dxa"/>
            <w:right w:w="108" w:type="dxa"/>
          </w:tblCellMar>
        </w:tblPrEx>
        <w:trPr>
          <w:trHeight w:val="1008" w:hRule="atLeast"/>
          <w:jc w:val="center"/>
        </w:trPr>
        <w:tc>
          <w:tcPr>
            <w:tcW w:w="71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DC086A2">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EBCA8FE">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E049C92">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8C5E12D">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976CB">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E4198F">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未按照规定设置安全防护设施</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未进行提示、公告，造成交通堵塞，未及时疏导的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06883">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处十万元以上少于十五万元的罚款</w:t>
            </w:r>
          </w:p>
        </w:tc>
      </w:tr>
      <w:tr w14:paraId="6D832DFC">
        <w:tblPrEx>
          <w:tblCellMar>
            <w:top w:w="0" w:type="dxa"/>
            <w:left w:w="108" w:type="dxa"/>
            <w:bottom w:w="0" w:type="dxa"/>
            <w:right w:w="108" w:type="dxa"/>
          </w:tblCellMar>
        </w:tblPrEx>
        <w:trPr>
          <w:trHeight w:val="1134" w:hRule="atLeast"/>
          <w:jc w:val="center"/>
        </w:trPr>
        <w:tc>
          <w:tcPr>
            <w:tcW w:w="71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9E110DE">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4F4B937">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8A43539">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A79017C">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C2F70">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34940F">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未按照规定设置安全防护设施</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未进行提示、公告</w:t>
            </w:r>
            <w:r>
              <w:rPr>
                <w:rFonts w:hint="eastAsia" w:asciiTheme="majorEastAsia" w:hAnsiTheme="majorEastAsia" w:eastAsiaTheme="majorEastAsia" w:cstheme="majorEastAsia"/>
                <w:color w:val="000000"/>
                <w:kern w:val="0"/>
                <w:sz w:val="18"/>
                <w:szCs w:val="18"/>
                <w:lang w:val="en" w:eastAsia="zh-CN" w:bidi="ar"/>
              </w:rPr>
              <w:t>或者</w:t>
            </w:r>
            <w:r>
              <w:rPr>
                <w:rStyle w:val="70"/>
                <w:rFonts w:hint="eastAsia" w:asciiTheme="majorEastAsia" w:hAnsiTheme="majorEastAsia" w:eastAsiaTheme="majorEastAsia" w:cstheme="majorEastAsia"/>
                <w:sz w:val="18"/>
                <w:szCs w:val="18"/>
                <w:lang w:bidi="ar"/>
              </w:rPr>
              <w:t>交通堵塞未及时疏导，造成公路安全事故的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5BA1B">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处十五万元以上二十万元以下的罚款</w:t>
            </w:r>
          </w:p>
        </w:tc>
      </w:tr>
      <w:tr w14:paraId="2F7A818F">
        <w:tblPrEx>
          <w:tblCellMar>
            <w:top w:w="0" w:type="dxa"/>
            <w:left w:w="108" w:type="dxa"/>
            <w:bottom w:w="0" w:type="dxa"/>
            <w:right w:w="108" w:type="dxa"/>
          </w:tblCellMar>
        </w:tblPrEx>
        <w:trPr>
          <w:trHeight w:val="957" w:hRule="atLeast"/>
          <w:jc w:val="center"/>
        </w:trPr>
        <w:tc>
          <w:tcPr>
            <w:tcW w:w="71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20560FF">
            <w:pPr>
              <w:widowControl/>
              <w:spacing w:after="0" w:line="240" w:lineRule="exact"/>
              <w:jc w:val="center"/>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5</w:t>
            </w:r>
            <w:r>
              <w:rPr>
                <w:rFonts w:hint="eastAsia" w:asciiTheme="majorEastAsia" w:hAnsiTheme="majorEastAsia" w:eastAsiaTheme="majorEastAsia" w:cstheme="majorEastAsia"/>
                <w:color w:val="000000"/>
                <w:kern w:val="0"/>
                <w:sz w:val="18"/>
                <w:szCs w:val="18"/>
                <w:lang w:val="en-US" w:eastAsia="zh-CN" w:bidi="ar"/>
              </w:rPr>
              <w:t>3</w:t>
            </w:r>
          </w:p>
        </w:tc>
        <w:tc>
          <w:tcPr>
            <w:tcW w:w="1839"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362AC65">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收费公路经营管理者应当公布有关限速通行而未及时公布</w:t>
            </w:r>
          </w:p>
        </w:tc>
        <w:tc>
          <w:tcPr>
            <w:tcW w:w="3306"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C380566">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《收费公路管理条例》</w:t>
            </w:r>
            <w:r>
              <w:rPr>
                <w:rFonts w:hint="eastAsia" w:asciiTheme="majorEastAsia" w:hAnsiTheme="majorEastAsia" w:eastAsiaTheme="majorEastAsia" w:cstheme="majorEastAsia"/>
                <w:color w:val="000000"/>
                <w:kern w:val="0"/>
                <w:sz w:val="18"/>
                <w:szCs w:val="18"/>
                <w:lang w:bidi="ar"/>
              </w:rPr>
              <w:t xml:space="preserve">                                                                                                        </w:t>
            </w:r>
          </w:p>
          <w:p w14:paraId="0D87351F">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第三十一条第二款  遇有公路严重损毁、恶劣气象条件</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 xml:space="preserve">重大交通事故等严重影响车辆安全通行的情形时，公安机关应当根据情况，依法采取限速通行、关闭公路等交通管制措施。收费公路经营管理者应当积极配合公安机关，及时将有关交通管制的信息向通行车辆进行提示。                                                                                                        </w:t>
            </w:r>
          </w:p>
        </w:tc>
        <w:tc>
          <w:tcPr>
            <w:tcW w:w="322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956207C">
            <w:pPr>
              <w:widowControl/>
              <w:spacing w:after="0" w:line="240" w:lineRule="exact"/>
              <w:ind w:firstLine="361"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《收费公路管理条例》</w:t>
            </w:r>
            <w:r>
              <w:rPr>
                <w:rFonts w:hint="eastAsia" w:asciiTheme="majorEastAsia" w:hAnsiTheme="majorEastAsia" w:eastAsiaTheme="majorEastAsia" w:cstheme="majorEastAsia"/>
                <w:color w:val="000000"/>
                <w:kern w:val="0"/>
                <w:sz w:val="18"/>
                <w:szCs w:val="18"/>
                <w:lang w:bidi="ar"/>
              </w:rPr>
              <w:t xml:space="preserve">                                                                      </w:t>
            </w:r>
          </w:p>
          <w:p w14:paraId="5D3E3DAF">
            <w:pPr>
              <w:widowControl/>
              <w:spacing w:after="0" w:line="240" w:lineRule="exact"/>
              <w:ind w:firstLine="36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第五十条第（六）项  违反本条例的规定，有下列情形之一的，由国务院交通主管部门</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省、自治区、直辖市人民政府交通主管部门依据职权，责令改正，并根据情节轻重，处5万元以上20万元以下的罚款：</w:t>
            </w:r>
          </w:p>
          <w:p w14:paraId="179D2BBA">
            <w:pPr>
              <w:widowControl/>
              <w:spacing w:after="0" w:line="240" w:lineRule="exact"/>
              <w:ind w:firstLine="360"/>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（六）应当公布有关限速通行</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关闭收费公路的信息而未及时公布的。</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FCF3D">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EDBAC7">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造成安全隐患的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EE049">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处五万元以上少于十万元的罚款</w:t>
            </w:r>
          </w:p>
        </w:tc>
      </w:tr>
      <w:tr w14:paraId="25211AB7">
        <w:tblPrEx>
          <w:tblCellMar>
            <w:top w:w="0" w:type="dxa"/>
            <w:left w:w="108" w:type="dxa"/>
            <w:bottom w:w="0" w:type="dxa"/>
            <w:right w:w="108" w:type="dxa"/>
          </w:tblCellMar>
        </w:tblPrEx>
        <w:trPr>
          <w:trHeight w:val="800" w:hRule="atLeast"/>
          <w:jc w:val="center"/>
        </w:trPr>
        <w:tc>
          <w:tcPr>
            <w:tcW w:w="71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DEFC68B">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AF88903">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98453FA">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7622232">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98AFC">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78AB55">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造成一般及以下交通事故的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AB283">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处十万元以上少于十五万元的罚款</w:t>
            </w:r>
          </w:p>
        </w:tc>
      </w:tr>
      <w:tr w14:paraId="6327F9F5">
        <w:tblPrEx>
          <w:tblCellMar>
            <w:top w:w="0" w:type="dxa"/>
            <w:left w:w="108" w:type="dxa"/>
            <w:bottom w:w="0" w:type="dxa"/>
            <w:right w:w="108" w:type="dxa"/>
          </w:tblCellMar>
        </w:tblPrEx>
        <w:trPr>
          <w:trHeight w:val="875" w:hRule="atLeast"/>
          <w:jc w:val="center"/>
        </w:trPr>
        <w:tc>
          <w:tcPr>
            <w:tcW w:w="71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0C8FA71">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A333BF8">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BF7761A">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6BCCA0A">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602A7">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BBF3F0">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造成重大及以上交通事故的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21E1F">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处十五万元以上二十万元以下的罚款</w:t>
            </w:r>
          </w:p>
        </w:tc>
      </w:tr>
      <w:tr w14:paraId="15F359B1">
        <w:tblPrEx>
          <w:tblCellMar>
            <w:top w:w="0" w:type="dxa"/>
            <w:left w:w="108" w:type="dxa"/>
            <w:bottom w:w="0" w:type="dxa"/>
            <w:right w:w="108" w:type="dxa"/>
          </w:tblCellMar>
        </w:tblPrEx>
        <w:trPr>
          <w:trHeight w:val="996" w:hRule="atLeast"/>
          <w:jc w:val="center"/>
        </w:trPr>
        <w:tc>
          <w:tcPr>
            <w:tcW w:w="71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5648459">
            <w:pPr>
              <w:widowControl/>
              <w:spacing w:after="0" w:line="240" w:lineRule="exact"/>
              <w:jc w:val="center"/>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5</w:t>
            </w:r>
            <w:r>
              <w:rPr>
                <w:rFonts w:hint="eastAsia" w:asciiTheme="majorEastAsia" w:hAnsiTheme="majorEastAsia" w:eastAsiaTheme="majorEastAsia" w:cstheme="majorEastAsia"/>
                <w:color w:val="000000"/>
                <w:kern w:val="0"/>
                <w:sz w:val="18"/>
                <w:szCs w:val="18"/>
                <w:lang w:val="en-US" w:eastAsia="zh-CN" w:bidi="ar"/>
              </w:rPr>
              <w:t>4</w:t>
            </w:r>
          </w:p>
        </w:tc>
        <w:tc>
          <w:tcPr>
            <w:tcW w:w="1839"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CAFC974">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收费公路经营管理者应当公布关闭收费公路的信息而未及时公布</w:t>
            </w:r>
          </w:p>
        </w:tc>
        <w:tc>
          <w:tcPr>
            <w:tcW w:w="3306"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5503892">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《收费公路管理条例》</w:t>
            </w:r>
            <w:r>
              <w:rPr>
                <w:rFonts w:hint="eastAsia" w:asciiTheme="majorEastAsia" w:hAnsiTheme="majorEastAsia" w:eastAsiaTheme="majorEastAsia" w:cstheme="majorEastAsia"/>
                <w:color w:val="000000"/>
                <w:kern w:val="0"/>
                <w:sz w:val="18"/>
                <w:szCs w:val="18"/>
                <w:lang w:bidi="ar"/>
              </w:rPr>
              <w:t xml:space="preserve">                                                                                                        </w:t>
            </w:r>
          </w:p>
          <w:p w14:paraId="561DD316">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第三十一条第二款  遇有公路严重损毁、恶劣气象条件</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 xml:space="preserve">重大交通事故等严重影响车辆安全通行的情形时，公安机关应当根据情况，依法采取限速通行、关闭公路等交通管制措施。收费公路经营管理者应当积极配合公安机关，及时将有关交通管制的信息向通行车辆进行提示。                                                                                                        </w:t>
            </w:r>
          </w:p>
        </w:tc>
        <w:tc>
          <w:tcPr>
            <w:tcW w:w="322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22B0C80">
            <w:pPr>
              <w:widowControl/>
              <w:spacing w:after="0" w:line="240" w:lineRule="exact"/>
              <w:ind w:firstLine="361"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《收费公路管理条例</w:t>
            </w:r>
            <w:r>
              <w:rPr>
                <w:rFonts w:hint="eastAsia" w:asciiTheme="majorEastAsia" w:hAnsiTheme="majorEastAsia" w:eastAsiaTheme="majorEastAsia" w:cstheme="majorEastAsia"/>
                <w:color w:val="000000"/>
                <w:kern w:val="0"/>
                <w:sz w:val="18"/>
                <w:szCs w:val="18"/>
                <w:lang w:bidi="ar"/>
              </w:rPr>
              <w:t xml:space="preserve">》                                                                      </w:t>
            </w:r>
          </w:p>
          <w:p w14:paraId="154C7949">
            <w:pPr>
              <w:widowControl/>
              <w:spacing w:after="0" w:line="240" w:lineRule="exact"/>
              <w:ind w:firstLine="36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第五十条第（六）项  违反本条例的规定，有下列情形之一的，由国务院交通主管部门</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省、自治区、直辖市人民政府交通主管部门依据职权，责令改正，并根据情节轻重，处5万元以上20万元以下的罚款：</w:t>
            </w:r>
          </w:p>
          <w:p w14:paraId="17524C31">
            <w:pPr>
              <w:widowControl/>
              <w:spacing w:after="0" w:line="240" w:lineRule="exact"/>
              <w:ind w:firstLine="360"/>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（六）应当公布有关限速通行</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关闭收费公路的信息而未及时公布的。</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4121B">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EC0418">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收费公路经营管理者一个自然年度内在本省</w:t>
            </w:r>
            <w:r>
              <w:rPr>
                <w:rFonts w:hint="eastAsia" w:asciiTheme="majorEastAsia" w:hAnsiTheme="majorEastAsia" w:eastAsiaTheme="majorEastAsia" w:cstheme="majorEastAsia"/>
                <w:b w:val="0"/>
                <w:bCs w:val="0"/>
                <w:color w:val="000000"/>
                <w:kern w:val="0"/>
                <w:sz w:val="18"/>
                <w:szCs w:val="18"/>
                <w:lang w:eastAsia="zh-CN" w:bidi="ar"/>
              </w:rPr>
              <w:t>首次发生</w:t>
            </w:r>
            <w:r>
              <w:rPr>
                <w:rFonts w:hint="eastAsia" w:asciiTheme="majorEastAsia" w:hAnsiTheme="majorEastAsia" w:eastAsiaTheme="majorEastAsia" w:cstheme="majorEastAsia"/>
                <w:b w:val="0"/>
                <w:bCs w:val="0"/>
                <w:color w:val="000000"/>
                <w:kern w:val="0"/>
                <w:sz w:val="18"/>
                <w:szCs w:val="18"/>
                <w:lang w:bidi="ar"/>
              </w:rPr>
              <w:t>应当公布关闭收费公路的信息而未及时公布的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33B9E">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处五万元以上少于十万元的罚款</w:t>
            </w:r>
          </w:p>
        </w:tc>
      </w:tr>
      <w:tr w14:paraId="1CB1D306">
        <w:tblPrEx>
          <w:tblCellMar>
            <w:top w:w="0" w:type="dxa"/>
            <w:left w:w="108" w:type="dxa"/>
            <w:bottom w:w="0" w:type="dxa"/>
            <w:right w:w="108" w:type="dxa"/>
          </w:tblCellMar>
        </w:tblPrEx>
        <w:trPr>
          <w:trHeight w:val="1010" w:hRule="atLeast"/>
          <w:jc w:val="center"/>
        </w:trPr>
        <w:tc>
          <w:tcPr>
            <w:tcW w:w="71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F8A2DB3">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54CA93D">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501C664">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41D4DB7">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CC995">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08562C">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收费公路经营管理者一个自然年度内在本省再次</w:t>
            </w:r>
            <w:r>
              <w:rPr>
                <w:rFonts w:hint="eastAsia" w:asciiTheme="majorEastAsia" w:hAnsiTheme="majorEastAsia" w:eastAsiaTheme="majorEastAsia" w:cstheme="majorEastAsia"/>
                <w:b w:val="0"/>
                <w:bCs w:val="0"/>
                <w:color w:val="000000"/>
                <w:kern w:val="0"/>
                <w:sz w:val="18"/>
                <w:szCs w:val="18"/>
                <w:lang w:eastAsia="zh-CN" w:bidi="ar"/>
              </w:rPr>
              <w:t>发生</w:t>
            </w:r>
            <w:r>
              <w:rPr>
                <w:rFonts w:hint="eastAsia" w:asciiTheme="majorEastAsia" w:hAnsiTheme="majorEastAsia" w:eastAsiaTheme="majorEastAsia" w:cstheme="majorEastAsia"/>
                <w:b w:val="0"/>
                <w:bCs w:val="0"/>
                <w:color w:val="000000"/>
                <w:kern w:val="0"/>
                <w:sz w:val="18"/>
                <w:szCs w:val="18"/>
                <w:lang w:bidi="ar"/>
              </w:rPr>
              <w:t>应当公布关闭收费公路的信息而未及时公布的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DD903">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处十万元以上少于十五万元的罚款</w:t>
            </w:r>
          </w:p>
        </w:tc>
      </w:tr>
      <w:tr w14:paraId="28C67458">
        <w:tblPrEx>
          <w:tblCellMar>
            <w:top w:w="0" w:type="dxa"/>
            <w:left w:w="108" w:type="dxa"/>
            <w:bottom w:w="0" w:type="dxa"/>
            <w:right w:w="108" w:type="dxa"/>
          </w:tblCellMar>
        </w:tblPrEx>
        <w:trPr>
          <w:trHeight w:val="1010" w:hRule="atLeast"/>
          <w:jc w:val="center"/>
        </w:trPr>
        <w:tc>
          <w:tcPr>
            <w:tcW w:w="71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FD90CE9">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D11283F">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8666888">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607C85A">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auto" w:sz="4" w:space="0"/>
              <w:right w:val="single" w:color="000000" w:sz="4" w:space="0"/>
            </w:tcBorders>
            <w:shd w:val="clear" w:color="auto" w:fill="auto"/>
            <w:vAlign w:val="center"/>
          </w:tcPr>
          <w:p w14:paraId="7B700E17">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14:paraId="10799416">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收费公路经营管理者一个自然年度内在本省</w:t>
            </w:r>
            <w:r>
              <w:rPr>
                <w:rFonts w:hint="eastAsia" w:asciiTheme="majorEastAsia" w:hAnsiTheme="majorEastAsia" w:eastAsiaTheme="majorEastAsia" w:cstheme="majorEastAsia"/>
                <w:b w:val="0"/>
                <w:bCs w:val="0"/>
                <w:color w:val="000000"/>
                <w:kern w:val="0"/>
                <w:sz w:val="18"/>
                <w:szCs w:val="18"/>
                <w:lang w:val="en-US" w:eastAsia="zh-CN" w:bidi="ar"/>
              </w:rPr>
              <w:t>3</w:t>
            </w:r>
            <w:r>
              <w:rPr>
                <w:rFonts w:hint="eastAsia" w:asciiTheme="majorEastAsia" w:hAnsiTheme="majorEastAsia" w:eastAsiaTheme="majorEastAsia" w:cstheme="majorEastAsia"/>
                <w:b w:val="0"/>
                <w:bCs w:val="0"/>
                <w:color w:val="000000"/>
                <w:kern w:val="0"/>
                <w:sz w:val="18"/>
                <w:szCs w:val="18"/>
                <w:lang w:bidi="ar"/>
              </w:rPr>
              <w:t>次以上</w:t>
            </w:r>
            <w:r>
              <w:rPr>
                <w:rFonts w:hint="eastAsia" w:asciiTheme="majorEastAsia" w:hAnsiTheme="majorEastAsia" w:eastAsiaTheme="majorEastAsia" w:cstheme="majorEastAsia"/>
                <w:b w:val="0"/>
                <w:bCs w:val="0"/>
                <w:color w:val="000000"/>
                <w:kern w:val="0"/>
                <w:sz w:val="18"/>
                <w:szCs w:val="18"/>
                <w:lang w:eastAsia="zh-CN" w:bidi="ar"/>
              </w:rPr>
              <w:t>发生</w:t>
            </w:r>
            <w:r>
              <w:rPr>
                <w:rFonts w:hint="eastAsia" w:asciiTheme="majorEastAsia" w:hAnsiTheme="majorEastAsia" w:eastAsiaTheme="majorEastAsia" w:cstheme="majorEastAsia"/>
                <w:b w:val="0"/>
                <w:bCs w:val="0"/>
                <w:color w:val="000000"/>
                <w:kern w:val="0"/>
                <w:sz w:val="18"/>
                <w:szCs w:val="18"/>
                <w:lang w:bidi="ar"/>
              </w:rPr>
              <w:t>应当公布关闭收费公路的信息而未及时公布的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3655F">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处十五万元以上二十万元以下的罚款</w:t>
            </w:r>
          </w:p>
        </w:tc>
      </w:tr>
      <w:tr w14:paraId="4C8E27E9">
        <w:tblPrEx>
          <w:tblCellMar>
            <w:top w:w="0" w:type="dxa"/>
            <w:left w:w="108" w:type="dxa"/>
            <w:bottom w:w="0" w:type="dxa"/>
            <w:right w:w="108" w:type="dxa"/>
          </w:tblCellMar>
        </w:tblPrEx>
        <w:trPr>
          <w:trHeight w:val="5456" w:hRule="atLeast"/>
          <w:jc w:val="center"/>
        </w:trPr>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14:paraId="1311B229">
            <w:pPr>
              <w:widowControl/>
              <w:spacing w:after="0" w:line="240" w:lineRule="exact"/>
              <w:jc w:val="center"/>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5</w:t>
            </w:r>
            <w:r>
              <w:rPr>
                <w:rFonts w:hint="eastAsia" w:asciiTheme="majorEastAsia" w:hAnsiTheme="majorEastAsia" w:eastAsiaTheme="majorEastAsia" w:cstheme="majorEastAsia"/>
                <w:color w:val="000000"/>
                <w:kern w:val="0"/>
                <w:sz w:val="18"/>
                <w:szCs w:val="18"/>
                <w:lang w:val="en-US" w:eastAsia="zh-CN" w:bidi="ar"/>
              </w:rPr>
              <w:t>5</w:t>
            </w:r>
          </w:p>
        </w:tc>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14:paraId="7C62B48B">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高速公路经营管理者未按照国务院交通运输主管部门规定的技术规范和操作规程进行养护</w:t>
            </w:r>
          </w:p>
        </w:tc>
        <w:tc>
          <w:tcPr>
            <w:tcW w:w="3306" w:type="dxa"/>
            <w:tcBorders>
              <w:top w:val="single" w:color="auto" w:sz="4" w:space="0"/>
              <w:left w:val="single" w:color="auto" w:sz="4" w:space="0"/>
              <w:bottom w:val="single" w:color="auto" w:sz="4" w:space="0"/>
              <w:right w:val="single" w:color="auto" w:sz="4" w:space="0"/>
            </w:tcBorders>
            <w:shd w:val="clear" w:color="auto" w:fill="auto"/>
            <w:vAlign w:val="center"/>
          </w:tcPr>
          <w:p w14:paraId="6846C8E8">
            <w:pPr>
              <w:widowControl/>
              <w:spacing w:after="0" w:line="240" w:lineRule="exact"/>
              <w:ind w:firstLine="361"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1.《收费公路管理条例》</w:t>
            </w:r>
            <w:r>
              <w:rPr>
                <w:rFonts w:hint="eastAsia" w:asciiTheme="majorEastAsia" w:hAnsiTheme="majorEastAsia" w:eastAsiaTheme="majorEastAsia" w:cstheme="majorEastAsia"/>
                <w:color w:val="000000"/>
                <w:kern w:val="0"/>
                <w:sz w:val="18"/>
                <w:szCs w:val="18"/>
                <w:lang w:bidi="ar"/>
              </w:rPr>
              <w:t xml:space="preserve">                                                                                       </w:t>
            </w:r>
          </w:p>
          <w:p w14:paraId="0B413525">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第二十六条　收费公路经营管理者应当按照国家规定的标准和规范，对收费公路及沿线设施进行日常检查、维护，保证收费公路处于良好的技术状态，为通行车辆及人员提供优质服务。</w:t>
            </w:r>
          </w:p>
          <w:p w14:paraId="1EDBF82F">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收费公路的养护应当严格按照工期施工、竣工，不得拖延工期，不得影响车辆安全通行。                                                                                                                         </w:t>
            </w:r>
          </w:p>
          <w:p w14:paraId="5EBAA90B">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2.《湖南省高速公路条例》　</w:t>
            </w:r>
            <w:r>
              <w:rPr>
                <w:rFonts w:hint="eastAsia" w:asciiTheme="majorEastAsia" w:hAnsiTheme="majorEastAsia" w:eastAsiaTheme="majorEastAsia" w:cstheme="majorEastAsia"/>
                <w:color w:val="000000"/>
                <w:kern w:val="0"/>
                <w:sz w:val="18"/>
                <w:szCs w:val="18"/>
                <w:lang w:bidi="ar"/>
              </w:rPr>
              <w:t xml:space="preserve">                                                                                    　　                                                                                    </w:t>
            </w:r>
          </w:p>
          <w:p w14:paraId="36C29E4B">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第十八条</w:t>
            </w:r>
            <w:r>
              <w:rPr>
                <w:rFonts w:hint="eastAsia" w:asciiTheme="majorEastAsia" w:hAnsiTheme="majorEastAsia" w:eastAsiaTheme="majorEastAsia" w:cstheme="majorEastAsia"/>
                <w:color w:val="000000"/>
                <w:kern w:val="0"/>
                <w:sz w:val="18"/>
                <w:szCs w:val="18"/>
                <w:lang w:val="en-US" w:eastAsia="zh-CN" w:bidi="ar"/>
              </w:rPr>
              <w:t xml:space="preserve">  </w:t>
            </w:r>
            <w:r>
              <w:rPr>
                <w:rFonts w:hint="eastAsia" w:asciiTheme="majorEastAsia" w:hAnsiTheme="majorEastAsia" w:eastAsiaTheme="majorEastAsia" w:cstheme="majorEastAsia"/>
                <w:color w:val="000000"/>
                <w:kern w:val="0"/>
                <w:sz w:val="18"/>
                <w:szCs w:val="18"/>
                <w:lang w:bidi="ar"/>
              </w:rPr>
              <w:t>高速公路的养护由高速公路经营管理者组织实施。高速公路经营管理者应当按照国务院交通运输主管部门规定的技术规范和操作规程编制高速公路中长期养护计划和年度养护计划，报省人民政府交通运输主管部门备案。</w:t>
            </w:r>
          </w:p>
          <w:p w14:paraId="3F2FDCA0">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高速公路经营管理者应当科学调度、统筹安排，确定合理的施工时间和工期，减少对车辆运行的影响，保证高速公路及其附属设施处于良好的技术状态。                                                                                   </w:t>
            </w:r>
          </w:p>
        </w:tc>
        <w:tc>
          <w:tcPr>
            <w:tcW w:w="3224" w:type="dxa"/>
            <w:tcBorders>
              <w:top w:val="single" w:color="auto" w:sz="4" w:space="0"/>
              <w:left w:val="single" w:color="auto" w:sz="4" w:space="0"/>
              <w:bottom w:val="single" w:color="auto" w:sz="4" w:space="0"/>
              <w:right w:val="single" w:color="auto" w:sz="4" w:space="0"/>
            </w:tcBorders>
            <w:shd w:val="clear" w:color="auto" w:fill="auto"/>
            <w:vAlign w:val="center"/>
          </w:tcPr>
          <w:p w14:paraId="604FCD09">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1.《收费公路管理条例》   </w:t>
            </w:r>
            <w:r>
              <w:rPr>
                <w:rFonts w:hint="eastAsia" w:asciiTheme="majorEastAsia" w:hAnsiTheme="majorEastAsia" w:eastAsiaTheme="majorEastAsia" w:cstheme="majorEastAsia"/>
                <w:color w:val="000000"/>
                <w:kern w:val="0"/>
                <w:sz w:val="18"/>
                <w:szCs w:val="18"/>
                <w:lang w:bidi="ar"/>
              </w:rPr>
              <w:t xml:space="preserve">                                                                                                                      </w:t>
            </w:r>
          </w:p>
          <w:p w14:paraId="15147A1C">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第五十四条</w:t>
            </w:r>
            <w:r>
              <w:rPr>
                <w:rFonts w:hint="eastAsia" w:asciiTheme="majorEastAsia" w:hAnsiTheme="majorEastAsia" w:eastAsiaTheme="majorEastAsia" w:cstheme="majorEastAsia"/>
                <w:color w:val="000000"/>
                <w:kern w:val="0"/>
                <w:sz w:val="18"/>
                <w:szCs w:val="18"/>
                <w:lang w:val="en-US" w:eastAsia="zh-CN" w:bidi="ar"/>
              </w:rPr>
              <w:t xml:space="preserve">  </w:t>
            </w:r>
            <w:r>
              <w:rPr>
                <w:rFonts w:hint="eastAsia" w:asciiTheme="majorEastAsia" w:hAnsiTheme="majorEastAsia" w:eastAsiaTheme="majorEastAsia" w:cstheme="majorEastAsia"/>
                <w:color w:val="000000"/>
                <w:kern w:val="0"/>
                <w:sz w:val="18"/>
                <w:szCs w:val="18"/>
                <w:lang w:bidi="ar"/>
              </w:rPr>
              <w:t xml:space="preserve">违反本条例的规定，收费公路经营管理者未按照国务院交通主管部门规定的技术规范和操作规程进行收费公路养护的，由省、自治区、直辖市人民政府交通主管部门责令改正；拒不改正的，责令停止收费。责令停止收费后30日内仍未履行公路养护义务的，由省、自治区、直辖市人民政府交通主管部门指定其他单位进行养护，养护费用由原收费公路经营管理者承担。拒不承担的，由省、自治区、直辖市人民政府交通主管部门申请人民法院强制执行。                                                                                             </w:t>
            </w:r>
          </w:p>
          <w:p w14:paraId="42F0253A">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2.《湖南省高速公路条例》</w:t>
            </w:r>
            <w:r>
              <w:rPr>
                <w:rFonts w:hint="eastAsia" w:asciiTheme="majorEastAsia" w:hAnsiTheme="majorEastAsia" w:eastAsiaTheme="majorEastAsia" w:cstheme="majorEastAsia"/>
                <w:color w:val="000000"/>
                <w:kern w:val="0"/>
                <w:sz w:val="18"/>
                <w:szCs w:val="18"/>
                <w:lang w:bidi="ar"/>
              </w:rPr>
              <w:t xml:space="preserve">　                                                                                    　　                                                                                                                                                                    </w:t>
            </w:r>
          </w:p>
          <w:p w14:paraId="3D909625">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第五十条</w:t>
            </w:r>
            <w:r>
              <w:rPr>
                <w:rFonts w:hint="eastAsia" w:asciiTheme="majorEastAsia" w:hAnsiTheme="majorEastAsia" w:eastAsiaTheme="majorEastAsia" w:cstheme="majorEastAsia"/>
                <w:color w:val="000000"/>
                <w:kern w:val="0"/>
                <w:sz w:val="18"/>
                <w:szCs w:val="18"/>
                <w:lang w:val="en-US" w:eastAsia="zh-CN" w:bidi="ar"/>
              </w:rPr>
              <w:t xml:space="preserve">  </w:t>
            </w:r>
            <w:r>
              <w:rPr>
                <w:rFonts w:hint="eastAsia" w:asciiTheme="majorEastAsia" w:hAnsiTheme="majorEastAsia" w:eastAsiaTheme="majorEastAsia" w:cstheme="majorEastAsia"/>
                <w:color w:val="000000"/>
                <w:kern w:val="0"/>
                <w:sz w:val="18"/>
                <w:szCs w:val="18"/>
                <w:lang w:bidi="ar"/>
              </w:rPr>
              <w:t>违反本条例第十八条规定，高速公路经营管理者未按照国务院交通运输主管部门规定的技术规范和操作规程进行养护的，由省高速公路管理机构责令限期改正；拒不改正的，由省高速公路管理机构指定其他具有相应资质的单位进行养护，养护费用由原高速公路经营管理者承担。</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13E70B4F">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3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7EFB5A">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高速公路经营管理者未按照国务院交通运输主管部门规定的技术规范和操作规程进行养护，经责令改正后拒不改正的</w:t>
            </w:r>
          </w:p>
        </w:tc>
        <w:tc>
          <w:tcPr>
            <w:tcW w:w="1958" w:type="dxa"/>
            <w:tcBorders>
              <w:top w:val="single" w:color="000000" w:sz="4" w:space="0"/>
              <w:left w:val="single" w:color="auto" w:sz="4" w:space="0"/>
              <w:bottom w:val="single" w:color="000000" w:sz="4" w:space="0"/>
              <w:right w:val="single" w:color="000000" w:sz="4" w:space="0"/>
            </w:tcBorders>
            <w:shd w:val="clear" w:color="auto" w:fill="auto"/>
            <w:vAlign w:val="center"/>
          </w:tcPr>
          <w:p w14:paraId="05DA8D53">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责令停止收费</w:t>
            </w:r>
          </w:p>
        </w:tc>
      </w:tr>
      <w:tr w14:paraId="71EAC4A3">
        <w:tblPrEx>
          <w:tblCellMar>
            <w:top w:w="0" w:type="dxa"/>
            <w:left w:w="108" w:type="dxa"/>
            <w:bottom w:w="0" w:type="dxa"/>
            <w:right w:w="108" w:type="dxa"/>
          </w:tblCellMar>
        </w:tblPrEx>
        <w:trPr>
          <w:trHeight w:val="878" w:hRule="atLeast"/>
          <w:jc w:val="center"/>
        </w:trPr>
        <w:tc>
          <w:tcPr>
            <w:tcW w:w="718"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14:paraId="2A8066D4">
            <w:pPr>
              <w:widowControl/>
              <w:spacing w:after="0" w:line="240" w:lineRule="exact"/>
              <w:jc w:val="center"/>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5</w:t>
            </w:r>
            <w:r>
              <w:rPr>
                <w:rFonts w:hint="eastAsia" w:asciiTheme="majorEastAsia" w:hAnsiTheme="majorEastAsia" w:eastAsiaTheme="majorEastAsia" w:cstheme="majorEastAsia"/>
                <w:color w:val="000000"/>
                <w:kern w:val="0"/>
                <w:sz w:val="18"/>
                <w:szCs w:val="18"/>
                <w:lang w:val="en-US" w:eastAsia="zh-CN" w:bidi="ar"/>
              </w:rPr>
              <w:t>6</w:t>
            </w:r>
          </w:p>
        </w:tc>
        <w:tc>
          <w:tcPr>
            <w:tcW w:w="1839"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14:paraId="27FC110A">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收费公路经营管理者未履行公路绿化和水土保持义务</w:t>
            </w:r>
          </w:p>
        </w:tc>
        <w:tc>
          <w:tcPr>
            <w:tcW w:w="3306"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14:paraId="71AA8BB7">
            <w:pPr>
              <w:widowControl/>
              <w:spacing w:after="0" w:line="20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1.《中华人民共和国公路法》  </w:t>
            </w:r>
            <w:r>
              <w:rPr>
                <w:rFonts w:hint="eastAsia" w:asciiTheme="majorEastAsia" w:hAnsiTheme="majorEastAsia" w:eastAsiaTheme="majorEastAsia" w:cstheme="majorEastAsia"/>
                <w:color w:val="000000"/>
                <w:kern w:val="0"/>
                <w:sz w:val="18"/>
                <w:szCs w:val="18"/>
                <w:lang w:bidi="ar"/>
              </w:rPr>
              <w:t xml:space="preserve">                                                                        </w:t>
            </w:r>
          </w:p>
          <w:p w14:paraId="06886062">
            <w:pPr>
              <w:widowControl/>
              <w:spacing w:after="0" w:line="20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第六十六条</w:t>
            </w:r>
            <w:r>
              <w:rPr>
                <w:rFonts w:hint="eastAsia" w:asciiTheme="majorEastAsia" w:hAnsiTheme="majorEastAsia" w:eastAsiaTheme="majorEastAsia" w:cstheme="majorEastAsia"/>
                <w:b w:val="0"/>
                <w:bCs w:val="0"/>
                <w:kern w:val="0"/>
                <w:sz w:val="18"/>
                <w:szCs w:val="18"/>
                <w:lang w:bidi="ar"/>
              </w:rPr>
              <w:t>第一</w:t>
            </w:r>
            <w:r>
              <w:rPr>
                <w:rFonts w:hint="eastAsia" w:asciiTheme="majorEastAsia" w:hAnsiTheme="majorEastAsia" w:eastAsiaTheme="majorEastAsia" w:cstheme="majorEastAsia"/>
                <w:b w:val="0"/>
                <w:bCs w:val="0"/>
                <w:kern w:val="0"/>
                <w:sz w:val="18"/>
                <w:szCs w:val="18"/>
                <w:lang w:eastAsia="zh-CN" w:bidi="ar"/>
              </w:rPr>
              <w:t>款</w:t>
            </w:r>
            <w:r>
              <w:rPr>
                <w:rFonts w:hint="eastAsia" w:asciiTheme="majorEastAsia" w:hAnsiTheme="majorEastAsia" w:eastAsiaTheme="majorEastAsia" w:cstheme="majorEastAsia"/>
                <w:b w:val="0"/>
                <w:bCs w:val="0"/>
                <w:kern w:val="0"/>
                <w:sz w:val="18"/>
                <w:szCs w:val="18"/>
                <w:lang w:bidi="ar"/>
              </w:rPr>
              <w:t>、</w:t>
            </w:r>
            <w:r>
              <w:rPr>
                <w:rFonts w:hint="eastAsia" w:asciiTheme="majorEastAsia" w:hAnsiTheme="majorEastAsia" w:eastAsiaTheme="majorEastAsia" w:cstheme="majorEastAsia"/>
                <w:b w:val="0"/>
                <w:bCs w:val="0"/>
                <w:kern w:val="0"/>
                <w:sz w:val="18"/>
                <w:szCs w:val="18"/>
                <w:lang w:eastAsia="zh-CN" w:bidi="ar"/>
              </w:rPr>
              <w:t>第</w:t>
            </w:r>
            <w:r>
              <w:rPr>
                <w:rFonts w:hint="eastAsia" w:asciiTheme="majorEastAsia" w:hAnsiTheme="majorEastAsia" w:eastAsiaTheme="majorEastAsia" w:cstheme="majorEastAsia"/>
                <w:b w:val="0"/>
                <w:bCs w:val="0"/>
                <w:kern w:val="0"/>
                <w:sz w:val="18"/>
                <w:szCs w:val="18"/>
                <w:lang w:bidi="ar"/>
              </w:rPr>
              <w:t>二款</w:t>
            </w:r>
            <w:r>
              <w:rPr>
                <w:rFonts w:hint="eastAsia" w:asciiTheme="majorEastAsia" w:hAnsiTheme="majorEastAsia" w:eastAsiaTheme="majorEastAsia" w:cstheme="majorEastAsia"/>
                <w:color w:val="000000"/>
                <w:kern w:val="0"/>
                <w:sz w:val="18"/>
                <w:szCs w:val="18"/>
                <w:lang w:bidi="ar"/>
              </w:rPr>
              <w:t>　依照本法第五十九条规定受让收费权</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由国内外经济组织投资建成经营的公路的养护工作，由各该公路经营企业负责。各该公路经营企业在经营期间应当按照国务院交通主管部门规定的技术规范和操作规程做好对公路的养护工作。在受让收费权的期限届满，</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经营期限届满时，公路应当处于良好的技术状态。</w:t>
            </w:r>
          </w:p>
          <w:p w14:paraId="52D6FF7A">
            <w:pPr>
              <w:widowControl/>
              <w:spacing w:after="0" w:line="200" w:lineRule="exact"/>
              <w:ind w:firstLine="456"/>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前款规定的公路的绿化和公路用地范围内的水土保持工作，由各该公路经营企业负责。                      </w:t>
            </w:r>
          </w:p>
          <w:p w14:paraId="74DD33CD">
            <w:pPr>
              <w:widowControl/>
              <w:spacing w:after="0" w:line="20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 2.《收费公路管理条例》</w:t>
            </w:r>
          </w:p>
          <w:p w14:paraId="1E2DBE35">
            <w:pPr>
              <w:widowControl/>
              <w:spacing w:after="0" w:line="20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第四十二条　收费公路的养护、绿化和公路用地范围内的水土保持及路政管理，依照公路法的有关规定执行。</w:t>
            </w:r>
          </w:p>
        </w:tc>
        <w:tc>
          <w:tcPr>
            <w:tcW w:w="3224"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14:paraId="02DE26DA">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p>
          <w:p w14:paraId="2CE342A0">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《收费公路管理条例》    </w:t>
            </w:r>
            <w:r>
              <w:rPr>
                <w:rFonts w:hint="eastAsia" w:asciiTheme="majorEastAsia" w:hAnsiTheme="majorEastAsia" w:eastAsiaTheme="majorEastAsia" w:cstheme="majorEastAsia"/>
                <w:color w:val="000000"/>
                <w:kern w:val="0"/>
                <w:sz w:val="18"/>
                <w:szCs w:val="18"/>
                <w:lang w:bidi="ar"/>
              </w:rPr>
              <w:t xml:space="preserve"> </w:t>
            </w:r>
          </w:p>
          <w:p w14:paraId="73F5C7D4">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第五十五条</w:t>
            </w:r>
            <w:r>
              <w:rPr>
                <w:rFonts w:hint="eastAsia" w:asciiTheme="majorEastAsia" w:hAnsiTheme="majorEastAsia" w:eastAsiaTheme="majorEastAsia" w:cstheme="majorEastAsia"/>
                <w:color w:val="000000"/>
                <w:kern w:val="0"/>
                <w:sz w:val="18"/>
                <w:szCs w:val="18"/>
                <w:lang w:val="en-US" w:eastAsia="zh-CN" w:bidi="ar"/>
              </w:rPr>
              <w:t xml:space="preserve">  </w:t>
            </w:r>
            <w:r>
              <w:rPr>
                <w:rFonts w:hint="eastAsia" w:asciiTheme="majorEastAsia" w:hAnsiTheme="majorEastAsia" w:eastAsiaTheme="majorEastAsia" w:cstheme="majorEastAsia"/>
                <w:color w:val="000000"/>
                <w:kern w:val="0"/>
                <w:sz w:val="18"/>
                <w:szCs w:val="18"/>
                <w:lang w:bidi="ar"/>
              </w:rPr>
              <w:t>违反本条例的规定，收费公路经营管理者未履行公路绿化和水土保持义务的，由省、自治区、直辖市人民政府交通主管部门责令改正，并可以对原收费公路经营管理者处履行绿化、水土保持义务所需费用1倍至2倍的罚款。</w:t>
            </w:r>
          </w:p>
        </w:tc>
        <w:tc>
          <w:tcPr>
            <w:tcW w:w="788" w:type="dxa"/>
            <w:tcBorders>
              <w:top w:val="single" w:color="auto" w:sz="4" w:space="0"/>
              <w:left w:val="single" w:color="000000" w:sz="4" w:space="0"/>
              <w:bottom w:val="single" w:color="000000" w:sz="4" w:space="0"/>
              <w:right w:val="single" w:color="000000" w:sz="4" w:space="0"/>
            </w:tcBorders>
            <w:shd w:val="clear" w:color="auto" w:fill="auto"/>
            <w:vAlign w:val="center"/>
          </w:tcPr>
          <w:p w14:paraId="63A09B0D">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3374"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1AEF548E">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未履行绿化、水土保持义务，造成公路绿化损失在10</w:t>
            </w:r>
            <w:r>
              <w:rPr>
                <w:rStyle w:val="70"/>
                <w:rFonts w:hint="eastAsia" w:asciiTheme="majorEastAsia" w:hAnsiTheme="majorEastAsia" w:eastAsiaTheme="majorEastAsia" w:cstheme="majorEastAsia"/>
                <w:sz w:val="18"/>
                <w:szCs w:val="18"/>
                <w:lang w:bidi="ar"/>
              </w:rPr>
              <w:t>延米以下</w:t>
            </w:r>
            <w:r>
              <w:rPr>
                <w:rStyle w:val="70"/>
                <w:rFonts w:hint="eastAsia" w:asciiTheme="majorEastAsia" w:hAnsiTheme="majorEastAsia" w:eastAsiaTheme="majorEastAsia" w:cstheme="majorEastAsia"/>
                <w:sz w:val="18"/>
                <w:szCs w:val="18"/>
                <w:lang w:eastAsia="zh-CN" w:bidi="ar"/>
              </w:rPr>
              <w:t>或者</w:t>
            </w:r>
            <w:r>
              <w:rPr>
                <w:rStyle w:val="70"/>
                <w:rFonts w:hint="eastAsia" w:asciiTheme="majorEastAsia" w:hAnsiTheme="majorEastAsia" w:eastAsiaTheme="majorEastAsia" w:cstheme="majorEastAsia"/>
                <w:sz w:val="18"/>
                <w:szCs w:val="18"/>
                <w:lang w:bidi="ar"/>
              </w:rPr>
              <w:t>水土流失在10立方米以下的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7255D">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处履行绿化、水土保持义务所需费用1倍的罚款</w:t>
            </w:r>
          </w:p>
        </w:tc>
      </w:tr>
      <w:tr w14:paraId="6A9EB5B6">
        <w:tblPrEx>
          <w:tblCellMar>
            <w:top w:w="0" w:type="dxa"/>
            <w:left w:w="108" w:type="dxa"/>
            <w:bottom w:w="0" w:type="dxa"/>
            <w:right w:w="108" w:type="dxa"/>
          </w:tblCellMar>
        </w:tblPrEx>
        <w:trPr>
          <w:trHeight w:val="1194"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D838B2">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DA4042">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C633FC">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3B50FE">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2E96C">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105418">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未履行绿化、水土保持义务，造成公路绿化损失在10至20延米，</w:t>
            </w:r>
            <w:r>
              <w:rPr>
                <w:rFonts w:hint="eastAsia" w:asciiTheme="majorEastAsia" w:hAnsiTheme="majorEastAsia" w:eastAsiaTheme="majorEastAsia" w:cstheme="majorEastAsia"/>
                <w:color w:val="000000"/>
                <w:kern w:val="0"/>
                <w:sz w:val="18"/>
                <w:szCs w:val="18"/>
                <w:lang w:eastAsia="zh-CN" w:bidi="ar"/>
              </w:rPr>
              <w:t>或者</w:t>
            </w:r>
            <w:r>
              <w:rPr>
                <w:rFonts w:hint="eastAsia" w:asciiTheme="majorEastAsia" w:hAnsiTheme="majorEastAsia" w:eastAsiaTheme="majorEastAsia" w:cstheme="majorEastAsia"/>
                <w:color w:val="000000"/>
                <w:kern w:val="0"/>
                <w:sz w:val="18"/>
                <w:szCs w:val="18"/>
                <w:lang w:bidi="ar"/>
              </w:rPr>
              <w:t>水土流失在10至20立方米的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AF42C">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处履行绿化、水土保持义务所需费用超过1倍少于1.5倍的罚款</w:t>
            </w:r>
          </w:p>
        </w:tc>
      </w:tr>
      <w:tr w14:paraId="1B142369">
        <w:tblPrEx>
          <w:tblCellMar>
            <w:top w:w="0" w:type="dxa"/>
            <w:left w:w="108" w:type="dxa"/>
            <w:bottom w:w="0" w:type="dxa"/>
            <w:right w:w="108" w:type="dxa"/>
          </w:tblCellMar>
        </w:tblPrEx>
        <w:trPr>
          <w:trHeight w:val="771"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8C7B0B">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F2EA9D">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DB6AAF">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7452D6">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357CA">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5EEB80">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未履行绿化、水土保持义务，造成公路绿化损失在20延米以上，</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水土流失在20立方米以上的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3935F">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处履行绿化、水土保持义务所需费用1.5倍以上2倍以下的罚款</w:t>
            </w:r>
          </w:p>
        </w:tc>
      </w:tr>
      <w:tr w14:paraId="4EDB2901">
        <w:tblPrEx>
          <w:tblCellMar>
            <w:top w:w="0" w:type="dxa"/>
            <w:left w:w="108" w:type="dxa"/>
            <w:bottom w:w="0" w:type="dxa"/>
            <w:right w:w="108" w:type="dxa"/>
          </w:tblCellMar>
        </w:tblPrEx>
        <w:trPr>
          <w:trHeight w:val="1453" w:hRule="atLeast"/>
          <w:jc w:val="center"/>
        </w:trPr>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B4F506">
            <w:pPr>
              <w:widowControl/>
              <w:spacing w:after="0" w:line="240" w:lineRule="exact"/>
              <w:jc w:val="center"/>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5</w:t>
            </w:r>
            <w:r>
              <w:rPr>
                <w:rFonts w:hint="eastAsia" w:asciiTheme="majorEastAsia" w:hAnsiTheme="majorEastAsia" w:eastAsiaTheme="majorEastAsia" w:cstheme="majorEastAsia"/>
                <w:color w:val="000000"/>
                <w:kern w:val="0"/>
                <w:sz w:val="18"/>
                <w:szCs w:val="18"/>
                <w:lang w:val="en-US" w:eastAsia="zh-CN" w:bidi="ar"/>
              </w:rPr>
              <w:t>7</w:t>
            </w:r>
          </w:p>
        </w:tc>
        <w:tc>
          <w:tcPr>
            <w:tcW w:w="1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50F6C1">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货运源头单位未按照规定安装符合国家标准的称重设备并确保计量准确</w:t>
            </w:r>
          </w:p>
        </w:tc>
        <w:tc>
          <w:tcPr>
            <w:tcW w:w="3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5A98D2">
            <w:pPr>
              <w:widowControl/>
              <w:spacing w:after="0" w:line="22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《湖南省治理货物运输车辆超限超载条例》  </w:t>
            </w:r>
            <w:r>
              <w:rPr>
                <w:rFonts w:hint="eastAsia" w:asciiTheme="majorEastAsia" w:hAnsiTheme="majorEastAsia" w:eastAsiaTheme="majorEastAsia" w:cstheme="majorEastAsia"/>
                <w:color w:val="000000"/>
                <w:kern w:val="0"/>
                <w:sz w:val="18"/>
                <w:szCs w:val="18"/>
                <w:lang w:bidi="ar"/>
              </w:rPr>
              <w:t xml:space="preserve">                                                                 　   </w:t>
            </w:r>
          </w:p>
          <w:p w14:paraId="34F61C20">
            <w:pPr>
              <w:widowControl/>
              <w:spacing w:after="0" w:line="220" w:lineRule="exact"/>
              <w:ind w:firstLine="36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第十二条</w:t>
            </w:r>
            <w:r>
              <w:rPr>
                <w:rFonts w:hint="eastAsia" w:asciiTheme="majorEastAsia" w:hAnsiTheme="majorEastAsia" w:eastAsiaTheme="majorEastAsia" w:cstheme="majorEastAsia"/>
                <w:color w:val="000000"/>
                <w:kern w:val="0"/>
                <w:sz w:val="18"/>
                <w:szCs w:val="18"/>
                <w:lang w:eastAsia="zh-CN" w:bidi="ar"/>
              </w:rPr>
              <w:t>第一款</w:t>
            </w:r>
            <w:r>
              <w:rPr>
                <w:rFonts w:hint="eastAsia" w:asciiTheme="majorEastAsia" w:hAnsiTheme="majorEastAsia" w:eastAsiaTheme="majorEastAsia" w:cstheme="majorEastAsia"/>
                <w:color w:val="000000"/>
                <w:kern w:val="0"/>
                <w:sz w:val="18"/>
                <w:szCs w:val="18"/>
                <w:lang w:bidi="ar"/>
              </w:rPr>
              <w:t>第（二）项  煤炭、钢材、水泥、混凝土、砂石、土方等货物装载地以及物流园区、货运站（场）、港口码头的规模化经营者（以下统称货运源头单位）应当遵守下列规定：</w:t>
            </w:r>
          </w:p>
          <w:p w14:paraId="69FA0659">
            <w:pPr>
              <w:widowControl/>
              <w:spacing w:after="0" w:line="220" w:lineRule="exact"/>
              <w:ind w:firstLine="360"/>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（二）按照规定安装符合国家标准的称重设备并确保计量准确；</w:t>
            </w:r>
          </w:p>
        </w:tc>
        <w:tc>
          <w:tcPr>
            <w:tcW w:w="32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8437D9">
            <w:pPr>
              <w:widowControl/>
              <w:spacing w:after="0" w:line="240" w:lineRule="exact"/>
              <w:ind w:firstLine="361" w:firstLineChars="200"/>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《湖南省治理货物运输车辆超限超载条例》</w:t>
            </w:r>
          </w:p>
          <w:p w14:paraId="71A76349">
            <w:pPr>
              <w:widowControl/>
              <w:spacing w:after="0" w:line="240" w:lineRule="exact"/>
              <w:ind w:firstLine="360" w:firstLineChars="200"/>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第二十九条 货运源头单位违反本条例第十二条规定的，由县级以上人民政府交通运输主管部门责令限期改正；其中，违反第二项至第四项规定，逾期不改正的，处一千元以上五千元以下罚款。</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1819D">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36E5EB">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一个自然年度内在本</w:t>
            </w:r>
            <w:r>
              <w:rPr>
                <w:rFonts w:hint="eastAsia" w:asciiTheme="majorEastAsia" w:hAnsiTheme="majorEastAsia" w:eastAsiaTheme="majorEastAsia" w:cstheme="majorEastAsia"/>
                <w:b w:val="0"/>
                <w:bCs w:val="0"/>
                <w:color w:val="000000"/>
                <w:kern w:val="0"/>
                <w:sz w:val="18"/>
                <w:szCs w:val="18"/>
                <w:lang w:eastAsia="zh-CN" w:bidi="ar"/>
              </w:rPr>
              <w:t>省首</w:t>
            </w:r>
            <w:r>
              <w:rPr>
                <w:rFonts w:hint="eastAsia" w:asciiTheme="majorEastAsia" w:hAnsiTheme="majorEastAsia" w:eastAsiaTheme="majorEastAsia" w:cstheme="majorEastAsia"/>
                <w:b w:val="0"/>
                <w:bCs w:val="0"/>
                <w:color w:val="000000"/>
                <w:kern w:val="0"/>
                <w:sz w:val="18"/>
                <w:szCs w:val="18"/>
                <w:lang w:bidi="ar"/>
              </w:rPr>
              <w:t>次未按规定安装符合国家标准的称重设备，在责令改正期限内逾期不改正的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8B930">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处一千元以上少于三千元的罚款</w:t>
            </w:r>
          </w:p>
        </w:tc>
      </w:tr>
      <w:tr w14:paraId="4890CF76">
        <w:tblPrEx>
          <w:tblCellMar>
            <w:top w:w="0" w:type="dxa"/>
            <w:left w:w="108" w:type="dxa"/>
            <w:bottom w:w="0" w:type="dxa"/>
            <w:right w:w="108" w:type="dxa"/>
          </w:tblCellMar>
        </w:tblPrEx>
        <w:trPr>
          <w:trHeight w:val="1312"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B106AB">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6D07AD">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398BA8">
            <w:pPr>
              <w:spacing w:after="0" w:line="22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B8FC31">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81DF6">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D30C60">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行业主管部门处罚后，一个自然年度内在本省再次出现同类违法行为的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832CE">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处三千元以上五千元以下的罚款</w:t>
            </w:r>
          </w:p>
        </w:tc>
      </w:tr>
      <w:tr w14:paraId="5801CACA">
        <w:tblPrEx>
          <w:tblCellMar>
            <w:top w:w="0" w:type="dxa"/>
            <w:left w:w="108" w:type="dxa"/>
            <w:bottom w:w="0" w:type="dxa"/>
            <w:right w:w="108" w:type="dxa"/>
          </w:tblCellMar>
        </w:tblPrEx>
        <w:trPr>
          <w:trHeight w:val="1353" w:hRule="atLeast"/>
          <w:jc w:val="center"/>
        </w:trPr>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BCC50B">
            <w:pPr>
              <w:widowControl/>
              <w:spacing w:after="0" w:line="240" w:lineRule="exact"/>
              <w:jc w:val="center"/>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5</w:t>
            </w:r>
            <w:r>
              <w:rPr>
                <w:rFonts w:hint="eastAsia" w:asciiTheme="majorEastAsia" w:hAnsiTheme="majorEastAsia" w:eastAsiaTheme="majorEastAsia" w:cstheme="majorEastAsia"/>
                <w:color w:val="000000"/>
                <w:kern w:val="0"/>
                <w:sz w:val="18"/>
                <w:szCs w:val="18"/>
                <w:lang w:val="en-US" w:eastAsia="zh-CN" w:bidi="ar"/>
              </w:rPr>
              <w:t>8</w:t>
            </w:r>
          </w:p>
        </w:tc>
        <w:tc>
          <w:tcPr>
            <w:tcW w:w="1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1577C0">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货运源头单位未按照规定配置符合国家标准的监控设备并保持正常运行</w:t>
            </w:r>
          </w:p>
        </w:tc>
        <w:tc>
          <w:tcPr>
            <w:tcW w:w="3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02412C">
            <w:pPr>
              <w:widowControl/>
              <w:spacing w:after="0" w:line="220" w:lineRule="exact"/>
              <w:ind w:firstLine="36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 xml:space="preserve">《湖南省治理货物运输车辆超限超载条例》 </w:t>
            </w:r>
            <w:r>
              <w:rPr>
                <w:rFonts w:hint="eastAsia" w:asciiTheme="majorEastAsia" w:hAnsiTheme="majorEastAsia" w:eastAsiaTheme="majorEastAsia" w:cstheme="majorEastAsia"/>
                <w:color w:val="000000"/>
                <w:kern w:val="0"/>
                <w:sz w:val="18"/>
                <w:szCs w:val="18"/>
                <w:lang w:bidi="ar"/>
              </w:rPr>
              <w:t xml:space="preserve">                                                                  　   </w:t>
            </w:r>
          </w:p>
          <w:p w14:paraId="1A7B606E">
            <w:pPr>
              <w:widowControl/>
              <w:spacing w:after="0" w:line="220" w:lineRule="exact"/>
              <w:ind w:firstLine="36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第十二条</w:t>
            </w:r>
            <w:r>
              <w:rPr>
                <w:rFonts w:hint="eastAsia" w:asciiTheme="majorEastAsia" w:hAnsiTheme="majorEastAsia" w:eastAsiaTheme="majorEastAsia" w:cstheme="majorEastAsia"/>
                <w:color w:val="000000"/>
                <w:kern w:val="0"/>
                <w:sz w:val="18"/>
                <w:szCs w:val="18"/>
                <w:lang w:eastAsia="zh-CN" w:bidi="ar"/>
              </w:rPr>
              <w:t>第一款</w:t>
            </w:r>
            <w:r>
              <w:rPr>
                <w:rFonts w:hint="eastAsia" w:asciiTheme="majorEastAsia" w:hAnsiTheme="majorEastAsia" w:eastAsiaTheme="majorEastAsia" w:cstheme="majorEastAsia"/>
                <w:color w:val="000000"/>
                <w:kern w:val="0"/>
                <w:sz w:val="18"/>
                <w:szCs w:val="18"/>
                <w:lang w:bidi="ar"/>
              </w:rPr>
              <w:t>第（三）项  煤炭、钢材、水泥、混凝土、砂石、土方等货物装载地以及物流园区、货运站（场）、港口码头的规模化经营者（以下统称货运源头单位）应当遵守下列规定：</w:t>
            </w:r>
          </w:p>
          <w:p w14:paraId="1DD15660">
            <w:pPr>
              <w:widowControl/>
              <w:spacing w:after="0" w:line="220" w:lineRule="exact"/>
              <w:ind w:firstLine="360"/>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（三）按照规定配置符合国家标准的监控设备并保持正常运行；    </w:t>
            </w:r>
          </w:p>
        </w:tc>
        <w:tc>
          <w:tcPr>
            <w:tcW w:w="32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A10D2F">
            <w:pPr>
              <w:widowControl/>
              <w:spacing w:after="0" w:line="240" w:lineRule="exact"/>
              <w:ind w:firstLine="361"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《湖南省治理货物运输车辆超限超载条例》</w:t>
            </w:r>
          </w:p>
          <w:p w14:paraId="204794DB">
            <w:pPr>
              <w:widowControl/>
              <w:spacing w:after="0" w:line="240" w:lineRule="exact"/>
              <w:ind w:firstLine="360" w:firstLineChars="200"/>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第二十九条</w:t>
            </w:r>
            <w:r>
              <w:rPr>
                <w:rFonts w:hint="eastAsia" w:asciiTheme="majorEastAsia" w:hAnsiTheme="majorEastAsia" w:eastAsiaTheme="majorEastAsia" w:cstheme="majorEastAsia"/>
                <w:color w:val="000000"/>
                <w:kern w:val="0"/>
                <w:sz w:val="18"/>
                <w:szCs w:val="18"/>
                <w:lang w:val="en-US" w:eastAsia="zh-CN" w:bidi="ar"/>
              </w:rPr>
              <w:t xml:space="preserve">  </w:t>
            </w:r>
            <w:r>
              <w:rPr>
                <w:rFonts w:hint="eastAsia" w:asciiTheme="majorEastAsia" w:hAnsiTheme="majorEastAsia" w:eastAsiaTheme="majorEastAsia" w:cstheme="majorEastAsia"/>
                <w:color w:val="000000"/>
                <w:kern w:val="0"/>
                <w:sz w:val="18"/>
                <w:szCs w:val="18"/>
                <w:lang w:bidi="ar"/>
              </w:rPr>
              <w:t>货运源头单位违反本条例第十二条规定的，由县级以上人民政府交通运输主管部门责令限期改正；其中，违反第二项至第四项规定，逾期不改正的，处一千元以上五千元以下罚款。</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EF943">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AB3BBA">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一个自然年度内在本省第一次发现未按照规定配置符合国家标准的监控设备</w:t>
            </w:r>
            <w:r>
              <w:rPr>
                <w:rFonts w:hint="eastAsia" w:asciiTheme="majorEastAsia" w:hAnsiTheme="majorEastAsia" w:eastAsiaTheme="majorEastAsia" w:cstheme="majorEastAsia"/>
                <w:b w:val="0"/>
                <w:bCs w:val="0"/>
                <w:color w:val="000000"/>
                <w:kern w:val="0"/>
                <w:sz w:val="18"/>
                <w:szCs w:val="18"/>
                <w:lang w:val="en" w:eastAsia="zh-CN" w:bidi="ar"/>
              </w:rPr>
              <w:t>或者</w:t>
            </w:r>
            <w:r>
              <w:rPr>
                <w:rFonts w:hint="eastAsia" w:asciiTheme="majorEastAsia" w:hAnsiTheme="majorEastAsia" w:eastAsiaTheme="majorEastAsia" w:cstheme="majorEastAsia"/>
                <w:b w:val="0"/>
                <w:bCs w:val="0"/>
                <w:color w:val="000000"/>
                <w:kern w:val="0"/>
                <w:sz w:val="18"/>
                <w:szCs w:val="18"/>
                <w:lang w:bidi="ar"/>
              </w:rPr>
              <w:t>没有保持监控设备正常运行的，在责令改正期限内逾期不改正的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BA41E">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处一千元以上少于三千元的罚款</w:t>
            </w:r>
          </w:p>
        </w:tc>
      </w:tr>
      <w:tr w14:paraId="4421152B">
        <w:tblPrEx>
          <w:tblCellMar>
            <w:top w:w="0" w:type="dxa"/>
            <w:left w:w="108" w:type="dxa"/>
            <w:bottom w:w="0" w:type="dxa"/>
            <w:right w:w="108" w:type="dxa"/>
          </w:tblCellMar>
        </w:tblPrEx>
        <w:trPr>
          <w:trHeight w:val="1110"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91457C">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C73781">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870ADE">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268FE8">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A8FB5">
            <w:pPr>
              <w:widowControl/>
              <w:spacing w:after="0" w:line="240" w:lineRule="exact"/>
              <w:jc w:val="center"/>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eastAsia="zh-CN"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4433F0">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行业主管部门处罚后，一个自然年度内在本省再次出现同类违法行为</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9AFE0">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处三千元以上五千元以下的罚款</w:t>
            </w:r>
          </w:p>
        </w:tc>
      </w:tr>
      <w:tr w14:paraId="09085291">
        <w:tblPrEx>
          <w:tblCellMar>
            <w:top w:w="0" w:type="dxa"/>
            <w:left w:w="108" w:type="dxa"/>
            <w:bottom w:w="0" w:type="dxa"/>
            <w:right w:w="108" w:type="dxa"/>
          </w:tblCellMar>
        </w:tblPrEx>
        <w:trPr>
          <w:trHeight w:val="1224" w:hRule="atLeast"/>
          <w:jc w:val="center"/>
        </w:trPr>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147CB0">
            <w:pPr>
              <w:widowControl/>
              <w:spacing w:after="0" w:line="240" w:lineRule="exact"/>
              <w:jc w:val="center"/>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5</w:t>
            </w:r>
            <w:r>
              <w:rPr>
                <w:rFonts w:hint="eastAsia" w:asciiTheme="majorEastAsia" w:hAnsiTheme="majorEastAsia" w:eastAsiaTheme="majorEastAsia" w:cstheme="majorEastAsia"/>
                <w:color w:val="000000"/>
                <w:kern w:val="0"/>
                <w:sz w:val="18"/>
                <w:szCs w:val="18"/>
                <w:lang w:val="en-US" w:eastAsia="zh-CN" w:bidi="ar"/>
              </w:rPr>
              <w:t>9</w:t>
            </w:r>
          </w:p>
        </w:tc>
        <w:tc>
          <w:tcPr>
            <w:tcW w:w="1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3F6088">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货运源头单位未按照货运车辆装载要求装载、配载货物</w:t>
            </w:r>
          </w:p>
        </w:tc>
        <w:tc>
          <w:tcPr>
            <w:tcW w:w="3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F83B29">
            <w:pPr>
              <w:widowControl/>
              <w:spacing w:after="0" w:line="240" w:lineRule="exact"/>
              <w:ind w:firstLine="36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 xml:space="preserve">《湖南省治理货物运输车辆超限超载条例》  </w:t>
            </w:r>
            <w:r>
              <w:rPr>
                <w:rFonts w:hint="eastAsia" w:asciiTheme="majorEastAsia" w:hAnsiTheme="majorEastAsia" w:eastAsiaTheme="majorEastAsia" w:cstheme="majorEastAsia"/>
                <w:color w:val="000000"/>
                <w:kern w:val="0"/>
                <w:sz w:val="18"/>
                <w:szCs w:val="18"/>
                <w:lang w:bidi="ar"/>
              </w:rPr>
              <w:t xml:space="preserve">                                                                 　   </w:t>
            </w:r>
          </w:p>
          <w:p w14:paraId="46B6B77E">
            <w:pPr>
              <w:widowControl/>
              <w:spacing w:after="0" w:line="240" w:lineRule="exact"/>
              <w:ind w:firstLine="36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第十二条</w:t>
            </w:r>
            <w:r>
              <w:rPr>
                <w:rFonts w:hint="eastAsia" w:asciiTheme="majorEastAsia" w:hAnsiTheme="majorEastAsia" w:eastAsiaTheme="majorEastAsia" w:cstheme="majorEastAsia"/>
                <w:color w:val="000000"/>
                <w:kern w:val="0"/>
                <w:sz w:val="18"/>
                <w:szCs w:val="18"/>
                <w:lang w:eastAsia="zh-CN" w:bidi="ar"/>
              </w:rPr>
              <w:t>第一款</w:t>
            </w:r>
            <w:r>
              <w:rPr>
                <w:rFonts w:hint="eastAsia" w:asciiTheme="majorEastAsia" w:hAnsiTheme="majorEastAsia" w:eastAsiaTheme="majorEastAsia" w:cstheme="majorEastAsia"/>
                <w:color w:val="000000"/>
                <w:kern w:val="0"/>
                <w:sz w:val="18"/>
                <w:szCs w:val="18"/>
                <w:lang w:bidi="ar"/>
              </w:rPr>
              <w:t>第（四）项  煤炭、钢材、水泥、混凝土、砂石、土方等货物装载地以及物流园区、货运站（场）、港口码头的规模化经营者（以下统称货运源头单位）应当遵守下列规定：</w:t>
            </w:r>
          </w:p>
          <w:p w14:paraId="769BAC29">
            <w:pPr>
              <w:widowControl/>
              <w:spacing w:after="0" w:line="240" w:lineRule="exact"/>
              <w:ind w:firstLine="360"/>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（四）按照货运车辆装载要求装载、配载货物，如实计重、开票，出具装载、配载证明，并由货运车辆驾驶人随车携带； </w:t>
            </w:r>
          </w:p>
        </w:tc>
        <w:tc>
          <w:tcPr>
            <w:tcW w:w="32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DA5126">
            <w:pPr>
              <w:widowControl/>
              <w:spacing w:after="0" w:line="240" w:lineRule="exact"/>
              <w:ind w:firstLine="361" w:firstLineChars="200"/>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《湖南省治理货物运输车辆超限超载条例》</w:t>
            </w:r>
          </w:p>
          <w:p w14:paraId="4FEFB906">
            <w:pPr>
              <w:widowControl/>
              <w:spacing w:after="0" w:line="240" w:lineRule="exact"/>
              <w:ind w:firstLine="360" w:firstLineChars="200"/>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第二十九条</w:t>
            </w:r>
            <w:r>
              <w:rPr>
                <w:rFonts w:hint="eastAsia" w:asciiTheme="majorEastAsia" w:hAnsiTheme="majorEastAsia" w:eastAsiaTheme="majorEastAsia" w:cstheme="majorEastAsia"/>
                <w:color w:val="000000"/>
                <w:kern w:val="0"/>
                <w:sz w:val="18"/>
                <w:szCs w:val="18"/>
                <w:lang w:val="en-US" w:eastAsia="zh-CN" w:bidi="ar"/>
              </w:rPr>
              <w:t xml:space="preserve">  </w:t>
            </w:r>
            <w:r>
              <w:rPr>
                <w:rFonts w:hint="eastAsia" w:asciiTheme="majorEastAsia" w:hAnsiTheme="majorEastAsia" w:eastAsiaTheme="majorEastAsia" w:cstheme="majorEastAsia"/>
                <w:color w:val="000000"/>
                <w:kern w:val="0"/>
                <w:sz w:val="18"/>
                <w:szCs w:val="18"/>
                <w:lang w:bidi="ar"/>
              </w:rPr>
              <w:t>货运源头单位违反本条例第十二条规定的，由县级以上人民政府交通运输主管部门责令限期改正；其中，违反第二项至第四项规定，逾期不改正的，处一千元以上五千元以下罚款。</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BF265">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B2B3AC">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货运源头单位一个自然年度内在本省</w:t>
            </w:r>
            <w:r>
              <w:rPr>
                <w:rFonts w:hint="eastAsia" w:asciiTheme="majorEastAsia" w:hAnsiTheme="majorEastAsia" w:eastAsiaTheme="majorEastAsia" w:cstheme="majorEastAsia"/>
                <w:b w:val="0"/>
                <w:bCs w:val="0"/>
                <w:color w:val="000000"/>
                <w:kern w:val="0"/>
                <w:sz w:val="18"/>
                <w:szCs w:val="18"/>
                <w:lang w:eastAsia="zh-CN" w:bidi="ar"/>
              </w:rPr>
              <w:t>首次</w:t>
            </w:r>
            <w:r>
              <w:rPr>
                <w:rFonts w:hint="eastAsia" w:asciiTheme="majorEastAsia" w:hAnsiTheme="majorEastAsia" w:eastAsiaTheme="majorEastAsia" w:cstheme="majorEastAsia"/>
                <w:b w:val="0"/>
                <w:bCs w:val="0"/>
                <w:color w:val="000000"/>
                <w:kern w:val="0"/>
                <w:sz w:val="18"/>
                <w:szCs w:val="18"/>
                <w:lang w:bidi="ar"/>
              </w:rPr>
              <w:t>未按照货运车辆装载要求装载、配载货物，责令限期改正拒不改正的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A76CE">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处一千元以上少于二千元的罚款</w:t>
            </w:r>
          </w:p>
        </w:tc>
      </w:tr>
      <w:tr w14:paraId="50BEF6B6">
        <w:tblPrEx>
          <w:tblCellMar>
            <w:top w:w="0" w:type="dxa"/>
            <w:left w:w="108" w:type="dxa"/>
            <w:bottom w:w="0" w:type="dxa"/>
            <w:right w:w="108" w:type="dxa"/>
          </w:tblCellMar>
        </w:tblPrEx>
        <w:trPr>
          <w:trHeight w:val="1141"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D0442B">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9DF709">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046C5A">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66FF0B">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36D2C">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F97DD8">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货运源头单位一个自然年度内在本省</w:t>
            </w:r>
            <w:r>
              <w:rPr>
                <w:rFonts w:hint="eastAsia" w:asciiTheme="majorEastAsia" w:hAnsiTheme="majorEastAsia" w:eastAsiaTheme="majorEastAsia" w:cstheme="majorEastAsia"/>
                <w:b w:val="0"/>
                <w:bCs w:val="0"/>
                <w:color w:val="000000"/>
                <w:kern w:val="0"/>
                <w:sz w:val="18"/>
                <w:szCs w:val="18"/>
                <w:lang w:eastAsia="zh-CN" w:bidi="ar"/>
              </w:rPr>
              <w:t>再次</w:t>
            </w:r>
            <w:r>
              <w:rPr>
                <w:rFonts w:hint="eastAsia" w:asciiTheme="majorEastAsia" w:hAnsiTheme="majorEastAsia" w:eastAsiaTheme="majorEastAsia" w:cstheme="majorEastAsia"/>
                <w:b w:val="0"/>
                <w:bCs w:val="0"/>
                <w:color w:val="000000"/>
                <w:kern w:val="0"/>
                <w:sz w:val="18"/>
                <w:szCs w:val="18"/>
                <w:lang w:bidi="ar"/>
              </w:rPr>
              <w:t>未按照货运车辆装载要求装载、配载货物的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74FAF">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处二千元以上少于三千元的罚款</w:t>
            </w:r>
          </w:p>
        </w:tc>
      </w:tr>
      <w:tr w14:paraId="7528C57F">
        <w:tblPrEx>
          <w:tblCellMar>
            <w:top w:w="0" w:type="dxa"/>
            <w:left w:w="108" w:type="dxa"/>
            <w:bottom w:w="0" w:type="dxa"/>
            <w:right w:w="108" w:type="dxa"/>
          </w:tblCellMar>
        </w:tblPrEx>
        <w:trPr>
          <w:trHeight w:val="1217"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FC5B00">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986317">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8327CA">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3683EE">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07C72">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36EDCA">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货运源头单位一个自然年度内在本省三次以上未按照货运车辆装载要求装载、配载货物的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8E8E9">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处三千元以上五千元以下的罚款</w:t>
            </w:r>
          </w:p>
        </w:tc>
      </w:tr>
      <w:tr w14:paraId="7FCBF4B3">
        <w:tblPrEx>
          <w:tblCellMar>
            <w:top w:w="0" w:type="dxa"/>
            <w:left w:w="108" w:type="dxa"/>
            <w:bottom w:w="0" w:type="dxa"/>
            <w:right w:w="108" w:type="dxa"/>
          </w:tblCellMar>
        </w:tblPrEx>
        <w:trPr>
          <w:trHeight w:val="1223" w:hRule="atLeast"/>
          <w:jc w:val="center"/>
        </w:trPr>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0B20E3">
            <w:pPr>
              <w:widowControl/>
              <w:spacing w:after="0" w:line="240" w:lineRule="exact"/>
              <w:jc w:val="center"/>
              <w:textAlignment w:val="center"/>
              <w:rPr>
                <w:rFonts w:hint="eastAsia" w:asciiTheme="majorEastAsia" w:hAnsiTheme="majorEastAsia" w:eastAsiaTheme="majorEastAsia" w:cstheme="majorEastAsia"/>
                <w:color w:val="000000"/>
                <w:sz w:val="18"/>
                <w:szCs w:val="18"/>
                <w:lang w:val="en-US" w:eastAsia="zh-CN"/>
              </w:rPr>
            </w:pPr>
            <w:r>
              <w:rPr>
                <w:rFonts w:hint="eastAsia" w:asciiTheme="majorEastAsia" w:hAnsiTheme="majorEastAsia" w:eastAsiaTheme="majorEastAsia" w:cstheme="majorEastAsia"/>
                <w:color w:val="000000"/>
                <w:kern w:val="0"/>
                <w:sz w:val="18"/>
                <w:szCs w:val="18"/>
                <w:lang w:val="en-US" w:eastAsia="zh-CN" w:bidi="ar"/>
              </w:rPr>
              <w:t>60</w:t>
            </w:r>
          </w:p>
        </w:tc>
        <w:tc>
          <w:tcPr>
            <w:tcW w:w="1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E30069">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货运源头单位未如实计重、开票，出具装载、配载证明，并由货运车辆驾驶人随车携带</w:t>
            </w:r>
          </w:p>
        </w:tc>
        <w:tc>
          <w:tcPr>
            <w:tcW w:w="3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AAE705">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《湖南省治理货物运输车辆超限超载条例》</w:t>
            </w:r>
            <w:r>
              <w:rPr>
                <w:rFonts w:hint="eastAsia" w:asciiTheme="majorEastAsia" w:hAnsiTheme="majorEastAsia" w:eastAsiaTheme="majorEastAsia" w:cstheme="majorEastAsia"/>
                <w:color w:val="000000"/>
                <w:kern w:val="0"/>
                <w:sz w:val="18"/>
                <w:szCs w:val="18"/>
                <w:lang w:bidi="ar"/>
              </w:rPr>
              <w:t xml:space="preserve">                                                                   　   </w:t>
            </w:r>
          </w:p>
          <w:p w14:paraId="07A12B21">
            <w:pPr>
              <w:widowControl/>
              <w:spacing w:after="0" w:line="240" w:lineRule="exact"/>
              <w:ind w:firstLine="36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第十二条第</w:t>
            </w:r>
            <w:r>
              <w:rPr>
                <w:rFonts w:hint="eastAsia" w:asciiTheme="majorEastAsia" w:hAnsiTheme="majorEastAsia" w:eastAsiaTheme="majorEastAsia" w:cstheme="majorEastAsia"/>
                <w:color w:val="000000"/>
                <w:kern w:val="0"/>
                <w:sz w:val="18"/>
                <w:szCs w:val="18"/>
                <w:lang w:eastAsia="zh-CN" w:bidi="ar"/>
              </w:rPr>
              <w:t>一款第</w:t>
            </w:r>
            <w:r>
              <w:rPr>
                <w:rFonts w:hint="eastAsia" w:asciiTheme="majorEastAsia" w:hAnsiTheme="majorEastAsia" w:eastAsiaTheme="majorEastAsia" w:cstheme="majorEastAsia"/>
                <w:color w:val="000000"/>
                <w:kern w:val="0"/>
                <w:sz w:val="18"/>
                <w:szCs w:val="18"/>
                <w:lang w:bidi="ar"/>
              </w:rPr>
              <w:t>（四）项  煤炭、钢材、水泥、混凝土、砂石、土方等货物装载地以及物流园区、货运站（场）、港口码头的规模化经营者（以下统称货运源头单位）应当遵守下列规定：</w:t>
            </w:r>
          </w:p>
          <w:p w14:paraId="080743DF">
            <w:pPr>
              <w:widowControl/>
              <w:spacing w:after="0" w:line="240" w:lineRule="exact"/>
              <w:ind w:firstLine="360"/>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（四）按照货运车辆装载要求装载、配载货物，如实计重、开票，出具装载、配载证明，并由货运车辆驾驶人随车携带；</w:t>
            </w:r>
          </w:p>
        </w:tc>
        <w:tc>
          <w:tcPr>
            <w:tcW w:w="32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221F20">
            <w:pPr>
              <w:widowControl/>
              <w:spacing w:after="0" w:line="240" w:lineRule="exact"/>
              <w:ind w:firstLine="361" w:firstLineChars="200"/>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《湖南省治理货物运输车辆超限超载条例》</w:t>
            </w:r>
          </w:p>
          <w:p w14:paraId="4EC09D07">
            <w:pPr>
              <w:widowControl/>
              <w:spacing w:after="0" w:line="240" w:lineRule="exact"/>
              <w:ind w:firstLine="360" w:firstLineChars="200"/>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第二十九条</w:t>
            </w:r>
            <w:r>
              <w:rPr>
                <w:rFonts w:hint="eastAsia" w:asciiTheme="majorEastAsia" w:hAnsiTheme="majorEastAsia" w:eastAsiaTheme="majorEastAsia" w:cstheme="majorEastAsia"/>
                <w:color w:val="000000"/>
                <w:kern w:val="0"/>
                <w:sz w:val="18"/>
                <w:szCs w:val="18"/>
                <w:lang w:val="en-US" w:eastAsia="zh-CN" w:bidi="ar"/>
              </w:rPr>
              <w:t xml:space="preserve">  </w:t>
            </w:r>
            <w:r>
              <w:rPr>
                <w:rFonts w:hint="eastAsia" w:asciiTheme="majorEastAsia" w:hAnsiTheme="majorEastAsia" w:eastAsiaTheme="majorEastAsia" w:cstheme="majorEastAsia"/>
                <w:color w:val="000000"/>
                <w:kern w:val="0"/>
                <w:sz w:val="18"/>
                <w:szCs w:val="18"/>
                <w:lang w:bidi="ar"/>
              </w:rPr>
              <w:t>货运源头单位违反本条例第十二条规定的，由县级以上人民政府交通运输主管部门责令限期改正；其中，违反第二项至第四项规定，逾期不改正的，处一千元以上五千元以下罚款。</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C5780">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410FC1">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货运源头单位一个自然年度内在本省</w:t>
            </w:r>
            <w:r>
              <w:rPr>
                <w:rFonts w:hint="eastAsia" w:asciiTheme="majorEastAsia" w:hAnsiTheme="majorEastAsia" w:eastAsiaTheme="majorEastAsia" w:cstheme="majorEastAsia"/>
                <w:b w:val="0"/>
                <w:bCs w:val="0"/>
                <w:color w:val="000000"/>
                <w:kern w:val="0"/>
                <w:sz w:val="18"/>
                <w:szCs w:val="18"/>
                <w:lang w:eastAsia="zh-CN" w:bidi="ar"/>
              </w:rPr>
              <w:t>首</w:t>
            </w:r>
            <w:r>
              <w:rPr>
                <w:rFonts w:hint="eastAsia" w:asciiTheme="majorEastAsia" w:hAnsiTheme="majorEastAsia" w:eastAsiaTheme="majorEastAsia" w:cstheme="majorEastAsia"/>
                <w:b w:val="0"/>
                <w:bCs w:val="0"/>
                <w:color w:val="000000"/>
                <w:kern w:val="0"/>
                <w:sz w:val="18"/>
                <w:szCs w:val="18"/>
                <w:lang w:bidi="ar"/>
              </w:rPr>
              <w:t>次未如实计重、开票，出具装载、配载证明，并由货运车辆驾驶人随车携带，责令限期改正拒不改正的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BFE4F">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处一千元以上少于二千元的罚款</w:t>
            </w:r>
          </w:p>
        </w:tc>
      </w:tr>
      <w:tr w14:paraId="6D336DA7">
        <w:tblPrEx>
          <w:tblCellMar>
            <w:top w:w="0" w:type="dxa"/>
            <w:left w:w="108" w:type="dxa"/>
            <w:bottom w:w="0" w:type="dxa"/>
            <w:right w:w="108" w:type="dxa"/>
          </w:tblCellMar>
        </w:tblPrEx>
        <w:trPr>
          <w:trHeight w:val="1228"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CB0A9F">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6CE6AE">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26E51D">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07E29E">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1AE56">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BF0F0C">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货运源头单位一个自然年度内在本省</w:t>
            </w:r>
            <w:r>
              <w:rPr>
                <w:rFonts w:hint="eastAsia" w:asciiTheme="majorEastAsia" w:hAnsiTheme="majorEastAsia" w:eastAsiaTheme="majorEastAsia" w:cstheme="majorEastAsia"/>
                <w:b w:val="0"/>
                <w:bCs w:val="0"/>
                <w:color w:val="000000"/>
                <w:kern w:val="0"/>
                <w:sz w:val="18"/>
                <w:szCs w:val="18"/>
                <w:lang w:eastAsia="zh-CN" w:bidi="ar"/>
              </w:rPr>
              <w:t>再</w:t>
            </w:r>
            <w:r>
              <w:rPr>
                <w:rFonts w:hint="eastAsia" w:asciiTheme="majorEastAsia" w:hAnsiTheme="majorEastAsia" w:eastAsiaTheme="majorEastAsia" w:cstheme="majorEastAsia"/>
                <w:b w:val="0"/>
                <w:bCs w:val="0"/>
                <w:color w:val="000000"/>
                <w:kern w:val="0"/>
                <w:sz w:val="18"/>
                <w:szCs w:val="18"/>
                <w:lang w:bidi="ar"/>
              </w:rPr>
              <w:t>次未如实计重、开票，出具装载、配载证明，并由货运车辆驾驶人随车携带的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6BA2C">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处二千元以上少于三千元的罚款</w:t>
            </w:r>
          </w:p>
        </w:tc>
      </w:tr>
      <w:tr w14:paraId="5A5069E1">
        <w:tblPrEx>
          <w:tblCellMar>
            <w:top w:w="0" w:type="dxa"/>
            <w:left w:w="108" w:type="dxa"/>
            <w:bottom w:w="0" w:type="dxa"/>
            <w:right w:w="108" w:type="dxa"/>
          </w:tblCellMar>
        </w:tblPrEx>
        <w:trPr>
          <w:trHeight w:val="1088"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DB4758">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F16F1D">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DC81F3">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BCB911">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ADA34">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A943EB">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货运源头单位一个自然年度内在本省三次以上未如实计重、开票，出具装载、配载证明，并由货运车辆驾驶人随车携带的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9037D">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处三千元以上五千元以下的罚款</w:t>
            </w:r>
          </w:p>
        </w:tc>
      </w:tr>
      <w:tr w14:paraId="614B3308">
        <w:tblPrEx>
          <w:tblCellMar>
            <w:top w:w="0" w:type="dxa"/>
            <w:left w:w="108" w:type="dxa"/>
            <w:bottom w:w="0" w:type="dxa"/>
            <w:right w:w="108" w:type="dxa"/>
          </w:tblCellMar>
        </w:tblPrEx>
        <w:trPr>
          <w:trHeight w:val="2083" w:hRule="atLeast"/>
          <w:jc w:val="center"/>
        </w:trPr>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38DC78">
            <w:pPr>
              <w:widowControl/>
              <w:spacing w:after="0" w:line="240" w:lineRule="exact"/>
              <w:jc w:val="center"/>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6</w:t>
            </w:r>
            <w:r>
              <w:rPr>
                <w:rFonts w:hint="eastAsia" w:asciiTheme="majorEastAsia" w:hAnsiTheme="majorEastAsia" w:eastAsiaTheme="majorEastAsia" w:cstheme="majorEastAsia"/>
                <w:color w:val="000000"/>
                <w:kern w:val="0"/>
                <w:sz w:val="18"/>
                <w:szCs w:val="18"/>
                <w:lang w:val="en-US" w:eastAsia="zh-CN" w:bidi="ar"/>
              </w:rPr>
              <w:t>1</w:t>
            </w:r>
          </w:p>
        </w:tc>
        <w:tc>
          <w:tcPr>
            <w:tcW w:w="1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E11425">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货运源头单位为无车辆营运证（总质量四千五百千克及以下普通货运车辆除外）、无号牌、无车辆行驶证以及拼装</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擅自改装的货运车辆装载、配载货物</w:t>
            </w:r>
          </w:p>
        </w:tc>
        <w:tc>
          <w:tcPr>
            <w:tcW w:w="3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038FCE">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《湖南省治理货物运输车辆超限超载条例》   </w:t>
            </w:r>
            <w:r>
              <w:rPr>
                <w:rFonts w:hint="eastAsia" w:asciiTheme="majorEastAsia" w:hAnsiTheme="majorEastAsia" w:eastAsiaTheme="majorEastAsia" w:cstheme="majorEastAsia"/>
                <w:color w:val="000000"/>
                <w:kern w:val="0"/>
                <w:sz w:val="18"/>
                <w:szCs w:val="18"/>
                <w:lang w:bidi="ar"/>
              </w:rPr>
              <w:t xml:space="preserve">                                                                              </w:t>
            </w:r>
          </w:p>
          <w:p w14:paraId="090EDC54">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第十三条第一款  货运源头单位不得为无车辆营运证（总质量四千五百千克及以下普通货运车辆除外）、无号牌、无车辆行驶证以及拼装</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擅自改装的货运车辆装载、配载货物；不得放行超限超载车辆出站（场）。</w:t>
            </w:r>
          </w:p>
        </w:tc>
        <w:tc>
          <w:tcPr>
            <w:tcW w:w="32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08DBC3">
            <w:pPr>
              <w:widowControl/>
              <w:spacing w:after="0" w:line="240" w:lineRule="exact"/>
              <w:ind w:firstLine="361"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《湖南省治理货物运输车辆超限超载条例》</w:t>
            </w:r>
          </w:p>
          <w:p w14:paraId="319896C8">
            <w:pPr>
              <w:widowControl/>
              <w:spacing w:after="0" w:line="240" w:lineRule="exact"/>
              <w:ind w:firstLine="360" w:firstLineChars="200"/>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第三十条</w:t>
            </w:r>
            <w:r>
              <w:rPr>
                <w:rFonts w:hint="eastAsia" w:asciiTheme="majorEastAsia" w:hAnsiTheme="majorEastAsia" w:eastAsiaTheme="majorEastAsia" w:cstheme="majorEastAsia"/>
                <w:color w:val="000000"/>
                <w:kern w:val="0"/>
                <w:sz w:val="18"/>
                <w:szCs w:val="18"/>
                <w:lang w:val="en-US" w:eastAsia="zh-CN" w:bidi="ar"/>
              </w:rPr>
              <w:t xml:space="preserve">  </w:t>
            </w:r>
            <w:r>
              <w:rPr>
                <w:rFonts w:hint="eastAsia" w:asciiTheme="majorEastAsia" w:hAnsiTheme="majorEastAsia" w:eastAsiaTheme="majorEastAsia" w:cstheme="majorEastAsia"/>
                <w:color w:val="000000"/>
                <w:kern w:val="0"/>
                <w:sz w:val="18"/>
                <w:szCs w:val="18"/>
                <w:lang w:bidi="ar"/>
              </w:rPr>
              <w:t>违反本条例第十三条规定的，由县级以上人民政府交通运输主管部门责令限期改正；逾期不改正的，处一万元以上三万元以下罚款。</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16EA0">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9A38AF">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货运源头单位一个自然年度内在本省</w:t>
            </w:r>
            <w:r>
              <w:rPr>
                <w:rFonts w:hint="eastAsia" w:asciiTheme="majorEastAsia" w:hAnsiTheme="majorEastAsia" w:eastAsiaTheme="majorEastAsia" w:cstheme="majorEastAsia"/>
                <w:b w:val="0"/>
                <w:bCs w:val="0"/>
                <w:color w:val="000000"/>
                <w:kern w:val="0"/>
                <w:sz w:val="18"/>
                <w:szCs w:val="18"/>
                <w:lang w:eastAsia="zh-CN" w:bidi="ar"/>
              </w:rPr>
              <w:t>首</w:t>
            </w:r>
            <w:r>
              <w:rPr>
                <w:rFonts w:hint="eastAsia" w:asciiTheme="majorEastAsia" w:hAnsiTheme="majorEastAsia" w:eastAsiaTheme="majorEastAsia" w:cstheme="majorEastAsia"/>
                <w:b w:val="0"/>
                <w:bCs w:val="0"/>
                <w:color w:val="000000"/>
                <w:kern w:val="0"/>
                <w:sz w:val="18"/>
                <w:szCs w:val="18"/>
                <w:lang w:bidi="ar"/>
              </w:rPr>
              <w:t>次为无车辆营运证（总质量四千五百千克及以下普通货运车辆除外）、无号牌、无车辆行驶证以及拼装</w:t>
            </w:r>
            <w:r>
              <w:rPr>
                <w:rFonts w:hint="eastAsia" w:asciiTheme="majorEastAsia" w:hAnsiTheme="majorEastAsia" w:eastAsiaTheme="majorEastAsia" w:cstheme="majorEastAsia"/>
                <w:b w:val="0"/>
                <w:bCs w:val="0"/>
                <w:color w:val="000000"/>
                <w:kern w:val="0"/>
                <w:sz w:val="18"/>
                <w:szCs w:val="18"/>
                <w:lang w:val="en" w:eastAsia="zh-CN" w:bidi="ar"/>
              </w:rPr>
              <w:t>或者</w:t>
            </w:r>
            <w:r>
              <w:rPr>
                <w:rFonts w:hint="eastAsia" w:asciiTheme="majorEastAsia" w:hAnsiTheme="majorEastAsia" w:eastAsiaTheme="majorEastAsia" w:cstheme="majorEastAsia"/>
                <w:b w:val="0"/>
                <w:bCs w:val="0"/>
                <w:color w:val="000000"/>
                <w:kern w:val="0"/>
                <w:sz w:val="18"/>
                <w:szCs w:val="18"/>
                <w:lang w:bidi="ar"/>
              </w:rPr>
              <w:t>擅自改装的货运车辆装载、配载货物，责令限期改正拒不改正的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6DAA3">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处一万元以上少于一万五千元的罚款</w:t>
            </w:r>
          </w:p>
        </w:tc>
      </w:tr>
      <w:tr w14:paraId="199C1E7B">
        <w:tblPrEx>
          <w:tblCellMar>
            <w:top w:w="0" w:type="dxa"/>
            <w:left w:w="108" w:type="dxa"/>
            <w:bottom w:w="0" w:type="dxa"/>
            <w:right w:w="108" w:type="dxa"/>
          </w:tblCellMar>
        </w:tblPrEx>
        <w:trPr>
          <w:trHeight w:val="1506"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D29B79">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C4992E">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C7D361">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3CF6DF">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1FB9D">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88C963">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货运源头单位一个自然年度内在本省</w:t>
            </w:r>
            <w:r>
              <w:rPr>
                <w:rFonts w:hint="eastAsia" w:asciiTheme="majorEastAsia" w:hAnsiTheme="majorEastAsia" w:eastAsiaTheme="majorEastAsia" w:cstheme="majorEastAsia"/>
                <w:b w:val="0"/>
                <w:bCs w:val="0"/>
                <w:color w:val="000000"/>
                <w:kern w:val="0"/>
                <w:sz w:val="18"/>
                <w:szCs w:val="18"/>
                <w:lang w:eastAsia="zh-CN" w:bidi="ar"/>
              </w:rPr>
              <w:t>再</w:t>
            </w:r>
            <w:r>
              <w:rPr>
                <w:rFonts w:hint="eastAsia" w:asciiTheme="majorEastAsia" w:hAnsiTheme="majorEastAsia" w:eastAsiaTheme="majorEastAsia" w:cstheme="majorEastAsia"/>
                <w:b w:val="0"/>
                <w:bCs w:val="0"/>
                <w:color w:val="000000"/>
                <w:kern w:val="0"/>
                <w:sz w:val="18"/>
                <w:szCs w:val="18"/>
                <w:lang w:bidi="ar"/>
              </w:rPr>
              <w:t>次为无车辆营运证（总质量四千五百千克及以下普通货运车辆除外）、无号牌、无车辆行驶证以及拼装</w:t>
            </w:r>
            <w:r>
              <w:rPr>
                <w:rFonts w:hint="eastAsia" w:asciiTheme="majorEastAsia" w:hAnsiTheme="majorEastAsia" w:eastAsiaTheme="majorEastAsia" w:cstheme="majorEastAsia"/>
                <w:b w:val="0"/>
                <w:bCs w:val="0"/>
                <w:color w:val="000000"/>
                <w:kern w:val="0"/>
                <w:sz w:val="18"/>
                <w:szCs w:val="18"/>
                <w:lang w:val="en" w:eastAsia="zh-CN" w:bidi="ar"/>
              </w:rPr>
              <w:t>或者</w:t>
            </w:r>
            <w:r>
              <w:rPr>
                <w:rFonts w:hint="eastAsia" w:asciiTheme="majorEastAsia" w:hAnsiTheme="majorEastAsia" w:eastAsiaTheme="majorEastAsia" w:cstheme="majorEastAsia"/>
                <w:b w:val="0"/>
                <w:bCs w:val="0"/>
                <w:color w:val="000000"/>
                <w:kern w:val="0"/>
                <w:sz w:val="18"/>
                <w:szCs w:val="18"/>
                <w:lang w:bidi="ar"/>
              </w:rPr>
              <w:t>擅自改装的货运车辆装载、配载货物的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F4823">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处一万五千元以上少于二万元的罚款</w:t>
            </w:r>
          </w:p>
        </w:tc>
      </w:tr>
      <w:tr w14:paraId="5233CD82">
        <w:tblPrEx>
          <w:tblCellMar>
            <w:top w:w="0" w:type="dxa"/>
            <w:left w:w="108" w:type="dxa"/>
            <w:bottom w:w="0" w:type="dxa"/>
            <w:right w:w="108" w:type="dxa"/>
          </w:tblCellMar>
        </w:tblPrEx>
        <w:trPr>
          <w:trHeight w:val="1574"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C19092">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D5BAA3">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84AF4F">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94A409">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0269D">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CAED1C">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货运源头单位一个自然年度内在本省三次以上为无车辆营运证（总质量四千五百千克及以下普通货运车辆除外）、无号牌、无车辆行驶证以及拼装</w:t>
            </w:r>
            <w:r>
              <w:rPr>
                <w:rFonts w:hint="eastAsia" w:asciiTheme="majorEastAsia" w:hAnsiTheme="majorEastAsia" w:eastAsiaTheme="majorEastAsia" w:cstheme="majorEastAsia"/>
                <w:b w:val="0"/>
                <w:bCs w:val="0"/>
                <w:color w:val="000000"/>
                <w:kern w:val="0"/>
                <w:sz w:val="18"/>
                <w:szCs w:val="18"/>
                <w:lang w:val="en" w:eastAsia="zh-CN" w:bidi="ar"/>
              </w:rPr>
              <w:t>或者</w:t>
            </w:r>
            <w:r>
              <w:rPr>
                <w:rFonts w:hint="eastAsia" w:asciiTheme="majorEastAsia" w:hAnsiTheme="majorEastAsia" w:eastAsiaTheme="majorEastAsia" w:cstheme="majorEastAsia"/>
                <w:b w:val="0"/>
                <w:bCs w:val="0"/>
                <w:color w:val="000000"/>
                <w:kern w:val="0"/>
                <w:sz w:val="18"/>
                <w:szCs w:val="18"/>
                <w:lang w:bidi="ar"/>
              </w:rPr>
              <w:t>擅自改装的货运车辆装载、配载货物的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55092">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处两万元以上三万元以下的罚款</w:t>
            </w:r>
          </w:p>
        </w:tc>
      </w:tr>
      <w:tr w14:paraId="1E442C92">
        <w:tblPrEx>
          <w:tblCellMar>
            <w:top w:w="0" w:type="dxa"/>
            <w:left w:w="108" w:type="dxa"/>
            <w:bottom w:w="0" w:type="dxa"/>
            <w:right w:w="108" w:type="dxa"/>
          </w:tblCellMar>
        </w:tblPrEx>
        <w:trPr>
          <w:trHeight w:val="1505" w:hRule="atLeast"/>
          <w:jc w:val="center"/>
        </w:trPr>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860581">
            <w:pPr>
              <w:widowControl/>
              <w:spacing w:after="0" w:line="240" w:lineRule="exact"/>
              <w:jc w:val="center"/>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6</w:t>
            </w:r>
            <w:r>
              <w:rPr>
                <w:rFonts w:hint="eastAsia" w:asciiTheme="majorEastAsia" w:hAnsiTheme="majorEastAsia" w:eastAsiaTheme="majorEastAsia" w:cstheme="majorEastAsia"/>
                <w:color w:val="000000"/>
                <w:kern w:val="0"/>
                <w:sz w:val="18"/>
                <w:szCs w:val="18"/>
                <w:lang w:val="en-US" w:eastAsia="zh-CN" w:bidi="ar"/>
              </w:rPr>
              <w:t>2</w:t>
            </w:r>
          </w:p>
        </w:tc>
        <w:tc>
          <w:tcPr>
            <w:tcW w:w="1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05E535">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道路货物运输站(场)经营者允许无证经营的车辆进站从事经营活动以及超载车辆、未经安全检查的车辆出站或者无正当理由拒绝道路运输车辆进站从事经营活动</w:t>
            </w:r>
          </w:p>
        </w:tc>
        <w:tc>
          <w:tcPr>
            <w:tcW w:w="3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1ABA2A">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《中华人民共和国道路运输条例》 </w:t>
            </w:r>
            <w:r>
              <w:rPr>
                <w:rFonts w:hint="eastAsia" w:asciiTheme="majorEastAsia" w:hAnsiTheme="majorEastAsia" w:eastAsiaTheme="majorEastAsia" w:cstheme="majorEastAsia"/>
                <w:color w:val="000000"/>
                <w:kern w:val="0"/>
                <w:sz w:val="18"/>
                <w:szCs w:val="18"/>
                <w:lang w:bidi="ar"/>
              </w:rPr>
              <w:t xml:space="preserve">                                                                              </w:t>
            </w:r>
          </w:p>
          <w:p w14:paraId="576D25A9">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color w:val="000000"/>
                <w:kern w:val="0"/>
                <w:sz w:val="18"/>
                <w:szCs w:val="18"/>
                <w:lang w:val="en-US" w:eastAsia="zh-CN" w:bidi="ar"/>
              </w:rPr>
              <w:t xml:space="preserve"> </w:t>
            </w:r>
            <w:r>
              <w:rPr>
                <w:rFonts w:hint="eastAsia" w:asciiTheme="majorEastAsia" w:hAnsiTheme="majorEastAsia" w:eastAsiaTheme="majorEastAsia" w:cstheme="majorEastAsia"/>
                <w:color w:val="000000"/>
                <w:kern w:val="0"/>
                <w:sz w:val="18"/>
                <w:szCs w:val="18"/>
                <w:lang w:bidi="ar"/>
              </w:rPr>
              <w:t>第四十条</w:t>
            </w:r>
            <w:r>
              <w:rPr>
                <w:rFonts w:hint="eastAsia" w:asciiTheme="majorEastAsia" w:hAnsiTheme="majorEastAsia" w:eastAsiaTheme="majorEastAsia" w:cstheme="majorEastAsia"/>
                <w:color w:val="000000"/>
                <w:kern w:val="0"/>
                <w:sz w:val="18"/>
                <w:szCs w:val="18"/>
                <w:lang w:val="en-US" w:eastAsia="zh-CN" w:bidi="ar"/>
              </w:rPr>
              <w:t xml:space="preserve">  </w:t>
            </w:r>
            <w:r>
              <w:rPr>
                <w:rFonts w:hint="eastAsia" w:asciiTheme="majorEastAsia" w:hAnsiTheme="majorEastAsia" w:eastAsiaTheme="majorEastAsia" w:cstheme="majorEastAsia"/>
                <w:color w:val="000000"/>
                <w:kern w:val="0"/>
                <w:sz w:val="18"/>
                <w:szCs w:val="18"/>
                <w:lang w:bidi="ar"/>
              </w:rPr>
              <w:t>道路运输站(场)经营者应当对出站的车辆进行安全检查，禁止无证经营的车辆进站从事经营活动，防止超载车辆或者未经安全检查的车辆出站。</w:t>
            </w:r>
          </w:p>
          <w:p w14:paraId="5318AAC6">
            <w:pPr>
              <w:widowControl/>
              <w:spacing w:after="0" w:line="240" w:lineRule="exact"/>
              <w:ind w:firstLine="360"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道路运输站(场)经营者应当公平对待使用站(场)的客运经营者和货运经营者，无正当理由不得拒绝道路运输车辆进站从事经营活动。</w:t>
            </w:r>
          </w:p>
          <w:p w14:paraId="08BAC97F">
            <w:pPr>
              <w:widowControl/>
              <w:spacing w:after="0" w:line="240" w:lineRule="exact"/>
              <w:ind w:firstLine="360" w:firstLineChars="200"/>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道路运输站(场)经营者应当向旅客和货主提供安全、便捷、优质的服务；保持站(场)卫生、清洁；不得随意改变站(场)用途和服务功能。</w:t>
            </w:r>
          </w:p>
        </w:tc>
        <w:tc>
          <w:tcPr>
            <w:tcW w:w="32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9E21BA">
            <w:pPr>
              <w:widowControl/>
              <w:spacing w:after="0" w:line="240" w:lineRule="exact"/>
              <w:ind w:firstLine="361" w:firstLineChars="200"/>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《中华人民共和国道路运输条例》</w:t>
            </w:r>
          </w:p>
          <w:p w14:paraId="77875D39">
            <w:pPr>
              <w:widowControl/>
              <w:spacing w:after="0" w:line="240" w:lineRule="exact"/>
              <w:ind w:firstLine="360"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第七十条</w:t>
            </w:r>
            <w:r>
              <w:rPr>
                <w:rFonts w:hint="eastAsia" w:asciiTheme="majorEastAsia" w:hAnsiTheme="majorEastAsia" w:eastAsiaTheme="majorEastAsia" w:cstheme="majorEastAsia"/>
                <w:color w:val="000000"/>
                <w:kern w:val="0"/>
                <w:sz w:val="18"/>
                <w:szCs w:val="18"/>
                <w:lang w:eastAsia="zh-CN" w:bidi="ar"/>
              </w:rPr>
              <w:t>第一款、第二款</w:t>
            </w:r>
            <w:r>
              <w:rPr>
                <w:rFonts w:hint="eastAsia" w:asciiTheme="majorEastAsia" w:hAnsiTheme="majorEastAsia" w:eastAsiaTheme="majorEastAsia" w:cstheme="majorEastAsia"/>
                <w:color w:val="000000"/>
                <w:kern w:val="0"/>
                <w:sz w:val="18"/>
                <w:szCs w:val="18"/>
                <w:lang w:val="en-US" w:eastAsia="zh-CN" w:bidi="ar"/>
              </w:rPr>
              <w:t xml:space="preserve">  </w:t>
            </w:r>
            <w:r>
              <w:rPr>
                <w:rFonts w:hint="eastAsia" w:asciiTheme="majorEastAsia" w:hAnsiTheme="majorEastAsia" w:eastAsiaTheme="majorEastAsia" w:cstheme="majorEastAsia"/>
                <w:color w:val="000000"/>
                <w:kern w:val="0"/>
                <w:sz w:val="18"/>
                <w:szCs w:val="18"/>
                <w:lang w:bidi="ar"/>
              </w:rPr>
              <w:t>违反本条例的规定，道路旅客运输站(场)经营者允许无证经营的车辆进站从事经营活动以及超载车辆、未经安全检查的车辆出站或者无正当理由拒绝道路运输车辆进站从事经营活动的，由县级以上地方人民政府交通运输主管部门责令改正，处1万元以上3万元以下的罚款。</w:t>
            </w:r>
          </w:p>
          <w:p w14:paraId="7037AE5D">
            <w:pPr>
              <w:widowControl/>
              <w:spacing w:after="0" w:line="240" w:lineRule="exact"/>
              <w:ind w:firstLine="360" w:firstLineChars="200"/>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道路货物运输站(场)经营者有前款违法情形的，由县级以上地方人民政府交通运输主管部门责令改正，处3000元以上3万元以下的罚款。</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2607F">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6891BB">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color w:val="000000"/>
                <w:kern w:val="0"/>
                <w:sz w:val="18"/>
                <w:szCs w:val="18"/>
                <w:lang w:bidi="ar"/>
              </w:rPr>
              <w:t>道路货物运输站(场)经营者</w:t>
            </w:r>
            <w:r>
              <w:rPr>
                <w:rFonts w:hint="eastAsia" w:asciiTheme="majorEastAsia" w:hAnsiTheme="majorEastAsia" w:eastAsiaTheme="majorEastAsia" w:cstheme="majorEastAsia"/>
                <w:b w:val="0"/>
                <w:bCs w:val="0"/>
                <w:color w:val="000000"/>
                <w:kern w:val="0"/>
                <w:sz w:val="18"/>
                <w:szCs w:val="18"/>
                <w:lang w:bidi="ar"/>
              </w:rPr>
              <w:t>一个自然年度内在本省</w:t>
            </w:r>
            <w:r>
              <w:rPr>
                <w:rFonts w:hint="eastAsia" w:asciiTheme="majorEastAsia" w:hAnsiTheme="majorEastAsia" w:eastAsiaTheme="majorEastAsia" w:cstheme="majorEastAsia"/>
                <w:b w:val="0"/>
                <w:bCs w:val="0"/>
                <w:color w:val="000000"/>
                <w:kern w:val="0"/>
                <w:sz w:val="18"/>
                <w:szCs w:val="18"/>
                <w:lang w:eastAsia="zh-CN" w:bidi="ar"/>
              </w:rPr>
              <w:t>首</w:t>
            </w:r>
            <w:r>
              <w:rPr>
                <w:rFonts w:hint="eastAsia" w:asciiTheme="majorEastAsia" w:hAnsiTheme="majorEastAsia" w:eastAsiaTheme="majorEastAsia" w:cstheme="majorEastAsia"/>
                <w:b w:val="0"/>
                <w:bCs w:val="0"/>
                <w:color w:val="000000"/>
                <w:kern w:val="0"/>
                <w:sz w:val="18"/>
                <w:szCs w:val="18"/>
                <w:lang w:bidi="ar"/>
              </w:rPr>
              <w:t>次</w:t>
            </w:r>
            <w:r>
              <w:rPr>
                <w:rFonts w:hint="eastAsia" w:asciiTheme="majorEastAsia" w:hAnsiTheme="majorEastAsia" w:eastAsiaTheme="majorEastAsia" w:cstheme="majorEastAsia"/>
                <w:color w:val="000000"/>
                <w:kern w:val="0"/>
                <w:sz w:val="18"/>
                <w:szCs w:val="18"/>
                <w:lang w:bidi="ar"/>
              </w:rPr>
              <w:t>允许无证经营的车辆进站从事经营活动以及超载车辆、未经安全检查的车辆出站或者无正当理由拒绝道路运输车辆进站从事经营活动的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9ADCB">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w:t>
            </w:r>
            <w:r>
              <w:rPr>
                <w:rFonts w:hint="eastAsia" w:asciiTheme="majorEastAsia" w:hAnsiTheme="majorEastAsia" w:eastAsiaTheme="majorEastAsia" w:cstheme="majorEastAsia"/>
                <w:b w:val="0"/>
                <w:bCs w:val="0"/>
                <w:color w:val="000000"/>
                <w:kern w:val="0"/>
                <w:sz w:val="18"/>
                <w:szCs w:val="18"/>
                <w:lang w:val="en-US" w:eastAsia="zh-CN" w:bidi="ar"/>
              </w:rPr>
              <w:t>3000</w:t>
            </w:r>
            <w:r>
              <w:rPr>
                <w:rFonts w:hint="eastAsia" w:asciiTheme="majorEastAsia" w:hAnsiTheme="majorEastAsia" w:eastAsiaTheme="majorEastAsia" w:cstheme="majorEastAsia"/>
                <w:b w:val="0"/>
                <w:bCs w:val="0"/>
                <w:color w:val="000000"/>
                <w:kern w:val="0"/>
                <w:sz w:val="18"/>
                <w:szCs w:val="18"/>
                <w:lang w:bidi="ar"/>
              </w:rPr>
              <w:t>元以上少于</w:t>
            </w:r>
            <w:r>
              <w:rPr>
                <w:rFonts w:hint="eastAsia" w:asciiTheme="majorEastAsia" w:hAnsiTheme="majorEastAsia" w:eastAsiaTheme="majorEastAsia" w:cstheme="majorEastAsia"/>
                <w:b w:val="0"/>
                <w:bCs w:val="0"/>
                <w:color w:val="000000"/>
                <w:kern w:val="0"/>
                <w:sz w:val="18"/>
                <w:szCs w:val="18"/>
                <w:lang w:val="en-US" w:eastAsia="zh-CN" w:bidi="ar"/>
              </w:rPr>
              <w:t>1</w:t>
            </w:r>
            <w:r>
              <w:rPr>
                <w:rFonts w:hint="eastAsia" w:asciiTheme="majorEastAsia" w:hAnsiTheme="majorEastAsia" w:eastAsiaTheme="majorEastAsia" w:cstheme="majorEastAsia"/>
                <w:b w:val="0"/>
                <w:bCs w:val="0"/>
                <w:color w:val="000000"/>
                <w:kern w:val="0"/>
                <w:sz w:val="18"/>
                <w:szCs w:val="18"/>
                <w:lang w:bidi="ar"/>
              </w:rPr>
              <w:t>万元的罚款</w:t>
            </w:r>
          </w:p>
        </w:tc>
      </w:tr>
      <w:tr w14:paraId="668FCFE8">
        <w:tblPrEx>
          <w:tblCellMar>
            <w:top w:w="0" w:type="dxa"/>
            <w:left w:w="108" w:type="dxa"/>
            <w:bottom w:w="0" w:type="dxa"/>
            <w:right w:w="108" w:type="dxa"/>
          </w:tblCellMar>
        </w:tblPrEx>
        <w:trPr>
          <w:trHeight w:val="1371"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F34E27">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8CB628">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4A0826">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D7B336">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9761D">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03E194">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color w:val="000000"/>
                <w:kern w:val="0"/>
                <w:sz w:val="18"/>
                <w:szCs w:val="18"/>
                <w:lang w:bidi="ar"/>
              </w:rPr>
              <w:t>道路货物运输站(场)经营者</w:t>
            </w:r>
            <w:r>
              <w:rPr>
                <w:rFonts w:hint="eastAsia" w:asciiTheme="majorEastAsia" w:hAnsiTheme="majorEastAsia" w:eastAsiaTheme="majorEastAsia" w:cstheme="majorEastAsia"/>
                <w:b w:val="0"/>
                <w:bCs w:val="0"/>
                <w:color w:val="000000"/>
                <w:kern w:val="0"/>
                <w:sz w:val="18"/>
                <w:szCs w:val="18"/>
                <w:lang w:bidi="ar"/>
              </w:rPr>
              <w:t>一个自然年度内在本省</w:t>
            </w:r>
            <w:r>
              <w:rPr>
                <w:rFonts w:hint="eastAsia" w:asciiTheme="majorEastAsia" w:hAnsiTheme="majorEastAsia" w:eastAsiaTheme="majorEastAsia" w:cstheme="majorEastAsia"/>
                <w:b w:val="0"/>
                <w:bCs w:val="0"/>
                <w:color w:val="000000"/>
                <w:kern w:val="0"/>
                <w:sz w:val="18"/>
                <w:szCs w:val="18"/>
                <w:lang w:eastAsia="zh-CN" w:bidi="ar"/>
              </w:rPr>
              <w:t>再</w:t>
            </w:r>
            <w:r>
              <w:rPr>
                <w:rFonts w:hint="eastAsia" w:asciiTheme="majorEastAsia" w:hAnsiTheme="majorEastAsia" w:eastAsiaTheme="majorEastAsia" w:cstheme="majorEastAsia"/>
                <w:b w:val="0"/>
                <w:bCs w:val="0"/>
                <w:color w:val="000000"/>
                <w:kern w:val="0"/>
                <w:sz w:val="18"/>
                <w:szCs w:val="18"/>
                <w:lang w:bidi="ar"/>
              </w:rPr>
              <w:t>次</w:t>
            </w:r>
            <w:r>
              <w:rPr>
                <w:rFonts w:hint="eastAsia" w:asciiTheme="majorEastAsia" w:hAnsiTheme="majorEastAsia" w:eastAsiaTheme="majorEastAsia" w:cstheme="majorEastAsia"/>
                <w:color w:val="000000"/>
                <w:kern w:val="0"/>
                <w:sz w:val="18"/>
                <w:szCs w:val="18"/>
                <w:lang w:bidi="ar"/>
              </w:rPr>
              <w:t>允许无证经营的车辆进站从事经营活动以及超载车辆、未经安全检查的车辆出站或者无正当理由拒绝道路运输车辆进站从事经营活动的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524A0">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w:t>
            </w:r>
            <w:r>
              <w:rPr>
                <w:rFonts w:hint="eastAsia" w:asciiTheme="majorEastAsia" w:hAnsiTheme="majorEastAsia" w:eastAsiaTheme="majorEastAsia" w:cstheme="majorEastAsia"/>
                <w:b w:val="0"/>
                <w:bCs w:val="0"/>
                <w:color w:val="000000"/>
                <w:kern w:val="0"/>
                <w:sz w:val="18"/>
                <w:szCs w:val="18"/>
                <w:lang w:val="en-US" w:eastAsia="zh-CN" w:bidi="ar"/>
              </w:rPr>
              <w:t>1</w:t>
            </w:r>
            <w:r>
              <w:rPr>
                <w:rFonts w:hint="eastAsia" w:asciiTheme="majorEastAsia" w:hAnsiTheme="majorEastAsia" w:eastAsiaTheme="majorEastAsia" w:cstheme="majorEastAsia"/>
                <w:b w:val="0"/>
                <w:bCs w:val="0"/>
                <w:color w:val="000000"/>
                <w:kern w:val="0"/>
                <w:sz w:val="18"/>
                <w:szCs w:val="18"/>
                <w:lang w:bidi="ar"/>
              </w:rPr>
              <w:t>万元以上少于</w:t>
            </w:r>
            <w:r>
              <w:rPr>
                <w:rFonts w:hint="eastAsia" w:asciiTheme="majorEastAsia" w:hAnsiTheme="majorEastAsia" w:eastAsiaTheme="majorEastAsia" w:cstheme="majorEastAsia"/>
                <w:b w:val="0"/>
                <w:bCs w:val="0"/>
                <w:color w:val="000000"/>
                <w:kern w:val="0"/>
                <w:sz w:val="18"/>
                <w:szCs w:val="18"/>
                <w:lang w:val="en-US" w:eastAsia="zh-CN" w:bidi="ar"/>
              </w:rPr>
              <w:t>2</w:t>
            </w:r>
            <w:r>
              <w:rPr>
                <w:rFonts w:hint="eastAsia" w:asciiTheme="majorEastAsia" w:hAnsiTheme="majorEastAsia" w:eastAsiaTheme="majorEastAsia" w:cstheme="majorEastAsia"/>
                <w:b w:val="0"/>
                <w:bCs w:val="0"/>
                <w:color w:val="000000"/>
                <w:kern w:val="0"/>
                <w:sz w:val="18"/>
                <w:szCs w:val="18"/>
                <w:lang w:bidi="ar"/>
              </w:rPr>
              <w:t>万元的罚款</w:t>
            </w:r>
          </w:p>
        </w:tc>
      </w:tr>
      <w:tr w14:paraId="6EA5C0AC">
        <w:tblPrEx>
          <w:tblCellMar>
            <w:top w:w="0" w:type="dxa"/>
            <w:left w:w="108" w:type="dxa"/>
            <w:bottom w:w="0" w:type="dxa"/>
            <w:right w:w="108" w:type="dxa"/>
          </w:tblCellMar>
        </w:tblPrEx>
        <w:trPr>
          <w:trHeight w:val="1510"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A6F37B">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E7897C">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3A1133">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2527B7">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3B85C">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837FF6">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color w:val="000000"/>
                <w:kern w:val="0"/>
                <w:sz w:val="18"/>
                <w:szCs w:val="18"/>
                <w:lang w:bidi="ar"/>
              </w:rPr>
              <w:t>道路货物运输站(场)经营者</w:t>
            </w:r>
            <w:r>
              <w:rPr>
                <w:rFonts w:hint="eastAsia" w:asciiTheme="majorEastAsia" w:hAnsiTheme="majorEastAsia" w:eastAsiaTheme="majorEastAsia" w:cstheme="majorEastAsia"/>
                <w:b w:val="0"/>
                <w:bCs w:val="0"/>
                <w:color w:val="000000"/>
                <w:kern w:val="0"/>
                <w:sz w:val="18"/>
                <w:szCs w:val="18"/>
                <w:lang w:bidi="ar"/>
              </w:rPr>
              <w:t>一个自然年度内在本省</w:t>
            </w:r>
            <w:r>
              <w:rPr>
                <w:rFonts w:hint="eastAsia" w:asciiTheme="majorEastAsia" w:hAnsiTheme="majorEastAsia" w:eastAsiaTheme="majorEastAsia" w:cstheme="majorEastAsia"/>
                <w:b w:val="0"/>
                <w:bCs w:val="0"/>
                <w:color w:val="000000"/>
                <w:kern w:val="0"/>
                <w:sz w:val="18"/>
                <w:szCs w:val="18"/>
                <w:lang w:eastAsia="zh-CN" w:bidi="ar"/>
              </w:rPr>
              <w:t>三次以上</w:t>
            </w:r>
            <w:r>
              <w:rPr>
                <w:rFonts w:hint="eastAsia" w:asciiTheme="majorEastAsia" w:hAnsiTheme="majorEastAsia" w:eastAsiaTheme="majorEastAsia" w:cstheme="majorEastAsia"/>
                <w:color w:val="000000"/>
                <w:kern w:val="0"/>
                <w:sz w:val="18"/>
                <w:szCs w:val="18"/>
                <w:lang w:bidi="ar"/>
              </w:rPr>
              <w:t>允许无证经营的车辆进站从事经营活动以及超载车辆、未经安全检查的车辆出站或者无正当理由拒绝道路运输车辆进站从事经营活动的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CB86F">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w:t>
            </w:r>
            <w:r>
              <w:rPr>
                <w:rFonts w:hint="eastAsia" w:asciiTheme="majorEastAsia" w:hAnsiTheme="majorEastAsia" w:eastAsiaTheme="majorEastAsia" w:cstheme="majorEastAsia"/>
                <w:b w:val="0"/>
                <w:bCs w:val="0"/>
                <w:color w:val="000000"/>
                <w:kern w:val="0"/>
                <w:sz w:val="18"/>
                <w:szCs w:val="18"/>
                <w:lang w:val="en-US" w:eastAsia="zh-CN" w:bidi="ar"/>
              </w:rPr>
              <w:t>2</w:t>
            </w:r>
            <w:r>
              <w:rPr>
                <w:rFonts w:hint="eastAsia" w:asciiTheme="majorEastAsia" w:hAnsiTheme="majorEastAsia" w:eastAsiaTheme="majorEastAsia" w:cstheme="majorEastAsia"/>
                <w:b w:val="0"/>
                <w:bCs w:val="0"/>
                <w:color w:val="000000"/>
                <w:kern w:val="0"/>
                <w:sz w:val="18"/>
                <w:szCs w:val="18"/>
                <w:lang w:bidi="ar"/>
              </w:rPr>
              <w:t>万元以上</w:t>
            </w:r>
            <w:r>
              <w:rPr>
                <w:rFonts w:hint="eastAsia" w:asciiTheme="majorEastAsia" w:hAnsiTheme="majorEastAsia" w:eastAsiaTheme="majorEastAsia" w:cstheme="majorEastAsia"/>
                <w:b w:val="0"/>
                <w:bCs w:val="0"/>
                <w:color w:val="000000"/>
                <w:kern w:val="0"/>
                <w:sz w:val="18"/>
                <w:szCs w:val="18"/>
                <w:lang w:val="en-US" w:eastAsia="zh-CN" w:bidi="ar"/>
              </w:rPr>
              <w:t>3</w:t>
            </w:r>
            <w:r>
              <w:rPr>
                <w:rFonts w:hint="eastAsia" w:asciiTheme="majorEastAsia" w:hAnsiTheme="majorEastAsia" w:eastAsiaTheme="majorEastAsia" w:cstheme="majorEastAsia"/>
                <w:b w:val="0"/>
                <w:bCs w:val="0"/>
                <w:color w:val="000000"/>
                <w:kern w:val="0"/>
                <w:sz w:val="18"/>
                <w:szCs w:val="18"/>
                <w:lang w:bidi="ar"/>
              </w:rPr>
              <w:t>万元以下的罚款</w:t>
            </w:r>
          </w:p>
        </w:tc>
      </w:tr>
      <w:tr w14:paraId="0B8452BB">
        <w:tblPrEx>
          <w:tblCellMar>
            <w:top w:w="0" w:type="dxa"/>
            <w:left w:w="108" w:type="dxa"/>
            <w:bottom w:w="0" w:type="dxa"/>
            <w:right w:w="108" w:type="dxa"/>
          </w:tblCellMar>
        </w:tblPrEx>
        <w:trPr>
          <w:trHeight w:val="869" w:hRule="atLeast"/>
          <w:jc w:val="center"/>
        </w:trPr>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BE26BB">
            <w:pPr>
              <w:widowControl/>
              <w:spacing w:after="0" w:line="240" w:lineRule="exact"/>
              <w:jc w:val="center"/>
              <w:textAlignment w:val="center"/>
              <w:rPr>
                <w:rFonts w:hint="eastAsia" w:asciiTheme="majorEastAsia" w:hAnsiTheme="majorEastAsia" w:eastAsiaTheme="majorEastAsia" w:cstheme="majorEastAsia"/>
                <w:color w:val="000000"/>
                <w:sz w:val="18"/>
                <w:szCs w:val="18"/>
                <w:lang w:eastAsia="zh-CN"/>
              </w:rPr>
            </w:pPr>
            <w:r>
              <w:rPr>
                <w:rFonts w:hint="eastAsia" w:asciiTheme="majorEastAsia" w:hAnsiTheme="majorEastAsia" w:eastAsiaTheme="majorEastAsia" w:cstheme="majorEastAsia"/>
                <w:color w:val="000000"/>
                <w:kern w:val="0"/>
                <w:sz w:val="18"/>
                <w:szCs w:val="18"/>
                <w:lang w:bidi="ar"/>
              </w:rPr>
              <w:t>6</w:t>
            </w:r>
            <w:r>
              <w:rPr>
                <w:rFonts w:hint="eastAsia" w:asciiTheme="majorEastAsia" w:hAnsiTheme="majorEastAsia" w:eastAsiaTheme="majorEastAsia" w:cstheme="majorEastAsia"/>
                <w:color w:val="000000"/>
                <w:kern w:val="0"/>
                <w:sz w:val="18"/>
                <w:szCs w:val="18"/>
                <w:lang w:val="en-US" w:eastAsia="zh-CN" w:bidi="ar"/>
              </w:rPr>
              <w:t>3</w:t>
            </w:r>
          </w:p>
        </w:tc>
        <w:tc>
          <w:tcPr>
            <w:tcW w:w="1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3765C4">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损坏、擅自移动</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拆除检测监控设备</w:t>
            </w:r>
          </w:p>
        </w:tc>
        <w:tc>
          <w:tcPr>
            <w:tcW w:w="3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FA0A26">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w:t>
            </w:r>
            <w:r>
              <w:rPr>
                <w:rFonts w:hint="eastAsia" w:asciiTheme="majorEastAsia" w:hAnsiTheme="majorEastAsia" w:eastAsiaTheme="majorEastAsia" w:cstheme="majorEastAsia"/>
                <w:b/>
                <w:bCs/>
                <w:color w:val="000000"/>
                <w:kern w:val="0"/>
                <w:sz w:val="18"/>
                <w:szCs w:val="18"/>
                <w:lang w:bidi="ar"/>
              </w:rPr>
              <w:t xml:space="preserve">《湖南省治理货物运输车辆超限超载条例》   </w:t>
            </w:r>
            <w:r>
              <w:rPr>
                <w:rFonts w:hint="eastAsia" w:asciiTheme="majorEastAsia" w:hAnsiTheme="majorEastAsia" w:eastAsiaTheme="majorEastAsia" w:cstheme="majorEastAsia"/>
                <w:color w:val="000000"/>
                <w:kern w:val="0"/>
                <w:sz w:val="18"/>
                <w:szCs w:val="18"/>
                <w:lang w:bidi="ar"/>
              </w:rPr>
              <w:t xml:space="preserve">                                                                 </w:t>
            </w:r>
          </w:p>
          <w:p w14:paraId="429F9D0B">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 xml:space="preserve">    第二十七条第二款  任何单位和个人不得损坏、擅自移动</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拆除检测监控设备。</w:t>
            </w:r>
          </w:p>
          <w:p w14:paraId="6EE69E96">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 xml:space="preserve">   </w:t>
            </w:r>
          </w:p>
        </w:tc>
        <w:tc>
          <w:tcPr>
            <w:tcW w:w="32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5A2200">
            <w:pPr>
              <w:widowControl/>
              <w:spacing w:after="0" w:line="240" w:lineRule="exact"/>
              <w:ind w:firstLine="181" w:firstLineChars="100"/>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《湖南省治理货物运输车辆超限超载条例》</w:t>
            </w:r>
          </w:p>
          <w:p w14:paraId="7223DA9D">
            <w:pPr>
              <w:widowControl/>
              <w:spacing w:after="0" w:line="240" w:lineRule="exact"/>
              <w:ind w:firstLine="360" w:firstLineChars="200"/>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第三十二条  单位和个人违反本条例第二十七条第二款规定的，由县级以上人民政府交通运输主管部门责令改正，处五千元以下罚款；情节严重的，处五千元以上三万元以下罚款。造成检测监控设备损坏的，应当依法</w:t>
            </w:r>
            <w:r>
              <w:rPr>
                <w:rStyle w:val="70"/>
                <w:rFonts w:hint="eastAsia" w:asciiTheme="majorEastAsia" w:hAnsiTheme="majorEastAsia" w:eastAsiaTheme="majorEastAsia" w:cstheme="majorEastAsia"/>
                <w:sz w:val="18"/>
                <w:szCs w:val="18"/>
                <w:lang w:bidi="ar"/>
              </w:rPr>
              <w:t xml:space="preserve">赔偿。 </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D53DD">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一般</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1A7086">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损坏、擅自移动</w:t>
            </w:r>
            <w:r>
              <w:rPr>
                <w:rFonts w:hint="eastAsia" w:asciiTheme="majorEastAsia" w:hAnsiTheme="majorEastAsia" w:eastAsiaTheme="majorEastAsia" w:cstheme="majorEastAsia"/>
                <w:b w:val="0"/>
                <w:bCs w:val="0"/>
                <w:color w:val="000000"/>
                <w:kern w:val="0"/>
                <w:sz w:val="18"/>
                <w:szCs w:val="18"/>
                <w:lang w:val="en" w:eastAsia="zh-CN" w:bidi="ar"/>
              </w:rPr>
              <w:t>或者</w:t>
            </w:r>
            <w:r>
              <w:rPr>
                <w:rFonts w:hint="eastAsia" w:asciiTheme="majorEastAsia" w:hAnsiTheme="majorEastAsia" w:eastAsiaTheme="majorEastAsia" w:cstheme="majorEastAsia"/>
                <w:b w:val="0"/>
                <w:bCs w:val="0"/>
                <w:color w:val="000000"/>
                <w:kern w:val="0"/>
                <w:sz w:val="18"/>
                <w:szCs w:val="18"/>
                <w:lang w:bidi="ar"/>
              </w:rPr>
              <w:t>拆除检测监控设备1个的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E4067">
            <w:pPr>
              <w:widowControl/>
              <w:spacing w:after="0" w:line="240" w:lineRule="exact"/>
              <w:textAlignment w:val="center"/>
              <w:rPr>
                <w:rFonts w:hint="eastAsia" w:asciiTheme="majorEastAsia" w:hAnsiTheme="majorEastAsia" w:eastAsiaTheme="majorEastAsia" w:cstheme="majorEastAsia"/>
                <w:b w:val="0"/>
                <w:bCs w:val="0"/>
                <w:color w:val="000000"/>
                <w:sz w:val="18"/>
                <w:szCs w:val="18"/>
              </w:rPr>
            </w:pPr>
            <w:r>
              <w:rPr>
                <w:rFonts w:hint="eastAsia" w:asciiTheme="majorEastAsia" w:hAnsiTheme="majorEastAsia" w:eastAsiaTheme="majorEastAsia" w:cstheme="majorEastAsia"/>
                <w:b w:val="0"/>
                <w:bCs w:val="0"/>
                <w:color w:val="000000"/>
                <w:kern w:val="0"/>
                <w:sz w:val="18"/>
                <w:szCs w:val="18"/>
                <w:lang w:bidi="ar"/>
              </w:rPr>
              <w:t>处五千元以下罚款</w:t>
            </w:r>
          </w:p>
        </w:tc>
      </w:tr>
      <w:tr w14:paraId="70212128">
        <w:tblPrEx>
          <w:tblCellMar>
            <w:top w:w="0" w:type="dxa"/>
            <w:left w:w="108" w:type="dxa"/>
            <w:bottom w:w="0" w:type="dxa"/>
            <w:right w:w="108" w:type="dxa"/>
          </w:tblCellMar>
        </w:tblPrEx>
        <w:trPr>
          <w:trHeight w:val="980"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33929B">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23ADDA">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80B9F3">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11CEDF">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D2A73">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较重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23D50D">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损坏、擅自移动</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拆除检测监控设备</w:t>
            </w:r>
            <w:r>
              <w:rPr>
                <w:rFonts w:hint="eastAsia" w:asciiTheme="majorEastAsia" w:hAnsiTheme="majorEastAsia" w:eastAsiaTheme="majorEastAsia" w:cstheme="majorEastAsia"/>
                <w:color w:val="000000"/>
                <w:kern w:val="0"/>
                <w:sz w:val="18"/>
                <w:szCs w:val="18"/>
                <w:lang w:eastAsia="zh-CN" w:bidi="ar"/>
              </w:rPr>
              <w:t>2～3个</w:t>
            </w:r>
            <w:r>
              <w:rPr>
                <w:rFonts w:hint="eastAsia" w:asciiTheme="majorEastAsia" w:hAnsiTheme="majorEastAsia" w:eastAsiaTheme="majorEastAsia" w:cstheme="majorEastAsia"/>
                <w:color w:val="000000"/>
                <w:kern w:val="0"/>
                <w:sz w:val="18"/>
                <w:szCs w:val="18"/>
                <w:lang w:bidi="ar"/>
              </w:rPr>
              <w:t>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E2261">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处五千元以上少于一万元的罚款</w:t>
            </w:r>
          </w:p>
        </w:tc>
      </w:tr>
      <w:tr w14:paraId="02DE11A4">
        <w:tblPrEx>
          <w:tblCellMar>
            <w:top w:w="0" w:type="dxa"/>
            <w:left w:w="108" w:type="dxa"/>
            <w:bottom w:w="0" w:type="dxa"/>
            <w:right w:w="108" w:type="dxa"/>
          </w:tblCellMar>
        </w:tblPrEx>
        <w:trPr>
          <w:trHeight w:val="964"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BFE1B0">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B9AF10">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A745C2">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36ADAA">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02233">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24F1A8">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损坏、擅自移动</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拆除检测监控设备4</w:t>
            </w:r>
            <w:r>
              <w:rPr>
                <w:rFonts w:hint="eastAsia" w:asciiTheme="majorEastAsia" w:hAnsiTheme="majorEastAsia" w:eastAsiaTheme="majorEastAsia" w:cstheme="majorEastAsia"/>
                <w:color w:val="000000"/>
                <w:kern w:val="0"/>
                <w:sz w:val="18"/>
                <w:szCs w:val="18"/>
                <w:lang w:eastAsia="zh-CN" w:bidi="ar"/>
              </w:rPr>
              <w:t>～</w:t>
            </w:r>
            <w:r>
              <w:rPr>
                <w:rFonts w:hint="eastAsia" w:asciiTheme="majorEastAsia" w:hAnsiTheme="majorEastAsia" w:eastAsiaTheme="majorEastAsia" w:cstheme="majorEastAsia"/>
                <w:color w:val="000000"/>
                <w:kern w:val="0"/>
                <w:sz w:val="18"/>
                <w:szCs w:val="18"/>
                <w:lang w:val="en-US" w:eastAsia="zh-CN" w:bidi="ar"/>
              </w:rPr>
              <w:t>5</w:t>
            </w:r>
            <w:r>
              <w:rPr>
                <w:rFonts w:hint="eastAsia" w:asciiTheme="majorEastAsia" w:hAnsiTheme="majorEastAsia" w:eastAsiaTheme="majorEastAsia" w:cstheme="majorEastAsia"/>
                <w:color w:val="000000"/>
                <w:kern w:val="0"/>
                <w:sz w:val="18"/>
                <w:szCs w:val="18"/>
                <w:lang w:bidi="ar"/>
              </w:rPr>
              <w:t>个的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E3C90">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处一万元以上少于二万元的罚款</w:t>
            </w:r>
          </w:p>
        </w:tc>
      </w:tr>
      <w:tr w14:paraId="1BFD8777">
        <w:tblPrEx>
          <w:tblCellMar>
            <w:top w:w="0" w:type="dxa"/>
            <w:left w:w="108" w:type="dxa"/>
            <w:bottom w:w="0" w:type="dxa"/>
            <w:right w:w="108" w:type="dxa"/>
          </w:tblCellMar>
        </w:tblPrEx>
        <w:trPr>
          <w:trHeight w:val="1205"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76C3FF">
            <w:pPr>
              <w:spacing w:after="0" w:line="240" w:lineRule="exact"/>
              <w:jc w:val="center"/>
              <w:rPr>
                <w:rFonts w:hint="eastAsia" w:asciiTheme="majorEastAsia" w:hAnsiTheme="majorEastAsia" w:eastAsiaTheme="majorEastAsia" w:cstheme="majorEastAsia"/>
                <w:color w:val="000000"/>
                <w:sz w:val="18"/>
                <w:szCs w:val="18"/>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AB2E1B">
            <w:pPr>
              <w:spacing w:after="0" w:line="240" w:lineRule="exact"/>
              <w:rPr>
                <w:rFonts w:hint="eastAsia" w:asciiTheme="majorEastAsia" w:hAnsiTheme="majorEastAsia" w:eastAsiaTheme="majorEastAsia" w:cstheme="majorEastAsia"/>
                <w:color w:val="000000"/>
                <w:sz w:val="18"/>
                <w:szCs w:val="18"/>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1B0D51">
            <w:pPr>
              <w:spacing w:after="0" w:line="240" w:lineRule="exact"/>
              <w:rPr>
                <w:rFonts w:hint="eastAsia" w:asciiTheme="majorEastAsia" w:hAnsiTheme="majorEastAsia" w:eastAsiaTheme="majorEastAsia" w:cstheme="majorEastAsia"/>
                <w:color w:val="000000"/>
                <w:sz w:val="18"/>
                <w:szCs w:val="18"/>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1385B0">
            <w:pPr>
              <w:spacing w:after="0" w:line="240" w:lineRule="exact"/>
              <w:rPr>
                <w:rFonts w:hint="eastAsia" w:asciiTheme="majorEastAsia" w:hAnsiTheme="majorEastAsia" w:eastAsiaTheme="majorEastAsia" w:cstheme="majorEastAsia"/>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A32D7">
            <w:pPr>
              <w:widowControl/>
              <w:spacing w:after="0" w:line="240" w:lineRule="exact"/>
              <w:jc w:val="center"/>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特别</w:t>
            </w:r>
          </w:p>
          <w:p w14:paraId="2E76F8BE">
            <w:pPr>
              <w:widowControl/>
              <w:spacing w:after="0" w:line="240" w:lineRule="exact"/>
              <w:jc w:val="center"/>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严重</w:t>
            </w:r>
          </w:p>
        </w:tc>
        <w:tc>
          <w:tcPr>
            <w:tcW w:w="3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67B393">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损坏、擅自移动</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拆除检测监控设备6个以上</w:t>
            </w:r>
            <w:r>
              <w:rPr>
                <w:rFonts w:hint="eastAsia" w:asciiTheme="majorEastAsia" w:hAnsiTheme="majorEastAsia" w:eastAsiaTheme="majorEastAsia" w:cstheme="majorEastAsia"/>
                <w:color w:val="000000"/>
                <w:kern w:val="0"/>
                <w:sz w:val="18"/>
                <w:szCs w:val="18"/>
                <w:lang w:val="en" w:eastAsia="zh-CN" w:bidi="ar"/>
              </w:rPr>
              <w:t>或者</w:t>
            </w:r>
            <w:r>
              <w:rPr>
                <w:rFonts w:hint="eastAsia" w:asciiTheme="majorEastAsia" w:hAnsiTheme="majorEastAsia" w:eastAsiaTheme="majorEastAsia" w:cstheme="majorEastAsia"/>
                <w:color w:val="000000"/>
                <w:kern w:val="0"/>
                <w:sz w:val="18"/>
                <w:szCs w:val="18"/>
                <w:lang w:bidi="ar"/>
              </w:rPr>
              <w:t>交通运输主管部门处罚后，再次出现该类违法行为的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D5D6A">
            <w:pPr>
              <w:widowControl/>
              <w:spacing w:after="0" w:line="240" w:lineRule="exact"/>
              <w:textAlignment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kern w:val="0"/>
                <w:sz w:val="18"/>
                <w:szCs w:val="18"/>
                <w:lang w:bidi="ar"/>
              </w:rPr>
              <w:t>处二万元以上三万元以下的罚款</w:t>
            </w:r>
          </w:p>
        </w:tc>
      </w:tr>
    </w:tbl>
    <w:p w14:paraId="67D465AC">
      <w:pPr>
        <w:pStyle w:val="2"/>
        <w:rPr>
          <w:rFonts w:hint="eastAsia"/>
          <w:lang w:eastAsia="zh-CN"/>
        </w:rPr>
      </w:pPr>
    </w:p>
    <w:sectPr>
      <w:pgSz w:w="16838" w:h="11906" w:orient="landscape"/>
      <w:pgMar w:top="1134" w:right="1134" w:bottom="1134"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DejaVu Sans">
    <w:altName w:val="Segoe Print"/>
    <w:panose1 w:val="020B0603030804020204"/>
    <w:charset w:val="00"/>
    <w:family w:val="auto"/>
    <w:pitch w:val="default"/>
    <w:sig w:usb0="00000000" w:usb1="00000000" w:usb2="0A246029" w:usb3="0400200C" w:csb0="600001FF" w:csb1="DFFF0000"/>
  </w:font>
  <w:font w:name="Segoe Print">
    <w:panose1 w:val="02000600000000000000"/>
    <w:charset w:val="00"/>
    <w:family w:val="auto"/>
    <w:pitch w:val="default"/>
    <w:sig w:usb0="0000028F" w:usb1="00000000" w:usb2="00000000" w:usb3="00000000" w:csb0="2000009F" w:csb1="47010000"/>
  </w:font>
  <w:font w:name="方正小标宋简体">
    <w:altName w:val="方正舒体"/>
    <w:panose1 w:val="03000509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MS PGothic">
    <w:panose1 w:val="020B06000702050802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542570"/>
    <w:multiLevelType w:val="singleLevel"/>
    <w:tmpl w:val="FF542570"/>
    <w:lvl w:ilvl="0" w:tentative="0">
      <w:start w:val="4"/>
      <w:numFmt w:val="chineseCounting"/>
      <w:suff w:val="nothing"/>
      <w:lvlText w:val="（%1）"/>
      <w:lvlJc w:val="left"/>
      <w:rPr>
        <w:rFonts w:hint="eastAsia"/>
      </w:rPr>
    </w:lvl>
  </w:abstractNum>
  <w:abstractNum w:abstractNumId="1">
    <w:nsid w:val="3FBC05E7"/>
    <w:multiLevelType w:val="singleLevel"/>
    <w:tmpl w:val="3FBC05E7"/>
    <w:lvl w:ilvl="0" w:tentative="0">
      <w:start w:val="1"/>
      <w:numFmt w:val="chineseCounting"/>
      <w:suff w:val="nothing"/>
      <w:lvlText w:val="（%1）"/>
      <w:lvlJc w:val="left"/>
      <w:rPr>
        <w:rFonts w:hint="eastAsia"/>
      </w:rPr>
    </w:lvl>
  </w:abstractNum>
  <w:abstractNum w:abstractNumId="2">
    <w:nsid w:val="7FFB275C"/>
    <w:multiLevelType w:val="singleLevel"/>
    <w:tmpl w:val="7FFB275C"/>
    <w:lvl w:ilvl="0" w:tentative="0">
      <w:start w:val="4"/>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I4OTdlOWY2ZmRkNmVlNjY1YTk3ZGI3MWY3ZDRiMWUifQ=="/>
  </w:docVars>
  <w:rsids>
    <w:rsidRoot w:val="44004473"/>
    <w:rsid w:val="00001420"/>
    <w:rsid w:val="000053FA"/>
    <w:rsid w:val="000479DC"/>
    <w:rsid w:val="00071A10"/>
    <w:rsid w:val="000944B2"/>
    <w:rsid w:val="000A080F"/>
    <w:rsid w:val="000B7A89"/>
    <w:rsid w:val="000C0BDB"/>
    <w:rsid w:val="000C0D23"/>
    <w:rsid w:val="000D046E"/>
    <w:rsid w:val="000F0484"/>
    <w:rsid w:val="0010018D"/>
    <w:rsid w:val="00141A6D"/>
    <w:rsid w:val="00156B9F"/>
    <w:rsid w:val="0016721F"/>
    <w:rsid w:val="00170C95"/>
    <w:rsid w:val="00195B95"/>
    <w:rsid w:val="001A06DE"/>
    <w:rsid w:val="001A20AD"/>
    <w:rsid w:val="001D2826"/>
    <w:rsid w:val="002109E9"/>
    <w:rsid w:val="00240A3D"/>
    <w:rsid w:val="0025022A"/>
    <w:rsid w:val="00255057"/>
    <w:rsid w:val="002578BB"/>
    <w:rsid w:val="0028700A"/>
    <w:rsid w:val="002D1E6F"/>
    <w:rsid w:val="002E6093"/>
    <w:rsid w:val="002E712A"/>
    <w:rsid w:val="003025F4"/>
    <w:rsid w:val="00310F84"/>
    <w:rsid w:val="00312A3D"/>
    <w:rsid w:val="003150DB"/>
    <w:rsid w:val="00323F98"/>
    <w:rsid w:val="003258CE"/>
    <w:rsid w:val="003273AE"/>
    <w:rsid w:val="003418D3"/>
    <w:rsid w:val="00350DAC"/>
    <w:rsid w:val="00355395"/>
    <w:rsid w:val="00380E9B"/>
    <w:rsid w:val="00383FEB"/>
    <w:rsid w:val="003B5371"/>
    <w:rsid w:val="003B577C"/>
    <w:rsid w:val="003D6873"/>
    <w:rsid w:val="003E463B"/>
    <w:rsid w:val="003F3EE8"/>
    <w:rsid w:val="00422834"/>
    <w:rsid w:val="004248CF"/>
    <w:rsid w:val="00462778"/>
    <w:rsid w:val="00464316"/>
    <w:rsid w:val="004746A7"/>
    <w:rsid w:val="004819B3"/>
    <w:rsid w:val="004A19ED"/>
    <w:rsid w:val="004B5CB6"/>
    <w:rsid w:val="004B7980"/>
    <w:rsid w:val="004D3685"/>
    <w:rsid w:val="004E5CF7"/>
    <w:rsid w:val="004F52B4"/>
    <w:rsid w:val="004F5416"/>
    <w:rsid w:val="004F7A14"/>
    <w:rsid w:val="00505E03"/>
    <w:rsid w:val="00522661"/>
    <w:rsid w:val="00533638"/>
    <w:rsid w:val="005429FE"/>
    <w:rsid w:val="0054738A"/>
    <w:rsid w:val="005947CA"/>
    <w:rsid w:val="00597129"/>
    <w:rsid w:val="005A15A7"/>
    <w:rsid w:val="005B5C9E"/>
    <w:rsid w:val="005B5E6C"/>
    <w:rsid w:val="005C55AC"/>
    <w:rsid w:val="005D015A"/>
    <w:rsid w:val="005D43B0"/>
    <w:rsid w:val="005D6BA2"/>
    <w:rsid w:val="005E6439"/>
    <w:rsid w:val="005F6266"/>
    <w:rsid w:val="00615C76"/>
    <w:rsid w:val="0063265A"/>
    <w:rsid w:val="00634771"/>
    <w:rsid w:val="0063692B"/>
    <w:rsid w:val="00647094"/>
    <w:rsid w:val="006519E7"/>
    <w:rsid w:val="00675DDB"/>
    <w:rsid w:val="006B22B0"/>
    <w:rsid w:val="006B47E6"/>
    <w:rsid w:val="006E2F26"/>
    <w:rsid w:val="006E7647"/>
    <w:rsid w:val="006F3ABF"/>
    <w:rsid w:val="006F7AEE"/>
    <w:rsid w:val="0071480B"/>
    <w:rsid w:val="00741C27"/>
    <w:rsid w:val="00746D48"/>
    <w:rsid w:val="007600BF"/>
    <w:rsid w:val="0076184D"/>
    <w:rsid w:val="00771A1D"/>
    <w:rsid w:val="0077272D"/>
    <w:rsid w:val="007909B7"/>
    <w:rsid w:val="007B185C"/>
    <w:rsid w:val="007B51B8"/>
    <w:rsid w:val="007C747C"/>
    <w:rsid w:val="007D6219"/>
    <w:rsid w:val="007E5EFC"/>
    <w:rsid w:val="007F6DEE"/>
    <w:rsid w:val="00807A9B"/>
    <w:rsid w:val="00814CF3"/>
    <w:rsid w:val="00831763"/>
    <w:rsid w:val="00835DDB"/>
    <w:rsid w:val="0084127A"/>
    <w:rsid w:val="00844D3C"/>
    <w:rsid w:val="00855800"/>
    <w:rsid w:val="00880097"/>
    <w:rsid w:val="00882496"/>
    <w:rsid w:val="008934DF"/>
    <w:rsid w:val="008A1BF0"/>
    <w:rsid w:val="008C3077"/>
    <w:rsid w:val="008C6EA0"/>
    <w:rsid w:val="008F37DC"/>
    <w:rsid w:val="009267AD"/>
    <w:rsid w:val="00932321"/>
    <w:rsid w:val="00932902"/>
    <w:rsid w:val="009541E8"/>
    <w:rsid w:val="00967979"/>
    <w:rsid w:val="0097305C"/>
    <w:rsid w:val="0099779A"/>
    <w:rsid w:val="009B4BC0"/>
    <w:rsid w:val="009C3868"/>
    <w:rsid w:val="009E3209"/>
    <w:rsid w:val="00A37798"/>
    <w:rsid w:val="00A43EB6"/>
    <w:rsid w:val="00A72AB5"/>
    <w:rsid w:val="00A8041D"/>
    <w:rsid w:val="00AA3CFD"/>
    <w:rsid w:val="00AB4853"/>
    <w:rsid w:val="00AF488A"/>
    <w:rsid w:val="00B05125"/>
    <w:rsid w:val="00B12037"/>
    <w:rsid w:val="00B35EAA"/>
    <w:rsid w:val="00B47018"/>
    <w:rsid w:val="00B52661"/>
    <w:rsid w:val="00B7353B"/>
    <w:rsid w:val="00B86875"/>
    <w:rsid w:val="00BA35D3"/>
    <w:rsid w:val="00BA3734"/>
    <w:rsid w:val="00BD6A3D"/>
    <w:rsid w:val="00BF5D8A"/>
    <w:rsid w:val="00C0125B"/>
    <w:rsid w:val="00C11781"/>
    <w:rsid w:val="00C12B78"/>
    <w:rsid w:val="00C20CEE"/>
    <w:rsid w:val="00C26A3B"/>
    <w:rsid w:val="00C62EC4"/>
    <w:rsid w:val="00C67980"/>
    <w:rsid w:val="00C9128A"/>
    <w:rsid w:val="00C91F94"/>
    <w:rsid w:val="00CA4FC4"/>
    <w:rsid w:val="00CB557F"/>
    <w:rsid w:val="00CE26D4"/>
    <w:rsid w:val="00D038E7"/>
    <w:rsid w:val="00D1207B"/>
    <w:rsid w:val="00D140B9"/>
    <w:rsid w:val="00D26BED"/>
    <w:rsid w:val="00D271A0"/>
    <w:rsid w:val="00D331E1"/>
    <w:rsid w:val="00D44F5D"/>
    <w:rsid w:val="00D45440"/>
    <w:rsid w:val="00D46E83"/>
    <w:rsid w:val="00DA5883"/>
    <w:rsid w:val="00DD37A8"/>
    <w:rsid w:val="00E11775"/>
    <w:rsid w:val="00E17A04"/>
    <w:rsid w:val="00E36357"/>
    <w:rsid w:val="00E56FAA"/>
    <w:rsid w:val="00E7021C"/>
    <w:rsid w:val="00E901C1"/>
    <w:rsid w:val="00E933FB"/>
    <w:rsid w:val="00E96743"/>
    <w:rsid w:val="00EC3639"/>
    <w:rsid w:val="00EC3952"/>
    <w:rsid w:val="00EC69C6"/>
    <w:rsid w:val="00ED6CF4"/>
    <w:rsid w:val="00EF3F01"/>
    <w:rsid w:val="00F063C5"/>
    <w:rsid w:val="00F10F27"/>
    <w:rsid w:val="00F33A3B"/>
    <w:rsid w:val="00F35224"/>
    <w:rsid w:val="00F44CDF"/>
    <w:rsid w:val="00F47CED"/>
    <w:rsid w:val="00F509DF"/>
    <w:rsid w:val="00F75FCF"/>
    <w:rsid w:val="00F87210"/>
    <w:rsid w:val="00F944F9"/>
    <w:rsid w:val="00FB7BE9"/>
    <w:rsid w:val="00FC29E0"/>
    <w:rsid w:val="00FD4684"/>
    <w:rsid w:val="00FF279B"/>
    <w:rsid w:val="01D64B40"/>
    <w:rsid w:val="02004A92"/>
    <w:rsid w:val="031A7EFC"/>
    <w:rsid w:val="033F6D15"/>
    <w:rsid w:val="051E6A56"/>
    <w:rsid w:val="0A7814BB"/>
    <w:rsid w:val="0EDF6FAF"/>
    <w:rsid w:val="0EF56A7A"/>
    <w:rsid w:val="10A84452"/>
    <w:rsid w:val="11235ED0"/>
    <w:rsid w:val="11EA72F6"/>
    <w:rsid w:val="11F12DFD"/>
    <w:rsid w:val="148F6EDC"/>
    <w:rsid w:val="15843E0D"/>
    <w:rsid w:val="1601480E"/>
    <w:rsid w:val="17771FDF"/>
    <w:rsid w:val="180D1D50"/>
    <w:rsid w:val="181D5A95"/>
    <w:rsid w:val="183D4FEE"/>
    <w:rsid w:val="1A4F2DB6"/>
    <w:rsid w:val="1B162984"/>
    <w:rsid w:val="1E8B0C8C"/>
    <w:rsid w:val="1EB14A50"/>
    <w:rsid w:val="1F9E6DFC"/>
    <w:rsid w:val="21101533"/>
    <w:rsid w:val="231B024B"/>
    <w:rsid w:val="23E233F9"/>
    <w:rsid w:val="27292641"/>
    <w:rsid w:val="27466DE9"/>
    <w:rsid w:val="285B7E69"/>
    <w:rsid w:val="2D986AF6"/>
    <w:rsid w:val="2DD1BA0E"/>
    <w:rsid w:val="2EB80DEB"/>
    <w:rsid w:val="2F7B3161"/>
    <w:rsid w:val="2FBF5F17"/>
    <w:rsid w:val="303E78C7"/>
    <w:rsid w:val="3115220C"/>
    <w:rsid w:val="334613FF"/>
    <w:rsid w:val="337B3F0B"/>
    <w:rsid w:val="346F4329"/>
    <w:rsid w:val="34B86A07"/>
    <w:rsid w:val="354B08F2"/>
    <w:rsid w:val="35F396EF"/>
    <w:rsid w:val="363728C8"/>
    <w:rsid w:val="364B26A5"/>
    <w:rsid w:val="38556C0D"/>
    <w:rsid w:val="38ED5047"/>
    <w:rsid w:val="39464ABA"/>
    <w:rsid w:val="3BDF5585"/>
    <w:rsid w:val="3BF34F41"/>
    <w:rsid w:val="3BFDE542"/>
    <w:rsid w:val="3BFF0C22"/>
    <w:rsid w:val="3CBE5E4E"/>
    <w:rsid w:val="3D294873"/>
    <w:rsid w:val="3D3303D5"/>
    <w:rsid w:val="3DFFB58A"/>
    <w:rsid w:val="3E574293"/>
    <w:rsid w:val="3EDC25BB"/>
    <w:rsid w:val="3EFFE8EF"/>
    <w:rsid w:val="3FBF902A"/>
    <w:rsid w:val="3FDBA74B"/>
    <w:rsid w:val="3FF7AEF2"/>
    <w:rsid w:val="40171C89"/>
    <w:rsid w:val="406363F5"/>
    <w:rsid w:val="40752846"/>
    <w:rsid w:val="413E707F"/>
    <w:rsid w:val="416A2100"/>
    <w:rsid w:val="42C83C9E"/>
    <w:rsid w:val="42EA096D"/>
    <w:rsid w:val="44004473"/>
    <w:rsid w:val="443133A9"/>
    <w:rsid w:val="47FA73F4"/>
    <w:rsid w:val="48930F87"/>
    <w:rsid w:val="4B9566CB"/>
    <w:rsid w:val="4BF32CD8"/>
    <w:rsid w:val="4C094419"/>
    <w:rsid w:val="4D516BA3"/>
    <w:rsid w:val="4D6B6FFD"/>
    <w:rsid w:val="4F441A54"/>
    <w:rsid w:val="4F672375"/>
    <w:rsid w:val="52E57D6D"/>
    <w:rsid w:val="54E359DE"/>
    <w:rsid w:val="56217A6A"/>
    <w:rsid w:val="56D93734"/>
    <w:rsid w:val="56FF5999"/>
    <w:rsid w:val="57543256"/>
    <w:rsid w:val="58650F80"/>
    <w:rsid w:val="58C364D5"/>
    <w:rsid w:val="58C70840"/>
    <w:rsid w:val="5A56626A"/>
    <w:rsid w:val="5C7E5E9F"/>
    <w:rsid w:val="5D4D6706"/>
    <w:rsid w:val="5EFF8C9D"/>
    <w:rsid w:val="5F527540"/>
    <w:rsid w:val="61857DC4"/>
    <w:rsid w:val="64740A1C"/>
    <w:rsid w:val="65426730"/>
    <w:rsid w:val="65575716"/>
    <w:rsid w:val="65C37ACA"/>
    <w:rsid w:val="66015EBF"/>
    <w:rsid w:val="662227FE"/>
    <w:rsid w:val="66CBF720"/>
    <w:rsid w:val="67690513"/>
    <w:rsid w:val="676C3E82"/>
    <w:rsid w:val="67C85EA0"/>
    <w:rsid w:val="67D11647"/>
    <w:rsid w:val="697B0A9F"/>
    <w:rsid w:val="6ACF86A1"/>
    <w:rsid w:val="6C7750C3"/>
    <w:rsid w:val="6E3B6A4F"/>
    <w:rsid w:val="6FECED05"/>
    <w:rsid w:val="70650588"/>
    <w:rsid w:val="70A32793"/>
    <w:rsid w:val="72EF89B4"/>
    <w:rsid w:val="734737A0"/>
    <w:rsid w:val="73593BFF"/>
    <w:rsid w:val="7375461F"/>
    <w:rsid w:val="74D84FF7"/>
    <w:rsid w:val="75B1781C"/>
    <w:rsid w:val="76155D4D"/>
    <w:rsid w:val="776E4C01"/>
    <w:rsid w:val="777F0042"/>
    <w:rsid w:val="77F122BF"/>
    <w:rsid w:val="77F8078F"/>
    <w:rsid w:val="77FF8FA6"/>
    <w:rsid w:val="78F20A10"/>
    <w:rsid w:val="78FB7506"/>
    <w:rsid w:val="79BE1B5A"/>
    <w:rsid w:val="7AA0149C"/>
    <w:rsid w:val="7AEBE50C"/>
    <w:rsid w:val="7B1D380E"/>
    <w:rsid w:val="7B76BE38"/>
    <w:rsid w:val="7B7917EF"/>
    <w:rsid w:val="7BA94FF8"/>
    <w:rsid w:val="7BB85F51"/>
    <w:rsid w:val="7BBE5AFA"/>
    <w:rsid w:val="7DAFD7BE"/>
    <w:rsid w:val="7DBDC126"/>
    <w:rsid w:val="7E20030F"/>
    <w:rsid w:val="7E903105"/>
    <w:rsid w:val="7EDE0BA5"/>
    <w:rsid w:val="7EDFD5F7"/>
    <w:rsid w:val="7F144E7E"/>
    <w:rsid w:val="7F3735A7"/>
    <w:rsid w:val="7F5F5C98"/>
    <w:rsid w:val="7F7F9F4B"/>
    <w:rsid w:val="7FA7038C"/>
    <w:rsid w:val="7FDE5D03"/>
    <w:rsid w:val="7FEE6411"/>
    <w:rsid w:val="7FFB1433"/>
    <w:rsid w:val="8DFF453D"/>
    <w:rsid w:val="979FF088"/>
    <w:rsid w:val="B75B0997"/>
    <w:rsid w:val="BA6F7758"/>
    <w:rsid w:val="BBDCCDF6"/>
    <w:rsid w:val="BBF61BB5"/>
    <w:rsid w:val="BE7AD7D9"/>
    <w:rsid w:val="BECFB86B"/>
    <w:rsid w:val="C83D6765"/>
    <w:rsid w:val="C8FF3B04"/>
    <w:rsid w:val="CB9EA982"/>
    <w:rsid w:val="CEF31E6C"/>
    <w:rsid w:val="D3FEA0D3"/>
    <w:rsid w:val="D6AC5B1E"/>
    <w:rsid w:val="D9DF3104"/>
    <w:rsid w:val="DD5A24B5"/>
    <w:rsid w:val="DDCF8226"/>
    <w:rsid w:val="DFBDCA1D"/>
    <w:rsid w:val="E52E569C"/>
    <w:rsid w:val="E7B640DB"/>
    <w:rsid w:val="E7F2BD53"/>
    <w:rsid w:val="E7FF83DF"/>
    <w:rsid w:val="EB2EE379"/>
    <w:rsid w:val="EEED0C27"/>
    <w:rsid w:val="EF7C21F3"/>
    <w:rsid w:val="EFFCB2EC"/>
    <w:rsid w:val="EFFFADB1"/>
    <w:rsid w:val="F17BFAFA"/>
    <w:rsid w:val="F47F04F9"/>
    <w:rsid w:val="F5FDCF14"/>
    <w:rsid w:val="F7DDFBF4"/>
    <w:rsid w:val="FADAD95F"/>
    <w:rsid w:val="FB3F7BC0"/>
    <w:rsid w:val="FBFA07C0"/>
    <w:rsid w:val="FD6F8B3B"/>
    <w:rsid w:val="FDAF69ED"/>
    <w:rsid w:val="FDDF6AD8"/>
    <w:rsid w:val="FEFB10FB"/>
    <w:rsid w:val="FF578379"/>
    <w:rsid w:val="FF7FCBCB"/>
    <w:rsid w:val="FFA75C73"/>
    <w:rsid w:val="FFDFA47A"/>
    <w:rsid w:val="FFF3A045"/>
    <w:rsid w:val="FFFF2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99"/>
    <w:pPr>
      <w:ind w:firstLine="420"/>
    </w:pPr>
  </w:style>
  <w:style w:type="paragraph" w:styleId="3">
    <w:name w:val="annotation text"/>
    <w:basedOn w:val="1"/>
    <w:qFormat/>
    <w:uiPriority w:val="0"/>
    <w:pPr>
      <w:jc w:val="left"/>
    </w:p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rPr>
      <w:rFonts w:ascii="Times New Roman" w:hAnsi="Times New Roman" w:cs="Times New Roman"/>
      <w:sz w:val="24"/>
    </w:rPr>
  </w:style>
  <w:style w:type="character" w:customStyle="1" w:styleId="9">
    <w:name w:val="font61"/>
    <w:basedOn w:val="8"/>
    <w:qFormat/>
    <w:uiPriority w:val="0"/>
    <w:rPr>
      <w:rFonts w:ascii="Arial" w:hAnsi="Arial" w:cs="Arial"/>
      <w:color w:val="000000"/>
      <w:sz w:val="20"/>
      <w:szCs w:val="20"/>
      <w:u w:val="none"/>
    </w:rPr>
  </w:style>
  <w:style w:type="character" w:customStyle="1" w:styleId="10">
    <w:name w:val="font01"/>
    <w:basedOn w:val="8"/>
    <w:qFormat/>
    <w:uiPriority w:val="0"/>
    <w:rPr>
      <w:rFonts w:hint="eastAsia" w:ascii="仿宋" w:hAnsi="仿宋" w:eastAsia="仿宋" w:cs="仿宋"/>
      <w:color w:val="000000"/>
      <w:sz w:val="20"/>
      <w:szCs w:val="20"/>
      <w:u w:val="none"/>
    </w:rPr>
  </w:style>
  <w:style w:type="character" w:customStyle="1" w:styleId="11">
    <w:name w:val="页眉 字符"/>
    <w:basedOn w:val="8"/>
    <w:link w:val="5"/>
    <w:qFormat/>
    <w:uiPriority w:val="0"/>
    <w:rPr>
      <w:rFonts w:asciiTheme="minorHAnsi" w:hAnsiTheme="minorHAnsi" w:eastAsiaTheme="minorEastAsia" w:cstheme="minorBidi"/>
      <w:kern w:val="2"/>
      <w:sz w:val="18"/>
      <w:szCs w:val="18"/>
    </w:rPr>
  </w:style>
  <w:style w:type="character" w:customStyle="1" w:styleId="12">
    <w:name w:val="页脚 字符"/>
    <w:basedOn w:val="8"/>
    <w:link w:val="4"/>
    <w:qFormat/>
    <w:uiPriority w:val="0"/>
    <w:rPr>
      <w:rFonts w:asciiTheme="minorHAnsi" w:hAnsiTheme="minorHAnsi" w:eastAsiaTheme="minorEastAsia" w:cstheme="minorBidi"/>
      <w:kern w:val="2"/>
      <w:sz w:val="18"/>
      <w:szCs w:val="18"/>
    </w:rPr>
  </w:style>
  <w:style w:type="paragraph" w:customStyle="1" w:styleId="13">
    <w:name w:val="font0"/>
    <w:basedOn w:val="1"/>
    <w:qFormat/>
    <w:uiPriority w:val="0"/>
    <w:pPr>
      <w:widowControl/>
      <w:spacing w:before="100" w:beforeAutospacing="1" w:after="100" w:afterAutospacing="1"/>
      <w:jc w:val="left"/>
    </w:pPr>
    <w:rPr>
      <w:rFonts w:ascii="宋体" w:hAnsi="宋体" w:eastAsia="宋体" w:cs="宋体"/>
      <w:color w:val="000000"/>
      <w:kern w:val="0"/>
      <w:sz w:val="24"/>
    </w:rPr>
  </w:style>
  <w:style w:type="paragraph" w:customStyle="1" w:styleId="14">
    <w:name w:val="font1"/>
    <w:basedOn w:val="1"/>
    <w:qFormat/>
    <w:uiPriority w:val="0"/>
    <w:pPr>
      <w:widowControl/>
      <w:spacing w:before="100" w:beforeAutospacing="1" w:after="100" w:afterAutospacing="1"/>
      <w:jc w:val="left"/>
    </w:pPr>
    <w:rPr>
      <w:rFonts w:ascii="仿宋_GB2312" w:hAnsi="宋体" w:eastAsia="仿宋_GB2312" w:cs="宋体"/>
      <w:color w:val="000000"/>
      <w:kern w:val="0"/>
      <w:sz w:val="16"/>
      <w:szCs w:val="16"/>
    </w:rPr>
  </w:style>
  <w:style w:type="paragraph" w:customStyle="1" w:styleId="15">
    <w:name w:val="font2"/>
    <w:basedOn w:val="1"/>
    <w:qFormat/>
    <w:uiPriority w:val="0"/>
    <w:pPr>
      <w:widowControl/>
      <w:spacing w:before="100" w:beforeAutospacing="1" w:after="100" w:afterAutospacing="1"/>
      <w:jc w:val="left"/>
    </w:pPr>
    <w:rPr>
      <w:rFonts w:ascii="仿宋_GB2312" w:hAnsi="宋体" w:eastAsia="仿宋_GB2312" w:cs="宋体"/>
      <w:color w:val="000000"/>
      <w:kern w:val="0"/>
      <w:sz w:val="20"/>
      <w:szCs w:val="20"/>
    </w:rPr>
  </w:style>
  <w:style w:type="paragraph" w:customStyle="1" w:styleId="16">
    <w:name w:val="font3"/>
    <w:basedOn w:val="1"/>
    <w:qFormat/>
    <w:uiPriority w:val="0"/>
    <w:pPr>
      <w:widowControl/>
      <w:spacing w:before="100" w:beforeAutospacing="1" w:after="100" w:afterAutospacing="1"/>
      <w:jc w:val="left"/>
    </w:pPr>
    <w:rPr>
      <w:rFonts w:ascii="仿宋_GB2312" w:hAnsi="宋体" w:eastAsia="仿宋_GB2312" w:cs="宋体"/>
      <w:color w:val="000000"/>
      <w:kern w:val="0"/>
      <w:sz w:val="22"/>
      <w:szCs w:val="22"/>
    </w:rPr>
  </w:style>
  <w:style w:type="paragraph" w:customStyle="1" w:styleId="17">
    <w:name w:val="font4"/>
    <w:basedOn w:val="1"/>
    <w:qFormat/>
    <w:uiPriority w:val="0"/>
    <w:pPr>
      <w:widowControl/>
      <w:spacing w:before="100" w:beforeAutospacing="1" w:after="100" w:afterAutospacing="1"/>
      <w:jc w:val="left"/>
    </w:pPr>
    <w:rPr>
      <w:rFonts w:ascii="仿宋_GB2312" w:hAnsi="宋体" w:eastAsia="仿宋_GB2312" w:cs="宋体"/>
      <w:color w:val="FF0000"/>
      <w:kern w:val="0"/>
      <w:sz w:val="16"/>
      <w:szCs w:val="16"/>
    </w:rPr>
  </w:style>
  <w:style w:type="paragraph" w:customStyle="1" w:styleId="18">
    <w:name w:val="font5"/>
    <w:basedOn w:val="1"/>
    <w:qFormat/>
    <w:uiPriority w:val="0"/>
    <w:pPr>
      <w:widowControl/>
      <w:spacing w:before="100" w:beforeAutospacing="1" w:after="100" w:afterAutospacing="1"/>
      <w:jc w:val="left"/>
    </w:pPr>
    <w:rPr>
      <w:rFonts w:ascii="仿宋_GB2312" w:hAnsi="宋体" w:eastAsia="仿宋_GB2312" w:cs="宋体"/>
      <w:b/>
      <w:bCs/>
      <w:color w:val="000000"/>
      <w:kern w:val="0"/>
      <w:sz w:val="16"/>
      <w:szCs w:val="16"/>
    </w:rPr>
  </w:style>
  <w:style w:type="paragraph" w:customStyle="1" w:styleId="19">
    <w:name w:val="font6"/>
    <w:basedOn w:val="1"/>
    <w:qFormat/>
    <w:uiPriority w:val="0"/>
    <w:pPr>
      <w:widowControl/>
      <w:spacing w:before="100" w:beforeAutospacing="1" w:after="100" w:afterAutospacing="1"/>
      <w:jc w:val="left"/>
    </w:pPr>
    <w:rPr>
      <w:rFonts w:ascii="仿宋_GB2312" w:hAnsi="宋体" w:eastAsia="仿宋_GB2312" w:cs="宋体"/>
      <w:color w:val="000000"/>
      <w:kern w:val="0"/>
      <w:sz w:val="20"/>
      <w:szCs w:val="20"/>
    </w:rPr>
  </w:style>
  <w:style w:type="paragraph" w:customStyle="1" w:styleId="20">
    <w:name w:val="font7"/>
    <w:basedOn w:val="1"/>
    <w:qFormat/>
    <w:uiPriority w:val="0"/>
    <w:pPr>
      <w:widowControl/>
      <w:spacing w:before="100" w:beforeAutospacing="1" w:after="100" w:afterAutospacing="1"/>
      <w:jc w:val="left"/>
    </w:pPr>
    <w:rPr>
      <w:rFonts w:ascii="仿宋_GB2312" w:hAnsi="宋体" w:eastAsia="仿宋_GB2312" w:cs="宋体"/>
      <w:b/>
      <w:bCs/>
      <w:color w:val="000000"/>
      <w:kern w:val="0"/>
      <w:sz w:val="20"/>
      <w:szCs w:val="20"/>
    </w:rPr>
  </w:style>
  <w:style w:type="paragraph" w:customStyle="1" w:styleId="21">
    <w:name w:val="font8"/>
    <w:basedOn w:val="1"/>
    <w:qFormat/>
    <w:uiPriority w:val="0"/>
    <w:pPr>
      <w:widowControl/>
      <w:spacing w:before="100" w:beforeAutospacing="1" w:after="100" w:afterAutospacing="1"/>
      <w:jc w:val="left"/>
    </w:pPr>
    <w:rPr>
      <w:rFonts w:ascii="仿宋_GB2312" w:hAnsi="宋体" w:eastAsia="仿宋_GB2312" w:cs="宋体"/>
      <w:i/>
      <w:iCs/>
      <w:color w:val="000000"/>
      <w:kern w:val="0"/>
      <w:sz w:val="20"/>
      <w:szCs w:val="20"/>
    </w:rPr>
  </w:style>
  <w:style w:type="paragraph" w:customStyle="1" w:styleId="22">
    <w:name w:val="font9"/>
    <w:basedOn w:val="1"/>
    <w:qFormat/>
    <w:uiPriority w:val="0"/>
    <w:pPr>
      <w:widowControl/>
      <w:spacing w:before="100" w:beforeAutospacing="1" w:after="100" w:afterAutospacing="1"/>
      <w:jc w:val="left"/>
    </w:pPr>
    <w:rPr>
      <w:rFonts w:ascii="Arial" w:hAnsi="Arial" w:eastAsia="宋体" w:cs="Arial"/>
      <w:color w:val="000000"/>
      <w:kern w:val="0"/>
      <w:sz w:val="20"/>
      <w:szCs w:val="20"/>
    </w:rPr>
  </w:style>
  <w:style w:type="paragraph" w:customStyle="1" w:styleId="23">
    <w:name w:val="font10"/>
    <w:basedOn w:val="1"/>
    <w:qFormat/>
    <w:uiPriority w:val="0"/>
    <w:pPr>
      <w:widowControl/>
      <w:spacing w:before="100" w:beforeAutospacing="1" w:after="100" w:afterAutospacing="1"/>
      <w:jc w:val="left"/>
    </w:pPr>
    <w:rPr>
      <w:rFonts w:ascii="DejaVu Sans" w:hAnsi="DejaVu Sans" w:eastAsia="宋体" w:cs="DejaVu Sans"/>
      <w:color w:val="000000"/>
      <w:kern w:val="0"/>
      <w:sz w:val="20"/>
      <w:szCs w:val="20"/>
    </w:rPr>
  </w:style>
  <w:style w:type="paragraph" w:customStyle="1" w:styleId="24">
    <w:name w:val="et2"/>
    <w:basedOn w:val="1"/>
    <w:qFormat/>
    <w:uiPriority w:val="0"/>
    <w:pPr>
      <w:widowControl/>
      <w:spacing w:before="100" w:beforeAutospacing="1" w:after="100" w:afterAutospacing="1"/>
      <w:jc w:val="center"/>
    </w:pPr>
    <w:rPr>
      <w:rFonts w:ascii="仿宋_GB2312" w:hAnsi="宋体" w:eastAsia="仿宋_GB2312" w:cs="宋体"/>
      <w:kern w:val="0"/>
      <w:sz w:val="16"/>
      <w:szCs w:val="16"/>
    </w:rPr>
  </w:style>
  <w:style w:type="paragraph" w:customStyle="1" w:styleId="25">
    <w:name w:val="et3"/>
    <w:basedOn w:val="1"/>
    <w:qFormat/>
    <w:uiPriority w:val="0"/>
    <w:pPr>
      <w:widowControl/>
      <w:spacing w:before="100" w:beforeAutospacing="1" w:after="100" w:afterAutospacing="1"/>
      <w:jc w:val="center"/>
    </w:pPr>
    <w:rPr>
      <w:rFonts w:ascii="仿宋_GB2312" w:hAnsi="宋体" w:eastAsia="仿宋_GB2312" w:cs="宋体"/>
      <w:kern w:val="0"/>
      <w:sz w:val="20"/>
      <w:szCs w:val="20"/>
    </w:rPr>
  </w:style>
  <w:style w:type="paragraph" w:customStyle="1" w:styleId="26">
    <w:name w:val="et4"/>
    <w:basedOn w:val="1"/>
    <w:qFormat/>
    <w:uiPriority w:val="0"/>
    <w:pPr>
      <w:widowControl/>
      <w:spacing w:before="100" w:beforeAutospacing="1" w:after="100" w:afterAutospacing="1"/>
    </w:pPr>
    <w:rPr>
      <w:rFonts w:ascii="仿宋_GB2312" w:hAnsi="宋体" w:eastAsia="仿宋_GB2312" w:cs="宋体"/>
      <w:kern w:val="0"/>
      <w:sz w:val="20"/>
      <w:szCs w:val="20"/>
    </w:rPr>
  </w:style>
  <w:style w:type="paragraph" w:customStyle="1" w:styleId="27">
    <w:name w:val="et5"/>
    <w:basedOn w:val="1"/>
    <w:qFormat/>
    <w:uiPriority w:val="0"/>
    <w:pPr>
      <w:widowControl/>
      <w:spacing w:before="100" w:beforeAutospacing="1" w:after="100" w:afterAutospacing="1"/>
      <w:jc w:val="left"/>
    </w:pPr>
    <w:rPr>
      <w:rFonts w:ascii="仿宋_GB2312" w:hAnsi="宋体" w:eastAsia="仿宋_GB2312" w:cs="宋体"/>
      <w:kern w:val="0"/>
      <w:sz w:val="20"/>
      <w:szCs w:val="20"/>
    </w:rPr>
  </w:style>
  <w:style w:type="paragraph" w:customStyle="1" w:styleId="28">
    <w:name w:val="et6"/>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仿宋_GB2312" w:hAnsi="宋体" w:eastAsia="仿宋_GB2312" w:cs="宋体"/>
      <w:kern w:val="0"/>
      <w:sz w:val="20"/>
      <w:szCs w:val="20"/>
    </w:rPr>
  </w:style>
  <w:style w:type="paragraph" w:customStyle="1" w:styleId="29">
    <w:name w:val="et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仿宋_GB2312" w:hAnsi="宋体" w:eastAsia="仿宋_GB2312" w:cs="宋体"/>
      <w:kern w:val="0"/>
      <w:sz w:val="20"/>
      <w:szCs w:val="20"/>
    </w:rPr>
  </w:style>
  <w:style w:type="paragraph" w:customStyle="1" w:styleId="30">
    <w:name w:val="et8"/>
    <w:basedOn w:val="1"/>
    <w:qFormat/>
    <w:uiPriority w:val="0"/>
    <w:pPr>
      <w:widowControl/>
      <w:spacing w:before="100" w:beforeAutospacing="1" w:after="100" w:afterAutospacing="1"/>
      <w:jc w:val="left"/>
    </w:pPr>
    <w:rPr>
      <w:rFonts w:ascii="仿宋_GB2312" w:hAnsi="宋体" w:eastAsia="仿宋_GB2312" w:cs="宋体"/>
      <w:color w:val="FF0000"/>
      <w:kern w:val="0"/>
      <w:sz w:val="16"/>
      <w:szCs w:val="16"/>
    </w:rPr>
  </w:style>
  <w:style w:type="paragraph" w:customStyle="1" w:styleId="31">
    <w:name w:val="et9"/>
    <w:basedOn w:val="1"/>
    <w:qFormat/>
    <w:uiPriority w:val="0"/>
    <w:pPr>
      <w:widowControl/>
      <w:spacing w:before="100" w:beforeAutospacing="1" w:after="100" w:afterAutospacing="1"/>
      <w:jc w:val="left"/>
    </w:pPr>
    <w:rPr>
      <w:rFonts w:ascii="仿宋_GB2312" w:hAnsi="宋体" w:eastAsia="仿宋_GB2312" w:cs="宋体"/>
      <w:color w:val="FF0000"/>
      <w:kern w:val="0"/>
      <w:sz w:val="16"/>
      <w:szCs w:val="16"/>
    </w:rPr>
  </w:style>
  <w:style w:type="paragraph" w:customStyle="1" w:styleId="32">
    <w:name w:val="et10"/>
    <w:basedOn w:val="1"/>
    <w:qFormat/>
    <w:uiPriority w:val="0"/>
    <w:pPr>
      <w:widowControl/>
      <w:spacing w:before="100" w:beforeAutospacing="1" w:after="100" w:afterAutospacing="1"/>
      <w:jc w:val="left"/>
    </w:pPr>
    <w:rPr>
      <w:rFonts w:ascii="仿宋_GB2312" w:hAnsi="宋体" w:eastAsia="仿宋_GB2312" w:cs="宋体"/>
      <w:kern w:val="0"/>
      <w:sz w:val="16"/>
      <w:szCs w:val="16"/>
    </w:rPr>
  </w:style>
  <w:style w:type="paragraph" w:customStyle="1" w:styleId="33">
    <w:name w:val="et11"/>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pPr>
    <w:rPr>
      <w:rFonts w:ascii="仿宋_GB2312" w:hAnsi="宋体" w:eastAsia="仿宋_GB2312" w:cs="宋体"/>
      <w:b/>
      <w:bCs/>
      <w:color w:val="000000"/>
      <w:kern w:val="0"/>
      <w:sz w:val="16"/>
      <w:szCs w:val="16"/>
    </w:rPr>
  </w:style>
  <w:style w:type="paragraph" w:customStyle="1" w:styleId="34">
    <w:name w:val="et12"/>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pPr>
    <w:rPr>
      <w:rFonts w:ascii="仿宋_GB2312" w:hAnsi="宋体" w:eastAsia="仿宋_GB2312" w:cs="宋体"/>
      <w:b/>
      <w:bCs/>
      <w:color w:val="000000"/>
      <w:kern w:val="0"/>
      <w:sz w:val="20"/>
      <w:szCs w:val="20"/>
    </w:rPr>
  </w:style>
  <w:style w:type="paragraph" w:customStyle="1" w:styleId="35">
    <w:name w:val="et13"/>
    <w:basedOn w:val="1"/>
    <w:qFormat/>
    <w:uiPriority w:val="0"/>
    <w:pPr>
      <w:widowControl/>
      <w:pBdr>
        <w:left w:val="single" w:color="000000" w:sz="4" w:space="0"/>
        <w:bottom w:val="single" w:color="000000" w:sz="4" w:space="0"/>
        <w:right w:val="single" w:color="000000" w:sz="4" w:space="0"/>
      </w:pBdr>
      <w:spacing w:before="100" w:beforeAutospacing="1" w:after="100" w:afterAutospacing="1"/>
    </w:pPr>
    <w:rPr>
      <w:rFonts w:ascii="仿宋_GB2312" w:hAnsi="宋体" w:eastAsia="仿宋_GB2312" w:cs="宋体"/>
      <w:b/>
      <w:bCs/>
      <w:color w:val="000000"/>
      <w:kern w:val="0"/>
      <w:sz w:val="20"/>
      <w:szCs w:val="20"/>
    </w:rPr>
  </w:style>
  <w:style w:type="paragraph" w:customStyle="1" w:styleId="36">
    <w:name w:val="et14"/>
    <w:basedOn w:val="1"/>
    <w:qFormat/>
    <w:uiPriority w:val="0"/>
    <w:pPr>
      <w:widowControl/>
      <w:pBdr>
        <w:left w:val="single" w:color="000000" w:sz="4" w:space="0"/>
        <w:bottom w:val="single" w:color="000000" w:sz="4" w:space="0"/>
      </w:pBdr>
      <w:spacing w:before="100" w:beforeAutospacing="1" w:after="100" w:afterAutospacing="1"/>
      <w:jc w:val="center"/>
    </w:pPr>
    <w:rPr>
      <w:rFonts w:ascii="仿宋_GB2312" w:hAnsi="宋体" w:eastAsia="仿宋_GB2312" w:cs="宋体"/>
      <w:b/>
      <w:bCs/>
      <w:color w:val="000000"/>
      <w:kern w:val="0"/>
      <w:sz w:val="20"/>
      <w:szCs w:val="20"/>
    </w:rPr>
  </w:style>
  <w:style w:type="paragraph" w:customStyle="1" w:styleId="37">
    <w:name w:val="et15"/>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仿宋_GB2312" w:hAnsi="宋体" w:eastAsia="仿宋_GB2312" w:cs="宋体"/>
      <w:color w:val="000000"/>
      <w:kern w:val="0"/>
      <w:sz w:val="20"/>
      <w:szCs w:val="20"/>
    </w:rPr>
  </w:style>
  <w:style w:type="paragraph" w:customStyle="1" w:styleId="38">
    <w:name w:val="et1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pPr>
    <w:rPr>
      <w:rFonts w:ascii="仿宋_GB2312" w:hAnsi="宋体" w:eastAsia="仿宋_GB2312" w:cs="宋体"/>
      <w:color w:val="000000"/>
      <w:kern w:val="0"/>
      <w:sz w:val="20"/>
      <w:szCs w:val="20"/>
    </w:rPr>
  </w:style>
  <w:style w:type="paragraph" w:customStyle="1" w:styleId="39">
    <w:name w:val="et18"/>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40">
    <w:name w:val="et19"/>
    <w:basedOn w:val="1"/>
    <w:qFormat/>
    <w:uiPriority w:val="0"/>
    <w:pPr>
      <w:widowControl/>
      <w:pBdr>
        <w:top w:val="single" w:color="000000" w:sz="4" w:space="0"/>
        <w:left w:val="single" w:color="000000" w:sz="4" w:space="0"/>
        <w:bottom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41">
    <w:name w:val="et2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pPr>
    <w:rPr>
      <w:rFonts w:ascii="仿宋_GB2312" w:hAnsi="宋体" w:eastAsia="仿宋_GB2312" w:cs="宋体"/>
      <w:color w:val="000000"/>
      <w:kern w:val="0"/>
      <w:sz w:val="20"/>
      <w:szCs w:val="20"/>
    </w:rPr>
  </w:style>
  <w:style w:type="paragraph" w:customStyle="1" w:styleId="42">
    <w:name w:val="et2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43">
    <w:name w:val="et24"/>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仿宋_GB2312" w:hAnsi="宋体" w:eastAsia="仿宋_GB2312" w:cs="宋体"/>
      <w:color w:val="000000"/>
      <w:kern w:val="0"/>
      <w:sz w:val="20"/>
      <w:szCs w:val="20"/>
    </w:rPr>
  </w:style>
  <w:style w:type="paragraph" w:customStyle="1" w:styleId="44">
    <w:name w:val="et25"/>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45">
    <w:name w:val="et26"/>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仿宋_GB2312" w:hAnsi="宋体" w:eastAsia="仿宋_GB2312" w:cs="宋体"/>
      <w:color w:val="000000"/>
      <w:kern w:val="0"/>
      <w:sz w:val="20"/>
      <w:szCs w:val="20"/>
    </w:rPr>
  </w:style>
  <w:style w:type="paragraph" w:customStyle="1" w:styleId="46">
    <w:name w:val="et28"/>
    <w:basedOn w:val="1"/>
    <w:qFormat/>
    <w:uiPriority w:val="0"/>
    <w:pPr>
      <w:widowControl/>
      <w:pBdr>
        <w:top w:val="single" w:color="000000" w:sz="4" w:space="0"/>
        <w:left w:val="single" w:color="000000" w:sz="4" w:space="0"/>
        <w:right w:val="single" w:color="000000" w:sz="4" w:space="0"/>
      </w:pBdr>
      <w:spacing w:before="100" w:beforeAutospacing="1" w:after="100" w:afterAutospacing="1"/>
    </w:pPr>
    <w:rPr>
      <w:rFonts w:ascii="仿宋_GB2312" w:hAnsi="宋体" w:eastAsia="仿宋_GB2312" w:cs="宋体"/>
      <w:color w:val="000000"/>
      <w:kern w:val="0"/>
      <w:sz w:val="20"/>
      <w:szCs w:val="20"/>
    </w:rPr>
  </w:style>
  <w:style w:type="paragraph" w:customStyle="1" w:styleId="47">
    <w:name w:val="et29"/>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48">
    <w:name w:val="et30"/>
    <w:basedOn w:val="1"/>
    <w:qFormat/>
    <w:uiPriority w:val="0"/>
    <w:pPr>
      <w:widowControl/>
      <w:pBdr>
        <w:top w:val="single" w:color="000000" w:sz="4" w:space="0"/>
        <w:left w:val="single" w:color="000000" w:sz="4" w:space="0"/>
        <w:bottom w:val="single" w:color="000000" w:sz="4" w:space="0"/>
      </w:pBdr>
      <w:spacing w:before="100" w:beforeAutospacing="1" w:after="100" w:afterAutospacing="1"/>
      <w:jc w:val="center"/>
    </w:pPr>
    <w:rPr>
      <w:rFonts w:ascii="仿宋_GB2312" w:hAnsi="宋体" w:eastAsia="仿宋_GB2312" w:cs="宋体"/>
      <w:color w:val="000000"/>
      <w:kern w:val="0"/>
      <w:sz w:val="22"/>
      <w:szCs w:val="22"/>
    </w:rPr>
  </w:style>
  <w:style w:type="paragraph" w:customStyle="1" w:styleId="49">
    <w:name w:val="et31"/>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2"/>
      <w:szCs w:val="22"/>
    </w:rPr>
  </w:style>
  <w:style w:type="paragraph" w:customStyle="1" w:styleId="50">
    <w:name w:val="et32"/>
    <w:basedOn w:val="1"/>
    <w:qFormat/>
    <w:uiPriority w:val="0"/>
    <w:pPr>
      <w:widowControl/>
      <w:pBdr>
        <w:left w:val="single" w:color="000000" w:sz="4" w:space="0"/>
        <w:right w:val="single" w:color="000000" w:sz="4" w:space="0"/>
      </w:pBdr>
      <w:spacing w:before="100" w:beforeAutospacing="1" w:after="100" w:afterAutospacing="1"/>
      <w:jc w:val="center"/>
    </w:pPr>
    <w:rPr>
      <w:rFonts w:ascii="仿宋_GB2312" w:hAnsi="宋体" w:eastAsia="仿宋_GB2312" w:cs="宋体"/>
      <w:color w:val="000000"/>
      <w:kern w:val="0"/>
      <w:sz w:val="20"/>
      <w:szCs w:val="20"/>
    </w:rPr>
  </w:style>
  <w:style w:type="paragraph" w:customStyle="1" w:styleId="51">
    <w:name w:val="et33"/>
    <w:basedOn w:val="1"/>
    <w:qFormat/>
    <w:uiPriority w:val="0"/>
    <w:pPr>
      <w:widowControl/>
      <w:pBdr>
        <w:left w:val="single" w:color="000000" w:sz="4" w:space="0"/>
        <w:right w:val="single" w:color="000000" w:sz="4" w:space="0"/>
      </w:pBdr>
      <w:spacing w:before="100" w:beforeAutospacing="1" w:after="100" w:afterAutospacing="1"/>
    </w:pPr>
    <w:rPr>
      <w:rFonts w:ascii="仿宋_GB2312" w:hAnsi="宋体" w:eastAsia="仿宋_GB2312" w:cs="宋体"/>
      <w:color w:val="000000"/>
      <w:kern w:val="0"/>
      <w:sz w:val="20"/>
      <w:szCs w:val="20"/>
    </w:rPr>
  </w:style>
  <w:style w:type="paragraph" w:customStyle="1" w:styleId="52">
    <w:name w:val="et34"/>
    <w:basedOn w:val="1"/>
    <w:qFormat/>
    <w:uiPriority w:val="0"/>
    <w:pPr>
      <w:widowControl/>
      <w:pBdr>
        <w:left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53">
    <w:name w:val="et35"/>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仿宋_GB2312" w:hAnsi="宋体" w:eastAsia="仿宋_GB2312" w:cs="宋体"/>
      <w:color w:val="000000"/>
      <w:kern w:val="0"/>
      <w:sz w:val="20"/>
      <w:szCs w:val="20"/>
    </w:rPr>
  </w:style>
  <w:style w:type="paragraph" w:customStyle="1" w:styleId="54">
    <w:name w:val="et36"/>
    <w:basedOn w:val="1"/>
    <w:qFormat/>
    <w:uiPriority w:val="0"/>
    <w:pPr>
      <w:widowControl/>
      <w:pBdr>
        <w:top w:val="single" w:color="000000" w:sz="4" w:space="0"/>
        <w:left w:val="single" w:color="000000" w:sz="4" w:space="0"/>
        <w:right w:val="single" w:color="000000" w:sz="4" w:space="0"/>
      </w:pBdr>
      <w:spacing w:before="100" w:beforeAutospacing="1" w:after="100" w:afterAutospacing="1"/>
    </w:pPr>
    <w:rPr>
      <w:rFonts w:ascii="仿宋_GB2312" w:hAnsi="宋体" w:eastAsia="仿宋_GB2312" w:cs="宋体"/>
      <w:color w:val="000000"/>
      <w:kern w:val="0"/>
      <w:sz w:val="20"/>
      <w:szCs w:val="20"/>
    </w:rPr>
  </w:style>
  <w:style w:type="paragraph" w:customStyle="1" w:styleId="55">
    <w:name w:val="et37"/>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56">
    <w:name w:val="et38"/>
    <w:basedOn w:val="1"/>
    <w:qFormat/>
    <w:uiPriority w:val="0"/>
    <w:pPr>
      <w:widowControl/>
      <w:pBdr>
        <w:left w:val="single" w:color="000000" w:sz="4" w:space="0"/>
        <w:right w:val="single" w:color="000000" w:sz="4" w:space="0"/>
      </w:pBdr>
      <w:spacing w:before="100" w:beforeAutospacing="1" w:after="100" w:afterAutospacing="1"/>
      <w:jc w:val="center"/>
    </w:pPr>
    <w:rPr>
      <w:rFonts w:ascii="仿宋_GB2312" w:hAnsi="宋体" w:eastAsia="仿宋_GB2312" w:cs="宋体"/>
      <w:color w:val="000000"/>
      <w:kern w:val="0"/>
      <w:sz w:val="20"/>
      <w:szCs w:val="20"/>
    </w:rPr>
  </w:style>
  <w:style w:type="paragraph" w:customStyle="1" w:styleId="57">
    <w:name w:val="et39"/>
    <w:basedOn w:val="1"/>
    <w:qFormat/>
    <w:uiPriority w:val="0"/>
    <w:pPr>
      <w:widowControl/>
      <w:pBdr>
        <w:left w:val="single" w:color="000000" w:sz="4" w:space="0"/>
        <w:right w:val="single" w:color="000000" w:sz="4" w:space="0"/>
      </w:pBdr>
      <w:spacing w:before="100" w:beforeAutospacing="1" w:after="100" w:afterAutospacing="1"/>
    </w:pPr>
    <w:rPr>
      <w:rFonts w:ascii="仿宋_GB2312" w:hAnsi="宋体" w:eastAsia="仿宋_GB2312" w:cs="宋体"/>
      <w:color w:val="000000"/>
      <w:kern w:val="0"/>
      <w:sz w:val="20"/>
      <w:szCs w:val="20"/>
    </w:rPr>
  </w:style>
  <w:style w:type="paragraph" w:customStyle="1" w:styleId="58">
    <w:name w:val="et40"/>
    <w:basedOn w:val="1"/>
    <w:qFormat/>
    <w:uiPriority w:val="0"/>
    <w:pPr>
      <w:widowControl/>
      <w:pBdr>
        <w:left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59">
    <w:name w:val="et48"/>
    <w:basedOn w:val="1"/>
    <w:qFormat/>
    <w:uiPriority w:val="0"/>
    <w:pPr>
      <w:widowControl/>
      <w:pBdr>
        <w:top w:val="single" w:color="000000" w:sz="4" w:space="0"/>
        <w:left w:val="single" w:color="000000" w:sz="4" w:space="0"/>
        <w:bottom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60">
    <w:name w:val="et51"/>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pPr>
    <w:rPr>
      <w:rFonts w:ascii="仿宋_GB2312" w:hAnsi="宋体" w:eastAsia="仿宋_GB2312" w:cs="宋体"/>
      <w:color w:val="000000"/>
      <w:kern w:val="0"/>
      <w:sz w:val="20"/>
      <w:szCs w:val="20"/>
    </w:rPr>
  </w:style>
  <w:style w:type="paragraph" w:customStyle="1" w:styleId="61">
    <w:name w:val="et52"/>
    <w:basedOn w:val="1"/>
    <w:qFormat/>
    <w:uiPriority w:val="0"/>
    <w:pPr>
      <w:widowControl/>
      <w:pBdr>
        <w:left w:val="single" w:color="000000" w:sz="4" w:space="0"/>
        <w:bottom w:val="single" w:color="000000" w:sz="4" w:space="0"/>
        <w:right w:val="single" w:color="000000" w:sz="4" w:space="0"/>
      </w:pBdr>
      <w:spacing w:before="100" w:beforeAutospacing="1" w:after="100" w:afterAutospacing="1"/>
    </w:pPr>
    <w:rPr>
      <w:rFonts w:ascii="仿宋_GB2312" w:hAnsi="宋体" w:eastAsia="仿宋_GB2312" w:cs="宋体"/>
      <w:color w:val="000000"/>
      <w:kern w:val="0"/>
      <w:sz w:val="20"/>
      <w:szCs w:val="20"/>
    </w:rPr>
  </w:style>
  <w:style w:type="paragraph" w:customStyle="1" w:styleId="62">
    <w:name w:val="et53"/>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63">
    <w:name w:val="et5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pPr>
    <w:rPr>
      <w:rFonts w:ascii="仿宋_GB2312" w:hAnsi="宋体" w:eastAsia="仿宋_GB2312" w:cs="宋体"/>
      <w:color w:val="000000"/>
      <w:kern w:val="0"/>
      <w:sz w:val="20"/>
      <w:szCs w:val="20"/>
    </w:rPr>
  </w:style>
  <w:style w:type="paragraph" w:customStyle="1" w:styleId="64">
    <w:name w:val="et55"/>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pPr>
    <w:rPr>
      <w:rFonts w:ascii="仿宋_GB2312" w:hAnsi="宋体" w:eastAsia="仿宋_GB2312" w:cs="宋体"/>
      <w:i/>
      <w:iCs/>
      <w:color w:val="000000"/>
      <w:kern w:val="0"/>
      <w:sz w:val="20"/>
      <w:szCs w:val="20"/>
    </w:rPr>
  </w:style>
  <w:style w:type="paragraph" w:customStyle="1" w:styleId="65">
    <w:name w:val="et58"/>
    <w:basedOn w:val="1"/>
    <w:qFormat/>
    <w:uiPriority w:val="0"/>
    <w:pPr>
      <w:widowControl/>
      <w:pBdr>
        <w:top w:val="single" w:color="000000" w:sz="4" w:space="0"/>
        <w:left w:val="single" w:color="000000" w:sz="4" w:space="0"/>
        <w:bottom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character" w:customStyle="1" w:styleId="66">
    <w:name w:val="font91"/>
    <w:basedOn w:val="8"/>
    <w:qFormat/>
    <w:uiPriority w:val="0"/>
    <w:rPr>
      <w:rFonts w:hint="default" w:ascii="Arial" w:hAnsi="Arial" w:cs="Arial"/>
      <w:color w:val="000000"/>
      <w:sz w:val="20"/>
      <w:szCs w:val="20"/>
      <w:u w:val="none"/>
    </w:rPr>
  </w:style>
  <w:style w:type="character" w:customStyle="1" w:styleId="67">
    <w:name w:val="font101"/>
    <w:basedOn w:val="8"/>
    <w:qFormat/>
    <w:uiPriority w:val="0"/>
    <w:rPr>
      <w:rFonts w:hint="default" w:ascii="DejaVu Sans" w:hAnsi="DejaVu Sans" w:cs="DejaVu Sans"/>
      <w:color w:val="000000"/>
      <w:sz w:val="20"/>
      <w:szCs w:val="20"/>
      <w:u w:val="none"/>
    </w:rPr>
  </w:style>
  <w:style w:type="character" w:customStyle="1" w:styleId="68">
    <w:name w:val="font71"/>
    <w:basedOn w:val="8"/>
    <w:qFormat/>
    <w:uiPriority w:val="0"/>
    <w:rPr>
      <w:rFonts w:hint="eastAsia" w:ascii="仿宋" w:hAnsi="仿宋" w:eastAsia="仿宋" w:cs="仿宋"/>
      <w:color w:val="000000"/>
      <w:sz w:val="20"/>
      <w:szCs w:val="20"/>
      <w:u w:val="none"/>
    </w:rPr>
  </w:style>
  <w:style w:type="character" w:customStyle="1" w:styleId="69">
    <w:name w:val="font81"/>
    <w:basedOn w:val="8"/>
    <w:qFormat/>
    <w:uiPriority w:val="0"/>
    <w:rPr>
      <w:rFonts w:ascii="DejaVu Sans" w:hAnsi="DejaVu Sans" w:eastAsia="DejaVu Sans" w:cs="DejaVu Sans"/>
      <w:color w:val="000000"/>
      <w:sz w:val="20"/>
      <w:szCs w:val="20"/>
      <w:u w:val="none"/>
    </w:rPr>
  </w:style>
  <w:style w:type="character" w:customStyle="1" w:styleId="70">
    <w:name w:val="font11"/>
    <w:basedOn w:val="8"/>
    <w:qFormat/>
    <w:uiPriority w:val="0"/>
    <w:rPr>
      <w:rFonts w:hint="eastAsia" w:ascii="宋体" w:hAnsi="宋体" w:eastAsia="宋体" w:cs="宋体"/>
      <w:color w:val="000000"/>
      <w:sz w:val="24"/>
      <w:szCs w:val="24"/>
      <w:u w:val="none"/>
    </w:rPr>
  </w:style>
  <w:style w:type="character" w:customStyle="1" w:styleId="71">
    <w:name w:val="font51"/>
    <w:basedOn w:val="8"/>
    <w:qFormat/>
    <w:uiPriority w:val="0"/>
    <w:rPr>
      <w:rFonts w:hint="eastAsia" w:ascii="宋体" w:hAnsi="宋体" w:eastAsia="宋体" w:cs="宋体"/>
      <w:color w:val="000000"/>
      <w:sz w:val="24"/>
      <w:szCs w:val="24"/>
      <w:u w:val="single"/>
    </w:rPr>
  </w:style>
  <w:style w:type="paragraph" w:customStyle="1" w:styleId="72">
    <w:name w:val="Table Text"/>
    <w:basedOn w:val="1"/>
    <w:semiHidden/>
    <w:qFormat/>
    <w:uiPriority w:val="0"/>
    <w:pPr>
      <w:widowControl/>
      <w:kinsoku w:val="0"/>
      <w:autoSpaceDE w:val="0"/>
      <w:autoSpaceDN w:val="0"/>
      <w:adjustRightInd w:val="0"/>
      <w:snapToGrid w:val="0"/>
      <w:jc w:val="left"/>
      <w:textAlignment w:val="baseline"/>
    </w:pPr>
    <w:rPr>
      <w:rFonts w:ascii="宋体" w:hAnsi="宋体" w:eastAsia="宋体" w:cs="宋体"/>
      <w:snapToGrid w:val="0"/>
      <w:color w:val="000000"/>
      <w:kern w:val="0"/>
      <w:sz w:val="18"/>
      <w:szCs w:val="18"/>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39</Pages>
  <Words>24795</Words>
  <Characters>25654</Characters>
  <Lines>410</Lines>
  <Paragraphs>115</Paragraphs>
  <TotalTime>460</TotalTime>
  <ScaleCrop>false</ScaleCrop>
  <LinksUpToDate>false</LinksUpToDate>
  <CharactersWithSpaces>28991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2025-02-18T02:06:00Z</dcterms:created>
  <dc:creator>Administrator</dc:creator>
  <cp:lastModifiedBy>en</cp:lastModifiedBy>
  <cp:lastPrinted>2025-02-26T18:17:00Z</cp:lastPrinted>
  <dcterms:modified xsi:type="dcterms:W3CDTF">2025-08-06T00:56:13Z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E504649043044F308F82087B628AA8E1_13</vt:lpwstr>
  </property>
  <property fmtid="{D5CDD505-2E9C-101B-9397-08002B2CF9AE}" pid="4" name="KSOTemplateDocerSaveRecord">
    <vt:lpwstr>eyJoZGlkIjoiZTE1NGNjMzU0NmVhNjM2NTI5ZTIyYjE3NjU1ZTczZDEiLCJ1c2VySWQiOiIxMTM1MTc0OTYxIn0=</vt:lpwstr>
  </property>
</Properties>
</file>