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F38DA0">
      <w:pPr>
        <w:jc w:val="center"/>
        <w:rPr>
          <w:rFonts w:hint="eastAsia" w:ascii="方正小标宋_GBK" w:hAnsi="方正小标宋_GBK" w:eastAsia="方正小标宋_GBK" w:cs="方正小标宋_GBK"/>
          <w:color w:val="000000" w:themeColor="text1"/>
          <w:sz w:val="28"/>
          <w:szCs w:val="28"/>
          <w14:textFill>
            <w14:solidFill>
              <w14:schemeClr w14:val="tx1"/>
            </w14:solidFill>
          </w14:textFill>
        </w:rPr>
      </w:pPr>
      <w:r>
        <w:rPr>
          <w:rFonts w:hint="eastAsia" w:ascii="方正小标宋_GBK" w:hAnsi="方正小标宋_GBK" w:eastAsia="方正小标宋_GBK" w:cs="方正小标宋_GBK"/>
          <w:color w:val="000000" w:themeColor="text1"/>
          <w:sz w:val="28"/>
          <w:szCs w:val="28"/>
          <w14:textFill>
            <w14:solidFill>
              <w14:schemeClr w14:val="tx1"/>
            </w14:solidFill>
          </w14:textFill>
        </w:rPr>
        <w:t>湖南省交通运输行政处罚裁量权基准（海事管理）</w:t>
      </w:r>
    </w:p>
    <w:tbl>
      <w:tblPr>
        <w:tblStyle w:val="13"/>
        <w:tblW w:w="0" w:type="auto"/>
        <w:tblInd w:w="0" w:type="dxa"/>
        <w:tblLayout w:type="fixed"/>
        <w:tblCellMar>
          <w:top w:w="0" w:type="dxa"/>
          <w:left w:w="108" w:type="dxa"/>
          <w:bottom w:w="0" w:type="dxa"/>
          <w:right w:w="108" w:type="dxa"/>
        </w:tblCellMar>
      </w:tblPr>
      <w:tblGrid>
        <w:gridCol w:w="634"/>
        <w:gridCol w:w="1098"/>
        <w:gridCol w:w="1932"/>
        <w:gridCol w:w="2297"/>
        <w:gridCol w:w="685"/>
        <w:gridCol w:w="1754"/>
        <w:gridCol w:w="1688"/>
        <w:gridCol w:w="1859"/>
        <w:gridCol w:w="1690"/>
        <w:gridCol w:w="1119"/>
      </w:tblGrid>
      <w:tr w14:paraId="76FA4FEF">
        <w:tblPrEx>
          <w:tblCellMar>
            <w:top w:w="0" w:type="dxa"/>
            <w:left w:w="108" w:type="dxa"/>
            <w:bottom w:w="0" w:type="dxa"/>
            <w:right w:w="108" w:type="dxa"/>
          </w:tblCellMar>
        </w:tblPrEx>
        <w:trPr>
          <w:cantSplit/>
          <w:trHeight w:val="488" w:hRule="atLeast"/>
          <w:tblHeader/>
        </w:trPr>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7D352">
            <w:pPr>
              <w:widowControl/>
              <w:spacing w:after="0" w:line="240" w:lineRule="exact"/>
              <w:jc w:val="center"/>
              <w:textAlignment w:val="center"/>
              <w:rPr>
                <w:rFonts w:hint="eastAsia" w:asciiTheme="majorEastAsia" w:hAnsiTheme="majorEastAsia" w:eastAsiaTheme="majorEastAsia" w:cstheme="majorEastAsia"/>
                <w:b/>
                <w:bCs/>
                <w:color w:val="000000" w:themeColor="text1"/>
                <w:sz w:val="18"/>
                <w:szCs w:val="18"/>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序号</w:t>
            </w: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1A90B">
            <w:pPr>
              <w:widowControl/>
              <w:spacing w:after="0" w:line="240" w:lineRule="exact"/>
              <w:jc w:val="center"/>
              <w:textAlignment w:val="center"/>
              <w:rPr>
                <w:rFonts w:hint="eastAsia" w:asciiTheme="majorEastAsia" w:hAnsiTheme="majorEastAsia" w:eastAsiaTheme="majorEastAsia" w:cstheme="majorEastAsia"/>
                <w:b/>
                <w:bCs/>
                <w:sz w:val="18"/>
                <w:szCs w:val="18"/>
              </w:rPr>
            </w:pPr>
            <w:r>
              <w:rPr>
                <w:rFonts w:hint="eastAsia" w:asciiTheme="majorEastAsia" w:hAnsiTheme="majorEastAsia" w:eastAsiaTheme="majorEastAsia" w:cstheme="majorEastAsia"/>
                <w:b/>
                <w:bCs/>
                <w:kern w:val="0"/>
                <w:sz w:val="18"/>
                <w:szCs w:val="18"/>
                <w:lang w:bidi="ar"/>
              </w:rPr>
              <w:t>违法行为</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F8E17">
            <w:pPr>
              <w:widowControl/>
              <w:spacing w:after="0" w:line="240" w:lineRule="exact"/>
              <w:jc w:val="center"/>
              <w:textAlignment w:val="center"/>
              <w:rPr>
                <w:rFonts w:hint="eastAsia" w:asciiTheme="majorEastAsia" w:hAnsiTheme="majorEastAsia" w:eastAsiaTheme="majorEastAsia" w:cstheme="majorEastAsia"/>
                <w:b/>
                <w:bCs/>
                <w:sz w:val="18"/>
                <w:szCs w:val="18"/>
              </w:rPr>
            </w:pPr>
            <w:r>
              <w:rPr>
                <w:rFonts w:hint="eastAsia" w:asciiTheme="majorEastAsia" w:hAnsiTheme="majorEastAsia" w:eastAsiaTheme="majorEastAsia" w:cstheme="majorEastAsia"/>
                <w:b/>
                <w:bCs/>
                <w:kern w:val="0"/>
                <w:sz w:val="18"/>
                <w:szCs w:val="18"/>
                <w:lang w:bidi="ar"/>
              </w:rPr>
              <w:t>行为依据</w:t>
            </w:r>
          </w:p>
        </w:tc>
        <w:tc>
          <w:tcPr>
            <w:tcW w:w="22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C36EA">
            <w:pPr>
              <w:widowControl/>
              <w:spacing w:after="0" w:line="240" w:lineRule="exact"/>
              <w:jc w:val="center"/>
              <w:textAlignment w:val="center"/>
              <w:rPr>
                <w:rFonts w:hint="eastAsia" w:asciiTheme="majorEastAsia" w:hAnsiTheme="majorEastAsia" w:eastAsiaTheme="majorEastAsia" w:cstheme="majorEastAsia"/>
                <w:b/>
                <w:bCs/>
                <w:sz w:val="18"/>
                <w:szCs w:val="18"/>
              </w:rPr>
            </w:pPr>
            <w:r>
              <w:rPr>
                <w:rFonts w:hint="eastAsia" w:asciiTheme="majorEastAsia" w:hAnsiTheme="majorEastAsia" w:eastAsiaTheme="majorEastAsia" w:cstheme="majorEastAsia"/>
                <w:b/>
                <w:bCs/>
                <w:kern w:val="0"/>
                <w:sz w:val="18"/>
                <w:szCs w:val="18"/>
                <w:lang w:bidi="ar"/>
              </w:rPr>
              <w:t>实施依据</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CEAF4">
            <w:pPr>
              <w:widowControl/>
              <w:spacing w:after="0" w:line="240" w:lineRule="exact"/>
              <w:jc w:val="center"/>
              <w:textAlignment w:val="center"/>
              <w:rPr>
                <w:rFonts w:hint="eastAsia" w:asciiTheme="majorEastAsia" w:hAnsiTheme="majorEastAsia" w:eastAsiaTheme="majorEastAsia" w:cstheme="majorEastAsia"/>
                <w:b/>
                <w:bCs/>
                <w:sz w:val="18"/>
                <w:szCs w:val="18"/>
              </w:rPr>
            </w:pPr>
            <w:r>
              <w:rPr>
                <w:rFonts w:hint="eastAsia" w:asciiTheme="majorEastAsia" w:hAnsiTheme="majorEastAsia" w:eastAsiaTheme="majorEastAsia" w:cstheme="majorEastAsia"/>
                <w:b/>
                <w:bCs/>
                <w:kern w:val="0"/>
                <w:sz w:val="18"/>
                <w:szCs w:val="18"/>
                <w:lang w:bidi="ar"/>
              </w:rPr>
              <w:t>裁量阶次</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B2638">
            <w:pPr>
              <w:widowControl/>
              <w:spacing w:after="0" w:line="240" w:lineRule="exact"/>
              <w:jc w:val="center"/>
              <w:textAlignment w:val="center"/>
              <w:rPr>
                <w:rFonts w:hint="eastAsia" w:asciiTheme="majorEastAsia" w:hAnsiTheme="majorEastAsia" w:eastAsiaTheme="majorEastAsia" w:cstheme="majorEastAsia"/>
                <w:b/>
                <w:bCs/>
                <w:sz w:val="18"/>
                <w:szCs w:val="18"/>
              </w:rPr>
            </w:pPr>
            <w:r>
              <w:rPr>
                <w:rFonts w:hint="eastAsia" w:asciiTheme="majorEastAsia" w:hAnsiTheme="majorEastAsia" w:eastAsiaTheme="majorEastAsia" w:cstheme="majorEastAsia"/>
                <w:b/>
                <w:bCs/>
                <w:kern w:val="0"/>
                <w:sz w:val="18"/>
                <w:szCs w:val="18"/>
                <w:lang w:bidi="ar"/>
              </w:rPr>
              <w:t>适用条件</w:t>
            </w:r>
          </w:p>
        </w:tc>
        <w:tc>
          <w:tcPr>
            <w:tcW w:w="635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3F83F3F">
            <w:pPr>
              <w:widowControl/>
              <w:spacing w:after="0" w:line="240" w:lineRule="exact"/>
              <w:jc w:val="center"/>
              <w:textAlignment w:val="center"/>
              <w:rPr>
                <w:rFonts w:hint="eastAsia" w:asciiTheme="majorEastAsia" w:hAnsiTheme="majorEastAsia" w:eastAsiaTheme="majorEastAsia" w:cstheme="majorEastAsia"/>
                <w:b/>
                <w:bCs/>
                <w:sz w:val="18"/>
                <w:szCs w:val="18"/>
              </w:rPr>
            </w:pPr>
            <w:r>
              <w:rPr>
                <w:rFonts w:hint="eastAsia" w:asciiTheme="majorEastAsia" w:hAnsiTheme="majorEastAsia" w:eastAsiaTheme="majorEastAsia" w:cstheme="majorEastAsia"/>
                <w:b/>
                <w:bCs/>
                <w:kern w:val="0"/>
                <w:sz w:val="18"/>
                <w:szCs w:val="18"/>
                <w:lang w:bidi="ar"/>
              </w:rPr>
              <w:t>具体标准</w:t>
            </w:r>
          </w:p>
        </w:tc>
      </w:tr>
      <w:tr w14:paraId="4ADBC9AC">
        <w:tblPrEx>
          <w:tblCellMar>
            <w:top w:w="0" w:type="dxa"/>
            <w:left w:w="108" w:type="dxa"/>
            <w:bottom w:w="0" w:type="dxa"/>
            <w:right w:w="108" w:type="dxa"/>
          </w:tblCellMar>
        </w:tblPrEx>
        <w:trPr>
          <w:cantSplit/>
          <w:trHeight w:val="517"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E49B7E">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FF0000"/>
                <w:sz w:val="18"/>
                <w:szCs w:val="18"/>
              </w:rPr>
            </w:pPr>
            <w:r>
              <w:rPr>
                <w:rFonts w:asciiTheme="majorEastAsia" w:hAnsiTheme="majorEastAsia" w:eastAsiaTheme="majorEastAsia" w:cstheme="majorEastAsia"/>
                <w:color w:val="FF0000"/>
                <w:sz w:val="18"/>
                <w:szCs w:val="18"/>
              </w:rPr>
              <w:t>1</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A51E0C">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船舶未按照规定配备船员擅自航行</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5EAEBC">
            <w:pPr>
              <w:widowControl/>
              <w:spacing w:after="0" w:line="240" w:lineRule="exact"/>
              <w:ind w:firstLine="361" w:firstLineChars="200"/>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《中华人民共和国内河交通安全管理条例》</w:t>
            </w:r>
          </w:p>
          <w:p w14:paraId="40A99ABB">
            <w:pPr>
              <w:widowControl/>
              <w:spacing w:after="0" w:line="240" w:lineRule="exact"/>
              <w:ind w:firstLine="360" w:firstLineChars="20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第六条第（三）项    船舶具备下列条件，方可航行：（三）配备符合国务院交通主管部门规定的船员。</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7AFD74">
            <w:pPr>
              <w:widowControl/>
              <w:spacing w:after="0" w:line="240" w:lineRule="exact"/>
              <w:ind w:firstLine="361" w:firstLineChars="200"/>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1.《中华人民共和国内河交通安全管理条例》</w:t>
            </w:r>
          </w:p>
          <w:p w14:paraId="446CD4A6">
            <w:pPr>
              <w:widowControl/>
              <w:spacing w:after="0" w:line="24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第六十五条  违反本条例的规定，船舶未按照国务院交通主管部门的规定配备船员擅自航行，或者浮动设施未按照国务院交通主管部门的规定配备掌握水上交通安全技能的船员擅自作业的，由海事管理机构责令限期改正，对船舶、浮动设施所有人或者经营人处1万元以上10万元以下的罚款；逾期不改正的，责令停航或者停止作业。</w:t>
            </w:r>
          </w:p>
          <w:p w14:paraId="573B87EE">
            <w:pPr>
              <w:widowControl/>
              <w:spacing w:after="0" w:line="240" w:lineRule="exact"/>
              <w:ind w:firstLine="361" w:firstLineChars="200"/>
              <w:textAlignment w:val="center"/>
              <w:rPr>
                <w:rFonts w:hint="eastAsia"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b/>
                <w:bCs/>
                <w:color w:val="FF0000"/>
                <w:kern w:val="0"/>
                <w:sz w:val="18"/>
                <w:szCs w:val="18"/>
                <w:lang w:bidi="ar"/>
              </w:rPr>
              <w:t>2.</w:t>
            </w:r>
            <w:r>
              <w:rPr>
                <w:rFonts w:asciiTheme="majorEastAsia" w:hAnsiTheme="majorEastAsia" w:eastAsiaTheme="majorEastAsia" w:cstheme="majorEastAsia"/>
                <w:b/>
                <w:bCs/>
                <w:color w:val="FF0000"/>
                <w:kern w:val="0"/>
                <w:sz w:val="18"/>
                <w:szCs w:val="18"/>
                <w:lang w:val="en" w:bidi="ar"/>
              </w:rPr>
              <w:t>《中华人民共和国内河海事行政处罚规定》(交通运输部令2022年第28号)</w:t>
            </w:r>
          </w:p>
          <w:p w14:paraId="5736806B">
            <w:pPr>
              <w:widowControl/>
              <w:spacing w:after="0" w:line="24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第十四条第一款  船舶、浮动设施的所有人或者经营人违反《内河交通安全管理条例》第六条第（三）项、第七条第（三）项的规定，船舶未按照国务院交通运输主管部门的规定配备船员擅自航行的，或者浮动设施未按照国务院交通运输主管部门的规定配备掌握水上交通安全技能的船员擅自作业的，依照《内河交通安全管理条例》第六十五条的规定，责令限期改正，并处以1万元以上10万元以下罚款；逾期不改正的，责令停航或者停止作业。</w:t>
            </w:r>
          </w:p>
          <w:p w14:paraId="0A4E9E7E">
            <w:pPr>
              <w:widowControl/>
              <w:spacing w:after="0" w:line="240" w:lineRule="exact"/>
              <w:ind w:firstLine="360" w:firstLineChars="200"/>
              <w:textAlignment w:val="center"/>
              <w:rPr>
                <w:rFonts w:hint="eastAsia" w:asciiTheme="majorEastAsia" w:hAnsiTheme="majorEastAsia" w:eastAsiaTheme="majorEastAsia" w:cstheme="majorEastAsia"/>
                <w:color w:val="FF0000"/>
                <w:sz w:val="18"/>
                <w:szCs w:val="18"/>
                <w:highlight w:val="red"/>
              </w:rPr>
            </w:pPr>
            <w:r>
              <w:rPr>
                <w:rFonts w:hint="eastAsia" w:asciiTheme="majorEastAsia" w:hAnsiTheme="majorEastAsia" w:eastAsiaTheme="majorEastAsia" w:cstheme="majorEastAsia"/>
                <w:color w:val="FF0000"/>
                <w:kern w:val="0"/>
                <w:sz w:val="18"/>
                <w:szCs w:val="18"/>
                <w:lang w:bidi="ar"/>
              </w:rPr>
              <w:t>第十四条第二款第（一）项  本条前款所称船舶未按照国务院交通运输主管部门的规定配备船员擅自航行，包括下列情形：（一）船舶所配船员的数量低于船舶最低安全配员证书规定的定额要求；</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E9F8B">
            <w:pPr>
              <w:spacing w:after="0" w:line="240" w:lineRule="exact"/>
              <w:jc w:val="center"/>
              <w:rPr>
                <w:rFonts w:hint="eastAsia" w:asciiTheme="majorEastAsia" w:hAnsiTheme="majorEastAsia" w:eastAsiaTheme="majorEastAsia" w:cstheme="majorEastAsia"/>
                <w:color w:val="FF0000"/>
                <w:sz w:val="18"/>
                <w:szCs w:val="18"/>
                <w:highlight w:val="red"/>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6688A">
            <w:pPr>
              <w:spacing w:after="0" w:line="240" w:lineRule="exact"/>
              <w:rPr>
                <w:rFonts w:hint="eastAsia" w:asciiTheme="majorEastAsia" w:hAnsiTheme="majorEastAsia" w:eastAsiaTheme="majorEastAsia" w:cstheme="majorEastAsia"/>
                <w:color w:val="FF0000"/>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5CFD1352">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43DFC">
            <w:pPr>
              <w:spacing w:after="0" w:line="240" w:lineRule="exact"/>
              <w:rPr>
                <w:rFonts w:hint="eastAsia" w:asciiTheme="majorEastAsia" w:hAnsiTheme="majorEastAsia" w:eastAsiaTheme="majorEastAsia" w:cstheme="majorEastAsia"/>
                <w:sz w:val="18"/>
                <w:szCs w:val="18"/>
              </w:rPr>
            </w:pPr>
          </w:p>
        </w:tc>
      </w:tr>
      <w:tr w14:paraId="37DBB3A4">
        <w:tblPrEx>
          <w:tblCellMar>
            <w:top w:w="0" w:type="dxa"/>
            <w:left w:w="108" w:type="dxa"/>
            <w:bottom w:w="0" w:type="dxa"/>
            <w:right w:w="108" w:type="dxa"/>
          </w:tblCellMar>
        </w:tblPrEx>
        <w:trPr>
          <w:cantSplit/>
          <w:trHeight w:val="9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DA8AA1">
            <w:pPr>
              <w:spacing w:after="0" w:line="240" w:lineRule="exact"/>
              <w:jc w:val="center"/>
              <w:rPr>
                <w:rFonts w:hint="eastAsia" w:asciiTheme="majorEastAsia" w:hAnsiTheme="majorEastAsia" w:eastAsiaTheme="majorEastAsia" w:cstheme="majorEastAsia"/>
                <w:color w:val="FF0000"/>
                <w:sz w:val="18"/>
                <w:szCs w:val="18"/>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C16D3">
            <w:pPr>
              <w:spacing w:after="0" w:line="240" w:lineRule="exact"/>
              <w:rPr>
                <w:rFonts w:hint="eastAsia" w:asciiTheme="majorEastAsia" w:hAnsiTheme="majorEastAsia" w:eastAsiaTheme="majorEastAsia" w:cstheme="majorEastAsia"/>
                <w:color w:val="FF0000"/>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5A1BC1">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A50AA">
            <w:pPr>
              <w:spacing w:after="0" w:line="240" w:lineRule="exact"/>
              <w:ind w:firstLine="360" w:firstLineChars="200"/>
              <w:rPr>
                <w:rFonts w:hint="eastAsia" w:asciiTheme="majorEastAsia" w:hAnsiTheme="majorEastAsia" w:eastAsiaTheme="majorEastAsia" w:cstheme="majorEastAsia"/>
                <w:color w:val="FF0000"/>
                <w:sz w:val="18"/>
                <w:szCs w:val="18"/>
                <w:highlight w:val="red"/>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E387A">
            <w:pPr>
              <w:spacing w:after="0" w:line="240" w:lineRule="exact"/>
              <w:jc w:val="center"/>
              <w:rPr>
                <w:rFonts w:hint="eastAsia" w:asciiTheme="majorEastAsia" w:hAnsiTheme="majorEastAsia" w:eastAsiaTheme="majorEastAsia" w:cstheme="majorEastAsia"/>
                <w:color w:val="FF0000"/>
                <w:sz w:val="18"/>
                <w:szCs w:val="18"/>
                <w:highlight w:val="red"/>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2C045">
            <w:pPr>
              <w:spacing w:after="0" w:line="240" w:lineRule="exact"/>
              <w:rPr>
                <w:rFonts w:hint="eastAsia" w:asciiTheme="majorEastAsia" w:hAnsiTheme="majorEastAsia" w:eastAsiaTheme="majorEastAsia" w:cstheme="majorEastAsia"/>
                <w:color w:val="FF0000"/>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B76F7">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937D2">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A3E4AFF">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D2F48">
            <w:pPr>
              <w:spacing w:after="0" w:line="240" w:lineRule="exact"/>
              <w:rPr>
                <w:rFonts w:hint="eastAsia" w:asciiTheme="majorEastAsia" w:hAnsiTheme="majorEastAsia" w:eastAsiaTheme="majorEastAsia" w:cstheme="majorEastAsia"/>
                <w:sz w:val="18"/>
                <w:szCs w:val="18"/>
              </w:rPr>
            </w:pPr>
          </w:p>
        </w:tc>
      </w:tr>
      <w:tr w14:paraId="31EBA3DE">
        <w:tblPrEx>
          <w:tblCellMar>
            <w:top w:w="0" w:type="dxa"/>
            <w:left w:w="108" w:type="dxa"/>
            <w:bottom w:w="0" w:type="dxa"/>
            <w:right w:w="108" w:type="dxa"/>
          </w:tblCellMar>
        </w:tblPrEx>
        <w:trPr>
          <w:cantSplit/>
          <w:trHeight w:val="506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A7EC4">
            <w:pPr>
              <w:spacing w:after="0" w:line="240" w:lineRule="exact"/>
              <w:jc w:val="center"/>
              <w:rPr>
                <w:rFonts w:hint="eastAsia" w:asciiTheme="majorEastAsia" w:hAnsiTheme="majorEastAsia" w:eastAsiaTheme="majorEastAsia" w:cstheme="majorEastAsia"/>
                <w:color w:val="FF0000"/>
                <w:sz w:val="18"/>
                <w:szCs w:val="18"/>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AABD56">
            <w:pPr>
              <w:spacing w:after="0" w:line="240" w:lineRule="exact"/>
              <w:rPr>
                <w:rFonts w:hint="eastAsia" w:asciiTheme="majorEastAsia" w:hAnsiTheme="majorEastAsia" w:eastAsiaTheme="majorEastAsia" w:cstheme="majorEastAsia"/>
                <w:color w:val="FF0000"/>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A095C">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812F0">
            <w:pPr>
              <w:spacing w:after="0" w:line="240" w:lineRule="exact"/>
              <w:ind w:firstLine="360" w:firstLineChars="200"/>
              <w:rPr>
                <w:rFonts w:hint="eastAsia" w:asciiTheme="majorEastAsia" w:hAnsiTheme="majorEastAsia" w:eastAsiaTheme="majorEastAsia" w:cstheme="majorEastAsia"/>
                <w:color w:val="FF0000"/>
                <w:sz w:val="18"/>
                <w:szCs w:val="18"/>
                <w:highlight w:val="red"/>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984CC">
            <w:pPr>
              <w:widowControl/>
              <w:spacing w:after="0" w:line="240" w:lineRule="exact"/>
              <w:jc w:val="center"/>
              <w:textAlignment w:val="center"/>
              <w:rPr>
                <w:rFonts w:hint="eastAsia" w:asciiTheme="majorEastAsia" w:hAnsiTheme="majorEastAsia" w:eastAsiaTheme="majorEastAsia" w:cstheme="majorEastAsia"/>
                <w:color w:val="FF0000"/>
                <w:kern w:val="0"/>
                <w:sz w:val="18"/>
                <w:szCs w:val="18"/>
                <w:highlight w:val="red"/>
                <w:lang w:bidi="ar"/>
              </w:rPr>
            </w:pPr>
            <w:r>
              <w:rPr>
                <w:rFonts w:hint="eastAsia" w:asciiTheme="majorEastAsia" w:hAnsiTheme="majorEastAsia" w:eastAsiaTheme="majorEastAsia" w:cstheme="majorEastAsia"/>
                <w:color w:val="FF0000"/>
                <w:kern w:val="0"/>
                <w:sz w:val="18"/>
                <w:szCs w:val="18"/>
                <w:lang w:bidi="ar"/>
              </w:rPr>
              <w:t>减轻</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50ABE">
            <w:pPr>
              <w:widowControl/>
              <w:tabs>
                <w:tab w:val="left" w:pos="312"/>
              </w:tabs>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sz w:val="18"/>
                <w:szCs w:val="18"/>
              </w:rPr>
              <w:t>具有下列情形之一：</w:t>
            </w:r>
          </w:p>
          <w:p w14:paraId="328902AB">
            <w:pPr>
              <w:pStyle w:val="5"/>
              <w:spacing w:after="0" w:line="240" w:lineRule="exact"/>
              <w:rPr>
                <w:rFonts w:asciiTheme="majorEastAsia" w:hAnsiTheme="majorEastAsia" w:eastAsiaTheme="majorEastAsia" w:cstheme="majorEastAsia"/>
                <w:color w:val="FF0000"/>
                <w:sz w:val="18"/>
                <w:szCs w:val="18"/>
              </w:rPr>
            </w:pPr>
            <w:r>
              <w:rPr>
                <w:rFonts w:asciiTheme="majorEastAsia" w:hAnsiTheme="majorEastAsia" w:eastAsiaTheme="majorEastAsia" w:cstheme="majorEastAsia"/>
                <w:color w:val="FF0000"/>
                <w:sz w:val="18"/>
                <w:szCs w:val="18"/>
              </w:rPr>
              <w:t>1.主动配齐所需船员；</w:t>
            </w:r>
            <w:r>
              <w:rPr>
                <w:rFonts w:asciiTheme="majorEastAsia" w:hAnsiTheme="majorEastAsia" w:eastAsiaTheme="majorEastAsia" w:cstheme="majorEastAsia"/>
                <w:color w:val="FF0000"/>
                <w:sz w:val="18"/>
                <w:szCs w:val="18"/>
                <w:lang w:bidi="ar"/>
              </w:rPr>
              <w:br w:type="textWrapping"/>
            </w:r>
            <w:r>
              <w:rPr>
                <w:rFonts w:asciiTheme="majorEastAsia" w:hAnsiTheme="majorEastAsia" w:eastAsiaTheme="majorEastAsia" w:cstheme="majorEastAsia"/>
                <w:color w:val="FF0000"/>
                <w:sz w:val="18"/>
                <w:szCs w:val="18"/>
              </w:rPr>
              <w:t>2.积极配合海事管理机构调查，并主动交代配员不足或者本船其他情况的；</w:t>
            </w:r>
            <w:r>
              <w:rPr>
                <w:rFonts w:asciiTheme="majorEastAsia" w:hAnsiTheme="majorEastAsia" w:eastAsiaTheme="majorEastAsia" w:cstheme="majorEastAsia"/>
                <w:color w:val="FF0000"/>
                <w:sz w:val="18"/>
                <w:szCs w:val="18"/>
                <w:lang w:bidi="ar"/>
              </w:rPr>
              <w:br w:type="textWrapping"/>
            </w:r>
            <w:r>
              <w:rPr>
                <w:rFonts w:asciiTheme="majorEastAsia" w:hAnsiTheme="majorEastAsia" w:eastAsiaTheme="majorEastAsia" w:cstheme="majorEastAsia"/>
                <w:color w:val="FF0000"/>
                <w:sz w:val="18"/>
                <w:szCs w:val="18"/>
              </w:rPr>
              <w:t>3.在航行过程中存在配员不足行为，主动或接受指令靠泊接受检查的；</w:t>
            </w:r>
            <w:r>
              <w:rPr>
                <w:rFonts w:asciiTheme="majorEastAsia" w:hAnsiTheme="majorEastAsia" w:eastAsiaTheme="majorEastAsia" w:cstheme="majorEastAsia"/>
                <w:color w:val="FF0000"/>
                <w:sz w:val="18"/>
                <w:szCs w:val="18"/>
                <w:lang w:bidi="ar"/>
              </w:rPr>
              <w:br w:type="textWrapping"/>
            </w:r>
            <w:r>
              <w:rPr>
                <w:rFonts w:asciiTheme="majorEastAsia" w:hAnsiTheme="majorEastAsia" w:eastAsiaTheme="majorEastAsia" w:cstheme="majorEastAsia"/>
                <w:color w:val="FF0000"/>
                <w:sz w:val="18"/>
                <w:szCs w:val="18"/>
              </w:rPr>
              <w:t>4.检举并配合海事管理机构查处他船海事行政违法行为有立功表现的；</w:t>
            </w:r>
            <w:r>
              <w:rPr>
                <w:rFonts w:asciiTheme="majorEastAsia" w:hAnsiTheme="majorEastAsia" w:eastAsiaTheme="majorEastAsia" w:cstheme="majorEastAsia"/>
                <w:color w:val="FF0000"/>
                <w:sz w:val="18"/>
                <w:szCs w:val="18"/>
                <w:lang w:bidi="ar"/>
              </w:rPr>
              <w:br w:type="textWrapping"/>
            </w:r>
            <w:r>
              <w:rPr>
                <w:rFonts w:asciiTheme="majorEastAsia" w:hAnsiTheme="majorEastAsia" w:eastAsiaTheme="majorEastAsia" w:cstheme="majorEastAsia"/>
                <w:color w:val="FF0000"/>
                <w:sz w:val="18"/>
                <w:szCs w:val="18"/>
              </w:rPr>
              <w:t>5.其他可以给予减轻的情形。</w:t>
            </w:r>
            <w:r>
              <w:rPr>
                <w:rFonts w:asciiTheme="majorEastAsia" w:hAnsiTheme="majorEastAsia" w:eastAsiaTheme="majorEastAsia" w:cstheme="majorEastAsia"/>
                <w:color w:val="FF0000"/>
                <w:sz w:val="18"/>
                <w:szCs w:val="18"/>
                <w:lang w:bidi="ar"/>
              </w:rPr>
              <w:br w:type="textWrapping"/>
            </w:r>
            <w:r>
              <w:rPr>
                <w:rFonts w:asciiTheme="majorEastAsia" w:hAnsiTheme="majorEastAsia" w:eastAsiaTheme="majorEastAsia" w:cstheme="majorEastAsia"/>
                <w:color w:val="FF0000"/>
                <w:sz w:val="18"/>
                <w:szCs w:val="18"/>
              </w:rPr>
              <w:t>（适用减轻处罚需经集体讨论）</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14D22">
            <w:pPr>
              <w:widowControl/>
              <w:spacing w:after="0" w:line="230" w:lineRule="exact"/>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1.所缺船员（包括未持合格职务证书船员）均为水手或者机工的：</w:t>
            </w:r>
            <w:r>
              <w:rPr>
                <w:rFonts w:hint="eastAsia" w:asciiTheme="majorEastAsia" w:hAnsiTheme="majorEastAsia" w:eastAsiaTheme="majorEastAsia" w:cstheme="majorEastAsia"/>
                <w:b/>
                <w:bCs/>
                <w:color w:val="FF0000"/>
                <w:kern w:val="0"/>
                <w:sz w:val="18"/>
                <w:szCs w:val="18"/>
                <w:lang w:bidi="ar"/>
              </w:rPr>
              <w:t>处二千元的罚款；</w:t>
            </w:r>
          </w:p>
          <w:p w14:paraId="73C897FF">
            <w:pPr>
              <w:widowControl/>
              <w:spacing w:after="0" w:line="23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2.缺1名高级船员（包括未持合格职务证书船员）：</w:t>
            </w:r>
            <w:r>
              <w:rPr>
                <w:rFonts w:hint="eastAsia" w:asciiTheme="majorEastAsia" w:hAnsiTheme="majorEastAsia" w:eastAsiaTheme="majorEastAsia" w:cstheme="majorEastAsia"/>
                <w:b/>
                <w:bCs/>
                <w:color w:val="FF0000"/>
                <w:kern w:val="0"/>
                <w:sz w:val="18"/>
                <w:szCs w:val="18"/>
                <w:lang w:bidi="ar"/>
              </w:rPr>
              <w:t>处三千元的罚款；</w:t>
            </w:r>
          </w:p>
          <w:p w14:paraId="48E723F2">
            <w:pPr>
              <w:widowControl/>
              <w:spacing w:after="0" w:line="230" w:lineRule="exact"/>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3.缺船长（驾驶员）或者2名高级船员（包括未持合格职务证书船员）：</w:t>
            </w:r>
            <w:r>
              <w:rPr>
                <w:rFonts w:hint="eastAsia" w:asciiTheme="majorEastAsia" w:hAnsiTheme="majorEastAsia" w:eastAsiaTheme="majorEastAsia" w:cstheme="majorEastAsia"/>
                <w:b/>
                <w:bCs/>
                <w:color w:val="FF0000"/>
                <w:kern w:val="0"/>
                <w:sz w:val="18"/>
                <w:szCs w:val="18"/>
                <w:lang w:bidi="ar"/>
              </w:rPr>
              <w:t>处四千元的罚款；</w:t>
            </w:r>
          </w:p>
          <w:p w14:paraId="35798CBC">
            <w:pPr>
              <w:widowControl/>
              <w:spacing w:after="0" w:line="23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4.缺船长、高级船员等超过2名（包括未持合格职务证书船员）：</w:t>
            </w:r>
            <w:r>
              <w:rPr>
                <w:rFonts w:hint="eastAsia" w:asciiTheme="majorEastAsia" w:hAnsiTheme="majorEastAsia" w:eastAsiaTheme="majorEastAsia" w:cstheme="majorEastAsia"/>
                <w:b/>
                <w:bCs/>
                <w:color w:val="FF0000"/>
                <w:kern w:val="0"/>
                <w:sz w:val="18"/>
                <w:szCs w:val="18"/>
                <w:lang w:bidi="ar"/>
              </w:rPr>
              <w:t>处五千元的罚款。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EF593">
            <w:pPr>
              <w:widowControl/>
              <w:spacing w:after="0" w:line="230" w:lineRule="exact"/>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1.所缺船员（包括未持合格职务证书船员）均为水手或者机工的：</w:t>
            </w:r>
            <w:r>
              <w:rPr>
                <w:rFonts w:hint="eastAsia" w:asciiTheme="majorEastAsia" w:hAnsiTheme="majorEastAsia" w:eastAsiaTheme="majorEastAsia" w:cstheme="majorEastAsia"/>
                <w:b/>
                <w:bCs/>
                <w:color w:val="FF0000"/>
                <w:kern w:val="0"/>
                <w:sz w:val="18"/>
                <w:szCs w:val="18"/>
                <w:lang w:bidi="ar"/>
              </w:rPr>
              <w:t>处三千元的罚款；</w:t>
            </w:r>
          </w:p>
          <w:p w14:paraId="2DA855E2">
            <w:pPr>
              <w:widowControl/>
              <w:spacing w:after="0" w:line="230" w:lineRule="exact"/>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2.缺1名高级船员（包括未持合格职务证书船员）：</w:t>
            </w:r>
            <w:r>
              <w:rPr>
                <w:rFonts w:hint="eastAsia" w:asciiTheme="majorEastAsia" w:hAnsiTheme="majorEastAsia" w:eastAsiaTheme="majorEastAsia" w:cstheme="majorEastAsia"/>
                <w:b/>
                <w:bCs/>
                <w:color w:val="FF0000"/>
                <w:kern w:val="0"/>
                <w:sz w:val="18"/>
                <w:szCs w:val="18"/>
                <w:lang w:bidi="ar"/>
              </w:rPr>
              <w:t>处四千元的罚款；</w:t>
            </w:r>
          </w:p>
          <w:p w14:paraId="68219B4E">
            <w:pPr>
              <w:widowControl/>
              <w:spacing w:after="0" w:line="230" w:lineRule="exact"/>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3.缺船长（驾驶员）或者2名高级船员（包括未持合格职务证书船员）：</w:t>
            </w:r>
            <w:r>
              <w:rPr>
                <w:rFonts w:hint="eastAsia" w:asciiTheme="majorEastAsia" w:hAnsiTheme="majorEastAsia" w:eastAsiaTheme="majorEastAsia" w:cstheme="majorEastAsia"/>
                <w:b/>
                <w:bCs/>
                <w:color w:val="FF0000"/>
                <w:kern w:val="0"/>
                <w:sz w:val="18"/>
                <w:szCs w:val="18"/>
                <w:lang w:bidi="ar"/>
              </w:rPr>
              <w:t>处五千元的罚款；</w:t>
            </w:r>
          </w:p>
          <w:p w14:paraId="24A514D7">
            <w:pPr>
              <w:widowControl/>
              <w:spacing w:after="0" w:line="23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4.缺船长、高级船员等超过2名（包括未持合格职务证书船员）：</w:t>
            </w:r>
            <w:r>
              <w:rPr>
                <w:rFonts w:hint="eastAsia" w:asciiTheme="majorEastAsia" w:hAnsiTheme="majorEastAsia" w:eastAsiaTheme="majorEastAsia" w:cstheme="majorEastAsia"/>
                <w:b/>
                <w:bCs/>
                <w:color w:val="FF0000"/>
                <w:kern w:val="0"/>
                <w:sz w:val="18"/>
                <w:szCs w:val="18"/>
                <w:lang w:bidi="ar"/>
              </w:rPr>
              <w:t>处八千元的罚款。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0645F0B">
            <w:pPr>
              <w:widowControl/>
              <w:spacing w:after="0" w:line="23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1.所缺船员（包括未持合格职务证书船员）均为水手或者机工的：</w:t>
            </w:r>
            <w:r>
              <w:rPr>
                <w:rFonts w:hint="eastAsia" w:asciiTheme="majorEastAsia" w:hAnsiTheme="majorEastAsia" w:eastAsiaTheme="majorEastAsia" w:cstheme="majorEastAsia"/>
                <w:b/>
                <w:bCs/>
                <w:color w:val="4472C4" w:themeColor="accent5"/>
                <w:kern w:val="0"/>
                <w:sz w:val="18"/>
                <w:szCs w:val="18"/>
                <w:lang w:bidi="ar"/>
                <w14:textFill>
                  <w14:solidFill>
                    <w14:schemeClr w14:val="accent5"/>
                  </w14:solidFill>
                </w14:textFill>
              </w:rPr>
              <w:t>处</w:t>
            </w:r>
            <w:r>
              <w:rPr>
                <w:rFonts w:hint="eastAsia" w:asciiTheme="majorEastAsia" w:hAnsiTheme="majorEastAsia" w:eastAsiaTheme="majorEastAsia" w:cstheme="majorEastAsia"/>
                <w:b/>
                <w:bCs/>
                <w:color w:val="4472C4" w:themeColor="accent5"/>
                <w:kern w:val="0"/>
                <w:sz w:val="18"/>
                <w:szCs w:val="18"/>
                <w:lang w:eastAsia="zh-CN" w:bidi="ar"/>
                <w14:textFill>
                  <w14:solidFill>
                    <w14:schemeClr w14:val="accent5"/>
                  </w14:solidFill>
                </w14:textFill>
              </w:rPr>
              <w:t>四</w:t>
            </w:r>
            <w:r>
              <w:rPr>
                <w:rFonts w:hint="eastAsia" w:asciiTheme="majorEastAsia" w:hAnsiTheme="majorEastAsia" w:eastAsiaTheme="majorEastAsia" w:cstheme="majorEastAsia"/>
                <w:b/>
                <w:bCs/>
                <w:color w:val="4472C4" w:themeColor="accent5"/>
                <w:kern w:val="0"/>
                <w:sz w:val="18"/>
                <w:szCs w:val="18"/>
                <w:lang w:bidi="ar"/>
                <w14:textFill>
                  <w14:solidFill>
                    <w14:schemeClr w14:val="accent5"/>
                  </w14:solidFill>
                </w14:textFill>
              </w:rPr>
              <w:t>千元以下的罚款；</w:t>
            </w:r>
          </w:p>
          <w:p w14:paraId="68905D52">
            <w:pPr>
              <w:widowControl/>
              <w:spacing w:after="0" w:line="230" w:lineRule="exact"/>
              <w:textAlignment w:val="center"/>
              <w:rPr>
                <w:rFonts w:hint="eastAsia" w:asciiTheme="majorEastAsia" w:hAnsiTheme="majorEastAsia" w:eastAsiaTheme="majorEastAsia" w:cstheme="majorEastAsia"/>
                <w:b/>
                <w:bCs/>
                <w:color w:val="4472C4" w:themeColor="accent5"/>
                <w:kern w:val="0"/>
                <w:sz w:val="18"/>
                <w:szCs w:val="18"/>
                <w:lang w:bidi="ar"/>
                <w14:textFill>
                  <w14:solidFill>
                    <w14:schemeClr w14:val="accent5"/>
                  </w14:solidFill>
                </w14:textFill>
              </w:rPr>
            </w:pPr>
            <w:r>
              <w:rPr>
                <w:rFonts w:hint="eastAsia" w:asciiTheme="majorEastAsia" w:hAnsiTheme="majorEastAsia" w:eastAsiaTheme="majorEastAsia" w:cstheme="majorEastAsia"/>
                <w:color w:val="FF0000"/>
                <w:kern w:val="0"/>
                <w:sz w:val="18"/>
                <w:szCs w:val="18"/>
                <w:lang w:bidi="ar"/>
              </w:rPr>
              <w:t>2.缺1名高级船员（包括未持合格职务证书船员）：</w:t>
            </w:r>
            <w:r>
              <w:rPr>
                <w:rFonts w:hint="eastAsia" w:asciiTheme="majorEastAsia" w:hAnsiTheme="majorEastAsia" w:eastAsiaTheme="majorEastAsia" w:cstheme="majorEastAsia"/>
                <w:b/>
                <w:bCs/>
                <w:color w:val="4472C4" w:themeColor="accent5"/>
                <w:kern w:val="0"/>
                <w:sz w:val="18"/>
                <w:szCs w:val="18"/>
                <w:lang w:bidi="ar"/>
                <w14:textFill>
                  <w14:solidFill>
                    <w14:schemeClr w14:val="accent5"/>
                  </w14:solidFill>
                </w14:textFill>
              </w:rPr>
              <w:t>处</w:t>
            </w:r>
            <w:r>
              <w:rPr>
                <w:rFonts w:hint="eastAsia" w:asciiTheme="majorEastAsia" w:hAnsiTheme="majorEastAsia" w:eastAsiaTheme="majorEastAsia" w:cstheme="majorEastAsia"/>
                <w:b/>
                <w:bCs/>
                <w:color w:val="4472C4" w:themeColor="accent5"/>
                <w:kern w:val="0"/>
                <w:sz w:val="18"/>
                <w:szCs w:val="18"/>
                <w:lang w:eastAsia="zh-CN" w:bidi="ar"/>
                <w14:textFill>
                  <w14:solidFill>
                    <w14:schemeClr w14:val="accent5"/>
                  </w14:solidFill>
                </w14:textFill>
              </w:rPr>
              <w:t>五千元</w:t>
            </w:r>
            <w:r>
              <w:rPr>
                <w:rFonts w:hint="eastAsia" w:asciiTheme="majorEastAsia" w:hAnsiTheme="majorEastAsia" w:eastAsiaTheme="majorEastAsia" w:cstheme="majorEastAsia"/>
                <w:b/>
                <w:bCs/>
                <w:color w:val="4472C4" w:themeColor="accent5"/>
                <w:kern w:val="0"/>
                <w:sz w:val="18"/>
                <w:szCs w:val="18"/>
                <w:lang w:bidi="ar"/>
                <w14:textFill>
                  <w14:solidFill>
                    <w14:schemeClr w14:val="accent5"/>
                  </w14:solidFill>
                </w14:textFill>
              </w:rPr>
              <w:t>的罚款；</w:t>
            </w:r>
          </w:p>
          <w:p w14:paraId="6D127197">
            <w:pPr>
              <w:widowControl/>
              <w:spacing w:after="0" w:line="230" w:lineRule="exact"/>
              <w:textAlignment w:val="center"/>
              <w:rPr>
                <w:rFonts w:hint="eastAsia" w:asciiTheme="majorEastAsia" w:hAnsiTheme="majorEastAsia" w:eastAsiaTheme="majorEastAsia" w:cstheme="majorEastAsia"/>
                <w:b/>
                <w:bCs/>
                <w:color w:val="4472C4" w:themeColor="accent5"/>
                <w:kern w:val="0"/>
                <w:sz w:val="18"/>
                <w:szCs w:val="18"/>
                <w:lang w:bidi="ar"/>
                <w14:textFill>
                  <w14:solidFill>
                    <w14:schemeClr w14:val="accent5"/>
                  </w14:solidFill>
                </w14:textFill>
              </w:rPr>
            </w:pPr>
            <w:r>
              <w:rPr>
                <w:rFonts w:hint="eastAsia" w:asciiTheme="majorEastAsia" w:hAnsiTheme="majorEastAsia" w:eastAsiaTheme="majorEastAsia" w:cstheme="majorEastAsia"/>
                <w:color w:val="FF0000"/>
                <w:kern w:val="0"/>
                <w:sz w:val="18"/>
                <w:szCs w:val="18"/>
                <w:lang w:bidi="ar"/>
              </w:rPr>
              <w:t>3.缺船长（驾驶员）或者2名高级船员（包括未持合格职务证书船员）</w:t>
            </w:r>
            <w:r>
              <w:rPr>
                <w:rFonts w:hint="eastAsia" w:asciiTheme="majorEastAsia" w:hAnsiTheme="majorEastAsia" w:eastAsiaTheme="majorEastAsia" w:cstheme="majorEastAsia"/>
                <w:b/>
                <w:bCs/>
                <w:color w:val="4472C4" w:themeColor="accent5"/>
                <w:kern w:val="0"/>
                <w:sz w:val="18"/>
                <w:szCs w:val="18"/>
                <w:lang w:bidi="ar"/>
                <w14:textFill>
                  <w14:solidFill>
                    <w14:schemeClr w14:val="accent5"/>
                  </w14:solidFill>
                </w14:textFill>
              </w:rPr>
              <w:t>：处八千元的罚款；</w:t>
            </w:r>
          </w:p>
          <w:p w14:paraId="3E0ED9EA">
            <w:pPr>
              <w:widowControl/>
              <w:spacing w:after="0" w:line="23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4.缺船长、高级船员等超过2名（包括未持合格职务证书船员）</w:t>
            </w:r>
            <w:r>
              <w:rPr>
                <w:rFonts w:hint="eastAsia" w:asciiTheme="majorEastAsia" w:hAnsiTheme="majorEastAsia" w:eastAsiaTheme="majorEastAsia" w:cstheme="majorEastAsia"/>
                <w:b/>
                <w:bCs/>
                <w:color w:val="4472C4" w:themeColor="accent5"/>
                <w:kern w:val="0"/>
                <w:sz w:val="18"/>
                <w:szCs w:val="18"/>
                <w:lang w:bidi="ar"/>
                <w14:textFill>
                  <w14:solidFill>
                    <w14:schemeClr w14:val="accent5"/>
                  </w14:solidFill>
                </w14:textFill>
              </w:rPr>
              <w:t>：处一万元的罚款。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50697">
            <w:pPr>
              <w:spacing w:after="0" w:line="240" w:lineRule="exact"/>
              <w:rPr>
                <w:rFonts w:hint="eastAsia" w:asciiTheme="majorEastAsia" w:hAnsiTheme="majorEastAsia" w:eastAsiaTheme="majorEastAsia" w:cstheme="majorEastAsia"/>
                <w:sz w:val="18"/>
                <w:szCs w:val="18"/>
              </w:rPr>
            </w:pPr>
          </w:p>
        </w:tc>
      </w:tr>
      <w:tr w14:paraId="697B43ED">
        <w:tblPrEx>
          <w:tblCellMar>
            <w:top w:w="0" w:type="dxa"/>
            <w:left w:w="108" w:type="dxa"/>
            <w:bottom w:w="0" w:type="dxa"/>
            <w:right w:w="108" w:type="dxa"/>
          </w:tblCellMar>
        </w:tblPrEx>
        <w:trPr>
          <w:cantSplit/>
          <w:trHeight w:val="144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12DABA">
            <w:pPr>
              <w:spacing w:after="0" w:line="240" w:lineRule="exact"/>
              <w:jc w:val="center"/>
              <w:rPr>
                <w:rFonts w:hint="eastAsia" w:asciiTheme="majorEastAsia" w:hAnsiTheme="majorEastAsia" w:eastAsiaTheme="majorEastAsia" w:cstheme="majorEastAsia"/>
                <w:color w:val="FF0000"/>
                <w:sz w:val="18"/>
                <w:szCs w:val="18"/>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BFB64">
            <w:pPr>
              <w:spacing w:after="0" w:line="240" w:lineRule="exact"/>
              <w:rPr>
                <w:rFonts w:hint="eastAsia" w:asciiTheme="majorEastAsia" w:hAnsiTheme="majorEastAsia" w:eastAsiaTheme="majorEastAsia" w:cstheme="majorEastAsia"/>
                <w:color w:val="FF0000"/>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77922">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69452">
            <w:pPr>
              <w:spacing w:after="0" w:line="240" w:lineRule="exact"/>
              <w:ind w:firstLine="360" w:firstLineChars="200"/>
              <w:rPr>
                <w:rFonts w:hint="eastAsia" w:asciiTheme="majorEastAsia" w:hAnsiTheme="majorEastAsia" w:eastAsiaTheme="majorEastAsia" w:cstheme="majorEastAsia"/>
                <w:color w:val="FF0000"/>
                <w:sz w:val="18"/>
                <w:szCs w:val="18"/>
                <w:highlight w:val="red"/>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5C537">
            <w:pPr>
              <w:widowControl/>
              <w:spacing w:after="0" w:line="240" w:lineRule="exact"/>
              <w:jc w:val="center"/>
              <w:textAlignment w:val="center"/>
              <w:rPr>
                <w:rFonts w:hint="eastAsia" w:asciiTheme="majorEastAsia" w:hAnsiTheme="majorEastAsia" w:eastAsiaTheme="majorEastAsia" w:cstheme="majorEastAsia"/>
                <w:color w:val="FF0000"/>
                <w:sz w:val="18"/>
                <w:szCs w:val="18"/>
                <w:highlight w:val="red"/>
              </w:rPr>
            </w:pPr>
            <w:r>
              <w:rPr>
                <w:rFonts w:hint="eastAsia" w:asciiTheme="majorEastAsia" w:hAnsiTheme="majorEastAsia" w:eastAsiaTheme="majorEastAsia" w:cstheme="majorEastAsia"/>
                <w:color w:val="FF0000"/>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3CB9A">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所缺船员均为普通船员（包括未持合格职务证书船员）的。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0E54C">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处一万元的罚款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3D37F">
            <w:pPr>
              <w:widowControl/>
              <w:spacing w:after="0" w:line="240" w:lineRule="exact"/>
              <w:textAlignment w:val="cente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pPr>
            <w:r>
              <w:rPr>
                <w:rFonts w:hint="eastAsia" w:asciiTheme="majorEastAsia" w:hAnsiTheme="majorEastAsia" w:eastAsiaTheme="majorEastAsia" w:cstheme="majorEastAsia"/>
                <w:color w:val="FF0000"/>
                <w:kern w:val="0"/>
                <w:sz w:val="18"/>
                <w:szCs w:val="18"/>
                <w:lang w:bidi="ar"/>
              </w:rPr>
              <w:t>1</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.缺1</w:t>
            </w:r>
            <w:r>
              <w:rPr>
                <w:rFonts w:hint="eastAsia" w:ascii="Times New Roman" w:hAnsi="Times New Roman" w:eastAsiaTheme="majorEastAsia" w:cstheme="majorEastAsia"/>
                <w:color w:val="4472C4" w:themeColor="accent5"/>
                <w:kern w:val="0"/>
                <w:sz w:val="18"/>
                <w:szCs w:val="18"/>
                <w:lang w:bidi="ar"/>
                <w14:textFill>
                  <w14:solidFill>
                    <w14:schemeClr w14:val="accent5"/>
                  </w14:solidFill>
                </w14:textFill>
              </w:rPr>
              <w:t>~</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2名，处一万元</w:t>
            </w:r>
            <w:r>
              <w:rPr>
                <w:rFonts w:hint="eastAsia" w:asciiTheme="majorEastAsia" w:hAnsiTheme="majorEastAsia" w:eastAsiaTheme="majorEastAsia" w:cstheme="majorEastAsia"/>
                <w:color w:val="4472C4" w:themeColor="accent5"/>
                <w:kern w:val="0"/>
                <w:sz w:val="18"/>
                <w:szCs w:val="18"/>
                <w:lang w:eastAsia="zh-CN" w:bidi="ar"/>
                <w14:textFill>
                  <w14:solidFill>
                    <w14:schemeClr w14:val="accent5"/>
                  </w14:solidFill>
                </w14:textFill>
              </w:rPr>
              <w:t>二千元</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的罚款；</w:t>
            </w:r>
          </w:p>
          <w:p w14:paraId="26D61C86">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2.缺3名以上，处一万元五千元的罚款；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DD6A56F">
            <w:pPr>
              <w:widowControl/>
              <w:spacing w:after="0" w:line="240" w:lineRule="exact"/>
              <w:textAlignment w:val="cente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1.缺1</w:t>
            </w:r>
            <w:r>
              <w:rPr>
                <w:rFonts w:hint="eastAsia" w:ascii="Times New Roman" w:hAnsi="Times New Roman" w:eastAsiaTheme="majorEastAsia" w:cstheme="majorEastAsia"/>
                <w:color w:val="4472C4" w:themeColor="accent5"/>
                <w:kern w:val="0"/>
                <w:sz w:val="18"/>
                <w:szCs w:val="18"/>
                <w:lang w:bidi="ar"/>
                <w14:textFill>
                  <w14:solidFill>
                    <w14:schemeClr w14:val="accent5"/>
                  </w14:solidFill>
                </w14:textFill>
              </w:rPr>
              <w:t>~</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2名，处二万元的罚款；</w:t>
            </w:r>
          </w:p>
          <w:p w14:paraId="76834647">
            <w:pPr>
              <w:widowControl/>
              <w:spacing w:after="0" w:line="240" w:lineRule="exact"/>
              <w:textAlignment w:val="center"/>
              <w:rPr>
                <w:rFonts w:hint="eastAsia" w:asciiTheme="majorEastAsia" w:hAnsiTheme="majorEastAsia" w:eastAsiaTheme="majorEastAsia" w:cstheme="majorEastAsia"/>
                <w:color w:val="4472C4" w:themeColor="accent5"/>
                <w:sz w:val="18"/>
                <w:szCs w:val="18"/>
                <w:highlight w:val="yellow"/>
                <w14:textFill>
                  <w14:solidFill>
                    <w14:schemeClr w14:val="accent5"/>
                  </w14:solidFill>
                </w14:textFill>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2.缺3名以上，处二万五千元的罚款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64EF5">
            <w:pPr>
              <w:spacing w:after="0" w:line="240" w:lineRule="exact"/>
              <w:rPr>
                <w:rFonts w:hint="eastAsia" w:asciiTheme="majorEastAsia" w:hAnsiTheme="majorEastAsia" w:eastAsiaTheme="majorEastAsia" w:cstheme="majorEastAsia"/>
                <w:sz w:val="18"/>
                <w:szCs w:val="18"/>
              </w:rPr>
            </w:pPr>
          </w:p>
        </w:tc>
      </w:tr>
      <w:tr w14:paraId="652DDEA5">
        <w:tblPrEx>
          <w:tblCellMar>
            <w:top w:w="0" w:type="dxa"/>
            <w:left w:w="108" w:type="dxa"/>
            <w:bottom w:w="0" w:type="dxa"/>
            <w:right w:w="108" w:type="dxa"/>
          </w:tblCellMar>
        </w:tblPrEx>
        <w:trPr>
          <w:cantSplit/>
          <w:trHeight w:val="275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595A3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F0065">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FE5F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CB0FF8">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896C2">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D5AE6">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缺船长、高级船员（包括未持合格职务证书船员）等2名以下</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D3DF7">
            <w:pPr>
              <w:widowControl/>
              <w:spacing w:after="0" w:line="23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1.缺1名高级船员：</w:t>
            </w:r>
            <w:r>
              <w:rPr>
                <w:rFonts w:hint="eastAsia" w:asciiTheme="majorEastAsia" w:hAnsiTheme="majorEastAsia" w:eastAsiaTheme="majorEastAsia" w:cstheme="majorEastAsia"/>
                <w:b/>
                <w:bCs/>
                <w:color w:val="FF0000"/>
                <w:kern w:val="0"/>
                <w:sz w:val="18"/>
                <w:szCs w:val="18"/>
                <w:lang w:bidi="ar"/>
              </w:rPr>
              <w:t>处一万五千元的罚款；</w:t>
            </w:r>
          </w:p>
          <w:p w14:paraId="4D753DF7">
            <w:pPr>
              <w:widowControl/>
              <w:spacing w:after="0" w:line="230" w:lineRule="exact"/>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2.缺船长或2名高级船员：</w:t>
            </w:r>
            <w:r>
              <w:rPr>
                <w:rFonts w:hint="eastAsia" w:asciiTheme="majorEastAsia" w:hAnsiTheme="majorEastAsia" w:eastAsiaTheme="majorEastAsia" w:cstheme="majorEastAsia"/>
                <w:b/>
                <w:bCs/>
                <w:color w:val="FF0000"/>
                <w:kern w:val="0"/>
                <w:sz w:val="18"/>
                <w:szCs w:val="18"/>
                <w:lang w:bidi="ar"/>
              </w:rPr>
              <w:t>处二万元的罚款；</w:t>
            </w:r>
          </w:p>
          <w:p w14:paraId="4199E82E">
            <w:pPr>
              <w:widowControl/>
              <w:spacing w:after="0" w:line="23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3.缺船长和1名高级船员：</w:t>
            </w:r>
            <w:r>
              <w:rPr>
                <w:rFonts w:hint="eastAsia" w:asciiTheme="majorEastAsia" w:hAnsiTheme="majorEastAsia" w:eastAsiaTheme="majorEastAsia" w:cstheme="majorEastAsia"/>
                <w:b/>
                <w:bCs/>
                <w:color w:val="FF0000"/>
                <w:kern w:val="0"/>
                <w:sz w:val="18"/>
                <w:szCs w:val="18"/>
                <w:lang w:bidi="ar"/>
              </w:rPr>
              <w:t>处二万五的罚款。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8002E">
            <w:pPr>
              <w:widowControl/>
              <w:spacing w:after="0" w:line="23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1.缺1名高级船员：处二万元的罚款；</w:t>
            </w:r>
          </w:p>
          <w:p w14:paraId="24330DC1">
            <w:pPr>
              <w:widowControl/>
              <w:spacing w:after="0" w:line="23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2.缺船长或2名高级船员：处二万五千元的罚款；</w:t>
            </w:r>
          </w:p>
          <w:p w14:paraId="792C0AB4">
            <w:pPr>
              <w:widowControl/>
              <w:spacing w:after="0" w:line="23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3.缺船长和1名高级船员：处三万元的罚款。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7BC4619">
            <w:pPr>
              <w:widowControl/>
              <w:spacing w:after="0" w:line="230" w:lineRule="exact"/>
              <w:textAlignment w:val="cente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1.缺1名高级船员：处二万五千元的罚款；</w:t>
            </w:r>
          </w:p>
          <w:p w14:paraId="57C740D1">
            <w:pPr>
              <w:widowControl/>
              <w:spacing w:after="0" w:line="230" w:lineRule="exact"/>
              <w:textAlignment w:val="cente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2..缺船长或2名高级船员：处三万元以上，的罚款；</w:t>
            </w:r>
          </w:p>
          <w:p w14:paraId="0CA33ECC">
            <w:pPr>
              <w:widowControl/>
              <w:spacing w:after="0" w:line="230" w:lineRule="exact"/>
              <w:textAlignment w:val="center"/>
              <w:rPr>
                <w:rFonts w:hint="eastAsia" w:asciiTheme="majorEastAsia" w:hAnsiTheme="majorEastAsia" w:eastAsiaTheme="majorEastAsia" w:cstheme="majorEastAsia"/>
                <w:color w:val="4472C4" w:themeColor="accent5"/>
                <w:sz w:val="18"/>
                <w:szCs w:val="18"/>
                <w14:textFill>
                  <w14:solidFill>
                    <w14:schemeClr w14:val="accent5"/>
                  </w14:solidFill>
                </w14:textFill>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3.缺船长和1名高级船员：处三万五千元的罚款。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66EF3">
            <w:pPr>
              <w:spacing w:after="0" w:line="240" w:lineRule="exact"/>
              <w:rPr>
                <w:rFonts w:hint="eastAsia" w:asciiTheme="majorEastAsia" w:hAnsiTheme="majorEastAsia" w:eastAsiaTheme="majorEastAsia" w:cstheme="majorEastAsia"/>
                <w:sz w:val="18"/>
                <w:szCs w:val="18"/>
              </w:rPr>
            </w:pPr>
          </w:p>
        </w:tc>
      </w:tr>
      <w:tr w14:paraId="09FC71DF">
        <w:tblPrEx>
          <w:tblCellMar>
            <w:top w:w="0" w:type="dxa"/>
            <w:left w:w="108" w:type="dxa"/>
            <w:bottom w:w="0" w:type="dxa"/>
            <w:right w:w="108" w:type="dxa"/>
          </w:tblCellMar>
        </w:tblPrEx>
        <w:trPr>
          <w:cantSplit/>
          <w:trHeight w:val="263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C582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E8C034">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6E8C8">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A7047">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64022">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325AA">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具备以下情节之一的：</w:t>
            </w:r>
            <w:r>
              <w:rPr>
                <w:rFonts w:hint="eastAsia" w:asciiTheme="majorEastAsia" w:hAnsiTheme="majorEastAsia" w:eastAsiaTheme="majorEastAsia" w:cstheme="majorEastAsia"/>
                <w:color w:val="FF0000"/>
                <w:kern w:val="0"/>
                <w:sz w:val="18"/>
                <w:szCs w:val="18"/>
                <w:lang w:bidi="ar"/>
              </w:rPr>
              <w:br w:type="textWrapping"/>
            </w:r>
            <w:r>
              <w:rPr>
                <w:rFonts w:hint="eastAsia" w:asciiTheme="majorEastAsia" w:hAnsiTheme="majorEastAsia" w:eastAsiaTheme="majorEastAsia" w:cstheme="majorEastAsia"/>
                <w:color w:val="FF0000"/>
                <w:kern w:val="0"/>
                <w:sz w:val="18"/>
                <w:szCs w:val="18"/>
                <w:lang w:bidi="ar"/>
              </w:rPr>
              <w:t>1.缺船长、高级船员等超过2名（包括未持合格职务证书船员）；</w:t>
            </w:r>
          </w:p>
          <w:p w14:paraId="7047D6A8">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2.逾期不改正；</w:t>
            </w:r>
            <w:r>
              <w:rPr>
                <w:rFonts w:hint="eastAsia" w:asciiTheme="majorEastAsia" w:hAnsiTheme="majorEastAsia" w:eastAsiaTheme="majorEastAsia" w:cstheme="majorEastAsia"/>
                <w:color w:val="FF0000"/>
                <w:kern w:val="0"/>
                <w:sz w:val="18"/>
                <w:szCs w:val="18"/>
                <w:lang w:bidi="ar"/>
              </w:rPr>
              <w:br w:type="textWrapping"/>
            </w:r>
            <w:r>
              <w:rPr>
                <w:rFonts w:hint="eastAsia" w:asciiTheme="majorEastAsia" w:hAnsiTheme="majorEastAsia" w:eastAsiaTheme="majorEastAsia" w:cstheme="majorEastAsia"/>
                <w:color w:val="FF0000"/>
                <w:kern w:val="0"/>
                <w:sz w:val="18"/>
                <w:szCs w:val="18"/>
                <w:lang w:bidi="ar"/>
              </w:rPr>
              <w:t>3.发生事故的；</w:t>
            </w:r>
            <w:r>
              <w:rPr>
                <w:rFonts w:hint="eastAsia" w:asciiTheme="majorEastAsia" w:hAnsiTheme="majorEastAsia" w:eastAsiaTheme="majorEastAsia" w:cstheme="majorEastAsia"/>
                <w:color w:val="FF0000"/>
                <w:kern w:val="0"/>
                <w:sz w:val="18"/>
                <w:szCs w:val="18"/>
                <w:lang w:bidi="ar"/>
              </w:rPr>
              <w:br w:type="textWrapping"/>
            </w:r>
            <w:r>
              <w:rPr>
                <w:rFonts w:hint="eastAsia" w:asciiTheme="majorEastAsia" w:hAnsiTheme="majorEastAsia" w:eastAsiaTheme="majorEastAsia" w:cstheme="majorEastAsia"/>
                <w:color w:val="FF0000"/>
                <w:kern w:val="0"/>
                <w:sz w:val="18"/>
                <w:szCs w:val="18"/>
                <w:lang w:bidi="ar"/>
              </w:rPr>
              <w:t>4.具有造成严重不良影响等其他严重情节。</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B23E9">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处三万元的罚款，依法责令停航或者停止作业</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61F12">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处</w:t>
            </w:r>
            <w:r>
              <w:rPr>
                <w:rFonts w:hint="eastAsia" w:asciiTheme="majorEastAsia" w:hAnsiTheme="majorEastAsia" w:eastAsiaTheme="majorEastAsia" w:cstheme="majorEastAsia"/>
                <w:color w:val="4472C4" w:themeColor="accent5"/>
                <w:kern w:val="0"/>
                <w:sz w:val="18"/>
                <w:szCs w:val="18"/>
                <w:lang w:eastAsia="zh-CN" w:bidi="ar"/>
                <w14:textFill>
                  <w14:solidFill>
                    <w14:schemeClr w14:val="accent5"/>
                  </w14:solidFill>
                </w14:textFill>
              </w:rPr>
              <w:t>五</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万元的罚款，依法责令停航或者停止作业</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052FE98">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处十万元的罚款，依法责令停航或者停止作业</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25C0D">
            <w:pPr>
              <w:spacing w:after="0" w:line="240" w:lineRule="exact"/>
              <w:rPr>
                <w:rFonts w:hint="eastAsia" w:asciiTheme="majorEastAsia" w:hAnsiTheme="majorEastAsia" w:eastAsiaTheme="majorEastAsia" w:cstheme="majorEastAsia"/>
                <w:sz w:val="18"/>
                <w:szCs w:val="18"/>
              </w:rPr>
            </w:pPr>
          </w:p>
        </w:tc>
      </w:tr>
      <w:tr w14:paraId="349DCE74">
        <w:tblPrEx>
          <w:tblCellMar>
            <w:top w:w="0" w:type="dxa"/>
            <w:left w:w="108" w:type="dxa"/>
            <w:bottom w:w="0" w:type="dxa"/>
            <w:right w:w="108" w:type="dxa"/>
          </w:tblCellMar>
        </w:tblPrEx>
        <w:trPr>
          <w:cantSplit/>
          <w:trHeight w:val="517"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FD7083">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EF97C1">
            <w:pPr>
              <w:widowControl/>
              <w:spacing w:after="0" w:line="20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浮动设施未按照国务院交通主管部门的规定配备掌握水上交通安全技能的船员擅自作业</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C0FEC4">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3C54E955">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第七条第（三）项  浮动设施具备下列条件，方可从事有关活动：（三）配备符合国务院交通主管部门规定的掌握水上交通安全技能的船员。</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5B1281">
            <w:pPr>
              <w:widowControl/>
              <w:spacing w:after="0" w:line="21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0E41828F">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第六十五条  违反本条例的规定，船舶未按照国务院交通主管部门的规定配备船员擅自航行，或者浮动设施未按照国务院交通主管部门的规定配备掌握水上交通安全技能的船员擅自作业的，由海事管理机构责令限期改正，对船舶、浮动设施所有人或者经营人处1万元以上10万元以下的罚款；逾期不改正的，责令停航或者停止作业。</w:t>
            </w:r>
          </w:p>
          <w:p w14:paraId="7B77FCD3">
            <w:pPr>
              <w:widowControl/>
              <w:spacing w:after="0" w:line="218" w:lineRule="exact"/>
              <w:ind w:firstLine="361" w:firstLineChars="200"/>
              <w:textAlignment w:val="center"/>
              <w:rPr>
                <w:rFonts w:hint="eastAsia" w:asciiTheme="majorEastAsia" w:hAnsiTheme="majorEastAsia" w:eastAsiaTheme="majorEastAsia" w:cstheme="majorEastAsia"/>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1FDE041C">
            <w:pPr>
              <w:widowControl/>
              <w:spacing w:after="0" w:line="218"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第十四条第一款  船舶、浮动设施的所有人或者经营人违反《内河交通安全管理条例》第六条第（三）项、第七条第（三）项的规定，船舶未按照国务院交通运输主管部门的规定配备船员擅自航行的，或者浮动设施未按照国务院交通运输主管部门的规定配备掌握水上交通安全技能的船员擅自作业的，依照《内河交通安全管理条例》第六十五条的规定，责令限期改正，并处以1万元以上10万元以下罚款；逾期不改正的，责令停航或者停止作业。</w:t>
            </w:r>
          </w:p>
          <w:p w14:paraId="4A11CD8B">
            <w:pPr>
              <w:widowControl/>
              <w:spacing w:after="0" w:line="218"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第十四条第二款第（一）项  本条前款所称船舶未按照国务院交通运输主管部门的规定配备船员擅自航行，包括下列情形：</w:t>
            </w:r>
          </w:p>
          <w:p w14:paraId="0E4BCE3E">
            <w:pPr>
              <w:widowControl/>
              <w:spacing w:after="0" w:line="218"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（一）船舶所配船员的数量低于船舶最低安全配员证书规定的定额要求；</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22AC4">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F9776">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859FEE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【对象】浮动设施经营人或所有人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B08A7">
            <w:pPr>
              <w:spacing w:after="0" w:line="240" w:lineRule="exact"/>
              <w:rPr>
                <w:rFonts w:hint="eastAsia" w:asciiTheme="majorEastAsia" w:hAnsiTheme="majorEastAsia" w:eastAsiaTheme="majorEastAsia" w:cstheme="majorEastAsia"/>
                <w:sz w:val="18"/>
                <w:szCs w:val="18"/>
              </w:rPr>
            </w:pPr>
          </w:p>
        </w:tc>
      </w:tr>
      <w:tr w14:paraId="541C4972">
        <w:tblPrEx>
          <w:tblCellMar>
            <w:top w:w="0" w:type="dxa"/>
            <w:left w:w="108" w:type="dxa"/>
            <w:bottom w:w="0" w:type="dxa"/>
            <w:right w:w="108" w:type="dxa"/>
          </w:tblCellMar>
        </w:tblPrEx>
        <w:trPr>
          <w:cantSplit/>
          <w:trHeight w:val="106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8FC1A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F4B543">
            <w:pPr>
              <w:spacing w:after="0" w:line="20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73AD06">
            <w:pPr>
              <w:spacing w:after="0" w:line="20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98BA1F">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91DAB">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D1405">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0AD8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浮动设施300GT以下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3046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浮动设施超过300GT，1000GT以下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E4FE98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浮动设施超过1000GT</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23CFE">
            <w:pPr>
              <w:spacing w:after="0" w:line="240" w:lineRule="exact"/>
              <w:rPr>
                <w:rFonts w:hint="eastAsia" w:asciiTheme="majorEastAsia" w:hAnsiTheme="majorEastAsia" w:eastAsiaTheme="majorEastAsia" w:cstheme="majorEastAsia"/>
                <w:sz w:val="18"/>
                <w:szCs w:val="18"/>
              </w:rPr>
            </w:pPr>
          </w:p>
        </w:tc>
      </w:tr>
      <w:tr w14:paraId="4E46398C">
        <w:tblPrEx>
          <w:tblCellMar>
            <w:top w:w="0" w:type="dxa"/>
            <w:left w:w="108" w:type="dxa"/>
            <w:bottom w:w="0" w:type="dxa"/>
            <w:right w:w="108" w:type="dxa"/>
          </w:tblCellMar>
        </w:tblPrEx>
        <w:trPr>
          <w:cantSplit/>
          <w:trHeight w:val="179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DF4F5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425C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354E4">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3C379B">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DD3D8">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FE72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未配备符合国务院交通主管部门规定的掌握水上交通安全技能的船员1人</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D394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处一万元以上，少于二万元的罚款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5E15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处一万元以上，少于二万五千元的罚款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3652FA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处一万元以上，少于三万元的罚款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6BB29">
            <w:pPr>
              <w:spacing w:after="0" w:line="240" w:lineRule="exact"/>
              <w:rPr>
                <w:rFonts w:hint="eastAsia" w:asciiTheme="majorEastAsia" w:hAnsiTheme="majorEastAsia" w:eastAsiaTheme="majorEastAsia" w:cstheme="majorEastAsia"/>
                <w:sz w:val="18"/>
                <w:szCs w:val="18"/>
              </w:rPr>
            </w:pPr>
          </w:p>
        </w:tc>
      </w:tr>
      <w:tr w14:paraId="58599F52">
        <w:tblPrEx>
          <w:tblCellMar>
            <w:top w:w="0" w:type="dxa"/>
            <w:left w:w="108" w:type="dxa"/>
            <w:bottom w:w="0" w:type="dxa"/>
            <w:right w:w="108" w:type="dxa"/>
          </w:tblCellMar>
        </w:tblPrEx>
        <w:trPr>
          <w:cantSplit/>
          <w:trHeight w:val="259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B8346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324AD6">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82B44A">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6E7DA6">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71BFE">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19AE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未配备符合国务院交通主管部门规定的掌握水上交通安全技能的船员2人以上</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0DDA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处二万元以上，少于三万元的罚款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9AA8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处二万五千元以上，少于三万五千元的罚款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83B691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处三万元以上，少于四万元的罚款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4C59A">
            <w:pPr>
              <w:spacing w:after="0" w:line="240" w:lineRule="exact"/>
              <w:rPr>
                <w:rFonts w:hint="eastAsia" w:asciiTheme="majorEastAsia" w:hAnsiTheme="majorEastAsia" w:eastAsiaTheme="majorEastAsia" w:cstheme="majorEastAsia"/>
                <w:sz w:val="18"/>
                <w:szCs w:val="18"/>
              </w:rPr>
            </w:pPr>
          </w:p>
        </w:tc>
      </w:tr>
      <w:tr w14:paraId="35EA4C37">
        <w:tblPrEx>
          <w:tblCellMar>
            <w:top w:w="0" w:type="dxa"/>
            <w:left w:w="108" w:type="dxa"/>
            <w:bottom w:w="0" w:type="dxa"/>
            <w:right w:w="108" w:type="dxa"/>
          </w:tblCellMar>
        </w:tblPrEx>
        <w:trPr>
          <w:cantSplit/>
          <w:trHeight w:val="325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A0860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8396CB">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DCF49">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6B1EF">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DAFF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1C5CE">
            <w:pPr>
              <w:widowControl/>
              <w:spacing w:after="0" w:line="240" w:lineRule="exact"/>
              <w:textAlignment w:val="center"/>
              <w:rPr>
                <w:rFonts w:hint="eastAsia" w:asciiTheme="majorEastAsia" w:hAnsiTheme="majorEastAsia" w:eastAsiaTheme="majorEastAsia" w:cstheme="majorEastAsia"/>
                <w:b/>
                <w:bCs/>
                <w:sz w:val="18"/>
                <w:szCs w:val="18"/>
              </w:rPr>
            </w:pPr>
            <w:r>
              <w:rPr>
                <w:rFonts w:hint="eastAsia" w:asciiTheme="majorEastAsia" w:hAnsiTheme="majorEastAsia" w:eastAsiaTheme="majorEastAsia" w:cstheme="majorEastAsia"/>
                <w:kern w:val="0"/>
                <w:sz w:val="18"/>
                <w:szCs w:val="18"/>
                <w:lang w:bidi="ar"/>
              </w:rPr>
              <w:t>具有以下情节之一的：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1.发生事故的；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2.逾期不改正；</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3.具有造成严重不良影响等其他严重情节。</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E401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处三万元以上，十万元以下的罚款，依法责令停航或者停止作业</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749F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处三万五千元以上，十万元以下的罚款，依法责令停航或者停止作业</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E4064F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处四万元以上，十万元以下的罚款，依法责令停航或者停止作业</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AA196">
            <w:pPr>
              <w:spacing w:after="0" w:line="240" w:lineRule="exact"/>
              <w:rPr>
                <w:rFonts w:hint="eastAsia" w:asciiTheme="majorEastAsia" w:hAnsiTheme="majorEastAsia" w:eastAsiaTheme="majorEastAsia" w:cstheme="majorEastAsia"/>
                <w:sz w:val="18"/>
                <w:szCs w:val="18"/>
              </w:rPr>
            </w:pPr>
          </w:p>
        </w:tc>
      </w:tr>
      <w:tr w14:paraId="00A6D77C">
        <w:tblPrEx>
          <w:tblCellMar>
            <w:top w:w="0" w:type="dxa"/>
            <w:left w:w="108" w:type="dxa"/>
            <w:bottom w:w="0" w:type="dxa"/>
            <w:right w:w="108" w:type="dxa"/>
          </w:tblCellMar>
        </w:tblPrEx>
        <w:trPr>
          <w:cantSplit/>
          <w:trHeight w:val="1078"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E4121B">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asciiTheme="majorEastAsia" w:hAnsiTheme="majorEastAsia" w:eastAsiaTheme="majorEastAsia" w:cstheme="majorEastAsia"/>
                <w:color w:val="70AD47" w:themeColor="accent6"/>
                <w:sz w:val="18"/>
                <w:szCs w:val="18"/>
                <w14:textFill>
                  <w14:solidFill>
                    <w14:schemeClr w14:val="accent6"/>
                  </w14:solidFill>
                </w14:textFill>
              </w:rPr>
              <w:t>3</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1A9DEE">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船舶未持有有效的《船舶最低安全配员证书》</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274A39">
            <w:pPr>
              <w:widowControl/>
              <w:spacing w:after="0" w:line="240" w:lineRule="exact"/>
              <w:ind w:firstLine="361" w:firstLineChars="200"/>
              <w:textAlignment w:val="cente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《中华人民共和国内河交通安全管理条例》</w:t>
            </w:r>
          </w:p>
          <w:p w14:paraId="3B2FB09A">
            <w:pPr>
              <w:widowControl/>
              <w:spacing w:after="0" w:line="240" w:lineRule="exact"/>
              <w:ind w:firstLine="360" w:firstLineChars="200"/>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第六条第（三）项  船舶具备下列条件，方可航行：（三）配备符合国务院交通主管部门规定的船员。</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23A58C">
            <w:pPr>
              <w:widowControl/>
              <w:spacing w:after="0" w:line="240" w:lineRule="exact"/>
              <w:ind w:firstLine="361" w:firstLineChars="200"/>
              <w:textAlignment w:val="cente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1.《中华人民共和国内河交通安全管理条例》</w:t>
            </w:r>
          </w:p>
          <w:p w14:paraId="10701437">
            <w:pPr>
              <w:widowControl/>
              <w:spacing w:after="0" w:line="240" w:lineRule="exact"/>
              <w:ind w:firstLine="360" w:firstLineChars="200"/>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第六十五条  违反本条例的规定，船舶未按照国务院交通主管部门的规定配备船员擅自航行，或者浮动设施未按照国务院交通主管部门的规定配备掌握水上交通安全技能的船员擅自作业的，由海事管理机构责令限期改正，对船舶、浮动设施所有人或者经营人处1万元以上10万元以下的罚款；逾期不改正的，责令停航或者停止作业。</w:t>
            </w:r>
          </w:p>
          <w:p w14:paraId="6D06A996">
            <w:pPr>
              <w:widowControl/>
              <w:spacing w:after="0" w:line="240" w:lineRule="exact"/>
              <w:ind w:firstLine="361" w:firstLineChars="200"/>
              <w:textAlignment w:val="center"/>
              <w:rPr>
                <w:rFonts w:hint="eastAsia" w:asciiTheme="majorEastAsia" w:hAnsiTheme="majorEastAsia" w:eastAsiaTheme="majorEastAsia" w:cstheme="majorEastAsia"/>
                <w:b/>
                <w:bCs/>
                <w:color w:val="70AD47" w:themeColor="accent6"/>
                <w:kern w:val="0"/>
                <w:sz w:val="18"/>
                <w:szCs w:val="18"/>
                <w:lang w:val="en" w:bidi="ar"/>
                <w14:textFill>
                  <w14:solidFill>
                    <w14:schemeClr w14:val="accent6"/>
                  </w14:solidFill>
                </w14:textFill>
              </w:rPr>
            </w:pP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2.</w:t>
            </w:r>
            <w:r>
              <w:rPr>
                <w:rFonts w:asciiTheme="majorEastAsia" w:hAnsiTheme="majorEastAsia" w:eastAsiaTheme="majorEastAsia" w:cstheme="majorEastAsia"/>
                <w:b/>
                <w:bCs/>
                <w:color w:val="70AD47" w:themeColor="accent6"/>
                <w:kern w:val="0"/>
                <w:sz w:val="18"/>
                <w:szCs w:val="18"/>
                <w:lang w:val="en" w:bidi="ar"/>
                <w14:textFill>
                  <w14:solidFill>
                    <w14:schemeClr w14:val="accent6"/>
                  </w14:solidFill>
                </w14:textFill>
              </w:rPr>
              <w:t>《中华人民共和国内河海事行政处罚规定》(交通运输部令2022年第28号)</w:t>
            </w:r>
          </w:p>
          <w:p w14:paraId="3ECE919D">
            <w:pPr>
              <w:widowControl/>
              <w:spacing w:after="0" w:line="240" w:lineRule="exact"/>
              <w:ind w:firstLine="360" w:firstLineChars="200"/>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第十四条第一款  船舶、浮动设施的所有人或者经营人违反《内河交通安全管理条例》第六条第（三）项、第七条第（三）项的规定，船舶未按照国务院交通运输主管部门的规定配备船员擅自航行的，或者浮动设施未按照国务院交通运输主管部门的规定配备掌握水上交通安全技能的船员擅自作业的，依照《内河交通安全管理条例》第六十五条的规定，责令限期改正，并处以1万元以上10万元以下罚款；逾期不改正的，责令停航或者停止作业。</w:t>
            </w:r>
          </w:p>
          <w:p w14:paraId="38AB721C">
            <w:pPr>
              <w:widowControl/>
              <w:spacing w:after="0" w:line="240" w:lineRule="exact"/>
              <w:ind w:firstLine="360" w:firstLineChars="200"/>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第十四条第二款 第（二）项  本条前款所称船舶未按照国务院交通运输主管部门的规定配备船员擅自航行，包括下列情形：</w:t>
            </w:r>
          </w:p>
          <w:p w14:paraId="2DD81CF4">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（二）船舶未持有有效的船舶最低安全配员证书。</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E41B8">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2167E">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6EC67">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【对象】船舶经营人或所有人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F3A4C">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3ED8501">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81A2F">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r>
      <w:tr w14:paraId="024A518A">
        <w:tblPrEx>
          <w:tblCellMar>
            <w:top w:w="0" w:type="dxa"/>
            <w:left w:w="108" w:type="dxa"/>
            <w:bottom w:w="0" w:type="dxa"/>
            <w:right w:w="108" w:type="dxa"/>
          </w:tblCellMar>
        </w:tblPrEx>
        <w:trPr>
          <w:cantSplit/>
          <w:trHeight w:val="139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1A14B">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7DFCC9">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3A6ADC">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B745F2">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6951A">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4A973">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持有的《船舶最低安全配员证书》已失效，未按规定办理的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33A41">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处一万元的罚款，逾期不改正的，责令停航或者停止作业</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D6D06">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ECD6CC2">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9300F">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r>
      <w:tr w14:paraId="4454C375">
        <w:tblPrEx>
          <w:tblCellMar>
            <w:top w:w="0" w:type="dxa"/>
            <w:left w:w="108" w:type="dxa"/>
            <w:bottom w:w="0" w:type="dxa"/>
            <w:right w:w="108" w:type="dxa"/>
          </w:tblCellMar>
        </w:tblPrEx>
        <w:trPr>
          <w:cantSplit/>
          <w:trHeight w:val="292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068ED">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5C4315">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654496">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E8BCC7">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64306">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F5533">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未取得《 船舶最低安全配员证书》的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73529">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处二万元的罚款，逾期不改正的，责令停航或者停止作业</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670AF">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FAB235D">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E0307">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r>
      <w:tr w14:paraId="739E366B">
        <w:tblPrEx>
          <w:tblCellMar>
            <w:top w:w="0" w:type="dxa"/>
            <w:left w:w="108" w:type="dxa"/>
            <w:bottom w:w="0" w:type="dxa"/>
            <w:right w:w="108" w:type="dxa"/>
          </w:tblCellMar>
        </w:tblPrEx>
        <w:trPr>
          <w:cantSplit/>
          <w:trHeight w:val="594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7B9AB">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F5FB1">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82189E">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8328F9">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1B84C">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0C9AB">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持有通过伪造、变造等不正当手段取得的《船舶最低安全配员证书》的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608C4">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处十万元以下的罚款，逾期不改正的，责令停航或者停止作业</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07E9E">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6B0646D">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C25F0">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r>
      <w:tr w14:paraId="08EED748">
        <w:tblPrEx>
          <w:tblCellMar>
            <w:top w:w="0" w:type="dxa"/>
            <w:left w:w="108" w:type="dxa"/>
            <w:bottom w:w="0" w:type="dxa"/>
            <w:right w:w="108" w:type="dxa"/>
          </w:tblCellMar>
        </w:tblPrEx>
        <w:trPr>
          <w:cantSplit/>
          <w:trHeight w:val="517"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56A878">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4</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A9325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中国籍船舶擅自招用外国籍船员担任船长</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30CA39">
            <w:pPr>
              <w:widowControl/>
              <w:spacing w:after="0" w:line="240" w:lineRule="exact"/>
              <w:ind w:firstLine="361"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7AB5DCC1">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第八条  中国籍船舶的船长应当由中国籍船员担任。</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15AFF5">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079BA05B">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第五十四条第（一）项  违反本条例的规定，船员用人单位、船舶所有人有下列行为之一的，由海事管理机构责令改正，处3万元以上15万元以下罚款：（一）中国籍船舶擅自招用外国籍船员担任船长的。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24C83">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C6623">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296DDFCF">
            <w:pPr>
              <w:spacing w:after="0" w:line="240" w:lineRule="exac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【对象】船员用人单位、船舶所有人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04AA7">
            <w:pPr>
              <w:spacing w:after="0" w:line="240" w:lineRule="exact"/>
              <w:rPr>
                <w:rFonts w:hint="eastAsia" w:asciiTheme="majorEastAsia" w:hAnsiTheme="majorEastAsia" w:eastAsiaTheme="majorEastAsia" w:cstheme="majorEastAsia"/>
                <w:sz w:val="18"/>
                <w:szCs w:val="18"/>
              </w:rPr>
            </w:pPr>
          </w:p>
        </w:tc>
      </w:tr>
      <w:tr w14:paraId="5192F628">
        <w:tblPrEx>
          <w:tblCellMar>
            <w:top w:w="0" w:type="dxa"/>
            <w:left w:w="108" w:type="dxa"/>
            <w:bottom w:w="0" w:type="dxa"/>
            <w:right w:w="108" w:type="dxa"/>
          </w:tblCellMar>
        </w:tblPrEx>
        <w:trPr>
          <w:cantSplit/>
          <w:trHeight w:val="74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40963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BFA77D">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3B1EDA">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C8133">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ED5AB">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DA68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一个自然年度内中国籍船舶在本省首次擅自招用外国籍船员担任船长</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857D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处三万元以上，少于五万元的罚款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B2017">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90F38D0">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19BF5">
            <w:pPr>
              <w:spacing w:after="0" w:line="240" w:lineRule="exact"/>
              <w:rPr>
                <w:rFonts w:hint="eastAsia" w:asciiTheme="majorEastAsia" w:hAnsiTheme="majorEastAsia" w:eastAsiaTheme="majorEastAsia" w:cstheme="majorEastAsia"/>
                <w:sz w:val="18"/>
                <w:szCs w:val="18"/>
              </w:rPr>
            </w:pPr>
          </w:p>
        </w:tc>
      </w:tr>
      <w:tr w14:paraId="47347982">
        <w:tblPrEx>
          <w:tblCellMar>
            <w:top w:w="0" w:type="dxa"/>
            <w:left w:w="108" w:type="dxa"/>
            <w:bottom w:w="0" w:type="dxa"/>
            <w:right w:w="108" w:type="dxa"/>
          </w:tblCellMar>
        </w:tblPrEx>
        <w:trPr>
          <w:cantSplit/>
          <w:trHeight w:val="80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F5CDE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EAED9E">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98B62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C5269B">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0EC73">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D5B0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一个自然年度内中国籍船舶在本省再次擅自招用外国籍船员担任船长的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DF31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处五万元以上，少于十万元的罚款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AB2C0">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A885ADB">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D5FD4">
            <w:pPr>
              <w:spacing w:after="0" w:line="240" w:lineRule="exact"/>
              <w:rPr>
                <w:rFonts w:hint="eastAsia" w:asciiTheme="majorEastAsia" w:hAnsiTheme="majorEastAsia" w:eastAsiaTheme="majorEastAsia" w:cstheme="majorEastAsia"/>
                <w:sz w:val="18"/>
                <w:szCs w:val="18"/>
              </w:rPr>
            </w:pPr>
          </w:p>
        </w:tc>
      </w:tr>
      <w:tr w14:paraId="03A4C734">
        <w:tblPrEx>
          <w:tblCellMar>
            <w:top w:w="0" w:type="dxa"/>
            <w:left w:w="108" w:type="dxa"/>
            <w:bottom w:w="0" w:type="dxa"/>
            <w:right w:w="108" w:type="dxa"/>
          </w:tblCellMar>
        </w:tblPrEx>
        <w:trPr>
          <w:cantSplit/>
          <w:trHeight w:val="9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E046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EDBC6">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B5F684">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052A3">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D3D73">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D157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一个自然年度内中国籍船舶在本省三次以上擅自招用外国籍船员担任船长的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ACD0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处十万元以上，十五万元以下的罚款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87992">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9CBF75D">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212C5">
            <w:pPr>
              <w:spacing w:after="0" w:line="240" w:lineRule="exact"/>
              <w:rPr>
                <w:rFonts w:hint="eastAsia" w:asciiTheme="majorEastAsia" w:hAnsiTheme="majorEastAsia" w:eastAsiaTheme="majorEastAsia" w:cstheme="majorEastAsia"/>
                <w:sz w:val="18"/>
                <w:szCs w:val="18"/>
              </w:rPr>
            </w:pPr>
          </w:p>
        </w:tc>
      </w:tr>
      <w:tr w14:paraId="4B824611">
        <w:tblPrEx>
          <w:tblCellMar>
            <w:top w:w="0" w:type="dxa"/>
            <w:left w:w="108" w:type="dxa"/>
            <w:bottom w:w="0" w:type="dxa"/>
            <w:right w:w="108" w:type="dxa"/>
          </w:tblCellMar>
        </w:tblPrEx>
        <w:trPr>
          <w:cantSplit/>
          <w:trHeight w:val="690" w:hRule="atLeast"/>
        </w:trPr>
        <w:tc>
          <w:tcPr>
            <w:tcW w:w="634" w:type="dxa"/>
            <w:vMerge w:val="restart"/>
            <w:tcBorders>
              <w:top w:val="nil"/>
              <w:left w:val="single" w:color="000000" w:sz="4" w:space="0"/>
              <w:bottom w:val="single" w:color="000000" w:sz="4" w:space="0"/>
              <w:right w:val="single" w:color="000000" w:sz="4" w:space="0"/>
            </w:tcBorders>
            <w:shd w:val="clear" w:color="auto" w:fill="auto"/>
            <w:vAlign w:val="center"/>
          </w:tcPr>
          <w:p w14:paraId="6B472B26">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5</w:t>
            </w:r>
          </w:p>
        </w:tc>
        <w:tc>
          <w:tcPr>
            <w:tcW w:w="1098" w:type="dxa"/>
            <w:vMerge w:val="restart"/>
            <w:tcBorders>
              <w:top w:val="nil"/>
              <w:left w:val="single" w:color="000000" w:sz="4" w:space="0"/>
              <w:bottom w:val="single" w:color="000000" w:sz="4" w:space="0"/>
              <w:right w:val="single" w:color="000000" w:sz="4" w:space="0"/>
            </w:tcBorders>
            <w:shd w:val="clear" w:color="auto" w:fill="auto"/>
            <w:vAlign w:val="center"/>
          </w:tcPr>
          <w:p w14:paraId="53E3C40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船员在船舶上生活和工作的场所不符合国家船舶检验规范中有关船员生活环境、作业安全和防护要求</w:t>
            </w:r>
          </w:p>
        </w:tc>
        <w:tc>
          <w:tcPr>
            <w:tcW w:w="1932" w:type="dxa"/>
            <w:vMerge w:val="restart"/>
            <w:tcBorders>
              <w:top w:val="nil"/>
              <w:left w:val="single" w:color="000000" w:sz="4" w:space="0"/>
              <w:bottom w:val="single" w:color="000000" w:sz="4" w:space="0"/>
              <w:right w:val="single" w:color="000000" w:sz="4" w:space="0"/>
            </w:tcBorders>
            <w:shd w:val="clear" w:color="auto" w:fill="auto"/>
            <w:vAlign w:val="center"/>
          </w:tcPr>
          <w:p w14:paraId="5B7EFF64">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4508BD3D">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第二十二条第一款  船舶上船员生活和工作的场所，应当符合国家船舶检验规范中有关船员生活环境、作业安全和防护的要求。</w:t>
            </w:r>
          </w:p>
        </w:tc>
        <w:tc>
          <w:tcPr>
            <w:tcW w:w="2297" w:type="dxa"/>
            <w:vMerge w:val="restart"/>
            <w:tcBorders>
              <w:top w:val="nil"/>
              <w:left w:val="single" w:color="000000" w:sz="4" w:space="0"/>
              <w:bottom w:val="single" w:color="000000" w:sz="4" w:space="0"/>
              <w:right w:val="single" w:color="000000" w:sz="4" w:space="0"/>
            </w:tcBorders>
            <w:shd w:val="clear" w:color="auto" w:fill="auto"/>
            <w:vAlign w:val="center"/>
          </w:tcPr>
          <w:p w14:paraId="03E0E80A">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05F9477C">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第五十四条第（二）项   违反本条例的规定，船员用人单位、船舶所有人有下列行为之一的，由海事管理机构责令改正，处3万元以上15万元以下罚款：（二）船员在船舶上生活和工作的场所不符合国家船舶检验规范中有关船员生活环境、作业安全和防护要求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086A0">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CA374">
            <w:pPr>
              <w:spacing w:after="0" w:line="240" w:lineRule="exact"/>
              <w:rPr>
                <w:rFonts w:hint="eastAsia" w:asciiTheme="majorEastAsia" w:hAnsiTheme="majorEastAsia" w:eastAsiaTheme="majorEastAsia" w:cstheme="majorEastAsia"/>
                <w:sz w:val="18"/>
                <w:szCs w:val="18"/>
              </w:rPr>
            </w:pPr>
          </w:p>
        </w:tc>
        <w:tc>
          <w:tcPr>
            <w:tcW w:w="35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D77D7D">
            <w:pPr>
              <w:spacing w:after="0" w:line="240" w:lineRule="exac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【对象】船员用人单位、船舶所有人</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3088D60">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6D9CE">
            <w:pPr>
              <w:spacing w:after="0" w:line="240" w:lineRule="exact"/>
              <w:rPr>
                <w:rFonts w:hint="eastAsia" w:asciiTheme="majorEastAsia" w:hAnsiTheme="majorEastAsia" w:eastAsiaTheme="majorEastAsia" w:cstheme="majorEastAsia"/>
                <w:sz w:val="18"/>
                <w:szCs w:val="18"/>
              </w:rPr>
            </w:pPr>
          </w:p>
        </w:tc>
      </w:tr>
      <w:tr w14:paraId="6DA9B85F">
        <w:tblPrEx>
          <w:tblCellMar>
            <w:top w:w="0" w:type="dxa"/>
            <w:left w:w="108" w:type="dxa"/>
            <w:bottom w:w="0" w:type="dxa"/>
            <w:right w:w="108" w:type="dxa"/>
          </w:tblCellMar>
        </w:tblPrEx>
        <w:trPr>
          <w:cantSplit/>
          <w:trHeight w:val="780" w:hRule="atLeast"/>
        </w:trPr>
        <w:tc>
          <w:tcPr>
            <w:tcW w:w="634" w:type="dxa"/>
            <w:vMerge w:val="continue"/>
            <w:tcBorders>
              <w:top w:val="nil"/>
              <w:left w:val="single" w:color="000000" w:sz="4" w:space="0"/>
              <w:bottom w:val="single" w:color="000000" w:sz="4" w:space="0"/>
              <w:right w:val="single" w:color="000000" w:sz="4" w:space="0"/>
            </w:tcBorders>
            <w:shd w:val="clear" w:color="auto" w:fill="auto"/>
            <w:vAlign w:val="center"/>
          </w:tcPr>
          <w:p w14:paraId="7E4A393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nil"/>
              <w:left w:val="single" w:color="000000" w:sz="4" w:space="0"/>
              <w:bottom w:val="single" w:color="000000" w:sz="4" w:space="0"/>
              <w:right w:val="single" w:color="000000" w:sz="4" w:space="0"/>
            </w:tcBorders>
            <w:shd w:val="clear" w:color="auto" w:fill="auto"/>
            <w:vAlign w:val="center"/>
          </w:tcPr>
          <w:p w14:paraId="62AED14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nil"/>
              <w:left w:val="single" w:color="000000" w:sz="4" w:space="0"/>
              <w:bottom w:val="single" w:color="000000" w:sz="4" w:space="0"/>
              <w:right w:val="single" w:color="000000" w:sz="4" w:space="0"/>
            </w:tcBorders>
            <w:shd w:val="clear" w:color="auto" w:fill="auto"/>
            <w:vAlign w:val="center"/>
          </w:tcPr>
          <w:p w14:paraId="7117BB21">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nil"/>
              <w:left w:val="single" w:color="000000" w:sz="4" w:space="0"/>
              <w:bottom w:val="single" w:color="000000" w:sz="4" w:space="0"/>
              <w:right w:val="single" w:color="000000" w:sz="4" w:space="0"/>
            </w:tcBorders>
            <w:shd w:val="clear" w:color="auto" w:fill="auto"/>
            <w:vAlign w:val="center"/>
          </w:tcPr>
          <w:p w14:paraId="61C96ED6">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2EC0F">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0116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1项不符合且未造成船员受伤的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D6D8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处三万元以上，少于五万元的罚款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CC162">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180DDAA">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AAEC8">
            <w:pPr>
              <w:spacing w:after="0" w:line="240" w:lineRule="exact"/>
              <w:rPr>
                <w:rFonts w:hint="eastAsia" w:asciiTheme="majorEastAsia" w:hAnsiTheme="majorEastAsia" w:eastAsiaTheme="majorEastAsia" w:cstheme="majorEastAsia"/>
                <w:sz w:val="18"/>
                <w:szCs w:val="18"/>
              </w:rPr>
            </w:pPr>
          </w:p>
        </w:tc>
      </w:tr>
      <w:tr w14:paraId="79886860">
        <w:tblPrEx>
          <w:tblCellMar>
            <w:top w:w="0" w:type="dxa"/>
            <w:left w:w="108" w:type="dxa"/>
            <w:bottom w:w="0" w:type="dxa"/>
            <w:right w:w="108" w:type="dxa"/>
          </w:tblCellMar>
        </w:tblPrEx>
        <w:trPr>
          <w:cantSplit/>
          <w:trHeight w:val="843" w:hRule="atLeast"/>
        </w:trPr>
        <w:tc>
          <w:tcPr>
            <w:tcW w:w="634" w:type="dxa"/>
            <w:vMerge w:val="continue"/>
            <w:tcBorders>
              <w:top w:val="nil"/>
              <w:left w:val="single" w:color="000000" w:sz="4" w:space="0"/>
              <w:bottom w:val="single" w:color="000000" w:sz="4" w:space="0"/>
              <w:right w:val="single" w:color="000000" w:sz="4" w:space="0"/>
            </w:tcBorders>
            <w:shd w:val="clear" w:color="auto" w:fill="auto"/>
            <w:vAlign w:val="center"/>
          </w:tcPr>
          <w:p w14:paraId="6590BB0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nil"/>
              <w:left w:val="single" w:color="000000" w:sz="4" w:space="0"/>
              <w:bottom w:val="single" w:color="000000" w:sz="4" w:space="0"/>
              <w:right w:val="single" w:color="000000" w:sz="4" w:space="0"/>
            </w:tcBorders>
            <w:shd w:val="clear" w:color="auto" w:fill="auto"/>
            <w:vAlign w:val="center"/>
          </w:tcPr>
          <w:p w14:paraId="75E09719">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nil"/>
              <w:left w:val="single" w:color="000000" w:sz="4" w:space="0"/>
              <w:bottom w:val="single" w:color="000000" w:sz="4" w:space="0"/>
              <w:right w:val="single" w:color="000000" w:sz="4" w:space="0"/>
            </w:tcBorders>
            <w:shd w:val="clear" w:color="auto" w:fill="auto"/>
            <w:vAlign w:val="center"/>
          </w:tcPr>
          <w:p w14:paraId="493D45D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nil"/>
              <w:left w:val="single" w:color="000000" w:sz="4" w:space="0"/>
              <w:bottom w:val="single" w:color="000000" w:sz="4" w:space="0"/>
              <w:right w:val="single" w:color="000000" w:sz="4" w:space="0"/>
            </w:tcBorders>
            <w:shd w:val="clear" w:color="auto" w:fill="auto"/>
            <w:vAlign w:val="center"/>
          </w:tcPr>
          <w:p w14:paraId="440288BC">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46AB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3877B">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2项以上少于5项不符合或造成船员受伤的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6169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处五万元以上，少于十万元的罚款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1ECE0">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AD34AB0">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ACC4C">
            <w:pPr>
              <w:spacing w:after="0" w:line="240" w:lineRule="exact"/>
              <w:rPr>
                <w:rFonts w:hint="eastAsia" w:asciiTheme="majorEastAsia" w:hAnsiTheme="majorEastAsia" w:eastAsiaTheme="majorEastAsia" w:cstheme="majorEastAsia"/>
                <w:sz w:val="18"/>
                <w:szCs w:val="18"/>
              </w:rPr>
            </w:pPr>
          </w:p>
        </w:tc>
      </w:tr>
      <w:tr w14:paraId="06E4C717">
        <w:tblPrEx>
          <w:tblCellMar>
            <w:top w:w="0" w:type="dxa"/>
            <w:left w:w="108" w:type="dxa"/>
            <w:bottom w:w="0" w:type="dxa"/>
            <w:right w:w="108" w:type="dxa"/>
          </w:tblCellMar>
        </w:tblPrEx>
        <w:trPr>
          <w:cantSplit/>
          <w:trHeight w:val="912" w:hRule="atLeast"/>
        </w:trPr>
        <w:tc>
          <w:tcPr>
            <w:tcW w:w="634" w:type="dxa"/>
            <w:vMerge w:val="continue"/>
            <w:tcBorders>
              <w:top w:val="nil"/>
              <w:left w:val="single" w:color="000000" w:sz="4" w:space="0"/>
              <w:bottom w:val="single" w:color="auto" w:sz="4" w:space="0"/>
              <w:right w:val="single" w:color="000000" w:sz="4" w:space="0"/>
            </w:tcBorders>
            <w:shd w:val="clear" w:color="auto" w:fill="auto"/>
            <w:vAlign w:val="center"/>
          </w:tcPr>
          <w:p w14:paraId="5998B80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nil"/>
              <w:left w:val="single" w:color="000000" w:sz="4" w:space="0"/>
              <w:bottom w:val="single" w:color="auto" w:sz="4" w:space="0"/>
              <w:right w:val="single" w:color="000000" w:sz="4" w:space="0"/>
            </w:tcBorders>
            <w:shd w:val="clear" w:color="auto" w:fill="auto"/>
            <w:vAlign w:val="center"/>
          </w:tcPr>
          <w:p w14:paraId="281E1D58">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nil"/>
              <w:left w:val="single" w:color="000000" w:sz="4" w:space="0"/>
              <w:bottom w:val="single" w:color="auto" w:sz="4" w:space="0"/>
              <w:right w:val="single" w:color="000000" w:sz="4" w:space="0"/>
            </w:tcBorders>
            <w:shd w:val="clear" w:color="auto" w:fill="auto"/>
            <w:vAlign w:val="center"/>
          </w:tcPr>
          <w:p w14:paraId="5F53E3F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nil"/>
              <w:left w:val="single" w:color="000000" w:sz="4" w:space="0"/>
              <w:bottom w:val="single" w:color="auto" w:sz="4" w:space="0"/>
              <w:right w:val="single" w:color="000000" w:sz="4" w:space="0"/>
            </w:tcBorders>
            <w:shd w:val="clear" w:color="auto" w:fill="auto"/>
            <w:vAlign w:val="center"/>
          </w:tcPr>
          <w:p w14:paraId="7E352A99">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auto" w:sz="4" w:space="0"/>
              <w:right w:val="single" w:color="000000" w:sz="4" w:space="0"/>
            </w:tcBorders>
            <w:shd w:val="clear" w:color="auto" w:fill="auto"/>
            <w:vAlign w:val="center"/>
          </w:tcPr>
          <w:p w14:paraId="7A2CE81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auto" w:sz="4" w:space="0"/>
              <w:right w:val="single" w:color="000000" w:sz="4" w:space="0"/>
            </w:tcBorders>
            <w:shd w:val="clear" w:color="auto" w:fill="auto"/>
            <w:vAlign w:val="center"/>
          </w:tcPr>
          <w:p w14:paraId="17AFD6F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5项以上不符合或造成船员死亡的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4715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处十万元以上，十五万元以下的罚款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5B62E">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10DA1EF">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238BA">
            <w:pPr>
              <w:spacing w:after="0" w:line="240" w:lineRule="exact"/>
              <w:rPr>
                <w:rFonts w:hint="eastAsia" w:asciiTheme="majorEastAsia" w:hAnsiTheme="majorEastAsia" w:eastAsiaTheme="majorEastAsia" w:cstheme="majorEastAsia"/>
                <w:sz w:val="18"/>
                <w:szCs w:val="18"/>
              </w:rPr>
            </w:pPr>
          </w:p>
        </w:tc>
      </w:tr>
      <w:tr w14:paraId="480306A2">
        <w:tblPrEx>
          <w:tblCellMar>
            <w:top w:w="0" w:type="dxa"/>
            <w:left w:w="108" w:type="dxa"/>
            <w:bottom w:w="0" w:type="dxa"/>
            <w:right w:w="108" w:type="dxa"/>
          </w:tblCellMar>
        </w:tblPrEx>
        <w:trPr>
          <w:cantSplit/>
          <w:trHeight w:val="932" w:hRule="atLeast"/>
        </w:trPr>
        <w:tc>
          <w:tcPr>
            <w:tcW w:w="634"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64EB6CC4">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6</w:t>
            </w:r>
          </w:p>
        </w:tc>
        <w:tc>
          <w:tcPr>
            <w:tcW w:w="1098"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0244B85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船员用人单位、船舶所有人不履行遣返义务</w:t>
            </w:r>
          </w:p>
        </w:tc>
        <w:tc>
          <w:tcPr>
            <w:tcW w:w="1932"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0907F345">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140F13F2">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第二十七条  船员在船工作期间，有下列情形之一的，可以要求遣返：（一）船员的劳动合同终止或者依法解除的；(二)船员不具备履行船上岗位职责能力的；(三)船舶灭失的；(四)未经船员同意，船舶驶往战区、疫区的；(五)由于破产、变卖船舶、改变船舶登记或者其他原因，船员用人单位、船舶所有人不能继续履行对船员的法定或者约定义务的。</w:t>
            </w:r>
          </w:p>
        </w:tc>
        <w:tc>
          <w:tcPr>
            <w:tcW w:w="2297"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6EBE9CFA">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6163C2E6">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第五十四条第（三）项  违反本条例的规定，船员用人单位、船舶所有人有下列行为之一的，由海事管理机构责令改正，处3万元以上15万元以下罚款：（三）不履行遣返义务的。</w:t>
            </w:r>
          </w:p>
        </w:tc>
        <w:tc>
          <w:tcPr>
            <w:tcW w:w="685" w:type="dxa"/>
            <w:tcBorders>
              <w:top w:val="single" w:color="auto" w:sz="4" w:space="0"/>
              <w:left w:val="single" w:color="000000" w:sz="4" w:space="0"/>
              <w:bottom w:val="single" w:color="000000" w:sz="4" w:space="0"/>
              <w:right w:val="single" w:color="000000" w:sz="4" w:space="0"/>
            </w:tcBorders>
            <w:shd w:val="clear" w:color="auto" w:fill="auto"/>
            <w:vAlign w:val="center"/>
          </w:tcPr>
          <w:p w14:paraId="038FDF68">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auto" w:sz="4" w:space="0"/>
              <w:left w:val="single" w:color="000000" w:sz="4" w:space="0"/>
              <w:bottom w:val="single" w:color="000000" w:sz="4" w:space="0"/>
              <w:right w:val="single" w:color="auto" w:sz="4" w:space="0"/>
            </w:tcBorders>
            <w:shd w:val="clear" w:color="auto" w:fill="auto"/>
            <w:vAlign w:val="center"/>
          </w:tcPr>
          <w:p w14:paraId="12562B27">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auto" w:sz="4" w:space="0"/>
              <w:bottom w:val="single" w:color="000000" w:sz="4" w:space="0"/>
              <w:right w:val="single" w:color="000000" w:sz="4" w:space="0"/>
            </w:tcBorders>
            <w:shd w:val="clear" w:color="auto" w:fill="auto"/>
            <w:vAlign w:val="center"/>
          </w:tcPr>
          <w:p w14:paraId="18D3773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【对象】船员用人单位、船舶所有人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AF1BD">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2007651">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16656">
            <w:pPr>
              <w:spacing w:after="0" w:line="240" w:lineRule="exact"/>
              <w:rPr>
                <w:rFonts w:hint="eastAsia" w:asciiTheme="majorEastAsia" w:hAnsiTheme="majorEastAsia" w:eastAsiaTheme="majorEastAsia" w:cstheme="majorEastAsia"/>
                <w:sz w:val="18"/>
                <w:szCs w:val="18"/>
              </w:rPr>
            </w:pPr>
          </w:p>
        </w:tc>
      </w:tr>
      <w:tr w14:paraId="77351063">
        <w:tblPrEx>
          <w:tblCellMar>
            <w:top w:w="0" w:type="dxa"/>
            <w:left w:w="108" w:type="dxa"/>
            <w:bottom w:w="0" w:type="dxa"/>
            <w:right w:w="108" w:type="dxa"/>
          </w:tblCellMar>
        </w:tblPrEx>
        <w:trPr>
          <w:cantSplit/>
          <w:trHeight w:val="893" w:hRule="atLeast"/>
        </w:trPr>
        <w:tc>
          <w:tcPr>
            <w:tcW w:w="634" w:type="dxa"/>
            <w:vMerge w:val="continue"/>
            <w:tcBorders>
              <w:top w:val="nil"/>
              <w:left w:val="single" w:color="auto" w:sz="4" w:space="0"/>
              <w:bottom w:val="single" w:color="auto" w:sz="4" w:space="0"/>
              <w:right w:val="single" w:color="000000" w:sz="4" w:space="0"/>
            </w:tcBorders>
            <w:shd w:val="clear" w:color="auto" w:fill="auto"/>
            <w:vAlign w:val="center"/>
          </w:tcPr>
          <w:p w14:paraId="0978179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nil"/>
              <w:left w:val="single" w:color="000000" w:sz="4" w:space="0"/>
              <w:bottom w:val="single" w:color="auto" w:sz="4" w:space="0"/>
              <w:right w:val="single" w:color="000000" w:sz="4" w:space="0"/>
            </w:tcBorders>
            <w:shd w:val="clear" w:color="auto" w:fill="auto"/>
            <w:vAlign w:val="center"/>
          </w:tcPr>
          <w:p w14:paraId="7636D95A">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nil"/>
              <w:left w:val="single" w:color="000000" w:sz="4" w:space="0"/>
              <w:bottom w:val="single" w:color="auto" w:sz="4" w:space="0"/>
              <w:right w:val="single" w:color="000000" w:sz="4" w:space="0"/>
            </w:tcBorders>
            <w:shd w:val="clear" w:color="auto" w:fill="auto"/>
            <w:vAlign w:val="center"/>
          </w:tcPr>
          <w:p w14:paraId="459B3E4A">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nil"/>
              <w:left w:val="single" w:color="000000" w:sz="4" w:space="0"/>
              <w:bottom w:val="single" w:color="auto" w:sz="4" w:space="0"/>
              <w:right w:val="single" w:color="000000" w:sz="4" w:space="0"/>
            </w:tcBorders>
            <w:shd w:val="clear" w:color="auto" w:fill="auto"/>
            <w:vAlign w:val="center"/>
          </w:tcPr>
          <w:p w14:paraId="2BA23080">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auto" w:sz="4" w:space="0"/>
              <w:right w:val="single" w:color="000000" w:sz="4" w:space="0"/>
            </w:tcBorders>
            <w:shd w:val="clear" w:color="auto" w:fill="auto"/>
            <w:vAlign w:val="center"/>
          </w:tcPr>
          <w:p w14:paraId="5550BEED">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auto" w:sz="4" w:space="0"/>
              <w:right w:val="single" w:color="auto" w:sz="4" w:space="0"/>
            </w:tcBorders>
            <w:shd w:val="clear" w:color="auto" w:fill="auto"/>
            <w:vAlign w:val="center"/>
          </w:tcPr>
          <w:p w14:paraId="079C388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1个船员应当遣返而未遣返的</w:t>
            </w:r>
          </w:p>
        </w:tc>
        <w:tc>
          <w:tcPr>
            <w:tcW w:w="1688" w:type="dxa"/>
            <w:tcBorders>
              <w:top w:val="single" w:color="000000" w:sz="4" w:space="0"/>
              <w:left w:val="single" w:color="auto" w:sz="4" w:space="0"/>
              <w:bottom w:val="single" w:color="000000" w:sz="4" w:space="0"/>
              <w:right w:val="single" w:color="000000" w:sz="4" w:space="0"/>
            </w:tcBorders>
            <w:shd w:val="clear" w:color="auto" w:fill="auto"/>
            <w:vAlign w:val="center"/>
          </w:tcPr>
          <w:p w14:paraId="1ADD1CA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处三万元以上，少于五万元的罚款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062AC">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4903E0A">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C8852">
            <w:pPr>
              <w:spacing w:after="0" w:line="240" w:lineRule="exact"/>
              <w:rPr>
                <w:rFonts w:hint="eastAsia" w:asciiTheme="majorEastAsia" w:hAnsiTheme="majorEastAsia" w:eastAsiaTheme="majorEastAsia" w:cstheme="majorEastAsia"/>
                <w:sz w:val="18"/>
                <w:szCs w:val="18"/>
              </w:rPr>
            </w:pPr>
          </w:p>
        </w:tc>
      </w:tr>
      <w:tr w14:paraId="2ED56281">
        <w:tblPrEx>
          <w:tblCellMar>
            <w:top w:w="0" w:type="dxa"/>
            <w:left w:w="108" w:type="dxa"/>
            <w:bottom w:w="0" w:type="dxa"/>
            <w:right w:w="108" w:type="dxa"/>
          </w:tblCellMar>
        </w:tblPrEx>
        <w:trPr>
          <w:cantSplit/>
          <w:trHeight w:val="886" w:hRule="atLeast"/>
        </w:trPr>
        <w:tc>
          <w:tcPr>
            <w:tcW w:w="634"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15FADED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41AAA57E">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0B957D0C">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749E422D">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auto" w:sz="4" w:space="0"/>
              <w:left w:val="single" w:color="000000" w:sz="4" w:space="0"/>
              <w:bottom w:val="single" w:color="000000" w:sz="4" w:space="0"/>
              <w:right w:val="single" w:color="000000" w:sz="4" w:space="0"/>
            </w:tcBorders>
            <w:shd w:val="clear" w:color="auto" w:fill="auto"/>
            <w:vAlign w:val="center"/>
          </w:tcPr>
          <w:p w14:paraId="5997C463">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auto" w:sz="4" w:space="0"/>
              <w:left w:val="single" w:color="000000" w:sz="4" w:space="0"/>
              <w:bottom w:val="single" w:color="000000" w:sz="4" w:space="0"/>
              <w:right w:val="single" w:color="000000" w:sz="4" w:space="0"/>
            </w:tcBorders>
            <w:shd w:val="clear" w:color="auto" w:fill="auto"/>
            <w:vAlign w:val="center"/>
          </w:tcPr>
          <w:p w14:paraId="3C50CE9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2个以上少于5个船员应当遣返而未遣返的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C044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处五万元以上，少于十万元的罚款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E55E7">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629FA16">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212F6">
            <w:pPr>
              <w:spacing w:after="0" w:line="240" w:lineRule="exact"/>
              <w:rPr>
                <w:rFonts w:hint="eastAsia" w:asciiTheme="majorEastAsia" w:hAnsiTheme="majorEastAsia" w:eastAsiaTheme="majorEastAsia" w:cstheme="majorEastAsia"/>
                <w:sz w:val="18"/>
                <w:szCs w:val="18"/>
              </w:rPr>
            </w:pPr>
          </w:p>
        </w:tc>
      </w:tr>
      <w:tr w14:paraId="238277C5">
        <w:tblPrEx>
          <w:tblCellMar>
            <w:top w:w="0" w:type="dxa"/>
            <w:left w:w="108" w:type="dxa"/>
            <w:bottom w:w="0" w:type="dxa"/>
            <w:right w:w="108" w:type="dxa"/>
          </w:tblCellMar>
        </w:tblPrEx>
        <w:trPr>
          <w:cantSplit/>
          <w:trHeight w:val="1441" w:hRule="atLeast"/>
        </w:trPr>
        <w:tc>
          <w:tcPr>
            <w:tcW w:w="634" w:type="dxa"/>
            <w:vMerge w:val="continue"/>
            <w:tcBorders>
              <w:top w:val="nil"/>
              <w:left w:val="single" w:color="auto" w:sz="4" w:space="0"/>
              <w:bottom w:val="single" w:color="000000" w:sz="4" w:space="0"/>
              <w:right w:val="single" w:color="000000" w:sz="4" w:space="0"/>
            </w:tcBorders>
            <w:shd w:val="clear" w:color="auto" w:fill="auto"/>
            <w:vAlign w:val="center"/>
          </w:tcPr>
          <w:p w14:paraId="21AB1EA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nil"/>
              <w:left w:val="single" w:color="000000" w:sz="4" w:space="0"/>
              <w:bottom w:val="single" w:color="000000" w:sz="4" w:space="0"/>
              <w:right w:val="single" w:color="000000" w:sz="4" w:space="0"/>
            </w:tcBorders>
            <w:shd w:val="clear" w:color="auto" w:fill="auto"/>
            <w:vAlign w:val="center"/>
          </w:tcPr>
          <w:p w14:paraId="0C7545E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nil"/>
              <w:left w:val="single" w:color="000000" w:sz="4" w:space="0"/>
              <w:bottom w:val="single" w:color="000000" w:sz="4" w:space="0"/>
              <w:right w:val="single" w:color="000000" w:sz="4" w:space="0"/>
            </w:tcBorders>
            <w:shd w:val="clear" w:color="auto" w:fill="auto"/>
            <w:vAlign w:val="center"/>
          </w:tcPr>
          <w:p w14:paraId="31C2E8DA">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nil"/>
              <w:left w:val="single" w:color="000000" w:sz="4" w:space="0"/>
              <w:bottom w:val="single" w:color="000000" w:sz="4" w:space="0"/>
              <w:right w:val="single" w:color="000000" w:sz="4" w:space="0"/>
            </w:tcBorders>
            <w:shd w:val="clear" w:color="auto" w:fill="auto"/>
            <w:vAlign w:val="center"/>
          </w:tcPr>
          <w:p w14:paraId="712594D0">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34F7C">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CE38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5个以上船员应当遣返而未遣返的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72D9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处十万元以上，十五万元以下的罚款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D1083">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ADC3D1D">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DC62C">
            <w:pPr>
              <w:spacing w:after="0" w:line="240" w:lineRule="exact"/>
              <w:rPr>
                <w:rFonts w:hint="eastAsia" w:asciiTheme="majorEastAsia" w:hAnsiTheme="majorEastAsia" w:eastAsiaTheme="majorEastAsia" w:cstheme="majorEastAsia"/>
                <w:sz w:val="18"/>
                <w:szCs w:val="18"/>
              </w:rPr>
            </w:pPr>
          </w:p>
        </w:tc>
      </w:tr>
      <w:tr w14:paraId="5F939F91">
        <w:tblPrEx>
          <w:tblCellMar>
            <w:top w:w="0" w:type="dxa"/>
            <w:left w:w="108" w:type="dxa"/>
            <w:bottom w:w="0" w:type="dxa"/>
            <w:right w:w="108" w:type="dxa"/>
          </w:tblCellMar>
        </w:tblPrEx>
        <w:trPr>
          <w:cantSplit/>
          <w:trHeight w:val="704" w:hRule="atLeast"/>
        </w:trPr>
        <w:tc>
          <w:tcPr>
            <w:tcW w:w="634" w:type="dxa"/>
            <w:vMerge w:val="restart"/>
            <w:tcBorders>
              <w:top w:val="nil"/>
              <w:left w:val="single" w:color="000000" w:sz="4" w:space="0"/>
              <w:bottom w:val="single" w:color="000000" w:sz="4" w:space="0"/>
              <w:right w:val="single" w:color="000000" w:sz="4" w:space="0"/>
            </w:tcBorders>
            <w:shd w:val="clear" w:color="auto" w:fill="auto"/>
            <w:vAlign w:val="center"/>
          </w:tcPr>
          <w:p w14:paraId="3F58CAF3">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7</w:t>
            </w:r>
          </w:p>
        </w:tc>
        <w:tc>
          <w:tcPr>
            <w:tcW w:w="1098" w:type="dxa"/>
            <w:vMerge w:val="restart"/>
            <w:tcBorders>
              <w:top w:val="nil"/>
              <w:left w:val="single" w:color="000000" w:sz="4" w:space="0"/>
              <w:bottom w:val="single" w:color="000000" w:sz="4" w:space="0"/>
              <w:right w:val="single" w:color="000000" w:sz="4" w:space="0"/>
            </w:tcBorders>
            <w:shd w:val="clear" w:color="auto" w:fill="auto"/>
            <w:vAlign w:val="center"/>
          </w:tcPr>
          <w:p w14:paraId="1F4659F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船员用人单位、船舶所有人对船员在船工作期间患病或者受伤，未及时给予救治</w:t>
            </w:r>
          </w:p>
        </w:tc>
        <w:tc>
          <w:tcPr>
            <w:tcW w:w="1932" w:type="dxa"/>
            <w:vMerge w:val="restart"/>
            <w:tcBorders>
              <w:top w:val="nil"/>
              <w:left w:val="single" w:color="000000" w:sz="4" w:space="0"/>
              <w:bottom w:val="single" w:color="000000" w:sz="4" w:space="0"/>
              <w:right w:val="single" w:color="000000" w:sz="4" w:space="0"/>
            </w:tcBorders>
            <w:shd w:val="clear" w:color="auto" w:fill="auto"/>
            <w:vAlign w:val="center"/>
          </w:tcPr>
          <w:p w14:paraId="2270BF20">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1E41257A">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第二十二条第三款  船员在船工作期间患病或者受伤的，船员用人单位应当及时给予救治；船员失踪或者死亡的，船员用人单位应当及时做好相应的善后工作。</w:t>
            </w:r>
          </w:p>
        </w:tc>
        <w:tc>
          <w:tcPr>
            <w:tcW w:w="2297" w:type="dxa"/>
            <w:vMerge w:val="restart"/>
            <w:tcBorders>
              <w:top w:val="nil"/>
              <w:left w:val="single" w:color="000000" w:sz="4" w:space="0"/>
              <w:bottom w:val="single" w:color="000000" w:sz="4" w:space="0"/>
              <w:right w:val="single" w:color="000000" w:sz="4" w:space="0"/>
            </w:tcBorders>
            <w:shd w:val="clear" w:color="auto" w:fill="auto"/>
            <w:vAlign w:val="center"/>
          </w:tcPr>
          <w:p w14:paraId="1ABC467F">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63D2B866">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第五十四条第（四）项  违反本条例的规定，船员用人单位、船舶所有人有下列行为之一的，由海事管理机构责令改正，处3万元以上15万元以下罚款：（四）船员在船工作期间患病或者受伤，未及时给予救治的。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8CE80">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CAFC3">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2D1648A">
            <w:pPr>
              <w:spacing w:after="0" w:line="240" w:lineRule="exac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【对象】船员用人单位、船舶所有人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F4232">
            <w:pPr>
              <w:spacing w:after="0" w:line="240" w:lineRule="exact"/>
              <w:rPr>
                <w:rFonts w:hint="eastAsia" w:asciiTheme="majorEastAsia" w:hAnsiTheme="majorEastAsia" w:eastAsiaTheme="majorEastAsia" w:cstheme="majorEastAsia"/>
                <w:sz w:val="18"/>
                <w:szCs w:val="18"/>
              </w:rPr>
            </w:pPr>
          </w:p>
        </w:tc>
      </w:tr>
      <w:tr w14:paraId="2E74F3EE">
        <w:tblPrEx>
          <w:tblCellMar>
            <w:top w:w="0" w:type="dxa"/>
            <w:left w:w="108" w:type="dxa"/>
            <w:bottom w:w="0" w:type="dxa"/>
            <w:right w:w="108" w:type="dxa"/>
          </w:tblCellMar>
        </w:tblPrEx>
        <w:trPr>
          <w:cantSplit/>
          <w:trHeight w:val="1207" w:hRule="atLeast"/>
        </w:trPr>
        <w:tc>
          <w:tcPr>
            <w:tcW w:w="634" w:type="dxa"/>
            <w:vMerge w:val="continue"/>
            <w:tcBorders>
              <w:top w:val="nil"/>
              <w:left w:val="single" w:color="000000" w:sz="4" w:space="0"/>
              <w:bottom w:val="single" w:color="000000" w:sz="4" w:space="0"/>
              <w:right w:val="single" w:color="000000" w:sz="4" w:space="0"/>
            </w:tcBorders>
            <w:shd w:val="clear" w:color="auto" w:fill="auto"/>
            <w:vAlign w:val="center"/>
          </w:tcPr>
          <w:p w14:paraId="02D74CA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nil"/>
              <w:left w:val="single" w:color="000000" w:sz="4" w:space="0"/>
              <w:bottom w:val="single" w:color="000000" w:sz="4" w:space="0"/>
              <w:right w:val="single" w:color="000000" w:sz="4" w:space="0"/>
            </w:tcBorders>
            <w:shd w:val="clear" w:color="auto" w:fill="auto"/>
            <w:vAlign w:val="center"/>
          </w:tcPr>
          <w:p w14:paraId="0ED7DBD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nil"/>
              <w:left w:val="single" w:color="000000" w:sz="4" w:space="0"/>
              <w:bottom w:val="single" w:color="000000" w:sz="4" w:space="0"/>
              <w:right w:val="single" w:color="000000" w:sz="4" w:space="0"/>
            </w:tcBorders>
            <w:shd w:val="clear" w:color="auto" w:fill="auto"/>
            <w:vAlign w:val="center"/>
          </w:tcPr>
          <w:p w14:paraId="3DBBA8C9">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nil"/>
              <w:left w:val="single" w:color="000000" w:sz="4" w:space="0"/>
              <w:bottom w:val="single" w:color="000000" w:sz="4" w:space="0"/>
              <w:right w:val="single" w:color="000000" w:sz="4" w:space="0"/>
            </w:tcBorders>
            <w:shd w:val="clear" w:color="auto" w:fill="auto"/>
            <w:vAlign w:val="center"/>
          </w:tcPr>
          <w:p w14:paraId="0F9C37EB">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FDE0D">
            <w:pPr>
              <w:widowControl/>
              <w:spacing w:after="0" w:line="240" w:lineRule="exact"/>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kern w:val="0"/>
                <w:sz w:val="18"/>
                <w:szCs w:val="18"/>
                <w:lang w:bidi="ar"/>
              </w:rPr>
              <w:t>较轻</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69FD0">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非故意不及时予以救治，致船员病情、伤情程度加重的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0CA94">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处三万元的罚款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76C47">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3FB5D32">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A174E">
            <w:pPr>
              <w:spacing w:after="0" w:line="240" w:lineRule="exact"/>
              <w:rPr>
                <w:rFonts w:hint="eastAsia" w:asciiTheme="majorEastAsia" w:hAnsiTheme="majorEastAsia" w:eastAsiaTheme="majorEastAsia" w:cstheme="majorEastAsia"/>
                <w:sz w:val="18"/>
                <w:szCs w:val="18"/>
              </w:rPr>
            </w:pPr>
          </w:p>
        </w:tc>
      </w:tr>
      <w:tr w14:paraId="1D0AA179">
        <w:tblPrEx>
          <w:tblCellMar>
            <w:top w:w="0" w:type="dxa"/>
            <w:left w:w="108" w:type="dxa"/>
            <w:bottom w:w="0" w:type="dxa"/>
            <w:right w:w="108" w:type="dxa"/>
          </w:tblCellMar>
        </w:tblPrEx>
        <w:trPr>
          <w:cantSplit/>
          <w:trHeight w:val="1616" w:hRule="atLeast"/>
        </w:trPr>
        <w:tc>
          <w:tcPr>
            <w:tcW w:w="634" w:type="dxa"/>
            <w:vMerge w:val="continue"/>
            <w:tcBorders>
              <w:top w:val="nil"/>
              <w:left w:val="single" w:color="000000" w:sz="4" w:space="0"/>
              <w:bottom w:val="single" w:color="000000" w:sz="4" w:space="0"/>
              <w:right w:val="single" w:color="000000" w:sz="4" w:space="0"/>
            </w:tcBorders>
            <w:shd w:val="clear" w:color="auto" w:fill="auto"/>
            <w:vAlign w:val="center"/>
          </w:tcPr>
          <w:p w14:paraId="48570F1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nil"/>
              <w:left w:val="single" w:color="000000" w:sz="4" w:space="0"/>
              <w:bottom w:val="single" w:color="000000" w:sz="4" w:space="0"/>
              <w:right w:val="single" w:color="000000" w:sz="4" w:space="0"/>
            </w:tcBorders>
            <w:shd w:val="clear" w:color="auto" w:fill="auto"/>
            <w:vAlign w:val="center"/>
          </w:tcPr>
          <w:p w14:paraId="0AD3FD3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nil"/>
              <w:left w:val="single" w:color="000000" w:sz="4" w:space="0"/>
              <w:bottom w:val="single" w:color="000000" w:sz="4" w:space="0"/>
              <w:right w:val="single" w:color="000000" w:sz="4" w:space="0"/>
            </w:tcBorders>
            <w:shd w:val="clear" w:color="auto" w:fill="auto"/>
            <w:vAlign w:val="center"/>
          </w:tcPr>
          <w:p w14:paraId="6D7C39E3">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nil"/>
              <w:left w:val="single" w:color="000000" w:sz="4" w:space="0"/>
              <w:bottom w:val="single" w:color="000000" w:sz="4" w:space="0"/>
              <w:right w:val="single" w:color="000000" w:sz="4" w:space="0"/>
            </w:tcBorders>
            <w:shd w:val="clear" w:color="auto" w:fill="auto"/>
            <w:vAlign w:val="center"/>
          </w:tcPr>
          <w:p w14:paraId="25EE164B">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2E1DB">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C00D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船员受轻伤或者患一般疾病，故意未及时给予救治，致船员病情、伤情程度加重的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A539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处超过三万，少于五万元的罚款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24143">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378C696">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2DB72">
            <w:pPr>
              <w:spacing w:after="0" w:line="240" w:lineRule="exact"/>
              <w:rPr>
                <w:rFonts w:hint="eastAsia" w:asciiTheme="majorEastAsia" w:hAnsiTheme="majorEastAsia" w:eastAsiaTheme="majorEastAsia" w:cstheme="majorEastAsia"/>
                <w:sz w:val="18"/>
                <w:szCs w:val="18"/>
              </w:rPr>
            </w:pPr>
          </w:p>
        </w:tc>
      </w:tr>
      <w:tr w14:paraId="6FB4A45A">
        <w:tblPrEx>
          <w:tblCellMar>
            <w:top w:w="0" w:type="dxa"/>
            <w:left w:w="108" w:type="dxa"/>
            <w:bottom w:w="0" w:type="dxa"/>
            <w:right w:w="108" w:type="dxa"/>
          </w:tblCellMar>
        </w:tblPrEx>
        <w:trPr>
          <w:cantSplit/>
          <w:trHeight w:val="969" w:hRule="atLeast"/>
        </w:trPr>
        <w:tc>
          <w:tcPr>
            <w:tcW w:w="634" w:type="dxa"/>
            <w:vMerge w:val="continue"/>
            <w:tcBorders>
              <w:top w:val="nil"/>
              <w:left w:val="single" w:color="000000" w:sz="4" w:space="0"/>
              <w:bottom w:val="single" w:color="000000" w:sz="4" w:space="0"/>
              <w:right w:val="single" w:color="000000" w:sz="4" w:space="0"/>
            </w:tcBorders>
            <w:shd w:val="clear" w:color="auto" w:fill="auto"/>
            <w:vAlign w:val="center"/>
          </w:tcPr>
          <w:p w14:paraId="4D99AE5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nil"/>
              <w:left w:val="single" w:color="000000" w:sz="4" w:space="0"/>
              <w:bottom w:val="single" w:color="000000" w:sz="4" w:space="0"/>
              <w:right w:val="single" w:color="000000" w:sz="4" w:space="0"/>
            </w:tcBorders>
            <w:shd w:val="clear" w:color="auto" w:fill="auto"/>
            <w:vAlign w:val="center"/>
          </w:tcPr>
          <w:p w14:paraId="319C1E1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nil"/>
              <w:left w:val="single" w:color="000000" w:sz="4" w:space="0"/>
              <w:bottom w:val="single" w:color="000000" w:sz="4" w:space="0"/>
              <w:right w:val="single" w:color="000000" w:sz="4" w:space="0"/>
            </w:tcBorders>
            <w:shd w:val="clear" w:color="auto" w:fill="auto"/>
            <w:vAlign w:val="center"/>
          </w:tcPr>
          <w:p w14:paraId="7EED6DDB">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nil"/>
              <w:left w:val="single" w:color="000000" w:sz="4" w:space="0"/>
              <w:bottom w:val="single" w:color="000000" w:sz="4" w:space="0"/>
              <w:right w:val="single" w:color="000000" w:sz="4" w:space="0"/>
            </w:tcBorders>
            <w:shd w:val="clear" w:color="auto" w:fill="auto"/>
            <w:vAlign w:val="center"/>
          </w:tcPr>
          <w:p w14:paraId="0ECD40E5">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E4CAA">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C40E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船员受重伤或者患重病，未及时给予救治的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8F3D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处五万元以上，少于十万元的罚款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1677B">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3C1367F">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D105D">
            <w:pPr>
              <w:spacing w:after="0" w:line="240" w:lineRule="exact"/>
              <w:rPr>
                <w:rFonts w:hint="eastAsia" w:asciiTheme="majorEastAsia" w:hAnsiTheme="majorEastAsia" w:eastAsiaTheme="majorEastAsia" w:cstheme="majorEastAsia"/>
                <w:sz w:val="18"/>
                <w:szCs w:val="18"/>
              </w:rPr>
            </w:pPr>
          </w:p>
        </w:tc>
      </w:tr>
      <w:tr w14:paraId="1D0E02C3">
        <w:tblPrEx>
          <w:tblCellMar>
            <w:top w:w="0" w:type="dxa"/>
            <w:left w:w="108" w:type="dxa"/>
            <w:bottom w:w="0" w:type="dxa"/>
            <w:right w:w="108" w:type="dxa"/>
          </w:tblCellMar>
        </w:tblPrEx>
        <w:trPr>
          <w:cantSplit/>
          <w:trHeight w:val="1063" w:hRule="atLeast"/>
        </w:trPr>
        <w:tc>
          <w:tcPr>
            <w:tcW w:w="634" w:type="dxa"/>
            <w:vMerge w:val="continue"/>
            <w:tcBorders>
              <w:top w:val="nil"/>
              <w:left w:val="single" w:color="000000" w:sz="4" w:space="0"/>
              <w:bottom w:val="single" w:color="000000" w:sz="4" w:space="0"/>
              <w:right w:val="single" w:color="000000" w:sz="4" w:space="0"/>
            </w:tcBorders>
            <w:shd w:val="clear" w:color="auto" w:fill="auto"/>
            <w:vAlign w:val="center"/>
          </w:tcPr>
          <w:p w14:paraId="44669B9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nil"/>
              <w:left w:val="single" w:color="000000" w:sz="4" w:space="0"/>
              <w:bottom w:val="single" w:color="000000" w:sz="4" w:space="0"/>
              <w:right w:val="single" w:color="000000" w:sz="4" w:space="0"/>
            </w:tcBorders>
            <w:shd w:val="clear" w:color="auto" w:fill="auto"/>
            <w:vAlign w:val="center"/>
          </w:tcPr>
          <w:p w14:paraId="14FADA84">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nil"/>
              <w:left w:val="single" w:color="000000" w:sz="4" w:space="0"/>
              <w:bottom w:val="single" w:color="000000" w:sz="4" w:space="0"/>
              <w:right w:val="single" w:color="000000" w:sz="4" w:space="0"/>
            </w:tcBorders>
            <w:shd w:val="clear" w:color="auto" w:fill="auto"/>
            <w:vAlign w:val="center"/>
          </w:tcPr>
          <w:p w14:paraId="7B9A8788">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nil"/>
              <w:left w:val="single" w:color="000000" w:sz="4" w:space="0"/>
              <w:bottom w:val="single" w:color="000000" w:sz="4" w:space="0"/>
              <w:right w:val="single" w:color="000000" w:sz="4" w:space="0"/>
            </w:tcBorders>
            <w:shd w:val="clear" w:color="auto" w:fill="auto"/>
            <w:vAlign w:val="center"/>
          </w:tcPr>
          <w:p w14:paraId="085472A9">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2805B">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2BCF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未及时给予救治致船员死亡的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AF85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处十万元以上，十五万元以下的罚款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181AD">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28FE0CA">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D80A0">
            <w:pPr>
              <w:spacing w:after="0" w:line="240" w:lineRule="exact"/>
              <w:rPr>
                <w:rFonts w:hint="eastAsia" w:asciiTheme="majorEastAsia" w:hAnsiTheme="majorEastAsia" w:eastAsiaTheme="majorEastAsia" w:cstheme="majorEastAsia"/>
                <w:sz w:val="18"/>
                <w:szCs w:val="18"/>
              </w:rPr>
            </w:pPr>
          </w:p>
        </w:tc>
      </w:tr>
      <w:tr w14:paraId="77CE063F">
        <w:tblPrEx>
          <w:tblCellMar>
            <w:top w:w="0" w:type="dxa"/>
            <w:left w:w="108" w:type="dxa"/>
            <w:bottom w:w="0" w:type="dxa"/>
            <w:right w:w="108" w:type="dxa"/>
          </w:tblCellMar>
        </w:tblPrEx>
        <w:trPr>
          <w:cantSplit/>
          <w:trHeight w:val="1362"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BA38B1">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asciiTheme="majorEastAsia" w:hAnsiTheme="majorEastAsia" w:eastAsiaTheme="majorEastAsia" w:cstheme="majorEastAsia"/>
                <w:color w:val="70AD47" w:themeColor="accent6"/>
                <w:sz w:val="18"/>
                <w:szCs w:val="18"/>
                <w14:textFill>
                  <w14:solidFill>
                    <w14:schemeClr w14:val="accent6"/>
                  </w14:solidFill>
                </w14:textFill>
              </w:rPr>
              <w:t>8</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78BFE2">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未经水上交通安全专业培训并取得相应合格证明</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A4B273">
            <w:pPr>
              <w:widowControl/>
              <w:spacing w:after="0" w:line="240" w:lineRule="exact"/>
              <w:ind w:firstLine="361" w:firstLineChars="200"/>
              <w:textAlignment w:val="cente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《中华人民共和国内河交通安全管理条例》</w:t>
            </w:r>
          </w:p>
          <w:p w14:paraId="211DEA07">
            <w:pPr>
              <w:widowControl/>
              <w:spacing w:after="0" w:line="240" w:lineRule="exact"/>
              <w:ind w:firstLine="360" w:firstLineChars="200"/>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第九条  船员经水上交通安全专业培训，其中客船和载运危险货物船舶的船员还应当经相应的特殊培训，并经海事管理机构考试合格，取得相应的适任证书或者其他适任证件，方可担任船员职务。严禁未取得适任证书或者其他适任证件的船员上岗。</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AC479B">
            <w:pPr>
              <w:widowControl/>
              <w:spacing w:after="0" w:line="240" w:lineRule="exact"/>
              <w:ind w:firstLine="361" w:firstLineChars="200"/>
              <w:textAlignment w:val="cente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1.《中华人民共和国内河交通安全管理条例》</w:t>
            </w:r>
          </w:p>
          <w:p w14:paraId="0E6D4808">
            <w:pPr>
              <w:widowControl/>
              <w:spacing w:after="0" w:line="240" w:lineRule="exact"/>
              <w:ind w:firstLine="360" w:firstLineChars="200"/>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bookmarkStart w:id="0" w:name="_Hlk186721620"/>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第六十六条  违反本条例的规定，未经考试合格并取得适任证书或者其他适任证件的人员擅自从事船舶航行的，由海事管理机构责令其立即离岗，对直接责任人员处2000元以上2万元以下的罚款，并对聘用单位处1万元以上10万元以下的罚款。</w:t>
            </w:r>
          </w:p>
          <w:bookmarkEnd w:id="0"/>
          <w:p w14:paraId="69D98F6A">
            <w:pPr>
              <w:widowControl/>
              <w:spacing w:after="0" w:line="240" w:lineRule="exact"/>
              <w:ind w:firstLine="361" w:firstLineChars="200"/>
              <w:textAlignment w:val="center"/>
              <w:rPr>
                <w:rFonts w:hint="eastAsia" w:asciiTheme="majorEastAsia" w:hAnsiTheme="majorEastAsia" w:eastAsiaTheme="majorEastAsia" w:cstheme="majorEastAsia"/>
                <w:b/>
                <w:bCs/>
                <w:color w:val="70AD47" w:themeColor="accent6"/>
                <w:kern w:val="0"/>
                <w:sz w:val="18"/>
                <w:szCs w:val="18"/>
                <w:lang w:val="en" w:bidi="ar"/>
                <w14:textFill>
                  <w14:solidFill>
                    <w14:schemeClr w14:val="accent6"/>
                  </w14:solidFill>
                </w14:textFill>
              </w:rPr>
            </w:pP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2.</w:t>
            </w:r>
            <w:r>
              <w:rPr>
                <w:rFonts w:asciiTheme="majorEastAsia" w:hAnsiTheme="majorEastAsia" w:eastAsiaTheme="majorEastAsia" w:cstheme="majorEastAsia"/>
                <w:b/>
                <w:bCs/>
                <w:color w:val="70AD47" w:themeColor="accent6"/>
                <w:kern w:val="0"/>
                <w:sz w:val="18"/>
                <w:szCs w:val="18"/>
                <w:lang w:val="en" w:bidi="ar"/>
                <w14:textFill>
                  <w14:solidFill>
                    <w14:schemeClr w14:val="accent6"/>
                  </w14:solidFill>
                </w14:textFill>
              </w:rPr>
              <w:t>《中华人民共和国内河海事行政处罚规定》(交通运输部令2022年第28号)</w:t>
            </w:r>
          </w:p>
          <w:p w14:paraId="0912F339">
            <w:pPr>
              <w:widowControl/>
              <w:spacing w:after="0" w:line="240" w:lineRule="exact"/>
              <w:ind w:firstLine="360" w:firstLineChars="200"/>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第十条第一款  违反《内河交通安全管理条例》第九条的规定，未经考试合格并取得适任证书或者其他适任证件的人员擅自从事船舶航行或者操作的，依照《内河交通安全管理条例》第六十六条和《船员条例》第五十五条的规定，责令其立即离岗，对直接责任人员处以2000元以上2万元以下罚款，并对聘用单位处以3万元以上15万元以下罚款。</w:t>
            </w:r>
          </w:p>
          <w:p w14:paraId="00D569A3">
            <w:pPr>
              <w:widowControl/>
              <w:spacing w:after="0" w:line="240" w:lineRule="exact"/>
              <w:ind w:firstLine="360" w:firstLineChars="200"/>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第十条第二款第（一）项  本条前款所称未经考试合格并取得适任证书或者其他适任证件，包括下列情形：（一）未经水上交通安全专业培训并取得相应合格证明。</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1FB62">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39AB9">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0D036660">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【对象】聘用单位</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493DB">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【对象】直接责任人员</w:t>
            </w:r>
          </w:p>
        </w:tc>
      </w:tr>
      <w:tr w14:paraId="6AD207D8">
        <w:tblPrEx>
          <w:tblCellMar>
            <w:top w:w="0" w:type="dxa"/>
            <w:left w:w="108" w:type="dxa"/>
            <w:bottom w:w="0" w:type="dxa"/>
            <w:right w:w="108" w:type="dxa"/>
          </w:tblCellMar>
        </w:tblPrEx>
        <w:trPr>
          <w:cantSplit/>
          <w:trHeight w:val="143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A78221">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AEEACD">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B280C">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CB26B8">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D0EFE">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6D5E7">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2454E">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083EB">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F7131F7">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C662A">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r>
      <w:tr w14:paraId="6F7D1C41">
        <w:tblPrEx>
          <w:tblCellMar>
            <w:top w:w="0" w:type="dxa"/>
            <w:left w:w="108" w:type="dxa"/>
            <w:bottom w:w="0" w:type="dxa"/>
            <w:right w:w="108" w:type="dxa"/>
          </w:tblCellMar>
        </w:tblPrEx>
        <w:trPr>
          <w:cantSplit/>
          <w:trHeight w:val="256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16B9BC">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8C20B0">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16F53B">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83D16">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5F57B">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45045">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未经水上交通安全专业培训并取得相应合格证明船员均为普通船员的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BE647">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处一万元以上的罚款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D1544">
            <w:pPr>
              <w:widowControl/>
              <w:spacing w:after="0" w:line="240" w:lineRule="exac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1.1</w:t>
            </w:r>
            <w:r>
              <w:rPr>
                <w:rFonts w:hint="eastAsia" w:ascii="Times New Roman" w:hAnsi="Times New Roman" w:cs="Times New Roman" w:eastAsiaTheme="majorEastAsia"/>
                <w:color w:val="70AD47" w:themeColor="accent6"/>
                <w:kern w:val="0"/>
                <w:sz w:val="18"/>
                <w:szCs w:val="18"/>
                <w:lang w:bidi="ar"/>
                <w14:textFill>
                  <w14:solidFill>
                    <w14:schemeClr w14:val="accent6"/>
                  </w14:solidFill>
                </w14:textFill>
              </w:rPr>
              <w:t>~</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2名未经水上交通安全专业培训并取得相应合格证明，处</w:t>
            </w:r>
            <w:r>
              <w:rPr>
                <w:rFonts w:hint="eastAsia" w:asciiTheme="majorEastAsia" w:hAnsiTheme="majorEastAsia" w:eastAsiaTheme="majorEastAsia" w:cstheme="majorEastAsia"/>
                <w:color w:val="70AD47" w:themeColor="accent6"/>
                <w:kern w:val="0"/>
                <w:sz w:val="18"/>
                <w:szCs w:val="18"/>
                <w:lang w:eastAsia="zh-CN" w:bidi="ar"/>
                <w14:textFill>
                  <w14:solidFill>
                    <w14:schemeClr w14:val="accent6"/>
                  </w14:solidFill>
                </w14:textFill>
              </w:rPr>
              <w:t>二</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万元的罚款；</w:t>
            </w:r>
          </w:p>
          <w:p w14:paraId="0F5320E4">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2.3名以上未经水上交通安全专业培训并取得相应合格证明，处三万元的罚款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908C9AB">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1.1</w:t>
            </w:r>
            <w:r>
              <w:rPr>
                <w:rFonts w:hint="eastAsia" w:ascii="Times New Roman" w:hAnsi="Times New Roman" w:cs="Times New Roman" w:eastAsiaTheme="majorEastAsia"/>
                <w:color w:val="70AD47" w:themeColor="accent6"/>
                <w:kern w:val="0"/>
                <w:sz w:val="18"/>
                <w:szCs w:val="18"/>
                <w:lang w:bidi="ar"/>
                <w14:textFill>
                  <w14:solidFill>
                    <w14:schemeClr w14:val="accent6"/>
                  </w14:solidFill>
                </w14:textFill>
              </w:rPr>
              <w:t>~</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2名未经水上交通安全专业培训并取得相应合格证明，处</w:t>
            </w:r>
            <w:r>
              <w:rPr>
                <w:rFonts w:hint="eastAsia" w:asciiTheme="majorEastAsia" w:hAnsiTheme="majorEastAsia" w:eastAsiaTheme="majorEastAsia" w:cstheme="majorEastAsia"/>
                <w:color w:val="70AD47" w:themeColor="accent6"/>
                <w:kern w:val="0"/>
                <w:sz w:val="18"/>
                <w:szCs w:val="18"/>
                <w:lang w:eastAsia="zh-CN" w:bidi="ar"/>
                <w14:textFill>
                  <w14:solidFill>
                    <w14:schemeClr w14:val="accent6"/>
                  </w14:solidFill>
                </w14:textFill>
              </w:rPr>
              <w:t>三</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万元的罚款；</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br w:type="textWrapping"/>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2.3名以上未经水上交通安全专业培训并取得相应合格证明，处四万元的罚款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92F10">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普通船员未经水上交通安全专业培训并取得相应合格证明：处二千元的罚款</w:t>
            </w:r>
          </w:p>
        </w:tc>
      </w:tr>
      <w:tr w14:paraId="441FC3A3">
        <w:tblPrEx>
          <w:tblCellMar>
            <w:top w:w="0" w:type="dxa"/>
            <w:left w:w="108" w:type="dxa"/>
            <w:bottom w:w="0" w:type="dxa"/>
            <w:right w:w="108" w:type="dxa"/>
          </w:tblCellMar>
        </w:tblPrEx>
        <w:trPr>
          <w:cantSplit/>
          <w:trHeight w:val="295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479E49">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5425A7">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43B44">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C6CE3">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B20A9">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4E3C9">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船长、高级船员2名以下未经水上交通安全专业培训并取得相应合格证明，未发生事故的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95AE8">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1.1名高级船员未经水上交通安全专业培训并取得相应合格证明：处二万元的罚款。</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br w:type="textWrapping"/>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2.船长或2名高级船员未经水上交通安全专业培训并取得相应合格证明：处四万元的罚款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52E83">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1.1名高级船员未经水上交通安全专业培训并取得相应合格证明：处四万元的罚款；</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br w:type="textWrapping"/>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2.船长或2名高级船员未经水上交通安全专业培训并取得相应合格证明：处五万元的罚款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EBB111F">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1.1名高级船员未经水上交通安全专业培训并取得相应合格证明：处五万元的罚款；</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br w:type="textWrapping"/>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2.船长或2名高级船员未经水上交通安全专业培训并取得相应合格证明：处六万元的罚款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E5A97">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船长或高级船员未经水上交通安全专业培训并取得相应合格证明：处八千元的罚款</w:t>
            </w:r>
          </w:p>
        </w:tc>
      </w:tr>
      <w:tr w14:paraId="0BEFC89D">
        <w:tblPrEx>
          <w:tblCellMar>
            <w:top w:w="0" w:type="dxa"/>
            <w:left w:w="108" w:type="dxa"/>
            <w:bottom w:w="0" w:type="dxa"/>
            <w:right w:w="108" w:type="dxa"/>
          </w:tblCellMar>
        </w:tblPrEx>
        <w:trPr>
          <w:cantSplit/>
          <w:trHeight w:val="169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99174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E9CF2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B99ED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8E020">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F1A31">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AD2A9">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具有以下情形之一的：</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br w:type="textWrapping"/>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1.船长、高级船员超过2名未经水上交通安全专业培训并取得相应合格证明；</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br w:type="textWrapping"/>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2.发生事故的。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76064">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处</w:t>
            </w:r>
            <w:r>
              <w:rPr>
                <w:rFonts w:hint="eastAsia" w:asciiTheme="majorEastAsia" w:hAnsiTheme="majorEastAsia" w:eastAsiaTheme="majorEastAsia" w:cstheme="majorEastAsia"/>
                <w:color w:val="70AD47" w:themeColor="accent6"/>
                <w:kern w:val="0"/>
                <w:sz w:val="18"/>
                <w:szCs w:val="18"/>
                <w:lang w:eastAsia="zh-CN" w:bidi="ar"/>
                <w14:textFill>
                  <w14:solidFill>
                    <w14:schemeClr w14:val="accent6"/>
                  </w14:solidFill>
                </w14:textFill>
              </w:rPr>
              <w:t>五</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FCC24">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处七万元的罚款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8E3F330">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处十万元的罚款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CFA46">
            <w:pPr>
              <w:widowControl/>
              <w:spacing w:after="0" w:line="18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处一万二千元的罚款</w:t>
            </w:r>
          </w:p>
        </w:tc>
      </w:tr>
      <w:tr w14:paraId="3A7657B4">
        <w:tblPrEx>
          <w:tblCellMar>
            <w:top w:w="0" w:type="dxa"/>
            <w:left w:w="108" w:type="dxa"/>
            <w:bottom w:w="0" w:type="dxa"/>
            <w:right w:w="108" w:type="dxa"/>
          </w:tblCellMar>
        </w:tblPrEx>
        <w:trPr>
          <w:cantSplit/>
          <w:trHeight w:val="751"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FE4F37">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asciiTheme="majorEastAsia" w:hAnsiTheme="majorEastAsia" w:eastAsiaTheme="majorEastAsia" w:cstheme="majorEastAsia"/>
                <w:color w:val="70AD47" w:themeColor="accent6"/>
                <w:sz w:val="18"/>
                <w:szCs w:val="18"/>
                <w14:textFill>
                  <w14:solidFill>
                    <w14:schemeClr w14:val="accent6"/>
                  </w14:solidFill>
                </w14:textFill>
              </w:rPr>
              <w:t>9</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689986">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未持有船员适任证书或者其他适任证件</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0D8285">
            <w:pPr>
              <w:widowControl/>
              <w:spacing w:after="0" w:line="240" w:lineRule="exact"/>
              <w:ind w:firstLine="361" w:firstLineChars="200"/>
              <w:textAlignment w:val="cente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《中华人民共和国内河交通安全管理条例》</w:t>
            </w:r>
          </w:p>
          <w:p w14:paraId="3A7BAA01">
            <w:pPr>
              <w:widowControl/>
              <w:spacing w:after="0" w:line="240" w:lineRule="exact"/>
              <w:ind w:firstLine="360" w:firstLineChars="200"/>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第九条第一款 </w:t>
            </w:r>
          </w:p>
          <w:p w14:paraId="5EAD8FD9">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船员经水上交通安全专业培训，其中客船和载运危险货物船舶的船员还应当经相应的特殊培训，并经海事管理机构考试合格，取得相应的适任证书或者其他适任证件，方可担任船员职务。严禁未取得适任证书或者其他适任证件的船员上岗。</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8D89B1">
            <w:pPr>
              <w:widowControl/>
              <w:spacing w:after="0" w:line="240" w:lineRule="exact"/>
              <w:ind w:firstLine="361" w:firstLineChars="200"/>
              <w:textAlignment w:val="cente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1.《中华人民共和国内河交通安全管理条例》</w:t>
            </w:r>
          </w:p>
          <w:p w14:paraId="453EF89E">
            <w:pPr>
              <w:widowControl/>
              <w:spacing w:after="0" w:line="240" w:lineRule="exact"/>
              <w:ind w:firstLine="360" w:firstLineChars="200"/>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第六十六条  违反本条例的规定，未经考试合格并取得适任证书或者其他适任证件的人员擅自从事船舶航行的，由海事管理机构责令其立即离岗，对直接责任人员处2000元以上2万元以下的罚款，并对聘用单位处1万元以上10万元以下的罚款。</w:t>
            </w:r>
          </w:p>
          <w:p w14:paraId="159F466D">
            <w:pPr>
              <w:widowControl/>
              <w:spacing w:after="0" w:line="240" w:lineRule="exact"/>
              <w:ind w:firstLine="361" w:firstLineChars="200"/>
              <w:textAlignment w:val="center"/>
              <w:rPr>
                <w:rFonts w:hint="eastAsia" w:asciiTheme="majorEastAsia" w:hAnsiTheme="majorEastAsia" w:eastAsiaTheme="majorEastAsia" w:cstheme="majorEastAsia"/>
                <w:b/>
                <w:bCs/>
                <w:color w:val="70AD47" w:themeColor="accent6"/>
                <w:kern w:val="0"/>
                <w:sz w:val="18"/>
                <w:szCs w:val="18"/>
                <w:lang w:val="en" w:bidi="ar"/>
                <w14:textFill>
                  <w14:solidFill>
                    <w14:schemeClr w14:val="accent6"/>
                  </w14:solidFill>
                </w14:textFill>
              </w:rPr>
            </w:pP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2.</w:t>
            </w:r>
            <w:r>
              <w:rPr>
                <w:rFonts w:asciiTheme="majorEastAsia" w:hAnsiTheme="majorEastAsia" w:eastAsiaTheme="majorEastAsia" w:cstheme="majorEastAsia"/>
                <w:b/>
                <w:bCs/>
                <w:color w:val="70AD47" w:themeColor="accent6"/>
                <w:kern w:val="0"/>
                <w:sz w:val="18"/>
                <w:szCs w:val="18"/>
                <w:lang w:val="en" w:bidi="ar"/>
                <w14:textFill>
                  <w14:solidFill>
                    <w14:schemeClr w14:val="accent6"/>
                  </w14:solidFill>
                </w14:textFill>
              </w:rPr>
              <w:t>《中华人民共和国内河海事行政处罚规定》(交通运输部令2022年第28号)</w:t>
            </w:r>
          </w:p>
          <w:p w14:paraId="34EC08F1">
            <w:pPr>
              <w:widowControl/>
              <w:spacing w:after="0" w:line="240" w:lineRule="exact"/>
              <w:ind w:firstLine="360" w:firstLineChars="200"/>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第十条第一款  违反《内河交通安全管理条例》第九条的规定，未经考试合格并取得适任证书或者其他适任证件的人员擅自从事船舶航行或者操作的，依照《内河交通安全管理条例》第六十六条和《船员条例》第五十五条的规定，责令其立即离岗，对直接责任人员处以2000元以上2万元以下罚款，并对聘用单位处以3万元以上15万元以下罚款。</w:t>
            </w:r>
          </w:p>
          <w:p w14:paraId="13A05B85">
            <w:pPr>
              <w:widowControl/>
              <w:spacing w:after="0" w:line="240" w:lineRule="exact"/>
              <w:ind w:firstLine="360" w:firstLineChars="200"/>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第十条第二款第（二）项  本条前款所称未经考试合格并取得适任证书或者其他适任证件，包括下列情形：（二）未持有船员适任证书或者其他适任证件。</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90347">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52F12">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45E84E5B">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【对象】聘用单位</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DF842">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【对象】直接责任人员</w:t>
            </w:r>
          </w:p>
        </w:tc>
      </w:tr>
      <w:tr w14:paraId="7AE9FF88">
        <w:tblPrEx>
          <w:tblCellMar>
            <w:top w:w="0" w:type="dxa"/>
            <w:left w:w="108" w:type="dxa"/>
            <w:bottom w:w="0" w:type="dxa"/>
            <w:right w:w="108" w:type="dxa"/>
          </w:tblCellMar>
        </w:tblPrEx>
        <w:trPr>
          <w:cantSplit/>
          <w:trHeight w:val="79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272473">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0FDDC2">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DE10D1">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95A3B1">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5D03B">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9FEBC">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F150F">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DFEA0">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0876D12">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F6BD2">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r>
      <w:tr w14:paraId="251A8D70">
        <w:tblPrEx>
          <w:tblCellMar>
            <w:top w:w="0" w:type="dxa"/>
            <w:left w:w="108" w:type="dxa"/>
            <w:bottom w:w="0" w:type="dxa"/>
            <w:right w:w="108" w:type="dxa"/>
          </w:tblCellMar>
        </w:tblPrEx>
        <w:trPr>
          <w:cantSplit/>
          <w:trHeight w:val="9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4194C">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2F0BC">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06A0DA">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7CFD2">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ECCB2">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CB99C">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未持有船员适任证书或者其他适任证件船员均为普通船员的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8A38F">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处一万元的罚款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076EE">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1.1</w:t>
            </w:r>
            <w:r>
              <w:rPr>
                <w:rFonts w:hint="eastAsia" w:ascii="Times New Roman" w:hAnsi="Times New Roman" w:cs="Times New Roman" w:eastAsiaTheme="majorEastAsia"/>
                <w:color w:val="70AD47" w:themeColor="accent6"/>
                <w:kern w:val="0"/>
                <w:sz w:val="18"/>
                <w:szCs w:val="18"/>
                <w:lang w:bidi="ar"/>
                <w14:textFill>
                  <w14:solidFill>
                    <w14:schemeClr w14:val="accent6"/>
                  </w14:solidFill>
                </w14:textFill>
              </w:rPr>
              <w:t>~</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2名未持有船员适任证书或者其他适任证件的，处</w:t>
            </w:r>
            <w:r>
              <w:rPr>
                <w:rFonts w:hint="eastAsia" w:asciiTheme="majorEastAsia" w:hAnsiTheme="majorEastAsia" w:eastAsiaTheme="majorEastAsia" w:cstheme="majorEastAsia"/>
                <w:color w:val="70AD47" w:themeColor="accent6"/>
                <w:kern w:val="0"/>
                <w:sz w:val="18"/>
                <w:szCs w:val="18"/>
                <w:lang w:eastAsia="zh-CN" w:bidi="ar"/>
                <w14:textFill>
                  <w14:solidFill>
                    <w14:schemeClr w14:val="accent6"/>
                  </w14:solidFill>
                </w14:textFill>
              </w:rPr>
              <w:t>二</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万元的罚款；</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br w:type="textWrapping"/>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2.3名以上未持有船员适任证书或者其他适任证件的，处三万元的罚款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973D5A6">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1.1</w:t>
            </w:r>
            <w:r>
              <w:rPr>
                <w:rFonts w:hint="eastAsia" w:ascii="Times New Roman" w:hAnsi="Times New Roman" w:cs="Times New Roman" w:eastAsiaTheme="majorEastAsia"/>
                <w:color w:val="70AD47" w:themeColor="accent6"/>
                <w:kern w:val="0"/>
                <w:sz w:val="18"/>
                <w:szCs w:val="18"/>
                <w:lang w:bidi="ar"/>
                <w14:textFill>
                  <w14:solidFill>
                    <w14:schemeClr w14:val="accent6"/>
                  </w14:solidFill>
                </w14:textFill>
              </w:rPr>
              <w:t>~</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2名未持有船员适任证书或者其他适任证件的，处</w:t>
            </w:r>
            <w:r>
              <w:rPr>
                <w:rFonts w:hint="eastAsia" w:asciiTheme="majorEastAsia" w:hAnsiTheme="majorEastAsia" w:eastAsiaTheme="majorEastAsia" w:cstheme="majorEastAsia"/>
                <w:color w:val="70AD47" w:themeColor="accent6"/>
                <w:kern w:val="0"/>
                <w:sz w:val="18"/>
                <w:szCs w:val="18"/>
                <w:lang w:eastAsia="zh-CN" w:bidi="ar"/>
                <w14:textFill>
                  <w14:solidFill>
                    <w14:schemeClr w14:val="accent6"/>
                  </w14:solidFill>
                </w14:textFill>
              </w:rPr>
              <w:t>三万元</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的罚款；</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br w:type="textWrapping"/>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2.3名以上未持有船员适任证书或者其他适任证件的，处四万元的罚款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E2831">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普通船员未持有船员适任证书或者其他适任证件的：处二千元以上，少于八千元的罚款</w:t>
            </w:r>
          </w:p>
        </w:tc>
      </w:tr>
      <w:tr w14:paraId="5076966F">
        <w:tblPrEx>
          <w:tblCellMar>
            <w:top w:w="0" w:type="dxa"/>
            <w:left w:w="108" w:type="dxa"/>
            <w:bottom w:w="0" w:type="dxa"/>
            <w:right w:w="108" w:type="dxa"/>
          </w:tblCellMar>
        </w:tblPrEx>
        <w:trPr>
          <w:cantSplit/>
          <w:trHeight w:val="287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16BC80">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11A39C">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39CD4B">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725C28">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73C0F">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795E0">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船长、高级船员2名以下未持有船员适任证书或者其他适任证件，未发生事故的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4B22B">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1.1名高级船员未持有船员适任证书或者其他适任证件的：处二万元的罚款；</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br w:type="textWrapping"/>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2.船长或2名高级船员未持有船员适任证书或者其他适任证件的：处四万元的罚款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04AE3">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1.1名高级船员未持有船员适任证书或者其他适任证件的：处四万元的罚款；</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br w:type="textWrapping"/>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2.船长或2名高级船员未持有船员适任证书或者其他适任证件的：处五万元的罚</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925E825">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1.1名高级船员未持有船员适任证书或者其他适任证件的：处五万元的罚款；</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br w:type="textWrapping"/>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2.船长或2名高级船员未持有船员适任证书或者其他适任证件的：处六万的罚款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505B4">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船长或高级船员未持有船员适任证书或者其他适任证件的：处八千元以上，少于一万二千元的罚款</w:t>
            </w:r>
          </w:p>
        </w:tc>
      </w:tr>
      <w:tr w14:paraId="42F084A2">
        <w:tblPrEx>
          <w:tblCellMar>
            <w:top w:w="0" w:type="dxa"/>
            <w:left w:w="108" w:type="dxa"/>
            <w:bottom w:w="0" w:type="dxa"/>
            <w:right w:w="108" w:type="dxa"/>
          </w:tblCellMar>
        </w:tblPrEx>
        <w:trPr>
          <w:cantSplit/>
          <w:trHeight w:val="168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95C5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1DF98">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1F79A">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429412">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A2859">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5A82C">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具有以下情形之一的：</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br w:type="textWrapping"/>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1.船长、高级船员超过2名未持有船员适任证书或者其他适任证件；</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br w:type="textWrapping"/>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2.发生事故的。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512F5">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处六万元的罚款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E0663">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处七万元的罚款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E571F8A">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处十万元的罚款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8E8E4">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处一万二千元以上，二万元以下的罚款</w:t>
            </w:r>
          </w:p>
        </w:tc>
      </w:tr>
      <w:tr w14:paraId="2C50CAC1">
        <w:tblPrEx>
          <w:tblCellMar>
            <w:top w:w="0" w:type="dxa"/>
            <w:left w:w="108" w:type="dxa"/>
            <w:bottom w:w="0" w:type="dxa"/>
            <w:right w:w="108" w:type="dxa"/>
          </w:tblCellMar>
        </w:tblPrEx>
        <w:trPr>
          <w:cantSplit/>
          <w:trHeight w:val="78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76F78D">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10</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C5B3B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持采取弄虚作假的方式取得的船员职务证书</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84A69C">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23F728D9">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第九条第一款  船员经水上交通安全专业培训，其中客船和载运危险货物船舶的船员还应当经相应的特殊培训，并经海事管理机构考试合格，取得相应的适任证书或者其他适任证件，方可担任船员职务。严禁未取得适任证书或者其他适任证件的船员上岗。</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46D2BA">
            <w:pPr>
              <w:widowControl/>
              <w:spacing w:after="0" w:line="20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0084F6CC">
            <w:pPr>
              <w:widowControl/>
              <w:spacing w:after="0" w:line="20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第六十六条  违反本条例的规定，未经考试合格并取得适任证书或者其他适任证件的人员擅自从事船舶航行的，由海事管理机构责令其立即离岗，对直接责任人员处2000元以上2万元以下的罚款，并对聘用单位处1万元以上10万元以下的罚款。</w:t>
            </w:r>
          </w:p>
          <w:p w14:paraId="57B4E9A3">
            <w:pPr>
              <w:widowControl/>
              <w:spacing w:after="0" w:line="20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70C5C3FF">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第十条第一款  违反《内河交通安全管理条例》第九条的规定，未经考试合格并取得适任证书或者其他适任证件的人员擅自从事船舶航行或者操作的，依照《内河交通安全管理条例》第六十六条和《船员条例》第五十五条的规定，责令其立即离岗，对直接责任人员处以2000元以上2万元以下罚款，并对聘用单位处以3万元以上15万元以下罚款。</w:t>
            </w:r>
          </w:p>
          <w:p w14:paraId="4E06B3CE">
            <w:pPr>
              <w:widowControl/>
              <w:spacing w:after="0" w:line="20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第十条第二款第（三）项  本条前款所称未经考试合格并取得适任证书或者其他适任证件，包括下列情形：（三）持采取弄虚作假的方式取得的船员职务证书。</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2D011">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5840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0F2BF33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【对象】聘用单位</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E1DB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【对象】直接责任人员</w:t>
            </w:r>
          </w:p>
        </w:tc>
      </w:tr>
      <w:tr w14:paraId="1AF3ADD3">
        <w:tblPrEx>
          <w:tblCellMar>
            <w:top w:w="0" w:type="dxa"/>
            <w:left w:w="108" w:type="dxa"/>
            <w:bottom w:w="0" w:type="dxa"/>
            <w:right w:w="108" w:type="dxa"/>
          </w:tblCellMar>
        </w:tblPrEx>
        <w:trPr>
          <w:cantSplit/>
          <w:trHeight w:val="9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CE4B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F5ED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F2078">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E9EBA3">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BA2E1">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0866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D558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DDDA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541D72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7CC4F">
            <w:pPr>
              <w:spacing w:after="0" w:line="240" w:lineRule="exact"/>
              <w:rPr>
                <w:rFonts w:hint="eastAsia" w:asciiTheme="majorEastAsia" w:hAnsiTheme="majorEastAsia" w:eastAsiaTheme="majorEastAsia" w:cstheme="majorEastAsia"/>
                <w:sz w:val="18"/>
                <w:szCs w:val="18"/>
              </w:rPr>
            </w:pPr>
          </w:p>
        </w:tc>
      </w:tr>
      <w:tr w14:paraId="27DFA4B7">
        <w:tblPrEx>
          <w:tblCellMar>
            <w:top w:w="0" w:type="dxa"/>
            <w:left w:w="108" w:type="dxa"/>
            <w:bottom w:w="0" w:type="dxa"/>
            <w:right w:w="108" w:type="dxa"/>
          </w:tblCellMar>
        </w:tblPrEx>
        <w:trPr>
          <w:cantSplit/>
          <w:trHeight w:val="265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2478B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F07B79">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57D000">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DAB2D8">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21468">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FD50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持采取弄虚作假的方式取得的船员职务证书的均为普通船员的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D7B0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处一万元以上，少于二万元的罚款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BD67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1.1</w:t>
            </w:r>
            <w:r>
              <w:rPr>
                <w:rFonts w:hint="eastAsia" w:ascii="Times New Roman" w:hAnsi="Times New Roman" w:eastAsiaTheme="majorEastAsia" w:cstheme="majorEastAsia"/>
                <w:color w:val="000000" w:themeColor="text1"/>
                <w:kern w:val="0"/>
                <w:sz w:val="18"/>
                <w:szCs w:val="18"/>
                <w:lang w:bidi="ar"/>
                <w14:textFill>
                  <w14:solidFill>
                    <w14:schemeClr w14:val="tx1"/>
                  </w14:solidFill>
                </w14:textFill>
              </w:rPr>
              <w:t>~</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2名持采取弄虚作假的方式取得的船员职务证书的，处一万元以上，少于三万元的罚款；</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2.3名以上持采取弄虚作假的方式取得的船员职务证书的，处三万元以上，少于四万元的罚款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6659275">
            <w:pPr>
              <w:widowControl/>
              <w:spacing w:after="0" w:line="22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1.1</w:t>
            </w:r>
            <w:r>
              <w:rPr>
                <w:rFonts w:hint="eastAsia" w:ascii="Times New Roman" w:hAnsi="Times New Roman" w:eastAsiaTheme="majorEastAsia" w:cstheme="majorEastAsia"/>
                <w:color w:val="000000" w:themeColor="text1"/>
                <w:kern w:val="0"/>
                <w:sz w:val="18"/>
                <w:szCs w:val="18"/>
                <w:lang w:bidi="ar"/>
                <w14:textFill>
                  <w14:solidFill>
                    <w14:schemeClr w14:val="tx1"/>
                  </w14:solidFill>
                </w14:textFill>
              </w:rPr>
              <w:t>~</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2名持采取弄虚作假的方式取得的船员职务证书的，处一万元以上，少于四万元的罚款；</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2.3名以上持采取弄虚作假的方式取得的船员职务证书的，处四万元以上，少于五万元的罚款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7A63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普通船员持采取弄虚作假的方式取得的船员职务证书的：处二千元以上，少于八千元的罚款</w:t>
            </w:r>
          </w:p>
        </w:tc>
      </w:tr>
      <w:tr w14:paraId="521709B2">
        <w:tblPrEx>
          <w:tblCellMar>
            <w:top w:w="0" w:type="dxa"/>
            <w:left w:w="108" w:type="dxa"/>
            <w:bottom w:w="0" w:type="dxa"/>
            <w:right w:w="108" w:type="dxa"/>
          </w:tblCellMar>
        </w:tblPrEx>
        <w:trPr>
          <w:cantSplit/>
          <w:trHeight w:val="296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3EC47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BFB7A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D3FFF3">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A585AD">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32AF7">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212A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船长、高级船员2名以下持采取弄虚作假的方式取得的船员职务证书，未发生事故的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E200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1.1名高级船员持采取弄虚作假的方式取得的船员职务证书的：处二万元以上，少于四万元的罚款；</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2.船长或2名高级船员持采取弄虚作假的方式取得的船员职务证书的：处四万元以上，少于六万元的罚款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902F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1.1名高级船员持采取弄虚作假的方式取得的船员职务证书的：处四万元以上，少于五万元的罚款。</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2.船长或2名高级船员持采取弄虚作假的方式取得的船员职务证书的：处五万元以上，少于七万元的罚款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3AAE5A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1.1名高级船员持采取弄虚作假的方式取得的船员职务证书的：处五万元以上，少于六万元的罚款；</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2.船长或2名高级船员持采取弄虚作假的方式取得的船员职务证书的：处六万元以上，少于八万元的罚款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6EA0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船长或高级船员持采取弄虚作假的方式取得的船员职务证书的：处八千元以上，少于一万二千元的罚款</w:t>
            </w:r>
          </w:p>
        </w:tc>
      </w:tr>
      <w:tr w14:paraId="71B54851">
        <w:tblPrEx>
          <w:tblCellMar>
            <w:top w:w="0" w:type="dxa"/>
            <w:left w:w="108" w:type="dxa"/>
            <w:bottom w:w="0" w:type="dxa"/>
            <w:right w:w="108" w:type="dxa"/>
          </w:tblCellMar>
        </w:tblPrEx>
        <w:trPr>
          <w:cantSplit/>
          <w:trHeight w:val="168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1344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BB904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3CAE9">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49D0A">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D132E">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B11F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具有以下情形之一的：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1.船长、高级船员超过2名持采取弄虚作假的方式取得的船员职务证书；</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F11C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处六万元以上，十万元以下的罚款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C5BD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处七万元以上，十万元以下的罚款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055A19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处八万元以上，十万元以下的罚款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21ED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处一万二千元以上，二万元以下的罚款</w:t>
            </w:r>
          </w:p>
        </w:tc>
      </w:tr>
      <w:tr w14:paraId="04E76C03">
        <w:tblPrEx>
          <w:tblCellMar>
            <w:top w:w="0" w:type="dxa"/>
            <w:left w:w="108" w:type="dxa"/>
            <w:bottom w:w="0" w:type="dxa"/>
            <w:right w:w="108" w:type="dxa"/>
          </w:tblCellMar>
        </w:tblPrEx>
        <w:trPr>
          <w:cantSplit/>
          <w:trHeight w:val="941"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32CF32">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11</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70D21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持伪造、变造的船员职务证书</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5F14C4">
            <w:pPr>
              <w:widowControl/>
              <w:spacing w:after="0" w:line="20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32F4D2D2">
            <w:pPr>
              <w:widowControl/>
              <w:spacing w:after="0" w:line="20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第九条第一款  船员经水上交通安全专业培训，其中客船和载运危险货物船舶的船员还应当经相应的特殊培训，并经海事管理机构考试合格，取得相应的适任证书或者其他适任证件，方可担任船员职务。严禁未取得适任证书或者其他适任证件的船员上岗。</w:t>
            </w:r>
          </w:p>
          <w:p w14:paraId="20D50D3E">
            <w:pPr>
              <w:widowControl/>
              <w:spacing w:after="0" w:line="20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第十三条  禁止伪造、变造、买卖、租借、冒用船舶检验证书、船舶登记证书、船员适任证书或者其他适任证件。</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88E7AE">
            <w:pPr>
              <w:widowControl/>
              <w:spacing w:after="0" w:line="21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15E0B22D">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第六十六条  违反本条例的规定，未经考试合格并取得适任证书或者其他适任证件的人员擅自从事船舶航行的，由海事管理机构责令其立即离岗，对直接责任人员处2000元以上2万元以下的罚款，并对聘用单位处1万元以上10万元以下的罚款。</w:t>
            </w:r>
          </w:p>
          <w:p w14:paraId="38189045">
            <w:pPr>
              <w:widowControl/>
              <w:spacing w:after="0" w:line="21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598D1FA8">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第十条第一款  违反《内河交通安全管理条例》第九条的规定，未经考试合格并取得适任证书或者其他适任证件的人员擅自从事船舶航行或者操作的，依照《内河交通安全管理条例》第六十六条和《船员条例》第五十五条的规定，责令其立即离岗，对直接责任人员处以2000元以上2万元以下罚款，并对聘用单位处以3万元以上15万元以下罚款。</w:t>
            </w:r>
          </w:p>
          <w:p w14:paraId="241EFD1C">
            <w:pPr>
              <w:widowControl/>
              <w:spacing w:after="0" w:line="21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第十条第二款第（四）项  本条前款所称未经考试合格并取得适任证书或者其他适任证件，包括下列情形：（四）持伪造、变造的船员职务证书。</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CC5FA">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5C43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747CC65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【对象】聘用单位</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3C9E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【对象】直接责任人员</w:t>
            </w:r>
          </w:p>
        </w:tc>
      </w:tr>
      <w:tr w14:paraId="1BDD658A">
        <w:tblPrEx>
          <w:tblCellMar>
            <w:top w:w="0" w:type="dxa"/>
            <w:left w:w="108" w:type="dxa"/>
            <w:bottom w:w="0" w:type="dxa"/>
            <w:right w:w="108" w:type="dxa"/>
          </w:tblCellMar>
        </w:tblPrEx>
        <w:trPr>
          <w:cantSplit/>
          <w:trHeight w:val="91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C17D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7D16FB">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812E8">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26D0B1">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B1621">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B3D2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D902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C5CF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E8A748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内河船舶1000GT/500KW以上</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6D86F">
            <w:pPr>
              <w:spacing w:after="0" w:line="240" w:lineRule="exact"/>
              <w:rPr>
                <w:rFonts w:hint="eastAsia" w:asciiTheme="majorEastAsia" w:hAnsiTheme="majorEastAsia" w:eastAsiaTheme="majorEastAsia" w:cstheme="majorEastAsia"/>
                <w:sz w:val="18"/>
                <w:szCs w:val="18"/>
              </w:rPr>
            </w:pPr>
          </w:p>
        </w:tc>
      </w:tr>
      <w:tr w14:paraId="6E379B92">
        <w:tblPrEx>
          <w:tblCellMar>
            <w:top w:w="0" w:type="dxa"/>
            <w:left w:w="108" w:type="dxa"/>
            <w:bottom w:w="0" w:type="dxa"/>
            <w:right w:w="108" w:type="dxa"/>
          </w:tblCellMar>
        </w:tblPrEx>
        <w:trPr>
          <w:cantSplit/>
          <w:trHeight w:val="288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73DE5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AB87F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05A66F">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5A0273">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A37B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DAEF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持伪造、变造的船员职务证书船员均为普通船员的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9198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处一万元以上，少于二万元的罚款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FAE2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1.1</w:t>
            </w:r>
            <w:r>
              <w:rPr>
                <w:rFonts w:hint="eastAsia" w:ascii="Times New Roman" w:hAnsi="Times New Roman" w:eastAsiaTheme="majorEastAsia" w:cstheme="majorEastAsia"/>
                <w:color w:val="000000" w:themeColor="text1"/>
                <w:kern w:val="0"/>
                <w:sz w:val="18"/>
                <w:szCs w:val="18"/>
                <w:lang w:bidi="ar"/>
                <w14:textFill>
                  <w14:solidFill>
                    <w14:schemeClr w14:val="tx1"/>
                  </w14:solidFill>
                </w14:textFill>
              </w:rPr>
              <w:t>~</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2名持伪造、变造的船员职务证书的，处一万元以上，少于三万元的罚款；2.3名以上持伪造、变造的船员职务证书的，处三万元以上，少于四万元的罚款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A34510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1.1</w:t>
            </w:r>
            <w:r>
              <w:rPr>
                <w:rFonts w:hint="eastAsia" w:ascii="Times New Roman" w:hAnsi="Times New Roman" w:eastAsiaTheme="majorEastAsia" w:cstheme="majorEastAsia"/>
                <w:color w:val="000000" w:themeColor="text1"/>
                <w:kern w:val="0"/>
                <w:sz w:val="18"/>
                <w:szCs w:val="18"/>
                <w:lang w:bidi="ar"/>
                <w14:textFill>
                  <w14:solidFill>
                    <w14:schemeClr w14:val="tx1"/>
                  </w14:solidFill>
                </w14:textFill>
              </w:rPr>
              <w:t>~</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2名持伪造、变造的船员职务证书的，处一万元以上，少于四万元的罚款；</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2.3名以上持伪造、变造的船员职务证书的，处四万元以上，少于五万元的罚款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45EC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普通船员持伪造、变造的船员职务证书的：处二千元以上，少于八千元的罚</w:t>
            </w:r>
          </w:p>
        </w:tc>
      </w:tr>
      <w:tr w14:paraId="412D708A">
        <w:tblPrEx>
          <w:tblCellMar>
            <w:top w:w="0" w:type="dxa"/>
            <w:left w:w="108" w:type="dxa"/>
            <w:bottom w:w="0" w:type="dxa"/>
            <w:right w:w="108" w:type="dxa"/>
          </w:tblCellMar>
        </w:tblPrEx>
        <w:trPr>
          <w:cantSplit/>
          <w:trHeight w:val="263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F690D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C2078">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DBA9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332AAA">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1EDD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74B3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船长、高级船员2名以下持伪造、变造的船员职务证书，未发生事故的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32689">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1.1名高级船员持伪造、变造的船员职务证书的：处二万元以上，少于四万元的罚款；</w:t>
            </w:r>
          </w:p>
          <w:p w14:paraId="74F5FC8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2.船长或2名高级船员持伪造、变造的船员职务证书的：处四万元以上，少于六万元的罚</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76093">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1.1名高级船员持伪造、变造的船员职务证书的：处四万元以上，少于五万元的罚款；</w:t>
            </w:r>
          </w:p>
          <w:p w14:paraId="11AFB85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2.船长或2名高级船员持伪造、变造的船员职务证书的：处五万元以上，少于七万元的罚款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23F79C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1.1名高级船员持伪造、变造的船员职务证书的：处五万元以上，少于六万元的罚款；</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2.船长或2名高级船员持伪造、变造的船员职务证书的：处六万元以上，少于八万元的罚款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A952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船长或高级船员持伪造、变造的船员职务证书的：处八千元以上，少于一万二千元的罚款</w:t>
            </w:r>
          </w:p>
        </w:tc>
      </w:tr>
      <w:tr w14:paraId="3BEFD772">
        <w:tblPrEx>
          <w:tblCellMar>
            <w:top w:w="0" w:type="dxa"/>
            <w:left w:w="108" w:type="dxa"/>
            <w:bottom w:w="0" w:type="dxa"/>
            <w:right w:w="108" w:type="dxa"/>
          </w:tblCellMar>
        </w:tblPrEx>
        <w:trPr>
          <w:cantSplit/>
          <w:trHeight w:val="145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8D9AF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8A49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7B1DC">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45E3CC">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9E7E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4725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具有以下情形之一的：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1.船长、高级船员超过2名持伪造、变造的船员职务证书；</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05A5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处六万元以上，十万元以下的罚款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8FAD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处七万元以上，十万元以下的罚款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F0D655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处八万元以上，十万元以下的罚款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19C0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处一万二千元以上，二万元以下的罚款</w:t>
            </w:r>
          </w:p>
        </w:tc>
      </w:tr>
      <w:tr w14:paraId="73B47B4F">
        <w:tblPrEx>
          <w:tblCellMar>
            <w:top w:w="0" w:type="dxa"/>
            <w:left w:w="108" w:type="dxa"/>
            <w:bottom w:w="0" w:type="dxa"/>
            <w:right w:w="108" w:type="dxa"/>
          </w:tblCellMar>
        </w:tblPrEx>
        <w:trPr>
          <w:cantSplit/>
          <w:trHeight w:val="511"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D7B12D">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12</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FC9DC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持转让、买卖或者租借的船员职务证书</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458D80">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25C51978">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第九条第一款</w:t>
            </w:r>
          </w:p>
          <w:p w14:paraId="14207C86">
            <w:pPr>
              <w:widowControl/>
              <w:spacing w:after="0" w:line="22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船员经水上交通安全专业培训，其中客船和载运危险货物船舶的船员还应当经相应的特殊培训，并经海事管理机构考试合格，取得相应的适任证书或者其他适任证件，方可担任船员职务。严禁未取得适任证书或者其他适任证件的船员上岗。</w:t>
            </w:r>
          </w:p>
          <w:p w14:paraId="334006E2">
            <w:pPr>
              <w:widowControl/>
              <w:spacing w:after="0" w:line="22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第十三条  禁止伪造、变造、买卖、租借、冒用船舶检验证书、船舶登记证书、船员适任证书或者其他适任证件。</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3AE0A8">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6A95C967">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第六十六条  违反本条例的规定，未经考试合格并取得适任证书或者其他适任证件的人员擅自从事船舶航行的，由海事管理机构责令其立即离岗，对直接责任人员处2000元以上2万元以下的罚款，并对聘用单位处1万元以上10万元以下的罚款。</w:t>
            </w:r>
          </w:p>
          <w:p w14:paraId="5AE27201">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404CE75F">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第十条第一款  违反《内河交通安全管理条例》第九条的规定，未经考试合格并取得适任证书或者其他适任证件的人员擅自从事船舶航行或者操作的，依照《内河交通安全管理条例》第六十六条和《船员条例》第五十五条的规定，责令其立即离岗，对直接责任人员处以2000元以上2万元以下罚款，并对聘用单位处以3万元以上15万元以下罚款。</w:t>
            </w:r>
          </w:p>
          <w:p w14:paraId="7CF6E170">
            <w:pPr>
              <w:widowControl/>
              <w:spacing w:after="0" w:line="22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第十条第二款第（五）项  本条前款所称未经考试合格并取得适任证书或者其他适任证件，包括下列情形：（五）持转让、买卖或者租借的船员职务证书。</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F1AF5">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9F5C4">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81ABCB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【对象】聘用单位</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7E85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【对象】直接责任人员</w:t>
            </w:r>
          </w:p>
        </w:tc>
      </w:tr>
      <w:tr w14:paraId="429EBC95">
        <w:tblPrEx>
          <w:tblCellMar>
            <w:top w:w="0" w:type="dxa"/>
            <w:left w:w="108" w:type="dxa"/>
            <w:bottom w:w="0" w:type="dxa"/>
            <w:right w:w="108" w:type="dxa"/>
          </w:tblCellMar>
        </w:tblPrEx>
        <w:trPr>
          <w:cantSplit/>
          <w:trHeight w:val="91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9E278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589DCE">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FA045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687EC">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5C0B2">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F893B">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030F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2E20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90C55F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664E6">
            <w:pPr>
              <w:spacing w:after="0" w:line="240" w:lineRule="exact"/>
              <w:rPr>
                <w:rFonts w:hint="eastAsia" w:asciiTheme="majorEastAsia" w:hAnsiTheme="majorEastAsia" w:eastAsiaTheme="majorEastAsia" w:cstheme="majorEastAsia"/>
                <w:sz w:val="18"/>
                <w:szCs w:val="18"/>
              </w:rPr>
            </w:pPr>
          </w:p>
        </w:tc>
      </w:tr>
      <w:tr w14:paraId="7754B70D">
        <w:tblPrEx>
          <w:tblCellMar>
            <w:top w:w="0" w:type="dxa"/>
            <w:left w:w="108" w:type="dxa"/>
            <w:bottom w:w="0" w:type="dxa"/>
            <w:right w:w="108" w:type="dxa"/>
          </w:tblCellMar>
        </w:tblPrEx>
        <w:trPr>
          <w:cantSplit/>
          <w:trHeight w:val="273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A979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A388E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F2AF23">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C2795F">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C5253">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B631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持转让、买卖或者租借的船员职务证书船员均为普通船员的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9B31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处一万元以上，少于二万元的罚款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BC91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1.1</w:t>
            </w:r>
            <w:r>
              <w:rPr>
                <w:rFonts w:hint="eastAsia" w:ascii="Times New Roman" w:hAnsi="Times New Roman" w:eastAsiaTheme="majorEastAsia" w:cstheme="majorEastAsia"/>
                <w:kern w:val="0"/>
                <w:sz w:val="18"/>
                <w:szCs w:val="18"/>
                <w:lang w:bidi="ar"/>
              </w:rPr>
              <w:t>~</w:t>
            </w:r>
            <w:r>
              <w:rPr>
                <w:rFonts w:hint="eastAsia" w:asciiTheme="majorEastAsia" w:hAnsiTheme="majorEastAsia" w:eastAsiaTheme="majorEastAsia" w:cstheme="majorEastAsia"/>
                <w:kern w:val="0"/>
                <w:sz w:val="18"/>
                <w:szCs w:val="18"/>
                <w:lang w:bidi="ar"/>
              </w:rPr>
              <w:t>2名持转让、买卖或者租借的船员职务证书的，处一万元以上，少于三万元的罚款；</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2.3名以上持转让、买卖或者租借的船员职务证书的处三万元以上，少于四万元的罚款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E8F34E1">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1.1</w:t>
            </w:r>
            <w:r>
              <w:rPr>
                <w:rFonts w:hint="eastAsia" w:ascii="Times New Roman" w:hAnsi="Times New Roman" w:eastAsiaTheme="majorEastAsia" w:cstheme="majorEastAsia"/>
                <w:kern w:val="0"/>
                <w:sz w:val="18"/>
                <w:szCs w:val="18"/>
                <w:lang w:bidi="ar"/>
              </w:rPr>
              <w:t>~</w:t>
            </w:r>
            <w:r>
              <w:rPr>
                <w:rFonts w:hint="eastAsia" w:asciiTheme="majorEastAsia" w:hAnsiTheme="majorEastAsia" w:eastAsiaTheme="majorEastAsia" w:cstheme="majorEastAsia"/>
                <w:kern w:val="0"/>
                <w:sz w:val="18"/>
                <w:szCs w:val="18"/>
                <w:lang w:bidi="ar"/>
              </w:rPr>
              <w:t>2名持转让、买卖或者租借的船员职务证书的，处一万元以上，少于四万元的罚款；</w:t>
            </w:r>
          </w:p>
          <w:p w14:paraId="32E6F3B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2.3名以上持转让、买卖或者租借的船员职务证书的，处四万元以上，少于五万元的罚款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92F9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普通船员持转让、买卖或者租借的船员职务证书的：处二千元以上，少于八千元的罚款</w:t>
            </w:r>
          </w:p>
        </w:tc>
      </w:tr>
      <w:tr w14:paraId="108411B3">
        <w:tblPrEx>
          <w:tblCellMar>
            <w:top w:w="0" w:type="dxa"/>
            <w:left w:w="108" w:type="dxa"/>
            <w:bottom w:w="0" w:type="dxa"/>
            <w:right w:w="108" w:type="dxa"/>
          </w:tblCellMar>
        </w:tblPrEx>
        <w:trPr>
          <w:cantSplit/>
          <w:trHeight w:val="287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1D984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F1B51">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3B6ADB">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A8C601">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9BFB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2722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船长、高级船员2名以下持转让、买卖或者租借的船员职务证书，未发生事故的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8F8E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1.1名高级船员持转让、买卖或者租借的船员职务证书的：处二万元以上，少于四万元的罚款；</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2.船长或2名高级船员持转让、买卖或者租借的船员职务证书的：处四万元以上，少于六万元的罚款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C675F">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1.1名高级船员持转让、买卖或者租借的船员职务证书的：处四万元以上，少于五万元的罚款；</w:t>
            </w:r>
          </w:p>
          <w:p w14:paraId="5F68CF3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2.船长或2名高级船员持转让、买卖或者租借的船员职务证书的：处五万元以上，少于七万元的罚款。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BA234C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1.1名高级船员持转让、买卖或者租借的船员职务证书的：处五万元以上，少于六万元的罚款；</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2.船长或2名高级船员持转让、买卖或者租借的船员职务证书的：处六万元以上，少于八万元的罚款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70ED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船长或高级船员持转让、买卖或者租借的船员职务证书的：处八千元以上，少于一万二千元的罚款</w:t>
            </w:r>
          </w:p>
        </w:tc>
      </w:tr>
      <w:tr w14:paraId="2C5DF15B">
        <w:tblPrEx>
          <w:tblCellMar>
            <w:top w:w="0" w:type="dxa"/>
            <w:left w:w="108" w:type="dxa"/>
            <w:bottom w:w="0" w:type="dxa"/>
            <w:right w:w="108" w:type="dxa"/>
          </w:tblCellMar>
        </w:tblPrEx>
        <w:trPr>
          <w:cantSplit/>
          <w:trHeight w:val="168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DA47C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AF6F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C60D40">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986D3">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94DBD">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B802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具有以下情形之一的：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1.船长、高级船员超过2名持转让、买卖或者租借的船员职务证书；</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1EE2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处六万元以上，十万元以下的罚款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46CC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处七万元以上，十万元以下的罚款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B5FED2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处八万元以上，十万元以下的罚款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64A3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处一万二千元以上，二万元以下的罚款</w:t>
            </w:r>
          </w:p>
        </w:tc>
      </w:tr>
      <w:tr w14:paraId="3864CDC0">
        <w:tblPrEx>
          <w:tblCellMar>
            <w:top w:w="0" w:type="dxa"/>
            <w:left w:w="108" w:type="dxa"/>
            <w:bottom w:w="0" w:type="dxa"/>
            <w:right w:w="108" w:type="dxa"/>
          </w:tblCellMar>
        </w:tblPrEx>
        <w:trPr>
          <w:cantSplit/>
          <w:trHeight w:val="566"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1C8CAE">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13</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1099E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所服务的船舶的航区、种类和等级或者所任职务超越所持船员职务证书限定的范围</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7AEB70">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2BEAC7C5">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第九条第一款</w:t>
            </w:r>
          </w:p>
          <w:p w14:paraId="5183962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经水上交通安全专业培训，其中客船和载运危险货物船舶的船员还应当经相应的特殊培训，并经海事管理机构考试合格，取得相应的适任证书或者其他适任证件，方可担任船员职务。严禁未取得适任证书或者其他适任证件的船员上岗。</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7D287D">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0701C436">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第六十六条  违反本条例的规定，未经考试合格并取得适任证书或者其他适任证件的人员擅自从事船舶航行的，由海事管理机构责令其立即离岗，对直接责任人员处2000元以上2万元以下的罚款，并对聘用单位处1万元以上10万元以下的罚款。</w:t>
            </w:r>
          </w:p>
          <w:p w14:paraId="21D0EA88">
            <w:pPr>
              <w:widowControl/>
              <w:spacing w:after="0" w:line="240" w:lineRule="exact"/>
              <w:ind w:firstLine="361" w:firstLineChars="200"/>
              <w:textAlignment w:val="center"/>
              <w:rPr>
                <w:rFonts w:hint="eastAsia" w:asciiTheme="majorEastAsia" w:hAnsiTheme="majorEastAsia" w:eastAsiaTheme="majorEastAsia" w:cstheme="majorEastAsia"/>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355064F5">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第十条第一款  违反《内河交通安全管理条例》第九条的规定，未经考试合格并取得适任证书或者其他适任证件的人员擅自从事船舶航行或者操作的，依照《内河交通安全管理条例》第六十六条和《船员条例》第五十五条的规定，责令其立即离岗，对直接责任人员处以2000元以上2万元以下罚款，并对聘用单位处以3万元以上15万元以下罚款。</w:t>
            </w:r>
          </w:p>
          <w:p w14:paraId="58766FC6">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第十条第二款第（六）项  本条前款所称未经考试合格并取得适任证书或者其他适任证件，包括下列情形：（六）所服务的船舶的航区、种类和等级或者所任职务超越所持船员职务证书限定的范围。</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379A2">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87FF5">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77FC9D4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【对象】聘用单位</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EFCE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【对象】直接责任人员</w:t>
            </w:r>
          </w:p>
        </w:tc>
      </w:tr>
      <w:tr w14:paraId="49129CAA">
        <w:tblPrEx>
          <w:tblCellMar>
            <w:top w:w="0" w:type="dxa"/>
            <w:left w:w="108" w:type="dxa"/>
            <w:bottom w:w="0" w:type="dxa"/>
            <w:right w:w="108" w:type="dxa"/>
          </w:tblCellMar>
        </w:tblPrEx>
        <w:trPr>
          <w:cantSplit/>
          <w:trHeight w:val="95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923F9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3E3E64">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FB5C6">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B7FE5">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BD108">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B739A">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4A0E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E7D5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E0DF2A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C7643">
            <w:pPr>
              <w:spacing w:after="0" w:line="240" w:lineRule="exact"/>
              <w:rPr>
                <w:rFonts w:hint="eastAsia" w:asciiTheme="majorEastAsia" w:hAnsiTheme="majorEastAsia" w:eastAsiaTheme="majorEastAsia" w:cstheme="majorEastAsia"/>
                <w:sz w:val="18"/>
                <w:szCs w:val="18"/>
              </w:rPr>
            </w:pPr>
          </w:p>
        </w:tc>
      </w:tr>
      <w:tr w14:paraId="0AB310C8">
        <w:tblPrEx>
          <w:tblCellMar>
            <w:top w:w="0" w:type="dxa"/>
            <w:left w:w="108" w:type="dxa"/>
            <w:bottom w:w="0" w:type="dxa"/>
            <w:right w:w="108" w:type="dxa"/>
          </w:tblCellMar>
        </w:tblPrEx>
        <w:trPr>
          <w:cantSplit/>
          <w:trHeight w:val="323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628A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945B68">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BAA8B">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57FA8">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27F7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E94F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所服务的船舶的航区、种类和等级或者所任职务超越所持船员职务证书限定的范围的均为普通船员的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7738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处一万元以上，少于二万元的罚款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C0FB0">
            <w:pPr>
              <w:widowControl/>
              <w:spacing w:after="0" w:line="22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1.1</w:t>
            </w:r>
            <w:r>
              <w:rPr>
                <w:rFonts w:hint="eastAsia" w:ascii="Times New Roman" w:hAnsi="Times New Roman" w:eastAsiaTheme="majorEastAsia" w:cstheme="majorEastAsia"/>
                <w:kern w:val="0"/>
                <w:sz w:val="18"/>
                <w:szCs w:val="18"/>
                <w:lang w:bidi="ar"/>
              </w:rPr>
              <w:t>~</w:t>
            </w:r>
            <w:r>
              <w:rPr>
                <w:rFonts w:hint="eastAsia" w:asciiTheme="majorEastAsia" w:hAnsiTheme="majorEastAsia" w:eastAsiaTheme="majorEastAsia" w:cstheme="majorEastAsia"/>
                <w:kern w:val="0"/>
                <w:sz w:val="18"/>
                <w:szCs w:val="18"/>
                <w:lang w:bidi="ar"/>
              </w:rPr>
              <w:t>2名所服务的船舶的航区、种类和等级或者所任职务超越所持船员职务证书限定的范围的，处一万元以上，少于三万元的罚款；</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2.3名以上所服务的船舶的航区、种类和等级或者所任职务超越所持船员职务证书限定的范围的，处三万元以上，少于四万元的罚款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596C1E8">
            <w:pPr>
              <w:widowControl/>
              <w:spacing w:after="0" w:line="22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1.1</w:t>
            </w:r>
            <w:r>
              <w:rPr>
                <w:rFonts w:hint="eastAsia" w:ascii="Times New Roman" w:hAnsi="Times New Roman" w:eastAsiaTheme="majorEastAsia" w:cstheme="majorEastAsia"/>
                <w:kern w:val="0"/>
                <w:sz w:val="18"/>
                <w:szCs w:val="18"/>
                <w:lang w:bidi="ar"/>
              </w:rPr>
              <w:t>~</w:t>
            </w:r>
            <w:r>
              <w:rPr>
                <w:rFonts w:hint="eastAsia" w:asciiTheme="majorEastAsia" w:hAnsiTheme="majorEastAsia" w:eastAsiaTheme="majorEastAsia" w:cstheme="majorEastAsia"/>
                <w:kern w:val="0"/>
                <w:sz w:val="18"/>
                <w:szCs w:val="18"/>
                <w:lang w:bidi="ar"/>
              </w:rPr>
              <w:t>2名所服务的船舶的航区、种类和等级或者所任职务超越所持船员职务证处一万元以上，少于四万元的罚款；</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2.3名以上所服务的船舶的航区、种类和等级或者所任职务超越所持船员职务证处四万元以上，少于五万元的罚款元</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60FB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普通船员所服务的船舶的航区、种类和等级或者所任职务超越所持船员职务证书限定的范围的：处二千元以上，少于八千元的罚款</w:t>
            </w:r>
          </w:p>
        </w:tc>
      </w:tr>
      <w:tr w14:paraId="64D09C66">
        <w:tblPrEx>
          <w:tblCellMar>
            <w:top w:w="0" w:type="dxa"/>
            <w:left w:w="108" w:type="dxa"/>
            <w:bottom w:w="0" w:type="dxa"/>
            <w:right w:w="108" w:type="dxa"/>
          </w:tblCellMar>
        </w:tblPrEx>
        <w:trPr>
          <w:cantSplit/>
          <w:trHeight w:val="413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9403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D67A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E625E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D99E30">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11B31">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1A4E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船长、高级船员2名以下所服务的船舶的航区、种类和等级或者所任职务超越所持船员职务证书限定的范围，未发生事故的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2BD0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1.1名高级船员所服务的船舶的航区、种类和等级或者所任职务超越所持船员职务证书限定的范围的：处二万元以上，少于四万元的罚款；</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2.船长或2名高级船员所服务的船舶的航区、种类和等级或者所任职务超越所持船员职务证书限定的范围的：处四万元以上，少于六万元的罚款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FCE58">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1.1名高级船员所服务的船舶的航区、种类和等级或者所任职务超越所持船员职务证书限定的范围的：处四万元以上，少于五万元的罚款；</w:t>
            </w:r>
          </w:p>
          <w:p w14:paraId="39FE1EF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2.船长或2名高级船员所服务的船舶的航区、种类和等级或者所任职务超越所持船员职务证书限定的范围的：处五万元以上，少于七万元的罚款。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2B70F3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1.1名高级船员所服务的船舶的航区、种类和等级或者所任职务超越所持船员职务证书限定的范围的：处五万元以上，少于六万元的罚款；</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2.船长或2名高级船员所服务的船舶的航区、种类和等级或者所任职务超越所持船员职务证书限定的范围的：处六万元以上，少于八万元的罚款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D19F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船长或高级船员所服务的船舶的航区、种类和等级或者所任职务超越所持船员职务证书限定的范围的：处八千元以上，少于一万二千元的罚款</w:t>
            </w:r>
          </w:p>
        </w:tc>
      </w:tr>
      <w:tr w14:paraId="09C2ECEA">
        <w:tblPrEx>
          <w:tblCellMar>
            <w:top w:w="0" w:type="dxa"/>
            <w:left w:w="108" w:type="dxa"/>
            <w:bottom w:w="0" w:type="dxa"/>
            <w:right w:w="108" w:type="dxa"/>
          </w:tblCellMar>
        </w:tblPrEx>
        <w:trPr>
          <w:cantSplit/>
          <w:trHeight w:val="168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55B8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AC9BA">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1744A">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2E5711">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0DD8B">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C0F9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具有以下情形之一的：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1.船长、高级船员超过2名所服务的船舶的航区、种类和等级或者所任职务超越所持船员职务证书限定的范围的；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BA8D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处六万元以上，十万元以下的罚款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247E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处七万元以上，十万元以下的罚款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6F147F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处八万元以上，十万元以下的罚款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5D3F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处一万二千元以上，二万元以下的罚款</w:t>
            </w:r>
          </w:p>
        </w:tc>
      </w:tr>
      <w:tr w14:paraId="676ECEB0">
        <w:tblPrEx>
          <w:tblCellMar>
            <w:top w:w="0" w:type="dxa"/>
            <w:left w:w="108" w:type="dxa"/>
            <w:bottom w:w="0" w:type="dxa"/>
            <w:right w:w="108" w:type="dxa"/>
          </w:tblCellMar>
        </w:tblPrEx>
        <w:trPr>
          <w:cantSplit/>
          <w:trHeight w:val="416"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B9DCE7">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14</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D4332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持已经超过有效期限的船员职务证书</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630074">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4F46B1BD">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第九条第一款</w:t>
            </w:r>
          </w:p>
          <w:p w14:paraId="763B8A9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经水上交通安全专业培训，其中客船和载运危险货物船舶的船员还应当经相应的特殊培训，并经海事管理机构考试合格，取得相应的适任证书或者其他适任证件，方可担任船员职务。严禁未取得适任证书或者其他适任证件的船员上岗。</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49838C">
            <w:pPr>
              <w:widowControl/>
              <w:spacing w:after="0" w:line="220" w:lineRule="exact"/>
              <w:ind w:firstLine="361" w:firstLineChars="200"/>
              <w:textAlignment w:val="center"/>
              <w:rPr>
                <w:rFonts w:hint="eastAsia" w:asciiTheme="majorEastAsia" w:hAnsiTheme="majorEastAsia" w:eastAsiaTheme="majorEastAsia" w:cstheme="majorEastAsia"/>
                <w:b/>
                <w:bCs/>
                <w:sz w:val="18"/>
                <w:szCs w:val="18"/>
              </w:rPr>
            </w:pPr>
            <w:r>
              <w:rPr>
                <w:rFonts w:hint="eastAsia" w:asciiTheme="majorEastAsia" w:hAnsiTheme="majorEastAsia" w:eastAsiaTheme="majorEastAsia" w:cstheme="majorEastAsia"/>
                <w:b/>
                <w:bCs/>
                <w:sz w:val="18"/>
                <w:szCs w:val="18"/>
              </w:rPr>
              <w:t>1.</w:t>
            </w:r>
            <w:r>
              <w:rPr>
                <w:rFonts w:hint="eastAsia" w:asciiTheme="majorEastAsia" w:hAnsiTheme="majorEastAsia" w:eastAsiaTheme="majorEastAsia" w:cstheme="majorEastAsia"/>
                <w:b/>
                <w:bCs/>
                <w:kern w:val="0"/>
                <w:sz w:val="18"/>
                <w:szCs w:val="18"/>
                <w:lang w:bidi="ar"/>
              </w:rPr>
              <w:t>《中华人民共和国内河交通安全管理条例》</w:t>
            </w:r>
          </w:p>
          <w:p w14:paraId="0AEE32E6">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第六十六条  违反本条例的规定，未经考试合格并取得适任证书或者其他适任证件的人员擅自从事船舶航行的，由海事管理机构责令其立即离岗，对直接责任人员处2000元以上2万元以下的罚款，并对聘用单位处1万元以上10万元以下的罚款。</w:t>
            </w:r>
          </w:p>
          <w:p w14:paraId="06E88826">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1D0BC04D">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第十条第一款  违反《内河交通安全管理条例》第九条的规定，未经考试合格并取得适任证书或者其他适任证件的人员擅自从事船舶航行或者操作的，依照《内河交通安全管理条例》第六十六条和《船员条例》第五十五条的规定，责令其立即离岗，对直接责任人员处以2000元以上2万元以下罚款，并对聘用单位处以3万元以上15万元以下罚款。</w:t>
            </w:r>
          </w:p>
          <w:p w14:paraId="12E340A0">
            <w:pPr>
              <w:widowControl/>
              <w:spacing w:after="0" w:line="22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第十条第二款第（七）项  本条前款所称未经考试合格并取得适任证书或者其他适任证件，包括下列情形：（七）持已经超过有效期限的船员职务证书。</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32607">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38446">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0F295F1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【对象】聘用单位</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B11F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【对象】直接责任人员</w:t>
            </w:r>
          </w:p>
        </w:tc>
      </w:tr>
      <w:tr w14:paraId="186420E9">
        <w:tblPrEx>
          <w:tblCellMar>
            <w:top w:w="0" w:type="dxa"/>
            <w:left w:w="108" w:type="dxa"/>
            <w:bottom w:w="0" w:type="dxa"/>
            <w:right w:w="108" w:type="dxa"/>
          </w:tblCellMar>
        </w:tblPrEx>
        <w:trPr>
          <w:cantSplit/>
          <w:trHeight w:val="77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9DA9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F929BE">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92E3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15DD1">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0B008">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98AE7">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8597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3E30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C8115A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BFF19">
            <w:pPr>
              <w:spacing w:after="0" w:line="240" w:lineRule="exact"/>
              <w:rPr>
                <w:rFonts w:hint="eastAsia" w:asciiTheme="majorEastAsia" w:hAnsiTheme="majorEastAsia" w:eastAsiaTheme="majorEastAsia" w:cstheme="majorEastAsia"/>
                <w:sz w:val="18"/>
                <w:szCs w:val="18"/>
              </w:rPr>
            </w:pPr>
          </w:p>
        </w:tc>
      </w:tr>
      <w:tr w14:paraId="154EFC9D">
        <w:tblPrEx>
          <w:tblCellMar>
            <w:top w:w="0" w:type="dxa"/>
            <w:left w:w="108" w:type="dxa"/>
            <w:bottom w:w="0" w:type="dxa"/>
            <w:right w:w="108" w:type="dxa"/>
          </w:tblCellMar>
        </w:tblPrEx>
        <w:trPr>
          <w:cantSplit/>
          <w:trHeight w:val="239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0CCF2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0EF69">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E0D79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F5D0D7">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471AE">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AB7F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持已经超过有效期限的船员职务证书的均为普通船员的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1887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处一万元以上，少于二万元的罚款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DDE6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1.1</w:t>
            </w:r>
            <w:r>
              <w:rPr>
                <w:rFonts w:hint="eastAsia" w:ascii="Times New Roman" w:hAnsi="Times New Roman" w:eastAsiaTheme="majorEastAsia" w:cstheme="majorEastAsia"/>
                <w:kern w:val="0"/>
                <w:sz w:val="18"/>
                <w:szCs w:val="18"/>
                <w:lang w:bidi="ar"/>
              </w:rPr>
              <w:t>~</w:t>
            </w:r>
            <w:r>
              <w:rPr>
                <w:rFonts w:hint="eastAsia" w:asciiTheme="majorEastAsia" w:hAnsiTheme="majorEastAsia" w:eastAsiaTheme="majorEastAsia" w:cstheme="majorEastAsia"/>
                <w:kern w:val="0"/>
                <w:sz w:val="18"/>
                <w:szCs w:val="18"/>
                <w:lang w:bidi="ar"/>
              </w:rPr>
              <w:t>2名持已经超过有效期限的船员职务证书的，处一万元以上，少于三万元的罚款；</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2.3名以上持已经超过有效期限的船员职务证书的，处三万元以上，少于四万元的罚款。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66B1D0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1.1</w:t>
            </w:r>
            <w:r>
              <w:rPr>
                <w:rFonts w:hint="eastAsia" w:ascii="Times New Roman" w:hAnsi="Times New Roman" w:eastAsiaTheme="majorEastAsia" w:cstheme="majorEastAsia"/>
                <w:kern w:val="0"/>
                <w:sz w:val="18"/>
                <w:szCs w:val="18"/>
                <w:lang w:bidi="ar"/>
              </w:rPr>
              <w:t>~</w:t>
            </w:r>
            <w:r>
              <w:rPr>
                <w:rFonts w:hint="eastAsia" w:asciiTheme="majorEastAsia" w:hAnsiTheme="majorEastAsia" w:eastAsiaTheme="majorEastAsia" w:cstheme="majorEastAsia"/>
                <w:kern w:val="0"/>
                <w:sz w:val="18"/>
                <w:szCs w:val="18"/>
                <w:lang w:bidi="ar"/>
              </w:rPr>
              <w:t>2名持已经超过有效期限的船员职务证书的，处一万元以上，少于四万元的罚款；</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2.3名以上持已经超过有效期限的，处四万元以上，少于五万元的罚款。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040B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普通船员持已经超过有效期限的船员职务证书的：处二千元以上，少于八千元的罚款</w:t>
            </w:r>
          </w:p>
        </w:tc>
      </w:tr>
      <w:tr w14:paraId="161A9FF5">
        <w:tblPrEx>
          <w:tblCellMar>
            <w:top w:w="0" w:type="dxa"/>
            <w:left w:w="108" w:type="dxa"/>
            <w:bottom w:w="0" w:type="dxa"/>
            <w:right w:w="108" w:type="dxa"/>
          </w:tblCellMar>
        </w:tblPrEx>
        <w:trPr>
          <w:cantSplit/>
          <w:trHeight w:val="287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8728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C05B3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4416D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17728C">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F24C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3CF7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船长、高级船员2名以下所服务的船舶的航区、种类和等级或者所任职务超越所持船员职务证书限定的范围，未发生事故的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9FAC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1.1名高级船员持已经超过有效期限的船员职务证书的：处二万元以上，少于四万元的罚款；</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2.船长或2名高级船员持已经超过有效期限的船员职务证书的：处四万元以上，少于六万元的罚款。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17FC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1.1名高级船员持已经超过有效期限的船员职务证书的：处四万元以上，少于五万元的罚款；</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2.船长或2名高级船员持已经超过有效期限的船员职务证书的：处五万元以上，少于七万元的罚款。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A103B79">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1.1名高级船员持已经超过有效期限的船员职务证书的：处五万元以上，少于六万元的罚款；</w:t>
            </w:r>
          </w:p>
          <w:p w14:paraId="7B1B811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2.船长或2名高级船员持已经超过有效期限的船员职务证书的：处六万元以上，少于八万元的罚款。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4B44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船长或高级船员持已经超过有效期限的船员职务证书的：处八千元以上，少于一万二千元的罚款</w:t>
            </w:r>
          </w:p>
        </w:tc>
      </w:tr>
      <w:tr w14:paraId="57A119D7">
        <w:tblPrEx>
          <w:tblCellMar>
            <w:top w:w="0" w:type="dxa"/>
            <w:left w:w="108" w:type="dxa"/>
            <w:bottom w:w="0" w:type="dxa"/>
            <w:right w:w="108" w:type="dxa"/>
          </w:tblCellMar>
        </w:tblPrEx>
        <w:trPr>
          <w:cantSplit/>
          <w:trHeight w:val="182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FF73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C7EF05">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BB54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D36EB">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BBA1F">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E648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具有以下情形之一的：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1.船长、高级船员超过2名持已经超过有效期限的船员职务证书的。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F1D4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处六万元以上，十万元以下的罚款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D28E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处七万元以上，十万元以下的罚款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8E1106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处八万元以上，十万元以下的罚款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ABE5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处一万二千元以上，二万元以下的罚款</w:t>
            </w:r>
          </w:p>
        </w:tc>
      </w:tr>
      <w:tr w14:paraId="0A54684E">
        <w:tblPrEx>
          <w:tblCellMar>
            <w:top w:w="0" w:type="dxa"/>
            <w:left w:w="108" w:type="dxa"/>
            <w:bottom w:w="0" w:type="dxa"/>
            <w:right w:w="108" w:type="dxa"/>
          </w:tblCellMar>
        </w:tblPrEx>
        <w:trPr>
          <w:cantSplit/>
          <w:trHeight w:val="711"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85CCBD">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15</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78773D">
            <w:pPr>
              <w:widowControl/>
              <w:spacing w:after="0" w:line="21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未取得船舶污染损害责任、沉船打捞责任保险文书或者财务担保证明，逾期不改正</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E8AB4F">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24EE361D">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第十二条  按照国家规定必须取得船舶污染损害责任、沉船打捞责任的保险文书或者财务保证书的船舶，其所有人或者经营人必须取得相应的保险文书或者财务担保证明，并随船携带其副本。</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5A295D">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3A3800F6">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第六十七条  违反本条例的规定，按照国家规定必须取得船舶污染损害责任、沉船打捞责任的保险文书或者财务保证书的船舶的所有人或者经营人，未取得船舶污染损害责任、沉船打捞责任保险文书或者财务担保证明的，由海事管理机构责令限期改正；逾期不改正的，责令停航，并处1万元以上10万元以下的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23D73">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41E46">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2E82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19BC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28CBE7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3709D">
            <w:pPr>
              <w:spacing w:after="0" w:line="240" w:lineRule="exact"/>
              <w:rPr>
                <w:rFonts w:hint="eastAsia" w:asciiTheme="majorEastAsia" w:hAnsiTheme="majorEastAsia" w:eastAsiaTheme="majorEastAsia" w:cstheme="majorEastAsia"/>
                <w:sz w:val="18"/>
                <w:szCs w:val="18"/>
              </w:rPr>
            </w:pPr>
          </w:p>
        </w:tc>
      </w:tr>
      <w:tr w14:paraId="1A2C7E1B">
        <w:tblPrEx>
          <w:tblCellMar>
            <w:top w:w="0" w:type="dxa"/>
            <w:left w:w="108" w:type="dxa"/>
            <w:bottom w:w="0" w:type="dxa"/>
            <w:right w:w="108" w:type="dxa"/>
          </w:tblCellMar>
        </w:tblPrEx>
        <w:trPr>
          <w:cantSplit/>
          <w:trHeight w:val="9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ACC69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6C214">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B4420">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C42E2">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F7B42">
            <w:pPr>
              <w:widowControl/>
              <w:spacing w:after="0" w:line="240" w:lineRule="exact"/>
              <w:jc w:val="center"/>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A93BE">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未取得相关文书、证明，运营时间在3个月以内的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C69BB">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处一万元以上，少于三万元的罚款，逾期不改正的，责令停航</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0CD6E">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处一万元以上，少于四万元的罚款，逾期不改正的，责令停航</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CBFF232">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处一万元以上，少于五万元的罚款，逾期不改正的，责令停航</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9B312">
            <w:pPr>
              <w:spacing w:after="0" w:line="240" w:lineRule="exact"/>
              <w:rPr>
                <w:rFonts w:hint="eastAsia" w:asciiTheme="majorEastAsia" w:hAnsiTheme="majorEastAsia" w:eastAsiaTheme="majorEastAsia" w:cstheme="majorEastAsia"/>
                <w:sz w:val="18"/>
                <w:szCs w:val="18"/>
              </w:rPr>
            </w:pPr>
          </w:p>
        </w:tc>
      </w:tr>
      <w:tr w14:paraId="6F555B96">
        <w:tblPrEx>
          <w:tblCellMar>
            <w:top w:w="0" w:type="dxa"/>
            <w:left w:w="108" w:type="dxa"/>
            <w:bottom w:w="0" w:type="dxa"/>
            <w:right w:w="108" w:type="dxa"/>
          </w:tblCellMar>
        </w:tblPrEx>
        <w:trPr>
          <w:cantSplit/>
          <w:trHeight w:val="208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B9C8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24F5D4">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40608">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DB6F0">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E13E5">
            <w:pPr>
              <w:widowControl/>
              <w:spacing w:after="0" w:line="240" w:lineRule="exact"/>
              <w:jc w:val="center"/>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77E3F">
            <w:pPr>
              <w:widowControl/>
              <w:spacing w:after="0" w:line="22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具有下列情节之一：</w:t>
            </w:r>
          </w:p>
          <w:p w14:paraId="4913DE1A">
            <w:pPr>
              <w:widowControl/>
              <w:spacing w:after="0" w:line="22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1.未取得相关文书、证明，运营时间超过3个月不足6个月的，或者发生一般事故的；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2.具有其他较重情节的。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FC5F8">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处三万元以上，少于六万元的罚款，逾期不改正的，责令停航</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8F5A2">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处四万元以上，少于七万元的罚款，逾期不改正的，责令停航</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463C938">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处五万元以上，少于八万元的罚款，逾期不改正的，责令停航</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93747">
            <w:pPr>
              <w:spacing w:after="0" w:line="240" w:lineRule="exact"/>
              <w:rPr>
                <w:rFonts w:hint="eastAsia" w:asciiTheme="majorEastAsia" w:hAnsiTheme="majorEastAsia" w:eastAsiaTheme="majorEastAsia" w:cstheme="majorEastAsia"/>
                <w:sz w:val="18"/>
                <w:szCs w:val="18"/>
              </w:rPr>
            </w:pPr>
          </w:p>
        </w:tc>
      </w:tr>
      <w:tr w14:paraId="25A00F8E">
        <w:tblPrEx>
          <w:tblCellMar>
            <w:top w:w="0" w:type="dxa"/>
            <w:left w:w="108" w:type="dxa"/>
            <w:bottom w:w="0" w:type="dxa"/>
            <w:right w:w="108" w:type="dxa"/>
          </w:tblCellMar>
        </w:tblPrEx>
        <w:trPr>
          <w:cantSplit/>
          <w:trHeight w:val="197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4645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39E96">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FDC2D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F9CA3">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C162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31293">
            <w:pPr>
              <w:widowControl/>
              <w:spacing w:after="0" w:line="220" w:lineRule="exact"/>
              <w:textAlignment w:val="center"/>
              <w:rPr>
                <w:rFonts w:hint="eastAsia" w:asciiTheme="majorEastAsia" w:hAnsiTheme="majorEastAsia" w:eastAsiaTheme="majorEastAsia" w:cstheme="majorEastAsia"/>
                <w:strike/>
                <w:sz w:val="18"/>
                <w:szCs w:val="18"/>
              </w:rPr>
            </w:pPr>
            <w:r>
              <w:rPr>
                <w:rFonts w:hint="eastAsia" w:asciiTheme="majorEastAsia" w:hAnsiTheme="majorEastAsia" w:eastAsiaTheme="majorEastAsia" w:cstheme="majorEastAsia"/>
                <w:kern w:val="0"/>
                <w:sz w:val="18"/>
                <w:szCs w:val="18"/>
                <w:lang w:bidi="ar"/>
              </w:rPr>
              <w:t>具有下列情节之一：</w:t>
            </w:r>
            <w:r>
              <w:rPr>
                <w:rFonts w:hint="eastAsia" w:asciiTheme="majorEastAsia" w:hAnsiTheme="majorEastAsia" w:eastAsiaTheme="majorEastAsia" w:cstheme="majorEastAsia"/>
                <w:sz w:val="18"/>
                <w:szCs w:val="18"/>
              </w:rPr>
              <w:t>1.未取得相关文书、证明，运营达6个月以上的；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sz w:val="18"/>
                <w:szCs w:val="18"/>
              </w:rPr>
              <w:t>2.发生较大以上等级水上交通事故的；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sz w:val="18"/>
                <w:szCs w:val="18"/>
              </w:rPr>
              <w:t>3.具有其他严重情节的。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F2551">
            <w:pPr>
              <w:widowControl/>
              <w:spacing w:after="0" w:line="240" w:lineRule="exact"/>
              <w:textAlignment w:val="center"/>
              <w:rPr>
                <w:rFonts w:hint="eastAsia" w:asciiTheme="majorEastAsia" w:hAnsiTheme="majorEastAsia" w:eastAsiaTheme="majorEastAsia" w:cstheme="majorEastAsia"/>
                <w:strike/>
                <w:sz w:val="18"/>
                <w:szCs w:val="18"/>
              </w:rPr>
            </w:pPr>
            <w:r>
              <w:rPr>
                <w:rFonts w:hint="eastAsia" w:asciiTheme="majorEastAsia" w:hAnsiTheme="majorEastAsia" w:eastAsiaTheme="majorEastAsia" w:cstheme="majorEastAsia"/>
                <w:kern w:val="0"/>
                <w:sz w:val="18"/>
                <w:szCs w:val="18"/>
                <w:lang w:bidi="ar"/>
              </w:rPr>
              <w:t>处六万元以上，少于十万元的罚款，逾期不改正的，责令停航</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CA65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处七万元以上，少于十万元的罚款，逾期不改正的，责令停航</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E6AAD2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处八万元以上，少于十万元的罚款，逾期不改正的，责令停航</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37DB6">
            <w:pPr>
              <w:spacing w:after="0" w:line="240" w:lineRule="exact"/>
              <w:rPr>
                <w:rFonts w:hint="eastAsia" w:asciiTheme="majorEastAsia" w:hAnsiTheme="majorEastAsia" w:eastAsiaTheme="majorEastAsia" w:cstheme="majorEastAsia"/>
                <w:sz w:val="18"/>
                <w:szCs w:val="18"/>
              </w:rPr>
            </w:pPr>
          </w:p>
        </w:tc>
      </w:tr>
      <w:tr w14:paraId="34830CCD">
        <w:tblPrEx>
          <w:tblCellMar>
            <w:top w:w="0" w:type="dxa"/>
            <w:left w:w="108" w:type="dxa"/>
            <w:bottom w:w="0" w:type="dxa"/>
            <w:right w:w="108" w:type="dxa"/>
          </w:tblCellMar>
        </w:tblPrEx>
        <w:trPr>
          <w:cantSplit/>
          <w:trHeight w:val="600" w:hRule="atLeast"/>
        </w:trPr>
        <w:tc>
          <w:tcPr>
            <w:tcW w:w="634" w:type="dxa"/>
            <w:vMerge w:val="restart"/>
            <w:tcBorders>
              <w:top w:val="nil"/>
              <w:left w:val="single" w:color="000000" w:sz="4" w:space="0"/>
              <w:bottom w:val="single" w:color="000000" w:sz="4" w:space="0"/>
              <w:right w:val="single" w:color="000000" w:sz="4" w:space="0"/>
            </w:tcBorders>
            <w:shd w:val="clear" w:color="auto" w:fill="auto"/>
            <w:vAlign w:val="center"/>
          </w:tcPr>
          <w:p w14:paraId="12E22C75">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FF0000"/>
                <w:sz w:val="18"/>
                <w:szCs w:val="18"/>
              </w:rPr>
            </w:pPr>
            <w:r>
              <w:rPr>
                <w:rFonts w:asciiTheme="majorEastAsia" w:hAnsiTheme="majorEastAsia" w:eastAsiaTheme="majorEastAsia" w:cstheme="majorEastAsia"/>
                <w:color w:val="FF0000"/>
                <w:sz w:val="18"/>
                <w:szCs w:val="18"/>
              </w:rPr>
              <w:t>16</w:t>
            </w:r>
          </w:p>
        </w:tc>
        <w:tc>
          <w:tcPr>
            <w:tcW w:w="1098" w:type="dxa"/>
            <w:vMerge w:val="restart"/>
            <w:tcBorders>
              <w:top w:val="nil"/>
              <w:left w:val="single" w:color="000000" w:sz="4" w:space="0"/>
              <w:bottom w:val="single" w:color="000000" w:sz="4" w:space="0"/>
              <w:right w:val="single" w:color="000000" w:sz="4" w:space="0"/>
            </w:tcBorders>
            <w:shd w:val="clear" w:color="auto" w:fill="auto"/>
            <w:vAlign w:val="center"/>
          </w:tcPr>
          <w:p w14:paraId="6F888E8E">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未按照规定悬挂国旗，标明船名、船籍港、载重线，或者遮挡船名、船籍港、载重线</w:t>
            </w:r>
          </w:p>
        </w:tc>
        <w:tc>
          <w:tcPr>
            <w:tcW w:w="1932" w:type="dxa"/>
            <w:vMerge w:val="restart"/>
            <w:tcBorders>
              <w:top w:val="nil"/>
              <w:left w:val="single" w:color="000000" w:sz="4" w:space="0"/>
              <w:bottom w:val="single" w:color="000000" w:sz="4" w:space="0"/>
              <w:right w:val="single" w:color="000000" w:sz="4" w:space="0"/>
            </w:tcBorders>
            <w:shd w:val="clear" w:color="auto" w:fill="auto"/>
            <w:vAlign w:val="center"/>
          </w:tcPr>
          <w:p w14:paraId="240AF0B9">
            <w:pPr>
              <w:widowControl/>
              <w:spacing w:after="0" w:line="240" w:lineRule="exact"/>
              <w:ind w:firstLine="361" w:firstLineChars="200"/>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《中华人民共和国内河交通安全管理条例》</w:t>
            </w:r>
          </w:p>
          <w:p w14:paraId="76A499EB">
            <w:pPr>
              <w:widowControl/>
              <w:spacing w:after="0" w:line="240" w:lineRule="exact"/>
              <w:ind w:firstLine="360" w:firstLineChars="20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第十四条  船舶在内河航行，应当悬挂国旗，标明船名、船籍港、载重线。</w:t>
            </w:r>
          </w:p>
        </w:tc>
        <w:tc>
          <w:tcPr>
            <w:tcW w:w="2297" w:type="dxa"/>
            <w:vMerge w:val="restart"/>
            <w:tcBorders>
              <w:top w:val="nil"/>
              <w:left w:val="single" w:color="000000" w:sz="4" w:space="0"/>
              <w:bottom w:val="single" w:color="000000" w:sz="4" w:space="0"/>
              <w:right w:val="single" w:color="000000" w:sz="4" w:space="0"/>
            </w:tcBorders>
            <w:shd w:val="clear" w:color="auto" w:fill="auto"/>
            <w:vAlign w:val="center"/>
          </w:tcPr>
          <w:p w14:paraId="7ACDF39A">
            <w:pPr>
              <w:widowControl/>
              <w:spacing w:after="0" w:line="240" w:lineRule="exact"/>
              <w:ind w:firstLine="361" w:firstLineChars="200"/>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1.《中华人民共和国内河交通安全管理条例》</w:t>
            </w:r>
          </w:p>
          <w:p w14:paraId="455BA9E3">
            <w:pPr>
              <w:widowControl/>
              <w:spacing w:after="0" w:line="24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第六十八条第（一）项  违反本条例的规定，船舶在内河航行时，有下列情形之一的，由海事管理机构责令改正，处5000元以上5万元以下的罚款；情节严重的，禁止船舶进出港口或者责令停航，并可以对责任船员给予暂扣适任证书或者其他适任证件3个月至6个月的处罚：（一）未按照规定悬挂国旗，标明船名、船籍港、载重线的。</w:t>
            </w:r>
          </w:p>
          <w:p w14:paraId="47C2B474">
            <w:pPr>
              <w:widowControl/>
              <w:spacing w:after="0" w:line="240" w:lineRule="exact"/>
              <w:ind w:firstLine="361" w:firstLineChars="200"/>
              <w:textAlignment w:val="center"/>
              <w:rPr>
                <w:rFonts w:hint="eastAsia"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b/>
                <w:bCs/>
                <w:color w:val="FF0000"/>
                <w:kern w:val="0"/>
                <w:sz w:val="18"/>
                <w:szCs w:val="18"/>
                <w:lang w:bidi="ar"/>
              </w:rPr>
              <w:t>2.</w:t>
            </w:r>
            <w:r>
              <w:rPr>
                <w:rFonts w:asciiTheme="majorEastAsia" w:hAnsiTheme="majorEastAsia" w:eastAsiaTheme="majorEastAsia" w:cstheme="majorEastAsia"/>
                <w:b/>
                <w:bCs/>
                <w:color w:val="FF0000"/>
                <w:kern w:val="0"/>
                <w:sz w:val="18"/>
                <w:szCs w:val="18"/>
                <w:lang w:val="en" w:bidi="ar"/>
              </w:rPr>
              <w:t>《中华人民共和国内河海事行政处罚规定》(交通运输部令2022年第28号)</w:t>
            </w:r>
          </w:p>
          <w:p w14:paraId="7A6CCEA0">
            <w:pPr>
              <w:widowControl/>
              <w:spacing w:after="0" w:line="240" w:lineRule="exact"/>
              <w:ind w:firstLine="360" w:firstLineChars="20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第十六条第（一）项、第（二）项  违反《内河交通安全管理条例》第十四条、第十八条、第十九条、第二十条、第二十二条的规定，船舶在内河航行有下列行为之一的，依照《内河交通安全管理条例》第六十八条的规定，责令改正，处5000元以上5万元以下罚款；情节严重的，禁止船舶进出港口或者责令停航，并可以对责任船员给予扣留船员适任证书或者其他适任证件3个月至6个月的处罚：（一）未按照规定悬挂国旗；（二）未按照规定标明船名、船籍港、载重线，或者遮挡船名、船籍港、载重线。</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40583">
            <w:pPr>
              <w:spacing w:after="0" w:line="240" w:lineRule="exact"/>
              <w:jc w:val="center"/>
              <w:rPr>
                <w:rFonts w:hint="eastAsia" w:asciiTheme="majorEastAsia" w:hAnsiTheme="majorEastAsia" w:eastAsiaTheme="majorEastAsia" w:cstheme="majorEastAsia"/>
                <w:color w:val="FF0000"/>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381E2">
            <w:pPr>
              <w:spacing w:after="0" w:line="240" w:lineRule="exact"/>
              <w:rPr>
                <w:rFonts w:hint="eastAsia" w:asciiTheme="majorEastAsia" w:hAnsiTheme="majorEastAsia" w:eastAsiaTheme="majorEastAsia" w:cstheme="majorEastAsia"/>
                <w:color w:val="FF0000"/>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344BC39C">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3C224">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【对象】责任船员</w:t>
            </w:r>
          </w:p>
        </w:tc>
      </w:tr>
      <w:tr w14:paraId="51A9801A">
        <w:tblPrEx>
          <w:tblCellMar>
            <w:top w:w="0" w:type="dxa"/>
            <w:left w:w="108" w:type="dxa"/>
            <w:bottom w:w="0" w:type="dxa"/>
            <w:right w:w="108" w:type="dxa"/>
          </w:tblCellMar>
        </w:tblPrEx>
        <w:trPr>
          <w:cantSplit/>
          <w:trHeight w:val="555" w:hRule="atLeast"/>
        </w:trPr>
        <w:tc>
          <w:tcPr>
            <w:tcW w:w="634" w:type="dxa"/>
            <w:vMerge w:val="continue"/>
            <w:tcBorders>
              <w:top w:val="nil"/>
              <w:left w:val="single" w:color="000000" w:sz="4" w:space="0"/>
              <w:bottom w:val="single" w:color="000000" w:sz="4" w:space="0"/>
              <w:right w:val="single" w:color="000000" w:sz="4" w:space="0"/>
            </w:tcBorders>
            <w:shd w:val="clear" w:color="auto" w:fill="auto"/>
            <w:vAlign w:val="center"/>
          </w:tcPr>
          <w:p w14:paraId="0D14F2EF">
            <w:pPr>
              <w:spacing w:after="0" w:line="240" w:lineRule="exact"/>
              <w:jc w:val="center"/>
              <w:rPr>
                <w:rFonts w:hint="eastAsia" w:asciiTheme="majorEastAsia" w:hAnsiTheme="majorEastAsia" w:eastAsiaTheme="majorEastAsia" w:cstheme="majorEastAsia"/>
                <w:color w:val="FF0000"/>
                <w:sz w:val="18"/>
                <w:szCs w:val="18"/>
              </w:rPr>
            </w:pPr>
          </w:p>
        </w:tc>
        <w:tc>
          <w:tcPr>
            <w:tcW w:w="1098" w:type="dxa"/>
            <w:vMerge w:val="continue"/>
            <w:tcBorders>
              <w:top w:val="nil"/>
              <w:left w:val="single" w:color="000000" w:sz="4" w:space="0"/>
              <w:bottom w:val="single" w:color="000000" w:sz="4" w:space="0"/>
              <w:right w:val="single" w:color="000000" w:sz="4" w:space="0"/>
            </w:tcBorders>
            <w:shd w:val="clear" w:color="auto" w:fill="auto"/>
            <w:vAlign w:val="center"/>
          </w:tcPr>
          <w:p w14:paraId="6227A6D1">
            <w:pPr>
              <w:spacing w:after="0" w:line="240" w:lineRule="exact"/>
              <w:rPr>
                <w:rFonts w:hint="eastAsia" w:asciiTheme="majorEastAsia" w:hAnsiTheme="majorEastAsia" w:eastAsiaTheme="majorEastAsia" w:cstheme="majorEastAsia"/>
                <w:color w:val="FF0000"/>
                <w:sz w:val="18"/>
                <w:szCs w:val="18"/>
              </w:rPr>
            </w:pPr>
          </w:p>
        </w:tc>
        <w:tc>
          <w:tcPr>
            <w:tcW w:w="1932" w:type="dxa"/>
            <w:vMerge w:val="continue"/>
            <w:tcBorders>
              <w:top w:val="nil"/>
              <w:left w:val="single" w:color="000000" w:sz="4" w:space="0"/>
              <w:bottom w:val="single" w:color="000000" w:sz="4" w:space="0"/>
              <w:right w:val="single" w:color="000000" w:sz="4" w:space="0"/>
            </w:tcBorders>
            <w:shd w:val="clear" w:color="auto" w:fill="auto"/>
            <w:vAlign w:val="center"/>
          </w:tcPr>
          <w:p w14:paraId="6B12E4BB">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2297" w:type="dxa"/>
            <w:vMerge w:val="continue"/>
            <w:tcBorders>
              <w:top w:val="nil"/>
              <w:left w:val="single" w:color="000000" w:sz="4" w:space="0"/>
              <w:bottom w:val="single" w:color="000000" w:sz="4" w:space="0"/>
              <w:right w:val="single" w:color="000000" w:sz="4" w:space="0"/>
            </w:tcBorders>
            <w:shd w:val="clear" w:color="auto" w:fill="auto"/>
            <w:vAlign w:val="center"/>
          </w:tcPr>
          <w:p w14:paraId="220EF0EE">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27839">
            <w:pPr>
              <w:spacing w:after="0" w:line="240" w:lineRule="exact"/>
              <w:jc w:val="center"/>
              <w:rPr>
                <w:rFonts w:hint="eastAsia" w:asciiTheme="majorEastAsia" w:hAnsiTheme="majorEastAsia" w:eastAsiaTheme="majorEastAsia" w:cstheme="majorEastAsia"/>
                <w:color w:val="FF0000"/>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179B0">
            <w:pPr>
              <w:spacing w:after="0" w:line="240" w:lineRule="exact"/>
              <w:rPr>
                <w:rFonts w:hint="eastAsia" w:asciiTheme="majorEastAsia" w:hAnsiTheme="majorEastAsia" w:eastAsiaTheme="majorEastAsia" w:cstheme="majorEastAsia"/>
                <w:color w:val="FF0000"/>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FF087">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8F4C3">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835E448">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内河船舶1000GT/500KW以上</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9B585">
            <w:pPr>
              <w:spacing w:after="0" w:line="240" w:lineRule="exact"/>
              <w:rPr>
                <w:rFonts w:hint="eastAsia" w:asciiTheme="majorEastAsia" w:hAnsiTheme="majorEastAsia" w:eastAsiaTheme="majorEastAsia" w:cstheme="majorEastAsia"/>
                <w:color w:val="FF0000"/>
                <w:sz w:val="18"/>
                <w:szCs w:val="18"/>
              </w:rPr>
            </w:pPr>
          </w:p>
        </w:tc>
      </w:tr>
      <w:tr w14:paraId="5116978A">
        <w:tblPrEx>
          <w:tblCellMar>
            <w:top w:w="0" w:type="dxa"/>
            <w:left w:w="108" w:type="dxa"/>
            <w:bottom w:w="0" w:type="dxa"/>
            <w:right w:w="108" w:type="dxa"/>
          </w:tblCellMar>
        </w:tblPrEx>
        <w:trPr>
          <w:cantSplit/>
          <w:trHeight w:val="2299" w:hRule="atLeast"/>
        </w:trPr>
        <w:tc>
          <w:tcPr>
            <w:tcW w:w="634" w:type="dxa"/>
            <w:vMerge w:val="continue"/>
            <w:tcBorders>
              <w:top w:val="nil"/>
              <w:left w:val="single" w:color="000000" w:sz="4" w:space="0"/>
              <w:bottom w:val="single" w:color="000000" w:sz="4" w:space="0"/>
              <w:right w:val="single" w:color="000000" w:sz="4" w:space="0"/>
            </w:tcBorders>
            <w:shd w:val="clear" w:color="auto" w:fill="auto"/>
            <w:vAlign w:val="center"/>
          </w:tcPr>
          <w:p w14:paraId="29A11B9C">
            <w:pPr>
              <w:spacing w:after="0" w:line="240" w:lineRule="exact"/>
              <w:jc w:val="center"/>
              <w:rPr>
                <w:rFonts w:hint="eastAsia" w:asciiTheme="majorEastAsia" w:hAnsiTheme="majorEastAsia" w:eastAsiaTheme="majorEastAsia" w:cstheme="majorEastAsia"/>
                <w:color w:val="FF0000"/>
                <w:sz w:val="18"/>
                <w:szCs w:val="18"/>
              </w:rPr>
            </w:pPr>
          </w:p>
        </w:tc>
        <w:tc>
          <w:tcPr>
            <w:tcW w:w="1098" w:type="dxa"/>
            <w:vMerge w:val="continue"/>
            <w:tcBorders>
              <w:top w:val="nil"/>
              <w:left w:val="single" w:color="000000" w:sz="4" w:space="0"/>
              <w:bottom w:val="single" w:color="000000" w:sz="4" w:space="0"/>
              <w:right w:val="single" w:color="000000" w:sz="4" w:space="0"/>
            </w:tcBorders>
            <w:shd w:val="clear" w:color="auto" w:fill="auto"/>
            <w:vAlign w:val="center"/>
          </w:tcPr>
          <w:p w14:paraId="68113B80">
            <w:pPr>
              <w:spacing w:after="0" w:line="240" w:lineRule="exact"/>
              <w:rPr>
                <w:rFonts w:hint="eastAsia" w:asciiTheme="majorEastAsia" w:hAnsiTheme="majorEastAsia" w:eastAsiaTheme="majorEastAsia" w:cstheme="majorEastAsia"/>
                <w:color w:val="FF0000"/>
                <w:sz w:val="18"/>
                <w:szCs w:val="18"/>
              </w:rPr>
            </w:pPr>
          </w:p>
        </w:tc>
        <w:tc>
          <w:tcPr>
            <w:tcW w:w="1932" w:type="dxa"/>
            <w:vMerge w:val="continue"/>
            <w:tcBorders>
              <w:top w:val="nil"/>
              <w:left w:val="single" w:color="000000" w:sz="4" w:space="0"/>
              <w:bottom w:val="single" w:color="000000" w:sz="4" w:space="0"/>
              <w:right w:val="single" w:color="000000" w:sz="4" w:space="0"/>
            </w:tcBorders>
            <w:shd w:val="clear" w:color="auto" w:fill="auto"/>
            <w:vAlign w:val="center"/>
          </w:tcPr>
          <w:p w14:paraId="005053AD">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2297" w:type="dxa"/>
            <w:vMerge w:val="continue"/>
            <w:tcBorders>
              <w:top w:val="nil"/>
              <w:left w:val="single" w:color="000000" w:sz="4" w:space="0"/>
              <w:bottom w:val="single" w:color="000000" w:sz="4" w:space="0"/>
              <w:right w:val="single" w:color="000000" w:sz="4" w:space="0"/>
            </w:tcBorders>
            <w:shd w:val="clear" w:color="auto" w:fill="auto"/>
            <w:vAlign w:val="center"/>
          </w:tcPr>
          <w:p w14:paraId="19D725A5">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B25B4">
            <w:pPr>
              <w:widowControl/>
              <w:spacing w:after="0" w:line="240" w:lineRule="exact"/>
              <w:jc w:val="center"/>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轻微</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E2B82">
            <w:pPr>
              <w:widowControl/>
              <w:spacing w:after="0" w:line="22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同时满足：</w:t>
            </w:r>
          </w:p>
          <w:p w14:paraId="05C6B5F7">
            <w:pPr>
              <w:widowControl/>
              <w:spacing w:after="0" w:line="22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1.船名、船籍港不规范、不清晰，但不影响识别；或者经告知后及时按要求悬挂国旗；</w:t>
            </w:r>
          </w:p>
          <w:p w14:paraId="3885DAB0">
            <w:pPr>
              <w:widowControl/>
              <w:spacing w:after="0" w:line="22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2.违法行为轻微并及时改正，没有造成危害后果。</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9E55F">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不予处罚</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DC759">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2D8D7DC">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ED213">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p>
        </w:tc>
      </w:tr>
      <w:tr w14:paraId="47B7B1E7">
        <w:tblPrEx>
          <w:tblCellMar>
            <w:top w:w="0" w:type="dxa"/>
            <w:left w:w="108" w:type="dxa"/>
            <w:bottom w:w="0" w:type="dxa"/>
            <w:right w:w="108" w:type="dxa"/>
          </w:tblCellMar>
        </w:tblPrEx>
        <w:trPr>
          <w:cantSplit/>
          <w:trHeight w:val="1540" w:hRule="atLeast"/>
        </w:trPr>
        <w:tc>
          <w:tcPr>
            <w:tcW w:w="634" w:type="dxa"/>
            <w:vMerge w:val="continue"/>
            <w:tcBorders>
              <w:top w:val="nil"/>
              <w:left w:val="single" w:color="000000" w:sz="4" w:space="0"/>
              <w:bottom w:val="single" w:color="000000" w:sz="4" w:space="0"/>
              <w:right w:val="single" w:color="000000" w:sz="4" w:space="0"/>
            </w:tcBorders>
            <w:shd w:val="clear" w:color="auto" w:fill="auto"/>
            <w:vAlign w:val="center"/>
          </w:tcPr>
          <w:p w14:paraId="67464B79">
            <w:pPr>
              <w:spacing w:after="0" w:line="240" w:lineRule="exact"/>
              <w:jc w:val="center"/>
              <w:rPr>
                <w:rFonts w:hint="eastAsia" w:asciiTheme="majorEastAsia" w:hAnsiTheme="majorEastAsia" w:eastAsiaTheme="majorEastAsia" w:cstheme="majorEastAsia"/>
                <w:color w:val="FF0000"/>
                <w:sz w:val="18"/>
                <w:szCs w:val="18"/>
              </w:rPr>
            </w:pPr>
          </w:p>
        </w:tc>
        <w:tc>
          <w:tcPr>
            <w:tcW w:w="1098" w:type="dxa"/>
            <w:vMerge w:val="continue"/>
            <w:tcBorders>
              <w:top w:val="nil"/>
              <w:left w:val="single" w:color="000000" w:sz="4" w:space="0"/>
              <w:bottom w:val="single" w:color="000000" w:sz="4" w:space="0"/>
              <w:right w:val="single" w:color="000000" w:sz="4" w:space="0"/>
            </w:tcBorders>
            <w:shd w:val="clear" w:color="auto" w:fill="auto"/>
            <w:vAlign w:val="center"/>
          </w:tcPr>
          <w:p w14:paraId="72BA7B35">
            <w:pPr>
              <w:spacing w:after="0" w:line="240" w:lineRule="exact"/>
              <w:rPr>
                <w:rFonts w:hint="eastAsia" w:asciiTheme="majorEastAsia" w:hAnsiTheme="majorEastAsia" w:eastAsiaTheme="majorEastAsia" w:cstheme="majorEastAsia"/>
                <w:color w:val="FF0000"/>
                <w:sz w:val="18"/>
                <w:szCs w:val="18"/>
              </w:rPr>
            </w:pPr>
          </w:p>
        </w:tc>
        <w:tc>
          <w:tcPr>
            <w:tcW w:w="1932" w:type="dxa"/>
            <w:vMerge w:val="continue"/>
            <w:tcBorders>
              <w:top w:val="nil"/>
              <w:left w:val="single" w:color="000000" w:sz="4" w:space="0"/>
              <w:bottom w:val="single" w:color="000000" w:sz="4" w:space="0"/>
              <w:right w:val="single" w:color="000000" w:sz="4" w:space="0"/>
            </w:tcBorders>
            <w:shd w:val="clear" w:color="auto" w:fill="auto"/>
            <w:vAlign w:val="center"/>
          </w:tcPr>
          <w:p w14:paraId="78173717">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2297" w:type="dxa"/>
            <w:vMerge w:val="continue"/>
            <w:tcBorders>
              <w:top w:val="nil"/>
              <w:left w:val="single" w:color="000000" w:sz="4" w:space="0"/>
              <w:bottom w:val="single" w:color="000000" w:sz="4" w:space="0"/>
              <w:right w:val="single" w:color="000000" w:sz="4" w:space="0"/>
            </w:tcBorders>
            <w:shd w:val="clear" w:color="auto" w:fill="auto"/>
            <w:vAlign w:val="center"/>
          </w:tcPr>
          <w:p w14:paraId="01BFDD33">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0AEC4">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90390">
            <w:pPr>
              <w:widowControl/>
              <w:spacing w:after="0" w:line="22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未按照规定悬挂国旗，标明船名、船籍港、载重线，或者遮挡船名、船籍港、载重线</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BC727">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处五千元的罚款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C631B">
            <w:pPr>
              <w:widowControl/>
              <w:spacing w:after="0" w:line="240" w:lineRule="exact"/>
              <w:textAlignment w:val="center"/>
              <w:rPr>
                <w:rFonts w:hint="eastAsia" w:asciiTheme="majorEastAsia" w:hAnsiTheme="majorEastAsia" w:eastAsiaTheme="majorEastAsia" w:cstheme="majorEastAsia"/>
                <w:color w:val="4472C4" w:themeColor="accent5"/>
                <w:sz w:val="18"/>
                <w:szCs w:val="18"/>
                <w14:textFill>
                  <w14:solidFill>
                    <w14:schemeClr w14:val="accent5"/>
                  </w14:solidFill>
                </w14:textFill>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处</w:t>
            </w:r>
            <w:r>
              <w:rPr>
                <w:rFonts w:hint="eastAsia" w:asciiTheme="majorEastAsia" w:hAnsiTheme="majorEastAsia" w:eastAsiaTheme="majorEastAsia" w:cstheme="majorEastAsia"/>
                <w:color w:val="4472C4" w:themeColor="accent5"/>
                <w:kern w:val="0"/>
                <w:sz w:val="18"/>
                <w:szCs w:val="18"/>
                <w:lang w:eastAsia="zh-CN" w:bidi="ar"/>
                <w14:textFill>
                  <w14:solidFill>
                    <w14:schemeClr w14:val="accent5"/>
                  </w14:solidFill>
                </w14:textFill>
              </w:rPr>
              <w:t>七千元</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193FF72">
            <w:pPr>
              <w:widowControl/>
              <w:spacing w:after="0" w:line="240" w:lineRule="exact"/>
              <w:textAlignment w:val="center"/>
              <w:rPr>
                <w:rFonts w:hint="eastAsia" w:asciiTheme="majorEastAsia" w:hAnsiTheme="majorEastAsia" w:eastAsiaTheme="majorEastAsia" w:cstheme="majorEastAsia"/>
                <w:color w:val="4472C4" w:themeColor="accent5"/>
                <w:sz w:val="18"/>
                <w:szCs w:val="18"/>
                <w14:textFill>
                  <w14:solidFill>
                    <w14:schemeClr w14:val="accent5"/>
                  </w14:solidFill>
                </w14:textFill>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处</w:t>
            </w:r>
            <w:r>
              <w:rPr>
                <w:rFonts w:hint="eastAsia" w:asciiTheme="majorEastAsia" w:hAnsiTheme="majorEastAsia" w:eastAsiaTheme="majorEastAsia" w:cstheme="majorEastAsia"/>
                <w:color w:val="4472C4" w:themeColor="accent5"/>
                <w:kern w:val="0"/>
                <w:sz w:val="18"/>
                <w:szCs w:val="18"/>
                <w:lang w:eastAsia="zh-CN" w:bidi="ar"/>
                <w14:textFill>
                  <w14:solidFill>
                    <w14:schemeClr w14:val="accent5"/>
                  </w14:solidFill>
                </w14:textFill>
              </w:rPr>
              <w:t>一万</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A43D1">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w:t>
            </w:r>
          </w:p>
        </w:tc>
      </w:tr>
      <w:tr w14:paraId="0460B26D">
        <w:tblPrEx>
          <w:tblCellMar>
            <w:top w:w="0" w:type="dxa"/>
            <w:left w:w="108" w:type="dxa"/>
            <w:bottom w:w="0" w:type="dxa"/>
            <w:right w:w="108" w:type="dxa"/>
          </w:tblCellMar>
        </w:tblPrEx>
        <w:trPr>
          <w:cantSplit/>
          <w:trHeight w:val="1728" w:hRule="atLeast"/>
        </w:trPr>
        <w:tc>
          <w:tcPr>
            <w:tcW w:w="634" w:type="dxa"/>
            <w:vMerge w:val="continue"/>
            <w:tcBorders>
              <w:top w:val="nil"/>
              <w:left w:val="single" w:color="000000" w:sz="4" w:space="0"/>
              <w:bottom w:val="single" w:color="000000" w:sz="4" w:space="0"/>
              <w:right w:val="single" w:color="000000" w:sz="4" w:space="0"/>
            </w:tcBorders>
            <w:shd w:val="clear" w:color="auto" w:fill="auto"/>
            <w:vAlign w:val="center"/>
          </w:tcPr>
          <w:p w14:paraId="70808F7B">
            <w:pPr>
              <w:spacing w:after="0" w:line="240" w:lineRule="exact"/>
              <w:jc w:val="center"/>
              <w:rPr>
                <w:rFonts w:hint="eastAsia" w:asciiTheme="majorEastAsia" w:hAnsiTheme="majorEastAsia" w:eastAsiaTheme="majorEastAsia" w:cstheme="majorEastAsia"/>
                <w:color w:val="FF0000"/>
                <w:sz w:val="18"/>
                <w:szCs w:val="18"/>
              </w:rPr>
            </w:pPr>
          </w:p>
        </w:tc>
        <w:tc>
          <w:tcPr>
            <w:tcW w:w="1098" w:type="dxa"/>
            <w:vMerge w:val="continue"/>
            <w:tcBorders>
              <w:top w:val="nil"/>
              <w:left w:val="single" w:color="000000" w:sz="4" w:space="0"/>
              <w:bottom w:val="single" w:color="000000" w:sz="4" w:space="0"/>
              <w:right w:val="single" w:color="000000" w:sz="4" w:space="0"/>
            </w:tcBorders>
            <w:shd w:val="clear" w:color="auto" w:fill="auto"/>
            <w:vAlign w:val="center"/>
          </w:tcPr>
          <w:p w14:paraId="3B54FE67">
            <w:pPr>
              <w:spacing w:after="0" w:line="240" w:lineRule="exact"/>
              <w:rPr>
                <w:rFonts w:hint="eastAsia" w:asciiTheme="majorEastAsia" w:hAnsiTheme="majorEastAsia" w:eastAsiaTheme="majorEastAsia" w:cstheme="majorEastAsia"/>
                <w:color w:val="FF0000"/>
                <w:sz w:val="18"/>
                <w:szCs w:val="18"/>
              </w:rPr>
            </w:pPr>
          </w:p>
        </w:tc>
        <w:tc>
          <w:tcPr>
            <w:tcW w:w="1932" w:type="dxa"/>
            <w:vMerge w:val="continue"/>
            <w:tcBorders>
              <w:top w:val="nil"/>
              <w:left w:val="single" w:color="000000" w:sz="4" w:space="0"/>
              <w:bottom w:val="single" w:color="000000" w:sz="4" w:space="0"/>
              <w:right w:val="single" w:color="000000" w:sz="4" w:space="0"/>
            </w:tcBorders>
            <w:shd w:val="clear" w:color="auto" w:fill="auto"/>
            <w:vAlign w:val="center"/>
          </w:tcPr>
          <w:p w14:paraId="43A15AA0">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2297" w:type="dxa"/>
            <w:vMerge w:val="continue"/>
            <w:tcBorders>
              <w:top w:val="nil"/>
              <w:left w:val="single" w:color="000000" w:sz="4" w:space="0"/>
              <w:bottom w:val="single" w:color="000000" w:sz="4" w:space="0"/>
              <w:right w:val="single" w:color="000000" w:sz="4" w:space="0"/>
            </w:tcBorders>
            <w:shd w:val="clear" w:color="auto" w:fill="auto"/>
            <w:vAlign w:val="center"/>
          </w:tcPr>
          <w:p w14:paraId="1819CA96">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F6091">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652F6">
            <w:pPr>
              <w:widowControl/>
              <w:spacing w:after="0" w:line="22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未按照规定悬挂国旗，标明船名、船籍港、载重线，或者遮挡船名、船籍港、载重线，导致发生未达到一般等级水上交通事故的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E804D">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处一万元的罚款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E6241">
            <w:pPr>
              <w:widowControl/>
              <w:spacing w:after="0" w:line="240" w:lineRule="exact"/>
              <w:textAlignment w:val="center"/>
              <w:rPr>
                <w:rFonts w:hint="eastAsia" w:asciiTheme="majorEastAsia" w:hAnsiTheme="majorEastAsia" w:eastAsiaTheme="majorEastAsia" w:cstheme="majorEastAsia"/>
                <w:color w:val="4472C4" w:themeColor="accent5"/>
                <w:sz w:val="18"/>
                <w:szCs w:val="18"/>
                <w14:textFill>
                  <w14:solidFill>
                    <w14:schemeClr w14:val="accent5"/>
                  </w14:solidFill>
                </w14:textFill>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处一万五千元的罚款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4CB75A7">
            <w:pPr>
              <w:widowControl/>
              <w:spacing w:after="0" w:line="240" w:lineRule="exact"/>
              <w:textAlignment w:val="center"/>
              <w:rPr>
                <w:rFonts w:hint="eastAsia" w:asciiTheme="majorEastAsia" w:hAnsiTheme="majorEastAsia" w:eastAsiaTheme="majorEastAsia" w:cstheme="majorEastAsia"/>
                <w:color w:val="4472C4" w:themeColor="accent5"/>
                <w:sz w:val="18"/>
                <w:szCs w:val="18"/>
                <w14:textFill>
                  <w14:solidFill>
                    <w14:schemeClr w14:val="accent5"/>
                  </w14:solidFill>
                </w14:textFill>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处二万元的罚款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9CEAF">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w:t>
            </w:r>
          </w:p>
        </w:tc>
      </w:tr>
      <w:tr w14:paraId="5426665B">
        <w:tblPrEx>
          <w:tblCellMar>
            <w:top w:w="0" w:type="dxa"/>
            <w:left w:w="108" w:type="dxa"/>
            <w:bottom w:w="0" w:type="dxa"/>
            <w:right w:w="108" w:type="dxa"/>
          </w:tblCellMar>
        </w:tblPrEx>
        <w:trPr>
          <w:cantSplit/>
          <w:trHeight w:val="3082" w:hRule="atLeast"/>
        </w:trPr>
        <w:tc>
          <w:tcPr>
            <w:tcW w:w="634" w:type="dxa"/>
            <w:vMerge w:val="continue"/>
            <w:tcBorders>
              <w:top w:val="nil"/>
              <w:left w:val="single" w:color="000000" w:sz="4" w:space="0"/>
              <w:bottom w:val="single" w:color="000000" w:sz="4" w:space="0"/>
              <w:right w:val="single" w:color="000000" w:sz="4" w:space="0"/>
            </w:tcBorders>
            <w:shd w:val="clear" w:color="auto" w:fill="auto"/>
            <w:vAlign w:val="center"/>
          </w:tcPr>
          <w:p w14:paraId="382F5464">
            <w:pPr>
              <w:spacing w:after="0" w:line="240" w:lineRule="exact"/>
              <w:jc w:val="center"/>
              <w:rPr>
                <w:rFonts w:hint="eastAsia" w:asciiTheme="majorEastAsia" w:hAnsiTheme="majorEastAsia" w:eastAsiaTheme="majorEastAsia" w:cstheme="majorEastAsia"/>
                <w:color w:val="FF0000"/>
                <w:sz w:val="18"/>
                <w:szCs w:val="18"/>
              </w:rPr>
            </w:pPr>
          </w:p>
        </w:tc>
        <w:tc>
          <w:tcPr>
            <w:tcW w:w="1098" w:type="dxa"/>
            <w:vMerge w:val="continue"/>
            <w:tcBorders>
              <w:top w:val="nil"/>
              <w:left w:val="single" w:color="000000" w:sz="4" w:space="0"/>
              <w:bottom w:val="single" w:color="000000" w:sz="4" w:space="0"/>
              <w:right w:val="single" w:color="000000" w:sz="4" w:space="0"/>
            </w:tcBorders>
            <w:shd w:val="clear" w:color="auto" w:fill="auto"/>
            <w:vAlign w:val="center"/>
          </w:tcPr>
          <w:p w14:paraId="2F7C4C87">
            <w:pPr>
              <w:spacing w:after="0" w:line="240" w:lineRule="exact"/>
              <w:rPr>
                <w:rFonts w:hint="eastAsia" w:asciiTheme="majorEastAsia" w:hAnsiTheme="majorEastAsia" w:eastAsiaTheme="majorEastAsia" w:cstheme="majorEastAsia"/>
                <w:color w:val="FF0000"/>
                <w:sz w:val="18"/>
                <w:szCs w:val="18"/>
              </w:rPr>
            </w:pPr>
          </w:p>
        </w:tc>
        <w:tc>
          <w:tcPr>
            <w:tcW w:w="1932" w:type="dxa"/>
            <w:vMerge w:val="continue"/>
            <w:tcBorders>
              <w:top w:val="nil"/>
              <w:left w:val="single" w:color="000000" w:sz="4" w:space="0"/>
              <w:bottom w:val="single" w:color="000000" w:sz="4" w:space="0"/>
              <w:right w:val="single" w:color="000000" w:sz="4" w:space="0"/>
            </w:tcBorders>
            <w:shd w:val="clear" w:color="auto" w:fill="auto"/>
            <w:vAlign w:val="center"/>
          </w:tcPr>
          <w:p w14:paraId="1F501FDE">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2297" w:type="dxa"/>
            <w:vMerge w:val="continue"/>
            <w:tcBorders>
              <w:top w:val="nil"/>
              <w:left w:val="single" w:color="000000" w:sz="4" w:space="0"/>
              <w:bottom w:val="single" w:color="000000" w:sz="4" w:space="0"/>
              <w:right w:val="single" w:color="000000" w:sz="4" w:space="0"/>
            </w:tcBorders>
            <w:shd w:val="clear" w:color="auto" w:fill="auto"/>
            <w:vAlign w:val="center"/>
          </w:tcPr>
          <w:p w14:paraId="2E8D7D7C">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63298">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D08A0">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未按照规定悬挂国旗，标明船名、船籍港、载重线，或者遮挡船名、船籍港、载重线，导致发生一般等级以上水上交通事故的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1577B">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处一万五千元的罚款，禁止船舶进出港口或者责令停航</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FC6FD">
            <w:pPr>
              <w:widowControl/>
              <w:spacing w:after="0" w:line="240" w:lineRule="exact"/>
              <w:textAlignment w:val="center"/>
              <w:rPr>
                <w:rFonts w:hint="eastAsia" w:asciiTheme="majorEastAsia" w:hAnsiTheme="majorEastAsia" w:eastAsiaTheme="majorEastAsia" w:cstheme="majorEastAsia"/>
                <w:color w:val="4472C4" w:themeColor="accent5"/>
                <w:sz w:val="18"/>
                <w:szCs w:val="18"/>
                <w14:textFill>
                  <w14:solidFill>
                    <w14:schemeClr w14:val="accent5"/>
                  </w14:solidFill>
                </w14:textFill>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处二万元的罚款，禁止船舶进出港口或者责令停航</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02E45A5">
            <w:pPr>
              <w:widowControl/>
              <w:spacing w:after="0" w:line="240" w:lineRule="exact"/>
              <w:textAlignment w:val="center"/>
              <w:rPr>
                <w:rFonts w:hint="eastAsia" w:asciiTheme="majorEastAsia" w:hAnsiTheme="majorEastAsia" w:eastAsiaTheme="majorEastAsia" w:cstheme="majorEastAsia"/>
                <w:color w:val="4472C4" w:themeColor="accent5"/>
                <w:sz w:val="18"/>
                <w:szCs w:val="18"/>
                <w14:textFill>
                  <w14:solidFill>
                    <w14:schemeClr w14:val="accent5"/>
                  </w14:solidFill>
                </w14:textFill>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处三万元的罚款，禁止船舶进出港口或者责令停航</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FC54C">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可暂扣适任证书或者其他适任证件3个月至6个月</w:t>
            </w:r>
          </w:p>
        </w:tc>
      </w:tr>
      <w:tr w14:paraId="0E3CB61E">
        <w:tblPrEx>
          <w:tblCellMar>
            <w:top w:w="0" w:type="dxa"/>
            <w:left w:w="108" w:type="dxa"/>
            <w:bottom w:w="0" w:type="dxa"/>
            <w:right w:w="108" w:type="dxa"/>
          </w:tblCellMar>
        </w:tblPrEx>
        <w:trPr>
          <w:cantSplit/>
          <w:trHeight w:val="618"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2839FC">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FF0000"/>
                <w:sz w:val="18"/>
                <w:szCs w:val="18"/>
              </w:rPr>
            </w:pPr>
            <w:r>
              <w:rPr>
                <w:rFonts w:asciiTheme="majorEastAsia" w:hAnsiTheme="majorEastAsia" w:eastAsiaTheme="majorEastAsia" w:cstheme="majorEastAsia"/>
                <w:color w:val="FF0000"/>
                <w:sz w:val="18"/>
                <w:szCs w:val="18"/>
              </w:rPr>
              <w:t>17</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F8893F">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船舶未按照规定向海事管理机构报告船舶的航次计划、适航状态、船员配备和载货载客等情况</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CCFA75">
            <w:pPr>
              <w:widowControl/>
              <w:spacing w:after="0" w:line="240" w:lineRule="exact"/>
              <w:ind w:firstLine="361" w:firstLineChars="200"/>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1.《中华人民共和国内河交通安全管理条例》</w:t>
            </w:r>
          </w:p>
          <w:p w14:paraId="1CAED124">
            <w:pPr>
              <w:widowControl/>
              <w:spacing w:after="0" w:line="24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第十八条  船舶进出内河港口，应当向海事管理机构报告船舶的航次计划、适航状态、船员配备和载货载客等情况。</w:t>
            </w:r>
          </w:p>
          <w:p w14:paraId="3306F99E">
            <w:pPr>
              <w:pStyle w:val="79"/>
              <w:spacing w:after="0" w:line="240" w:lineRule="exact"/>
              <w:ind w:firstLine="360"/>
              <w:rPr>
                <w:rFonts w:hint="eastAsia" w:asciiTheme="majorEastAsia" w:hAnsiTheme="majorEastAsia" w:eastAsiaTheme="majorEastAsia" w:cstheme="majorEastAsia"/>
                <w:b/>
                <w:bCs/>
                <w:color w:val="FF0000"/>
                <w:spacing w:val="-1"/>
                <w:sz w:val="18"/>
                <w:szCs w:val="18"/>
                <w:lang w:val="en" w:eastAsia="zh-CN"/>
              </w:rPr>
            </w:pPr>
            <w:r>
              <w:rPr>
                <w:rFonts w:hint="eastAsia" w:asciiTheme="majorEastAsia" w:hAnsiTheme="majorEastAsia" w:eastAsiaTheme="majorEastAsia" w:cstheme="majorEastAsia"/>
                <w:b/>
                <w:bCs/>
                <w:color w:val="FF0000"/>
                <w:spacing w:val="-1"/>
                <w:sz w:val="18"/>
                <w:szCs w:val="18"/>
                <w:lang w:eastAsia="zh-CN"/>
              </w:rPr>
              <w:t>2.</w:t>
            </w:r>
            <w:r>
              <w:rPr>
                <w:rFonts w:asciiTheme="majorEastAsia" w:hAnsiTheme="majorEastAsia" w:eastAsiaTheme="majorEastAsia" w:cstheme="majorEastAsia"/>
                <w:b/>
                <w:bCs/>
                <w:color w:val="FF0000"/>
                <w:spacing w:val="-1"/>
                <w:sz w:val="18"/>
                <w:szCs w:val="18"/>
                <w:lang w:val="en" w:eastAsia="zh-CN"/>
              </w:rPr>
              <w:t>《中华人民共和国船舶安全监督规则》(交通运输部令2022年第27号)</w:t>
            </w:r>
          </w:p>
          <w:p w14:paraId="028C2409">
            <w:pPr>
              <w:pStyle w:val="79"/>
              <w:spacing w:after="0" w:line="240" w:lineRule="exact"/>
              <w:ind w:firstLine="360"/>
              <w:rPr>
                <w:rFonts w:hint="eastAsia" w:asciiTheme="majorEastAsia" w:hAnsiTheme="majorEastAsia" w:eastAsiaTheme="majorEastAsia" w:cstheme="majorEastAsia"/>
                <w:color w:val="FF0000"/>
                <w:spacing w:val="-1"/>
                <w:sz w:val="18"/>
                <w:szCs w:val="18"/>
                <w:lang w:eastAsia="zh-CN"/>
              </w:rPr>
            </w:pPr>
            <w:r>
              <w:rPr>
                <w:rFonts w:hint="eastAsia" w:asciiTheme="majorEastAsia" w:hAnsiTheme="majorEastAsia" w:eastAsiaTheme="majorEastAsia" w:cstheme="majorEastAsia"/>
                <w:color w:val="FF0000"/>
                <w:spacing w:val="-1"/>
                <w:sz w:val="18"/>
                <w:szCs w:val="18"/>
                <w:lang w:eastAsia="zh-CN"/>
              </w:rPr>
              <w:t>第十一条  船舶应当在预计离港或者抵港4小时前向将要离泊或者抵达港口的海事管理机构报告进出港信息。航程不足4小时的，在驶离上一港口时报告。</w:t>
            </w:r>
          </w:p>
          <w:p w14:paraId="70D97A68">
            <w:pPr>
              <w:pStyle w:val="79"/>
              <w:spacing w:after="0" w:line="240" w:lineRule="exact"/>
              <w:ind w:firstLine="360"/>
              <w:rPr>
                <w:rFonts w:hint="eastAsia" w:asciiTheme="majorEastAsia" w:hAnsiTheme="majorEastAsia" w:eastAsiaTheme="majorEastAsia" w:cstheme="majorEastAsia"/>
                <w:color w:val="FF0000"/>
                <w:spacing w:val="-1"/>
                <w:sz w:val="18"/>
                <w:szCs w:val="18"/>
                <w:lang w:eastAsia="zh-CN"/>
              </w:rPr>
            </w:pPr>
            <w:r>
              <w:rPr>
                <w:rFonts w:hint="eastAsia" w:asciiTheme="majorEastAsia" w:hAnsiTheme="majorEastAsia" w:eastAsiaTheme="majorEastAsia" w:cstheme="majorEastAsia"/>
                <w:color w:val="FF0000"/>
                <w:spacing w:val="-1"/>
                <w:sz w:val="18"/>
                <w:szCs w:val="18"/>
                <w:lang w:eastAsia="zh-CN"/>
              </w:rPr>
              <w:t>船舶在固定航线航行且单次航程不超过2小时的，可以每天至少报告一次进出港信息。</w:t>
            </w:r>
          </w:p>
          <w:p w14:paraId="545CC425">
            <w:pPr>
              <w:pStyle w:val="79"/>
              <w:spacing w:after="0" w:line="240" w:lineRule="exact"/>
              <w:ind w:firstLine="360"/>
              <w:rPr>
                <w:rFonts w:hint="eastAsia" w:asciiTheme="majorEastAsia" w:hAnsiTheme="majorEastAsia" w:eastAsiaTheme="majorEastAsia" w:cstheme="majorEastAsia"/>
                <w:color w:val="FF0000"/>
                <w:spacing w:val="-1"/>
                <w:sz w:val="18"/>
                <w:szCs w:val="18"/>
                <w:lang w:eastAsia="zh-CN"/>
              </w:rPr>
            </w:pPr>
            <w:r>
              <w:rPr>
                <w:rFonts w:hint="eastAsia" w:asciiTheme="majorEastAsia" w:hAnsiTheme="majorEastAsia" w:eastAsiaTheme="majorEastAsia" w:cstheme="majorEastAsia"/>
                <w:color w:val="FF0000"/>
                <w:spacing w:val="-1"/>
                <w:sz w:val="18"/>
                <w:szCs w:val="18"/>
                <w:lang w:eastAsia="zh-CN"/>
              </w:rPr>
              <w:t>船舶应当对报告的完整性和真实性负责。</w:t>
            </w:r>
          </w:p>
          <w:p w14:paraId="512B648B">
            <w:pPr>
              <w:pStyle w:val="79"/>
              <w:spacing w:after="0" w:line="240" w:lineRule="exact"/>
              <w:ind w:firstLine="360"/>
              <w:rPr>
                <w:rFonts w:hint="eastAsia" w:asciiTheme="majorEastAsia" w:hAnsiTheme="majorEastAsia" w:eastAsiaTheme="majorEastAsia" w:cstheme="majorEastAsia"/>
                <w:color w:val="FF0000"/>
                <w:spacing w:val="-1"/>
                <w:sz w:val="18"/>
                <w:szCs w:val="18"/>
                <w:lang w:eastAsia="zh-CN"/>
              </w:rPr>
            </w:pPr>
            <w:r>
              <w:rPr>
                <w:rFonts w:hint="eastAsia" w:asciiTheme="majorEastAsia" w:hAnsiTheme="majorEastAsia" w:eastAsiaTheme="majorEastAsia" w:cstheme="majorEastAsia"/>
                <w:color w:val="FF0000"/>
                <w:spacing w:val="-1"/>
                <w:sz w:val="18"/>
                <w:szCs w:val="18"/>
                <w:lang w:eastAsia="zh-CN"/>
              </w:rPr>
              <w:t>第十二条  船舶报告的进出港信息应当包括航次动态、在船人员信息、客货载运信息、拟抵离时间和地点等。</w:t>
            </w:r>
          </w:p>
          <w:p w14:paraId="414FE18E">
            <w:pPr>
              <w:widowControl/>
              <w:spacing w:after="0" w:line="240" w:lineRule="exact"/>
              <w:ind w:firstLine="360" w:firstLineChars="200"/>
              <w:textAlignment w:val="center"/>
              <w:rPr>
                <w:rFonts w:hint="eastAsia" w:asciiTheme="majorEastAsia" w:hAnsiTheme="majorEastAsia" w:eastAsiaTheme="majorEastAsia" w:cstheme="majorEastAsia"/>
                <w:color w:val="FF0000"/>
                <w:sz w:val="18"/>
                <w:szCs w:val="18"/>
              </w:rPr>
            </w:pP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DF5317">
            <w:pPr>
              <w:widowControl/>
              <w:spacing w:after="0" w:line="240" w:lineRule="exact"/>
              <w:ind w:firstLine="361" w:firstLineChars="200"/>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1.《中华人民共和国内河交通安全管理条例》</w:t>
            </w:r>
          </w:p>
          <w:p w14:paraId="639EF67A">
            <w:pPr>
              <w:widowControl/>
              <w:spacing w:after="0" w:line="24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第六十八条第（二）项  违反本条例的规定，船舶在内河航行时，有下列情形之一的，由海事管理机构责令改正，处5000元以上5万元以下的罚款；情节严重的，禁止船舶进出港口或者责令停航，并可以对责任船员给予暂扣适任证书或者其他适任证件3个月至6个月的处罚：（二）未按照规定向海事管理机构报告船舶的航次计划、适航状态、船员配备和载货载客等情况。</w:t>
            </w:r>
          </w:p>
          <w:p w14:paraId="1C3CAC38">
            <w:pPr>
              <w:widowControl/>
              <w:spacing w:after="0" w:line="240" w:lineRule="exact"/>
              <w:ind w:firstLine="361" w:firstLineChars="200"/>
              <w:textAlignment w:val="center"/>
              <w:rPr>
                <w:rFonts w:hint="eastAsia"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b/>
                <w:bCs/>
                <w:color w:val="FF0000"/>
                <w:kern w:val="0"/>
                <w:sz w:val="18"/>
                <w:szCs w:val="18"/>
                <w:lang w:bidi="ar"/>
              </w:rPr>
              <w:t>2.</w:t>
            </w:r>
            <w:r>
              <w:rPr>
                <w:rFonts w:asciiTheme="majorEastAsia" w:hAnsiTheme="majorEastAsia" w:eastAsiaTheme="majorEastAsia" w:cstheme="majorEastAsia"/>
                <w:b/>
                <w:bCs/>
                <w:color w:val="FF0000"/>
                <w:kern w:val="0"/>
                <w:sz w:val="18"/>
                <w:szCs w:val="18"/>
                <w:lang w:val="en" w:bidi="ar"/>
              </w:rPr>
              <w:t>《中华人民共和国内河海事行政处罚规定》(交通运输部令2022年第28号)</w:t>
            </w:r>
          </w:p>
          <w:p w14:paraId="1863C8DF">
            <w:pPr>
              <w:widowControl/>
              <w:spacing w:after="0" w:line="24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第十六条第（三）项  违反《内河交通安全管理条例》第十四条、第十八条、第十九条、第二十条、第二十二条的规定，船舶在内河航行有下列行为之一的，依照《内河交通安全管理条例》第六十八条的规定，责令改正，处5000元以上5万元以下罚款；情节严重的，禁止船舶进出港口或者责令停航，并可以对责任船员给予扣留船员适任证书或者其他适任证件3个月至6个月的处罚：（三）国内航行船舶进出港口未按照规定向海事管理机构报告船舶的航次计划、适航状态、船员配备和载货载客等情况，国际航行船舶未按照规定办理进出口岸手续。</w:t>
            </w:r>
          </w:p>
          <w:p w14:paraId="480FA169">
            <w:pPr>
              <w:widowControl/>
              <w:spacing w:after="0" w:line="240" w:lineRule="exact"/>
              <w:ind w:firstLine="361" w:firstLineChars="200"/>
              <w:textAlignment w:val="center"/>
              <w:rPr>
                <w:rFonts w:hint="eastAsia" w:asciiTheme="majorEastAsia" w:hAnsiTheme="majorEastAsia" w:eastAsiaTheme="majorEastAsia" w:cstheme="majorEastAsia"/>
                <w:color w:val="FF0000"/>
                <w:kern w:val="0"/>
                <w:sz w:val="18"/>
                <w:szCs w:val="18"/>
                <w:lang w:val="en" w:bidi="ar"/>
              </w:rPr>
            </w:pPr>
            <w:r>
              <w:rPr>
                <w:rFonts w:hint="eastAsia" w:asciiTheme="majorEastAsia" w:hAnsiTheme="majorEastAsia" w:eastAsiaTheme="majorEastAsia" w:cstheme="majorEastAsia"/>
                <w:b/>
                <w:bCs/>
                <w:color w:val="FF0000"/>
                <w:kern w:val="0"/>
                <w:sz w:val="18"/>
                <w:szCs w:val="18"/>
                <w:lang w:bidi="ar"/>
              </w:rPr>
              <w:t>3.</w:t>
            </w:r>
            <w:r>
              <w:rPr>
                <w:rFonts w:asciiTheme="majorEastAsia" w:hAnsiTheme="majorEastAsia" w:eastAsiaTheme="majorEastAsia" w:cstheme="majorEastAsia"/>
                <w:b/>
                <w:bCs/>
                <w:color w:val="FF0000"/>
                <w:kern w:val="0"/>
                <w:sz w:val="18"/>
                <w:szCs w:val="18"/>
                <w:lang w:val="en" w:bidi="ar"/>
              </w:rPr>
              <w:t>《中华人民共和国船舶安全监督规则》(交通运输部令2022年第27号)</w:t>
            </w:r>
          </w:p>
          <w:p w14:paraId="5F591480">
            <w:pPr>
              <w:widowControl/>
              <w:spacing w:after="0" w:line="240" w:lineRule="exact"/>
              <w:ind w:firstLine="360" w:firstLineChars="20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sz w:val="18"/>
                <w:szCs w:val="18"/>
              </w:rPr>
              <w:t>第五十四条第一款  船舶进出内河港口，未按照规定向海事管理机构报告船舶进出港信息的，对船舶所有人或者船舶经营人处5000元以上5万元以下罚款。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CD2EB">
            <w:pPr>
              <w:spacing w:after="0" w:line="240" w:lineRule="exact"/>
              <w:jc w:val="center"/>
              <w:rPr>
                <w:rFonts w:hint="eastAsia" w:asciiTheme="majorEastAsia" w:hAnsiTheme="majorEastAsia" w:eastAsiaTheme="majorEastAsia" w:cstheme="majorEastAsia"/>
                <w:color w:val="FF0000"/>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09F86">
            <w:pPr>
              <w:spacing w:after="0" w:line="240" w:lineRule="exact"/>
              <w:rPr>
                <w:rFonts w:hint="eastAsia" w:asciiTheme="majorEastAsia" w:hAnsiTheme="majorEastAsia" w:eastAsiaTheme="majorEastAsia" w:cstheme="majorEastAsia"/>
                <w:color w:val="FF0000"/>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09401435">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FAD52">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【对象】责任船员</w:t>
            </w:r>
          </w:p>
        </w:tc>
      </w:tr>
      <w:tr w14:paraId="047034EE">
        <w:tblPrEx>
          <w:tblCellMar>
            <w:top w:w="0" w:type="dxa"/>
            <w:left w:w="108" w:type="dxa"/>
            <w:bottom w:w="0" w:type="dxa"/>
            <w:right w:w="108" w:type="dxa"/>
          </w:tblCellMar>
        </w:tblPrEx>
        <w:trPr>
          <w:cantSplit/>
          <w:trHeight w:val="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EE168">
            <w:pPr>
              <w:spacing w:after="0" w:line="240" w:lineRule="exact"/>
              <w:jc w:val="center"/>
              <w:rPr>
                <w:rFonts w:hint="eastAsia" w:asciiTheme="majorEastAsia" w:hAnsiTheme="majorEastAsia" w:eastAsiaTheme="majorEastAsia" w:cstheme="majorEastAsia"/>
                <w:color w:val="FF0000"/>
                <w:sz w:val="18"/>
                <w:szCs w:val="18"/>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0115C4">
            <w:pPr>
              <w:spacing w:after="0" w:line="240" w:lineRule="exact"/>
              <w:rPr>
                <w:rFonts w:hint="eastAsia" w:asciiTheme="majorEastAsia" w:hAnsiTheme="majorEastAsia" w:eastAsiaTheme="majorEastAsia" w:cstheme="majorEastAsia"/>
                <w:color w:val="FF0000"/>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5B620">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BBC86">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31242">
            <w:pPr>
              <w:spacing w:after="0" w:line="240" w:lineRule="exact"/>
              <w:jc w:val="center"/>
              <w:rPr>
                <w:rFonts w:hint="eastAsia" w:asciiTheme="majorEastAsia" w:hAnsiTheme="majorEastAsia" w:eastAsiaTheme="majorEastAsia" w:cstheme="majorEastAsia"/>
                <w:color w:val="FF0000"/>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CF355">
            <w:pPr>
              <w:spacing w:after="0" w:line="240" w:lineRule="exact"/>
              <w:rPr>
                <w:rFonts w:hint="eastAsia" w:asciiTheme="majorEastAsia" w:hAnsiTheme="majorEastAsia" w:eastAsiaTheme="majorEastAsia" w:cstheme="majorEastAsia"/>
                <w:color w:val="FF0000"/>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AB664">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2D36B">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0C157FB">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内河船舶1000GT/500KW以上</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6A6C7">
            <w:pPr>
              <w:spacing w:after="0" w:line="240" w:lineRule="exact"/>
              <w:rPr>
                <w:rFonts w:hint="eastAsia" w:asciiTheme="majorEastAsia" w:hAnsiTheme="majorEastAsia" w:eastAsiaTheme="majorEastAsia" w:cstheme="majorEastAsia"/>
                <w:color w:val="FF0000"/>
                <w:sz w:val="18"/>
                <w:szCs w:val="18"/>
              </w:rPr>
            </w:pPr>
          </w:p>
        </w:tc>
      </w:tr>
      <w:tr w14:paraId="6B092084">
        <w:tblPrEx>
          <w:tblCellMar>
            <w:top w:w="0" w:type="dxa"/>
            <w:left w:w="108" w:type="dxa"/>
            <w:bottom w:w="0" w:type="dxa"/>
            <w:right w:w="108" w:type="dxa"/>
          </w:tblCellMar>
        </w:tblPrEx>
        <w:trPr>
          <w:cantSplit/>
          <w:trHeight w:val="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07043">
            <w:pPr>
              <w:spacing w:after="0" w:line="240" w:lineRule="exact"/>
              <w:jc w:val="center"/>
              <w:rPr>
                <w:rFonts w:hint="eastAsia" w:asciiTheme="majorEastAsia" w:hAnsiTheme="majorEastAsia" w:eastAsiaTheme="majorEastAsia" w:cstheme="majorEastAsia"/>
                <w:color w:val="FF0000"/>
                <w:sz w:val="18"/>
                <w:szCs w:val="18"/>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BDA13D">
            <w:pPr>
              <w:spacing w:after="0" w:line="240" w:lineRule="exact"/>
              <w:rPr>
                <w:rFonts w:hint="eastAsia" w:asciiTheme="majorEastAsia" w:hAnsiTheme="majorEastAsia" w:eastAsiaTheme="majorEastAsia" w:cstheme="majorEastAsia"/>
                <w:color w:val="FF0000"/>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4D3EEA">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F711DF">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DDDF9">
            <w:pPr>
              <w:widowControl/>
              <w:spacing w:after="0" w:line="240" w:lineRule="exact"/>
              <w:jc w:val="center"/>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较轻</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67B16">
            <w:pPr>
              <w:widowControl/>
              <w:spacing w:after="0" w:line="23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同时具备下列条件：</w:t>
            </w:r>
            <w:r>
              <w:rPr>
                <w:rFonts w:hint="eastAsia" w:asciiTheme="majorEastAsia" w:hAnsiTheme="majorEastAsia" w:eastAsiaTheme="majorEastAsia" w:cstheme="majorEastAsia"/>
                <w:color w:val="FF0000"/>
                <w:kern w:val="0"/>
                <w:sz w:val="18"/>
                <w:szCs w:val="18"/>
                <w:lang w:bidi="ar"/>
              </w:rPr>
              <w:br w:type="textWrapping"/>
            </w:r>
            <w:r>
              <w:rPr>
                <w:rFonts w:hint="eastAsia" w:asciiTheme="majorEastAsia" w:hAnsiTheme="majorEastAsia" w:eastAsiaTheme="majorEastAsia" w:cstheme="majorEastAsia"/>
                <w:color w:val="FF0000"/>
                <w:kern w:val="0"/>
                <w:sz w:val="18"/>
                <w:szCs w:val="18"/>
                <w:lang w:bidi="ar"/>
              </w:rPr>
              <w:t>1.报告内容与实际情况有出入但不影响航行安全；</w:t>
            </w:r>
          </w:p>
          <w:p w14:paraId="5EB908F6">
            <w:pPr>
              <w:widowControl/>
              <w:spacing w:after="0" w:line="23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2.不属于危货运输船舶报告内容为普通货物运输船舶的情况。</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2250F">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处五千元的罚款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4BD6D">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处五千元的罚款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2B3241D">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处五千元的罚款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E21FB">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p>
        </w:tc>
      </w:tr>
      <w:tr w14:paraId="2500ABF7">
        <w:tblPrEx>
          <w:tblCellMar>
            <w:top w:w="0" w:type="dxa"/>
            <w:left w:w="108" w:type="dxa"/>
            <w:bottom w:w="0" w:type="dxa"/>
            <w:right w:w="108" w:type="dxa"/>
          </w:tblCellMar>
        </w:tblPrEx>
        <w:trPr>
          <w:cantSplit/>
          <w:trHeight w:val="246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4BF9C">
            <w:pPr>
              <w:spacing w:after="0" w:line="240" w:lineRule="exact"/>
              <w:jc w:val="center"/>
              <w:rPr>
                <w:rFonts w:hint="eastAsia" w:asciiTheme="majorEastAsia" w:hAnsiTheme="majorEastAsia" w:eastAsiaTheme="majorEastAsia" w:cstheme="majorEastAsia"/>
                <w:color w:val="FF0000"/>
                <w:sz w:val="18"/>
                <w:szCs w:val="18"/>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EADB8">
            <w:pPr>
              <w:spacing w:after="0" w:line="240" w:lineRule="exact"/>
              <w:rPr>
                <w:rFonts w:hint="eastAsia" w:asciiTheme="majorEastAsia" w:hAnsiTheme="majorEastAsia" w:eastAsiaTheme="majorEastAsia" w:cstheme="majorEastAsia"/>
                <w:color w:val="FF0000"/>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F4196C">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3B58B8">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1E0D6">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5F7CF">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具有下列情节之一：</w:t>
            </w:r>
          </w:p>
          <w:p w14:paraId="039ED2F0">
            <w:pPr>
              <w:widowControl/>
              <w:spacing w:after="0" w:line="23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1.一年内在本省单个航次未按照规定向海事管理机构报告船舶的航次计划、适航状态、船员配备和载货载客等情况；</w:t>
            </w:r>
            <w:r>
              <w:rPr>
                <w:rFonts w:hint="eastAsia" w:asciiTheme="majorEastAsia" w:hAnsiTheme="majorEastAsia" w:eastAsiaTheme="majorEastAsia" w:cstheme="majorEastAsia"/>
                <w:color w:val="FF0000"/>
                <w:kern w:val="0"/>
                <w:sz w:val="18"/>
                <w:szCs w:val="18"/>
                <w:lang w:bidi="ar"/>
              </w:rPr>
              <w:br w:type="textWrapping"/>
            </w:r>
            <w:r>
              <w:rPr>
                <w:rFonts w:hint="eastAsia" w:asciiTheme="majorEastAsia" w:hAnsiTheme="majorEastAsia" w:eastAsiaTheme="majorEastAsia" w:cstheme="majorEastAsia"/>
                <w:color w:val="FF0000"/>
                <w:sz w:val="18"/>
                <w:szCs w:val="18"/>
              </w:rPr>
              <w:t>2.船舶进入港区，但未进入码头靠泊的；3.及时纠正且未发生事故。</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937AC">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处</w:t>
            </w:r>
            <w:r>
              <w:rPr>
                <w:rFonts w:asciiTheme="majorEastAsia" w:hAnsiTheme="majorEastAsia" w:eastAsiaTheme="majorEastAsia" w:cstheme="majorEastAsia"/>
                <w:color w:val="FF0000"/>
                <w:kern w:val="0"/>
                <w:sz w:val="18"/>
                <w:szCs w:val="18"/>
                <w:lang w:bidi="ar"/>
              </w:rPr>
              <w:t>六千元</w:t>
            </w:r>
            <w:r>
              <w:rPr>
                <w:rFonts w:hint="eastAsia" w:asciiTheme="majorEastAsia" w:hAnsiTheme="majorEastAsia" w:eastAsiaTheme="majorEastAsia" w:cstheme="majorEastAsia"/>
                <w:color w:val="FF0000"/>
                <w:kern w:val="0"/>
                <w:sz w:val="18"/>
                <w:szCs w:val="18"/>
                <w:lang w:bidi="ar"/>
              </w:rPr>
              <w:t>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A7CB7">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处</w:t>
            </w:r>
            <w:r>
              <w:rPr>
                <w:rFonts w:hint="eastAsia" w:asciiTheme="majorEastAsia" w:hAnsiTheme="majorEastAsia" w:eastAsiaTheme="majorEastAsia" w:cstheme="majorEastAsia"/>
                <w:color w:val="FF0000"/>
                <w:kern w:val="0"/>
                <w:sz w:val="18"/>
                <w:szCs w:val="18"/>
                <w:lang w:eastAsia="zh-CN" w:bidi="ar"/>
              </w:rPr>
              <w:t>八千元</w:t>
            </w:r>
            <w:r>
              <w:rPr>
                <w:rFonts w:hint="eastAsia" w:asciiTheme="majorEastAsia" w:hAnsiTheme="majorEastAsia" w:eastAsiaTheme="majorEastAsia" w:cstheme="majorEastAsia"/>
                <w:color w:val="FF0000"/>
                <w:kern w:val="0"/>
                <w:sz w:val="18"/>
                <w:szCs w:val="18"/>
                <w:lang w:bidi="ar"/>
              </w:rPr>
              <w:t>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12F58C8">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处</w:t>
            </w:r>
            <w:r>
              <w:rPr>
                <w:rFonts w:hint="eastAsia" w:asciiTheme="majorEastAsia" w:hAnsiTheme="majorEastAsia" w:eastAsiaTheme="majorEastAsia" w:cstheme="majorEastAsia"/>
                <w:color w:val="FF0000"/>
                <w:kern w:val="0"/>
                <w:sz w:val="18"/>
                <w:szCs w:val="18"/>
                <w:lang w:eastAsia="zh-CN" w:bidi="ar"/>
              </w:rPr>
              <w:t>一万元</w:t>
            </w:r>
            <w:r>
              <w:rPr>
                <w:rFonts w:hint="eastAsia" w:asciiTheme="majorEastAsia" w:hAnsiTheme="majorEastAsia" w:eastAsiaTheme="majorEastAsia" w:cstheme="majorEastAsia"/>
                <w:color w:val="FF0000"/>
                <w:kern w:val="0"/>
                <w:sz w:val="18"/>
                <w:szCs w:val="18"/>
                <w:lang w:bidi="ar"/>
              </w:rPr>
              <w:t>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892E9">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w:t>
            </w:r>
          </w:p>
        </w:tc>
      </w:tr>
      <w:tr w14:paraId="23769899">
        <w:tblPrEx>
          <w:tblCellMar>
            <w:top w:w="0" w:type="dxa"/>
            <w:left w:w="108" w:type="dxa"/>
            <w:bottom w:w="0" w:type="dxa"/>
            <w:right w:w="108" w:type="dxa"/>
          </w:tblCellMar>
        </w:tblPrEx>
        <w:trPr>
          <w:cantSplit/>
          <w:trHeight w:val="332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48CCA">
            <w:pPr>
              <w:spacing w:after="0" w:line="240" w:lineRule="exact"/>
              <w:jc w:val="center"/>
              <w:rPr>
                <w:rFonts w:hint="eastAsia" w:asciiTheme="majorEastAsia" w:hAnsiTheme="majorEastAsia" w:eastAsiaTheme="majorEastAsia" w:cstheme="majorEastAsia"/>
                <w:color w:val="FF0000"/>
                <w:sz w:val="18"/>
                <w:szCs w:val="18"/>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3A34E">
            <w:pPr>
              <w:spacing w:after="0" w:line="240" w:lineRule="exact"/>
              <w:rPr>
                <w:rFonts w:hint="eastAsia" w:asciiTheme="majorEastAsia" w:hAnsiTheme="majorEastAsia" w:eastAsiaTheme="majorEastAsia" w:cstheme="majorEastAsia"/>
                <w:color w:val="FF0000"/>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61C13F">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18289">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2914B">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4E310">
            <w:pPr>
              <w:widowControl/>
              <w:spacing w:after="0" w:line="22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具有下列情节之一：</w:t>
            </w:r>
          </w:p>
          <w:p w14:paraId="0C3669AB">
            <w:pPr>
              <w:widowControl/>
              <w:spacing w:after="0" w:line="22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1.一个自然年度内在本省2个以上5个以下航次未按照规定向海事管理机构报告船舶的航次计划、适航状态、船员配备和载货载客等情况；</w:t>
            </w:r>
            <w:r>
              <w:rPr>
                <w:rFonts w:hint="eastAsia" w:asciiTheme="majorEastAsia" w:hAnsiTheme="majorEastAsia" w:eastAsiaTheme="majorEastAsia" w:cstheme="majorEastAsia"/>
                <w:color w:val="FF0000"/>
                <w:kern w:val="0"/>
                <w:sz w:val="18"/>
                <w:szCs w:val="18"/>
                <w:lang w:bidi="ar"/>
              </w:rPr>
              <w:br w:type="textWrapping"/>
            </w:r>
            <w:r>
              <w:rPr>
                <w:rFonts w:hint="eastAsia" w:asciiTheme="majorEastAsia" w:hAnsiTheme="majorEastAsia" w:eastAsiaTheme="majorEastAsia" w:cstheme="majorEastAsia"/>
                <w:color w:val="FF0000"/>
                <w:kern w:val="0"/>
                <w:sz w:val="18"/>
                <w:szCs w:val="18"/>
                <w:lang w:bidi="ar"/>
              </w:rPr>
              <w:t>2.船舶已经到达港口码头靠泊且未向海事管理机构报告的；</w:t>
            </w:r>
            <w:r>
              <w:rPr>
                <w:rFonts w:hint="eastAsia" w:asciiTheme="majorEastAsia" w:hAnsiTheme="majorEastAsia" w:eastAsiaTheme="majorEastAsia" w:cstheme="majorEastAsia"/>
                <w:color w:val="FF0000"/>
                <w:kern w:val="0"/>
                <w:sz w:val="18"/>
                <w:szCs w:val="18"/>
                <w:lang w:bidi="ar"/>
              </w:rPr>
              <w:br w:type="textWrapping"/>
            </w:r>
            <w:r>
              <w:rPr>
                <w:rFonts w:hint="eastAsia" w:asciiTheme="majorEastAsia" w:hAnsiTheme="majorEastAsia" w:eastAsiaTheme="majorEastAsia" w:cstheme="majorEastAsia"/>
                <w:color w:val="FF0000"/>
                <w:kern w:val="0"/>
                <w:sz w:val="18"/>
                <w:szCs w:val="18"/>
                <w:lang w:bidi="ar"/>
              </w:rPr>
              <w:t>3.发生未达到一般等级水上交通事故的。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AF9B2">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处一万元的罚款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C881B">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处一万五千元的罚款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ECAACB6">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处二万元的罚款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CA030">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w:t>
            </w:r>
          </w:p>
        </w:tc>
      </w:tr>
      <w:tr w14:paraId="552C5C0F">
        <w:tblPrEx>
          <w:tblCellMar>
            <w:top w:w="0" w:type="dxa"/>
            <w:left w:w="108" w:type="dxa"/>
            <w:bottom w:w="0" w:type="dxa"/>
            <w:right w:w="108" w:type="dxa"/>
          </w:tblCellMar>
        </w:tblPrEx>
        <w:trPr>
          <w:cantSplit/>
          <w:trHeight w:val="141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161A8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0A577A">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2A41F8">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7DCE9">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B3B0A">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8F26A">
            <w:pPr>
              <w:widowControl/>
              <w:spacing w:after="0" w:line="24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具有下列情节之一的：</w:t>
            </w:r>
          </w:p>
          <w:p w14:paraId="5E72FA62">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1.一个自然年度内在本省5个以上航次未按照规定向海事管理机构报告船舶的航次计划、适航状态、船员配备和载货载客等情况；</w:t>
            </w:r>
            <w:r>
              <w:rPr>
                <w:rFonts w:hint="eastAsia" w:asciiTheme="majorEastAsia" w:hAnsiTheme="majorEastAsia" w:eastAsiaTheme="majorEastAsia" w:cstheme="majorEastAsia"/>
                <w:color w:val="FF0000"/>
                <w:kern w:val="0"/>
                <w:sz w:val="18"/>
                <w:szCs w:val="18"/>
                <w:lang w:bidi="ar"/>
              </w:rPr>
              <w:br w:type="textWrapping"/>
            </w:r>
            <w:r>
              <w:rPr>
                <w:rFonts w:hint="eastAsia" w:asciiTheme="majorEastAsia" w:hAnsiTheme="majorEastAsia" w:eastAsiaTheme="majorEastAsia" w:cstheme="majorEastAsia"/>
                <w:color w:val="FF0000"/>
                <w:kern w:val="0"/>
                <w:sz w:val="18"/>
                <w:szCs w:val="18"/>
                <w:lang w:bidi="ar"/>
              </w:rPr>
              <w:t>2.发生一般等级以上水上交通事故的。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3732F">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处一万五千元的罚款，禁止船舶进出港口或者责令停航</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91858">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处二万元的罚款，禁止船舶进出港口或者责令停航</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44E4CFA">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处三万元的罚款，禁止船舶进出港口或者责令停航</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02A31">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可暂扣适任证书或者其他适任证件3个月至6个月</w:t>
            </w:r>
          </w:p>
        </w:tc>
      </w:tr>
      <w:tr w14:paraId="017ACAF8">
        <w:tblPrEx>
          <w:tblCellMar>
            <w:top w:w="0" w:type="dxa"/>
            <w:left w:w="108" w:type="dxa"/>
            <w:bottom w:w="0" w:type="dxa"/>
            <w:right w:w="108" w:type="dxa"/>
          </w:tblCellMar>
        </w:tblPrEx>
        <w:trPr>
          <w:cantSplit/>
          <w:trHeight w:val="488"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DADD20">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18</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95118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船舶未按照规定申请引航</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64B5F3">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3DA506B2">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第十九条  下列船舶在内河航行，应当向引航机构申请引航：（一）外国籍船舶；（二）1000总吨以上的海上机动船舶，但船长驾驶同一类型的海上机动船舶在同一内河通航水域航行与上一航次间隔2个月以内的除外；（三）通航条件受限制的船舶；（四）国务院交通主管部门规定应当申请引航的客船、载运危险货物的船舶。</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FB406E">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1215F512">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 xml:space="preserve">第六十八条第（三）项  </w:t>
            </w:r>
          </w:p>
          <w:p w14:paraId="19E793BE">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违反本条例的规定，船舶在内河航行时，有下列情形之一的，由海事管理机构责令改正，处5000元以上5万元以下的罚款；情节严重的，禁止船舶进出港口或者责令停航，并可以对责任船员给予暂扣适任证书或者其他适任证件3个月至6个月的处罚：（三）未按照规定申请引航的。</w:t>
            </w:r>
          </w:p>
          <w:p w14:paraId="5D7C224B">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744D32E4">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第十六条第（四）项  违反《内河交通安全管理条例》第十四条、第十八条、第十九条、第二十条、第二十二条的规定，船舶在内河航行有下列行为之一的，依照《内河交通安全管理条例》第六十八条的规定，责令改正，处以5000元以上5万元以下罚款；情节严重的，禁止船舶进出港口或者责令停航，并可以对责任船员给予扣留船员适任证书或者其他适任证件3个月至6个月的处罚：（四）未按照规定申请引航。</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47E05">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E951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088C84B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48F1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64B0A302">
        <w:tblPrEx>
          <w:tblCellMar>
            <w:top w:w="0" w:type="dxa"/>
            <w:left w:w="108" w:type="dxa"/>
            <w:bottom w:w="0" w:type="dxa"/>
            <w:right w:w="108" w:type="dxa"/>
          </w:tblCellMar>
        </w:tblPrEx>
        <w:trPr>
          <w:cantSplit/>
          <w:trHeight w:val="76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96D12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D8348E">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32DD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539AFC">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08CBA">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BEAF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5E5D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454D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790401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内河船舶1000GT/500KW以上</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9DABC">
            <w:pPr>
              <w:spacing w:after="0" w:line="240" w:lineRule="exact"/>
              <w:rPr>
                <w:rFonts w:hint="eastAsia" w:asciiTheme="majorEastAsia" w:hAnsiTheme="majorEastAsia" w:eastAsiaTheme="majorEastAsia" w:cstheme="majorEastAsia"/>
                <w:sz w:val="18"/>
                <w:szCs w:val="18"/>
              </w:rPr>
            </w:pPr>
          </w:p>
        </w:tc>
      </w:tr>
      <w:tr w14:paraId="279ED18F">
        <w:tblPrEx>
          <w:tblCellMar>
            <w:top w:w="0" w:type="dxa"/>
            <w:left w:w="108" w:type="dxa"/>
            <w:bottom w:w="0" w:type="dxa"/>
            <w:right w:w="108" w:type="dxa"/>
          </w:tblCellMar>
        </w:tblPrEx>
        <w:trPr>
          <w:cantSplit/>
          <w:trHeight w:val="180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810CE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BD3CD8">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5FAC2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AA52D">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06ECF">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26AD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具有下列情节之一的：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1.没有引航员开航的；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2.引航员不具备相应资质的。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665D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B146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处五千元以上，少于一万五千元的罚款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3DF68E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处五千元以上，少于二万元的罚款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44EB1">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60478F22">
        <w:tblPrEx>
          <w:tblCellMar>
            <w:top w:w="0" w:type="dxa"/>
            <w:left w:w="108" w:type="dxa"/>
            <w:bottom w:w="0" w:type="dxa"/>
            <w:right w:w="108" w:type="dxa"/>
          </w:tblCellMar>
        </w:tblPrEx>
        <w:trPr>
          <w:cantSplit/>
          <w:trHeight w:val="205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3C20F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62BD6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CFFDA">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D0722">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DD907">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ED05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未按照规定申请引航，导致发生未达到一般等级水上交通事故的。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CF41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处一万元以上，少于一万五千元的罚款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5782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处一万五千元以上，少于二万元的罚款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EE24E0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处二万元以上，少于三万元的罚款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7A1C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02139CF1">
        <w:tblPrEx>
          <w:tblCellMar>
            <w:top w:w="0" w:type="dxa"/>
            <w:left w:w="108" w:type="dxa"/>
            <w:bottom w:w="0" w:type="dxa"/>
            <w:right w:w="108" w:type="dxa"/>
          </w:tblCellMar>
        </w:tblPrEx>
        <w:trPr>
          <w:cantSplit/>
          <w:trHeight w:val="254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F715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43F675">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DBDA9">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C2B28">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8B143">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D6F0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未按照规定申请引航，导致发生一般等级以上水上交通事故的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2E45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处一万五千元以上，五万元以下的罚款，禁止船舶进出港口或者责令停航</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4DCE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处二万元以上，五万元以下的罚款，禁止船舶进出港口或者责令停航</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968294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处三万元以上，五万元以下的罚款，禁止船舶进出港口或者责令停航</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EECC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可暂扣适任证书或者其他适任证件3个月至6个月</w:t>
            </w:r>
          </w:p>
        </w:tc>
      </w:tr>
      <w:tr w14:paraId="3E7DE19D">
        <w:tblPrEx>
          <w:tblCellMar>
            <w:top w:w="0" w:type="dxa"/>
            <w:left w:w="108" w:type="dxa"/>
            <w:bottom w:w="0" w:type="dxa"/>
            <w:right w:w="108" w:type="dxa"/>
          </w:tblCellMar>
        </w:tblPrEx>
        <w:trPr>
          <w:cantSplit/>
          <w:trHeight w:val="97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17CAD1">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19</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07209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船舶擅自进出内河港口，强行通过交通管制区、通航密集区、航行条件受限制区域或者禁航区</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900A2B">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7E996EDE">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第二十条  船舶进出港口和通过交通管制区、通航密集区或者航行条件受限制的区域，应当遵守海事管理机构发布的有关通航规定。</w:t>
            </w:r>
          </w:p>
          <w:p w14:paraId="650657C7">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任何船舶不得擅自进入或者穿越海事管理机构公布的禁航区。</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7235CF">
            <w:pPr>
              <w:widowControl/>
              <w:spacing w:after="0" w:line="20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79C1E785">
            <w:pPr>
              <w:widowControl/>
              <w:spacing w:after="0" w:line="20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第六十八条第（四）项  违反本条例的规定，船舶在内河航行时，有下列情形之一的，由海事管理机构责令改正，处5000元以上5万元以下的罚款；情节严重的，禁止船舶进出港口或者责令停航，并可以对责任船员给予暂扣适任证书或者其他适任证件3个月至6个月的处罚：（四）擅自进出内河港口，强行通过交通管制区、通航密集区、航行条件受限制区域或者禁航区的。</w:t>
            </w:r>
          </w:p>
          <w:p w14:paraId="20296681">
            <w:pPr>
              <w:widowControl/>
              <w:spacing w:after="0" w:line="20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27D10F5A">
            <w:pPr>
              <w:widowControl/>
              <w:spacing w:after="0" w:line="20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第十六条第（五）、第（六）项  违反《内河交通安全管理条例》第十四条、第十八条、第十九条、第二十条、第二十二条的规定，船舶在内河航行有下列行为之一的，依照《内河交通安全管理条例》第六十八条的规定，责令改正，处以5000元以上5万元以下罚款；情节严重的，禁止船舶进出港口或者责令停航，并可以对责任船员给予扣留船员适任证书或者其他适任证件3个月至6个月的处罚：</w:t>
            </w:r>
          </w:p>
          <w:p w14:paraId="6F63B716">
            <w:pPr>
              <w:widowControl/>
              <w:spacing w:after="0" w:line="20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（五）船舶进出港口和通过交通管制区、通航密集区、航行条件受到限制区域，未遵守海事管理机构发布的特别规定；</w:t>
            </w:r>
          </w:p>
          <w:p w14:paraId="3CC9A236">
            <w:pPr>
              <w:widowControl/>
              <w:spacing w:after="0" w:line="20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（六）船舶无正当理由进入或者穿越禁航区。</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6B23D">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3412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0DC6970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F690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2F50A718">
        <w:tblPrEx>
          <w:tblCellMar>
            <w:top w:w="0" w:type="dxa"/>
            <w:left w:w="108" w:type="dxa"/>
            <w:bottom w:w="0" w:type="dxa"/>
            <w:right w:w="108" w:type="dxa"/>
          </w:tblCellMar>
        </w:tblPrEx>
        <w:trPr>
          <w:cantSplit/>
          <w:trHeight w:val="105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828F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EFB88">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A9513">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3E6D3A">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52A4F">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8F5E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B50A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BF03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内河船舶300GT以上1000GT以下/150KW以上500元KW以下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44684A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内河船舶1000GT/500KW以上</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B81DD">
            <w:pPr>
              <w:spacing w:after="0" w:line="240" w:lineRule="exact"/>
              <w:rPr>
                <w:rFonts w:hint="eastAsia" w:asciiTheme="majorEastAsia" w:hAnsiTheme="majorEastAsia" w:eastAsiaTheme="majorEastAsia" w:cstheme="majorEastAsia"/>
                <w:sz w:val="18"/>
                <w:szCs w:val="18"/>
              </w:rPr>
            </w:pPr>
          </w:p>
        </w:tc>
      </w:tr>
      <w:tr w14:paraId="23227D94">
        <w:tblPrEx>
          <w:tblCellMar>
            <w:top w:w="0" w:type="dxa"/>
            <w:left w:w="108" w:type="dxa"/>
            <w:bottom w:w="0" w:type="dxa"/>
            <w:right w:w="108" w:type="dxa"/>
          </w:tblCellMar>
        </w:tblPrEx>
        <w:trPr>
          <w:cantSplit/>
          <w:trHeight w:val="172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4F4D7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9F218E">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F707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B2784">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FCB8F">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200A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船舶进出港口和通过交通管制区、通航密集区、航行条件受到限制区域，未遵守海事管理机构发布的特别规定</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ABFA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89D0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处五千元以上，少于一万五千元的罚款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FE1FA4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处五千元以上，少于二万元的罚款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7151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14916502">
        <w:tblPrEx>
          <w:tblCellMar>
            <w:top w:w="0" w:type="dxa"/>
            <w:left w:w="108" w:type="dxa"/>
            <w:bottom w:w="0" w:type="dxa"/>
            <w:right w:w="108" w:type="dxa"/>
          </w:tblCellMar>
        </w:tblPrEx>
        <w:trPr>
          <w:cantSplit/>
          <w:trHeight w:val="214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84A6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E5C0BB">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20088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86D6A4">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2A3E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9477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船舶进出港口和通过交通管制区、通航密集区、航行条件受到限制区域，未遵守海事管理机构发布的特别规定，导致发生未达到一般等级水上交通事故</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873A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处一万元以上，少于一万五千元的罚款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539E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处一万五千元以上，少于二万元的罚款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CDFDDF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处二万元以上，少于三万元的罚款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E1BA3">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3BE1C139">
        <w:tblPrEx>
          <w:tblCellMar>
            <w:top w:w="0" w:type="dxa"/>
            <w:left w:w="108" w:type="dxa"/>
            <w:bottom w:w="0" w:type="dxa"/>
            <w:right w:w="108" w:type="dxa"/>
          </w:tblCellMar>
        </w:tblPrEx>
        <w:trPr>
          <w:cantSplit/>
          <w:trHeight w:val="259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7C1BE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5EA6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3362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1CD32D">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1ABA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D61C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船舶进出港口和通过交通管制区、通航密集区、航行条件受到限制区域，未遵守海事管理机构发布的特别</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规定，导致发生一般等级以上等级水上交通事</w:t>
            </w:r>
            <w:r>
              <w:rPr>
                <w:rFonts w:hint="eastAsia" w:asciiTheme="majorEastAsia" w:hAnsiTheme="majorEastAsia" w:eastAsiaTheme="majorEastAsia" w:cstheme="majorEastAsia"/>
                <w:kern w:val="0"/>
                <w:sz w:val="18"/>
                <w:szCs w:val="18"/>
                <w:lang w:bidi="ar"/>
              </w:rPr>
              <w:t>故</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BDA1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处一万五千元以上，五万元以下的罚款，禁止船舶进出港口或者责令停航</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634B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处二万元以上，五万元以下的罚款，禁止船舶进出港口或者责令停航</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F6C302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处三万元以上，五万元以下的罚款，禁止船舶进出港口或者责令停航</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BFB2C">
            <w:pPr>
              <w:widowControl/>
              <w:spacing w:after="0" w:line="240" w:lineRule="exact"/>
              <w:textAlignment w:val="center"/>
              <w:rPr>
                <w:rFonts w:hint="eastAsia" w:asciiTheme="majorEastAsia" w:hAnsiTheme="majorEastAsia" w:eastAsiaTheme="majorEastAsia" w:cstheme="majorEastAsia"/>
                <w:sz w:val="18"/>
                <w:szCs w:val="18"/>
                <w:lang w:val="en"/>
              </w:rPr>
            </w:pPr>
            <w:r>
              <w:rPr>
                <w:rFonts w:hint="eastAsia" w:asciiTheme="majorEastAsia" w:hAnsiTheme="majorEastAsia" w:eastAsiaTheme="majorEastAsia" w:cstheme="majorEastAsia"/>
                <w:kern w:val="0"/>
                <w:sz w:val="18"/>
                <w:szCs w:val="18"/>
                <w:lang w:val="en" w:bidi="ar"/>
              </w:rPr>
              <w:t>可暂扣适任证书或者其他适任证件3个月至6个月</w:t>
            </w:r>
          </w:p>
        </w:tc>
      </w:tr>
      <w:tr w14:paraId="75E0C6AB">
        <w:tblPrEx>
          <w:tblCellMar>
            <w:top w:w="0" w:type="dxa"/>
            <w:left w:w="108" w:type="dxa"/>
            <w:bottom w:w="0" w:type="dxa"/>
            <w:right w:w="108" w:type="dxa"/>
          </w:tblCellMar>
        </w:tblPrEx>
        <w:trPr>
          <w:cantSplit/>
          <w:trHeight w:val="872"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C20108">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20</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9BAC7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船舶载运或者拖带超重、超长、超高、超宽、半潜的物体，未申请或者未按照核定的航路、时间航行</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494DAD">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46F1DFDF">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第二十二条  船舶在内河通航水域载运或者拖带超重、超长、超高、超宽、半潜的物体，必须在装船或者拖带前24小时报海事管理机构核定拟航行的航路、时间，并采取必要的安全措施，保障船舶载运或者拖带安全。船舶需要护航的，应当向海事管理机构申请护航。</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010B29">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552A2E3A">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第六十八条第（五）项  违反本条例的规定，船舶在内河航行时，有下列情形之一的，由海事管理机构责令改正，处5000元以上5万元以下的罚款；情节严重的，禁止船舶进出港口或者责令停航，并可以对责任船员给予暂扣适任证书或者其他适任证件3个月至6个月的处罚：（五）载运或者拖带超重、超长、超高、超宽、半潜的物体，未申请或者未按照核定的航路、时间航行的。</w:t>
            </w:r>
          </w:p>
          <w:p w14:paraId="7CF880E6">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253C6E0C">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第十六条第（七）项 违反《内河交通安全管理条例》第十四条、第十八条、第十九条、第二十条、第二十二条的规定，船舶在内河航行有下列行为之一的，依照《内河交通安全管理条例》第六十八条的规定，责令改正，处以5000元以上5万元以下罚款；情节严重的，禁止船舶进出港口或者责令停航，并可以对责任船员给予扣留船员适任证书或者其他适任证件3个月至6个月的处罚：（七）载运或者拖带超重、超长、超高、超宽、半潜的物体，未申请核定航路、航行时间或者未按照核定的航路、时间航行。</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6C0AF">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A433F">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33208B6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4E5B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6D13EECC">
        <w:tblPrEx>
          <w:tblCellMar>
            <w:top w:w="0" w:type="dxa"/>
            <w:left w:w="108" w:type="dxa"/>
            <w:bottom w:w="0" w:type="dxa"/>
            <w:right w:w="108" w:type="dxa"/>
          </w:tblCellMar>
        </w:tblPrEx>
        <w:trPr>
          <w:cantSplit/>
          <w:trHeight w:val="73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06E7E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B3859">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AC0068">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163D5">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43096">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B9195">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97B1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5CFA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8D66A1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内河船舶1000GT/500KW以上</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E3831">
            <w:pPr>
              <w:spacing w:after="0" w:line="240" w:lineRule="exact"/>
              <w:rPr>
                <w:rFonts w:hint="eastAsia" w:asciiTheme="majorEastAsia" w:hAnsiTheme="majorEastAsia" w:eastAsiaTheme="majorEastAsia" w:cstheme="majorEastAsia"/>
                <w:sz w:val="18"/>
                <w:szCs w:val="18"/>
              </w:rPr>
            </w:pPr>
          </w:p>
        </w:tc>
      </w:tr>
      <w:tr w14:paraId="1057901D">
        <w:tblPrEx>
          <w:tblCellMar>
            <w:top w:w="0" w:type="dxa"/>
            <w:left w:w="108" w:type="dxa"/>
            <w:bottom w:w="0" w:type="dxa"/>
            <w:right w:w="108" w:type="dxa"/>
          </w:tblCellMar>
        </w:tblPrEx>
        <w:trPr>
          <w:cantSplit/>
          <w:trHeight w:val="188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609A2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981078">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3750B1">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53CD2">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F3BD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EB1B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船舶载运或者拖带超重、超长、超高、超宽、半潜的物体，未申请或者未按照核定的航路、时间航行的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9402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处五千元以上，少于一万元的罚款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4543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处五千元以上，少于一万五千元的罚款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DDBAE8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处五千元以上，少于二万元的罚款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EE9FB">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72FCB41A">
        <w:tblPrEx>
          <w:tblCellMar>
            <w:top w:w="0" w:type="dxa"/>
            <w:left w:w="108" w:type="dxa"/>
            <w:bottom w:w="0" w:type="dxa"/>
            <w:right w:w="108" w:type="dxa"/>
          </w:tblCellMar>
        </w:tblPrEx>
        <w:trPr>
          <w:cantSplit/>
          <w:trHeight w:val="237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74B4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DD3E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C7C32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DC7C99">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6304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124E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船舶载运或者拖带超重、超长、超高、超宽、半潜的物体，未申请或者未按照核定的航路、时间航行的，导致发生未达到一般等级水上交通事故</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3FF8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处一万元以上，少于一万五千元的罚款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E978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处一万五千元以上，少于二万元的罚款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8DA6B3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处二万元以上，少于三万元的罚款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AADBB">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6AD2B463">
        <w:tblPrEx>
          <w:tblCellMar>
            <w:top w:w="0" w:type="dxa"/>
            <w:left w:w="108" w:type="dxa"/>
            <w:bottom w:w="0" w:type="dxa"/>
            <w:right w:w="108" w:type="dxa"/>
          </w:tblCellMar>
        </w:tblPrEx>
        <w:trPr>
          <w:cantSplit/>
          <w:trHeight w:val="398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B2CD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780FC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4EFD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CEAEE2">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062F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7A43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船舶载运或者拖带超重、超长、超高、超宽、半潜的物体，未申请或者未按照核定的航路、时间航行的，导致发生一般等级以上水上交通事故</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3291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处一万五千元以上，五万元以下的罚款，禁止船舶进出港口或者责令停航</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BF9B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处二万元以上，五万元以下的罚款，禁止船舶进出港口或者责令停航</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07C4B0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处三万元以上，五万元以下的罚款，禁止船舶进出港口或者责令停航</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4E2F9">
            <w:pPr>
              <w:widowControl/>
              <w:spacing w:after="0" w:line="240" w:lineRule="exact"/>
              <w:textAlignment w:val="center"/>
              <w:rPr>
                <w:rFonts w:hint="eastAsia" w:asciiTheme="majorEastAsia" w:hAnsiTheme="majorEastAsia" w:eastAsiaTheme="majorEastAsia" w:cstheme="majorEastAsia"/>
                <w:sz w:val="18"/>
                <w:szCs w:val="18"/>
                <w:lang w:val="en"/>
              </w:rPr>
            </w:pPr>
            <w:r>
              <w:rPr>
                <w:rFonts w:hint="eastAsia" w:asciiTheme="majorEastAsia" w:hAnsiTheme="majorEastAsia" w:eastAsiaTheme="majorEastAsia" w:cstheme="majorEastAsia"/>
                <w:kern w:val="0"/>
                <w:sz w:val="18"/>
                <w:szCs w:val="18"/>
                <w:lang w:val="en" w:bidi="ar"/>
              </w:rPr>
              <w:t>可暂扣适任证书或者其他适任证件3个月至6个月</w:t>
            </w:r>
          </w:p>
        </w:tc>
      </w:tr>
      <w:tr w14:paraId="36C5BCF2">
        <w:tblPrEx>
          <w:tblCellMar>
            <w:top w:w="0" w:type="dxa"/>
            <w:left w:w="108" w:type="dxa"/>
            <w:bottom w:w="0" w:type="dxa"/>
            <w:right w:w="108" w:type="dxa"/>
          </w:tblCellMar>
        </w:tblPrEx>
        <w:trPr>
          <w:cantSplit/>
          <w:trHeight w:val="1053"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1E22CA">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asciiTheme="majorEastAsia" w:hAnsiTheme="majorEastAsia" w:eastAsiaTheme="majorEastAsia" w:cstheme="majorEastAsia"/>
                <w:color w:val="70AD47" w:themeColor="accent6"/>
                <w:sz w:val="18"/>
                <w:szCs w:val="18"/>
                <w14:textFill>
                  <w14:solidFill>
                    <w14:schemeClr w14:val="accent6"/>
                  </w14:solidFill>
                </w14:textFill>
              </w:rPr>
              <w:t>21</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B06368">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在内河通航水域或者岸线上进行有关作业或者活动未经批准</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3DC214">
            <w:pPr>
              <w:widowControl/>
              <w:spacing w:after="0" w:line="200" w:lineRule="exact"/>
              <w:ind w:firstLine="361" w:firstLineChars="200"/>
              <w:textAlignment w:val="cente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《中华人民共和国内河交通安全管理条例》</w:t>
            </w:r>
          </w:p>
          <w:p w14:paraId="256AC9AF">
            <w:pPr>
              <w:widowControl/>
              <w:spacing w:after="0" w:line="200" w:lineRule="exact"/>
              <w:ind w:firstLine="360" w:firstLineChars="200"/>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第二十五条  在内河通航水域或者岸线上进行下列可能影响通航安全的作业或者活动的，应当在进行作业或者活动前报海事管理机构批准：（一）勘探、采掘、爆破；（二）构筑、设置、维修、拆除水上水下构筑物或者设施；（三）架设桥梁、索道；（四）铺设、检修、拆除水上水下电缆或者管道；（五）设置系船浮筒、浮趸、缆桩等设施；（六）航道建设，航道、码头前沿水域疏浚；（七）举行大型群众性活动、体育比赛。</w:t>
            </w:r>
          </w:p>
          <w:p w14:paraId="74B37683">
            <w:pPr>
              <w:widowControl/>
              <w:spacing w:after="0" w:line="200" w:lineRule="exact"/>
              <w:ind w:firstLine="360" w:firstLineChars="200"/>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进行前款所列作业或者活动，需要进行可行性研究的，在进行可行性研究时应当征求海事管理机构的意见；依照法律、行政法规的规定，需经其他有关部门审批的，还应当依法办理有关审批手续。</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0DA3D4">
            <w:pPr>
              <w:widowControl/>
              <w:spacing w:after="0" w:line="240" w:lineRule="exact"/>
              <w:ind w:firstLine="361" w:firstLineChars="200"/>
              <w:textAlignment w:val="cente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《中华人民共和国内河交通安全管理条例》</w:t>
            </w:r>
          </w:p>
          <w:p w14:paraId="262E133C">
            <w:pPr>
              <w:widowControl/>
              <w:spacing w:after="0" w:line="240" w:lineRule="exact"/>
              <w:ind w:firstLine="360" w:firstLineChars="200"/>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第七十条  违反本条例的规定，在内河通航水域或者岸线上进行有关作业或者活动未经批准或者备案，或者未设置标志、显示信号的，由海事管理机构责令改正，处5000元以上5万元以下的罚款。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45D3E">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3711E">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FD427">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【对象】作业单位</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7D748">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F1B3DC3">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3B89F">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r>
      <w:tr w14:paraId="44DE82FB">
        <w:tblPrEx>
          <w:tblCellMar>
            <w:top w:w="0" w:type="dxa"/>
            <w:left w:w="108" w:type="dxa"/>
            <w:bottom w:w="0" w:type="dxa"/>
            <w:right w:w="108" w:type="dxa"/>
          </w:tblCellMar>
        </w:tblPrEx>
        <w:trPr>
          <w:cantSplit/>
          <w:trHeight w:val="200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5BA55">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75C43">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7F156E">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5BE164">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7BE37">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50013">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在内河通航水域或者岸线上进行有关作业或者活动未经批准且未发生事故的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9C693">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处五千元的罚款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9BBF4">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AEB14DC">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5D926">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r>
      <w:tr w14:paraId="417C2CCD">
        <w:tblPrEx>
          <w:tblCellMar>
            <w:top w:w="0" w:type="dxa"/>
            <w:left w:w="108" w:type="dxa"/>
            <w:bottom w:w="0" w:type="dxa"/>
            <w:right w:w="108" w:type="dxa"/>
          </w:tblCellMar>
        </w:tblPrEx>
        <w:trPr>
          <w:cantSplit/>
          <w:trHeight w:val="190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CB980">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85214">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C871F5">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3CFB77">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6F3AB">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EA550">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在内河通航水域或者岸线上进行有关作业或者活动未经批准，发生未达到一般等级水上交通事故的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EB404">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处一万五千元的罚款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8940C">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EA3F2EA">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25098">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r>
      <w:tr w14:paraId="35E4C7E2">
        <w:tblPrEx>
          <w:tblCellMar>
            <w:top w:w="0" w:type="dxa"/>
            <w:left w:w="108" w:type="dxa"/>
            <w:bottom w:w="0" w:type="dxa"/>
            <w:right w:w="108" w:type="dxa"/>
          </w:tblCellMar>
        </w:tblPrEx>
        <w:trPr>
          <w:cantSplit/>
          <w:trHeight w:val="180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C0135C">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7F50D">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549756">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E37E9D">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49570">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18303">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在内河通航水域或者岸线上进行有关作业或者活动未经批准，发生一般等级以上水上交通事故的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CB15C">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处五万元的罚款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23175">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CDBB492">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D5060">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r>
      <w:tr w14:paraId="6DBC884C">
        <w:tblPrEx>
          <w:tblCellMar>
            <w:top w:w="0" w:type="dxa"/>
            <w:left w:w="108" w:type="dxa"/>
            <w:bottom w:w="0" w:type="dxa"/>
            <w:right w:w="108" w:type="dxa"/>
          </w:tblCellMar>
        </w:tblPrEx>
        <w:trPr>
          <w:cantSplit/>
          <w:trHeight w:val="726"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07BA62">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22</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DD499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建设单位、主办单位或者施工单位未对有碍航行和作业安全的隐患采取设置标志、显示信号等措施</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290FF4">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388F1AFB">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第二十九条  进行本条例第二十五条、第二十八条规定的作业或者活动时，应当在作业或者活动区域设置标志和显示信号，并按照海事管理机构的规定，采取相应的安全措施，保障通航安全。</w:t>
            </w:r>
          </w:p>
          <w:p w14:paraId="1E8590BE">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前款作业或者活动完成后，不得遗留任何妨碍航行的物体。</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254F62">
            <w:pPr>
              <w:widowControl/>
              <w:spacing w:after="0" w:line="240" w:lineRule="exact"/>
              <w:ind w:firstLine="361"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68941071">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第七十条  违反本条例的规定，在内河通航水域或者岸线上进行有关作业或者活动未经批准或者备案，或者未设置标志、显示信号的，由海事管理机构责令改正，处5000元以上5万元以下的罚款。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AE7DA">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51791">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F7CD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【对象】建设单位、主办单位或者施工单位</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75EB9">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9667D2E">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4AEEB">
            <w:pPr>
              <w:spacing w:after="0" w:line="240" w:lineRule="exact"/>
              <w:rPr>
                <w:rFonts w:hint="eastAsia" w:asciiTheme="majorEastAsia" w:hAnsiTheme="majorEastAsia" w:eastAsiaTheme="majorEastAsia" w:cstheme="majorEastAsia"/>
                <w:sz w:val="18"/>
                <w:szCs w:val="18"/>
              </w:rPr>
            </w:pPr>
          </w:p>
        </w:tc>
      </w:tr>
      <w:tr w14:paraId="13F026D8">
        <w:tblPrEx>
          <w:tblCellMar>
            <w:top w:w="0" w:type="dxa"/>
            <w:left w:w="108" w:type="dxa"/>
            <w:bottom w:w="0" w:type="dxa"/>
            <w:right w:w="108" w:type="dxa"/>
          </w:tblCellMar>
        </w:tblPrEx>
        <w:trPr>
          <w:cantSplit/>
          <w:trHeight w:val="80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93A2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76997D">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95537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F71EC">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114C3">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BD25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未对有碍航行和作业安全的隐患采取设置标志、显示信号未发生事故的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6D23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处五千元以上，少于一万五千元的罚款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47A0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3C3A3D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A329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16ADE7F">
        <w:tblPrEx>
          <w:tblCellMar>
            <w:top w:w="0" w:type="dxa"/>
            <w:left w:w="108" w:type="dxa"/>
            <w:bottom w:w="0" w:type="dxa"/>
            <w:right w:w="108" w:type="dxa"/>
          </w:tblCellMar>
        </w:tblPrEx>
        <w:trPr>
          <w:cantSplit/>
          <w:trHeight w:val="120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D584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356BC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8CE0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E7C38B">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D532A">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E79A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未对有碍航行和作业安全的隐患采取设置标志、显示信号，发生未达到一般等级水上交通事故的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CDEB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处一万五千元以上，少于三万元的罚款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99B1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8B314A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6DDC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70516B4">
        <w:tblPrEx>
          <w:tblCellMar>
            <w:top w:w="0" w:type="dxa"/>
            <w:left w:w="108" w:type="dxa"/>
            <w:bottom w:w="0" w:type="dxa"/>
            <w:right w:w="108" w:type="dxa"/>
          </w:tblCellMar>
        </w:tblPrEx>
        <w:trPr>
          <w:cantSplit/>
          <w:trHeight w:val="1269" w:hRule="atLeast"/>
        </w:trPr>
        <w:tc>
          <w:tcPr>
            <w:tcW w:w="634"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A1A398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EA871C6">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052C83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39BC2B6">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D6A1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D53C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未对有碍航行和作业安全的隐患采取设置标志、显示信号等措施，发生一般等级以上水上交通事故的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316A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处三万元以上，五万元以下的罚款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C91D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31DD88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9BFC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3539AEB">
        <w:tblPrEx>
          <w:tblCellMar>
            <w:top w:w="0" w:type="dxa"/>
            <w:left w:w="108" w:type="dxa"/>
            <w:bottom w:w="0" w:type="dxa"/>
            <w:right w:w="108" w:type="dxa"/>
          </w:tblCellMar>
        </w:tblPrEx>
        <w:trPr>
          <w:cantSplit/>
          <w:trHeight w:val="941" w:hRule="atLeast"/>
        </w:trPr>
        <w:tc>
          <w:tcPr>
            <w:tcW w:w="6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F871DF">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23</w:t>
            </w:r>
          </w:p>
        </w:tc>
        <w:tc>
          <w:tcPr>
            <w:tcW w:w="109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3DF85B">
            <w:pPr>
              <w:widowControl/>
              <w:spacing w:after="0" w:line="20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对从事危险货物运输的船舶，未编制危险货物事故应急预案或者未配备相应的应急救援设备和器材</w:t>
            </w:r>
          </w:p>
        </w:tc>
        <w:tc>
          <w:tcPr>
            <w:tcW w:w="193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E916B8">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4DA38A85">
            <w:pPr>
              <w:widowControl/>
              <w:spacing w:after="0" w:line="22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第三十四条  从事危险货物装卸的码头、泊位和载运危险货物的船舶，必须编制危险货物事故应急预案，并配备相应的应急救援设备和器材。</w:t>
            </w:r>
          </w:p>
        </w:tc>
        <w:tc>
          <w:tcPr>
            <w:tcW w:w="22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6CEE7C">
            <w:pPr>
              <w:widowControl/>
              <w:tabs>
                <w:tab w:val="left" w:pos="312"/>
              </w:tabs>
              <w:spacing w:after="0" w:line="224"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05F55053">
            <w:pPr>
              <w:widowControl/>
              <w:spacing w:after="0" w:line="224"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第七十一条第一款第（一）项  违反本条例的规定，从事危险货物作业，有下列情形之一的，由海事管理机构责令停止作业或者航行，对负有责任的主管人员或者其他直接责任人员处2万元以上10万元以下的罚款；属于船员的，并给予暂扣适任证书或者其他适任证件6个月以上直至吊销适任证书或者其他适任证件的处罚：（一）从事危险货物运输的船舶，未编制危险货物事故应急预案或者未配备相应的应急救援设备和器材的；</w:t>
            </w:r>
          </w:p>
          <w:p w14:paraId="39F72355">
            <w:pPr>
              <w:widowControl/>
              <w:spacing w:after="0" w:line="224"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第七十一条第二款  未持有危险货物适装证书擅自载运危险货物或者未按照安全技术规范进行配载和运输的，依照《危险化学品安全管理条例》的规定处罚。</w:t>
            </w:r>
          </w:p>
          <w:p w14:paraId="4DFEBECB">
            <w:pPr>
              <w:widowControl/>
              <w:tabs>
                <w:tab w:val="left" w:pos="312"/>
              </w:tabs>
              <w:spacing w:after="0" w:line="224"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3509F86E">
            <w:pPr>
              <w:widowControl/>
              <w:spacing w:after="0" w:line="224"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第二十一条第（一）项  违反《内河交通安全管理条例》第三十二条、第三十四条的规定，从事危险货物作业，有下列情形之一的，依照《内河交通安全管理条例》第七十一条的规定，责令停止作业或者航行，对负有责任的主管人员或者其他直接责任人员处以2万元以上10万元以下的罚款；属于船员的，并给予扣留船员适任证书或者其他适任证件6个月以上直至吊销船员适任证书或者其他适任证件的处罚：（一）从事危险货物运输的船舶，未编制危险货物事故应急预案或者未配备相应的应急救援设备和器材的。</w:t>
            </w:r>
          </w:p>
        </w:tc>
        <w:tc>
          <w:tcPr>
            <w:tcW w:w="685" w:type="dxa"/>
            <w:tcBorders>
              <w:top w:val="single" w:color="000000" w:sz="4" w:space="0"/>
              <w:left w:val="single" w:color="auto" w:sz="4" w:space="0"/>
              <w:bottom w:val="single" w:color="000000" w:sz="4" w:space="0"/>
              <w:right w:val="single" w:color="000000" w:sz="4" w:space="0"/>
            </w:tcBorders>
            <w:shd w:val="clear" w:color="auto" w:fill="auto"/>
            <w:vAlign w:val="center"/>
          </w:tcPr>
          <w:p w14:paraId="08FACB70">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515C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74720D4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【对象】负有责任的主管人员或者其他直接责任人员、负有责任的船员</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E6C6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【对象】负有责任的船员</w:t>
            </w:r>
          </w:p>
        </w:tc>
      </w:tr>
      <w:tr w14:paraId="4BC26654">
        <w:tblPrEx>
          <w:tblCellMar>
            <w:top w:w="0" w:type="dxa"/>
            <w:left w:w="108" w:type="dxa"/>
            <w:bottom w:w="0" w:type="dxa"/>
            <w:right w:w="108" w:type="dxa"/>
          </w:tblCellMar>
        </w:tblPrEx>
        <w:trPr>
          <w:cantSplit/>
          <w:trHeight w:val="1626"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FA6B4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FF17C7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F1F6DE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131BFD">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auto" w:sz="4" w:space="0"/>
              <w:bottom w:val="single" w:color="000000" w:sz="4" w:space="0"/>
              <w:right w:val="single" w:color="000000" w:sz="4" w:space="0"/>
            </w:tcBorders>
            <w:shd w:val="clear" w:color="auto" w:fill="auto"/>
            <w:vAlign w:val="center"/>
          </w:tcPr>
          <w:p w14:paraId="15B30843">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0B20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FA15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3C4E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35900E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内河船舶1000GT/500KW以上</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886B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61C4466">
        <w:tblPrEx>
          <w:tblCellMar>
            <w:top w:w="0" w:type="dxa"/>
            <w:left w:w="108" w:type="dxa"/>
            <w:bottom w:w="0" w:type="dxa"/>
            <w:right w:w="108" w:type="dxa"/>
          </w:tblCellMar>
        </w:tblPrEx>
        <w:trPr>
          <w:cantSplit/>
          <w:trHeight w:val="2723"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B89D1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56E669C6">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D03F893">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3437D1B0">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auto" w:sz="4" w:space="0"/>
              <w:bottom w:val="single" w:color="000000" w:sz="4" w:space="0"/>
              <w:right w:val="single" w:color="000000" w:sz="4" w:space="0"/>
            </w:tcBorders>
            <w:shd w:val="clear" w:color="auto" w:fill="auto"/>
            <w:vAlign w:val="center"/>
          </w:tcPr>
          <w:p w14:paraId="09C7533A">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8AC41">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kern w:val="0"/>
                <w:sz w:val="18"/>
                <w:szCs w:val="18"/>
                <w:lang w:bidi="ar"/>
              </w:rPr>
              <w:t>具有下列情节之一：</w:t>
            </w:r>
          </w:p>
          <w:p w14:paraId="0D83AF4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1.从事危险货物运输的船舶，未编制危险货物事故应急预案或者未配备相应的应急救援设备和器材；</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2.未造成危险货物泄漏、人员伤亡、财产损失或其他不良后果的。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5278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处二万元以上，三万元以下的罚款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3FF6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处二万元以上，四万元以下的罚款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B33EAB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处二万元以上，五万元以下的罚款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3616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暂扣适任证书或者其他适任证件6个月以上8个月以下</w:t>
            </w:r>
          </w:p>
        </w:tc>
      </w:tr>
      <w:tr w14:paraId="1BF6B97E">
        <w:tblPrEx>
          <w:tblCellMar>
            <w:top w:w="0" w:type="dxa"/>
            <w:left w:w="108" w:type="dxa"/>
            <w:bottom w:w="0" w:type="dxa"/>
            <w:right w:w="108" w:type="dxa"/>
          </w:tblCellMar>
        </w:tblPrEx>
        <w:trPr>
          <w:cantSplit/>
          <w:trHeight w:val="2235"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407736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76A4C3EB">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07DB99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7BCAE74F">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auto" w:sz="4" w:space="0"/>
              <w:bottom w:val="single" w:color="000000" w:sz="4" w:space="0"/>
              <w:right w:val="single" w:color="000000" w:sz="4" w:space="0"/>
            </w:tcBorders>
            <w:shd w:val="clear" w:color="auto" w:fill="auto"/>
            <w:vAlign w:val="center"/>
          </w:tcPr>
          <w:p w14:paraId="31588B1B">
            <w:pPr>
              <w:widowControl/>
              <w:spacing w:after="0" w:line="240" w:lineRule="exact"/>
              <w:jc w:val="center"/>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EC8A1">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kern w:val="0"/>
                <w:sz w:val="18"/>
                <w:szCs w:val="18"/>
                <w:lang w:bidi="ar"/>
              </w:rPr>
              <w:t>具有下列情节之一：</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1.未编制相应的应急处置预案的且未配备相应的应急救援设备和器材的；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2.具有其他较重情节的。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FA470">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处三万元以上，少于五万元的罚款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2B825">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处四万元以上，少于六万元的罚款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7539A7B">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处五万元以上，少于七万元的罚款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27A28">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t>暂扣适任证书或者其他适任证件8个月以上12个月以下</w:t>
            </w:r>
          </w:p>
        </w:tc>
      </w:tr>
      <w:tr w14:paraId="580F18E8">
        <w:tblPrEx>
          <w:tblCellMar>
            <w:top w:w="0" w:type="dxa"/>
            <w:left w:w="108" w:type="dxa"/>
            <w:bottom w:w="0" w:type="dxa"/>
            <w:right w:w="108" w:type="dxa"/>
          </w:tblCellMar>
        </w:tblPrEx>
        <w:trPr>
          <w:cantSplit/>
          <w:trHeight w:val="2081"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38B88E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7BAEDBB6">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B6E6B80">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3C908628">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auto" w:sz="4" w:space="0"/>
              <w:bottom w:val="single" w:color="000000" w:sz="4" w:space="0"/>
              <w:right w:val="single" w:color="000000" w:sz="4" w:space="0"/>
            </w:tcBorders>
            <w:shd w:val="clear" w:color="auto" w:fill="auto"/>
            <w:vAlign w:val="center"/>
          </w:tcPr>
          <w:p w14:paraId="7D7B8C2D">
            <w:pPr>
              <w:widowControl/>
              <w:spacing w:after="0" w:line="240" w:lineRule="exact"/>
              <w:jc w:val="center"/>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0CE75">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kern w:val="0"/>
                <w:sz w:val="18"/>
                <w:szCs w:val="18"/>
                <w:lang w:bidi="ar"/>
              </w:rPr>
              <w:t>具有下列情节之一：</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1.未编制相应的应急处置预案且未配备相应的应急救援设备和器材的。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2.造成危险货物泄漏、人员伤亡、财产损失或者其他不良后果的；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3.具有其他严重情节的。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0A993">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CB0BE">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处六万元以上，十万元以下的罚款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F8803C5">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处七万元以上，十万元以下的罚款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D7DDD">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暂扣适任证书或者其他适任证件12个月直至吊销适任证书或者其他适任证件</w:t>
            </w:r>
          </w:p>
        </w:tc>
      </w:tr>
      <w:tr w14:paraId="402504C1">
        <w:tblPrEx>
          <w:tblCellMar>
            <w:top w:w="0" w:type="dxa"/>
            <w:left w:w="108" w:type="dxa"/>
            <w:bottom w:w="0" w:type="dxa"/>
            <w:right w:w="108" w:type="dxa"/>
          </w:tblCellMar>
        </w:tblPrEx>
        <w:trPr>
          <w:cantSplit/>
          <w:trHeight w:val="1368" w:hRule="atLeast"/>
        </w:trPr>
        <w:tc>
          <w:tcPr>
            <w:tcW w:w="63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D28EE24">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24</w:t>
            </w:r>
          </w:p>
        </w:tc>
        <w:tc>
          <w:tcPr>
            <w:tcW w:w="109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AF7532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运输危险化学品，未根据危险化学品的危险特性采取相应的安全防护措施，或者未配备必要的防护用品和应急救援器材</w:t>
            </w:r>
          </w:p>
        </w:tc>
        <w:tc>
          <w:tcPr>
            <w:tcW w:w="193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6E74AD3">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《危险化学品安全管理条例》</w:t>
            </w:r>
          </w:p>
          <w:p w14:paraId="65A0FFFF">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第四十五条第一款  运输危险化学品，应当根据危险化学品的危险特性采取相应的安全防护措施，并配备必要的防护用品和应急救援器材。</w:t>
            </w:r>
          </w:p>
        </w:tc>
        <w:tc>
          <w:tcPr>
            <w:tcW w:w="22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36708C9">
            <w:pPr>
              <w:widowControl/>
              <w:spacing w:after="0" w:line="204"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1.《危险化学品安全管理条例》</w:t>
            </w:r>
          </w:p>
          <w:p w14:paraId="4EA487B5">
            <w:pPr>
              <w:widowControl/>
              <w:spacing w:after="0" w:line="204"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第八十六条第（二）项   有下列情形之一的，由交通运输主管部门责令改正，处5万元以上10万元以下的罚款；拒不改正的，责令停产停业整顿；构成犯罪的，依法追究刑事责任：（二）运输危险化学品，未根据危险化学品的危险特性采取相应的安全防护措施，或者未配备必要的防护用品和应急救援器材的。</w:t>
            </w:r>
          </w:p>
          <w:p w14:paraId="5080506A">
            <w:pPr>
              <w:widowControl/>
              <w:spacing w:after="0" w:line="204" w:lineRule="exact"/>
              <w:ind w:firstLine="361" w:firstLineChars="200"/>
              <w:textAlignment w:val="center"/>
              <w:rPr>
                <w:rFonts w:hint="eastAsia" w:asciiTheme="majorEastAsia" w:hAnsiTheme="majorEastAsia" w:eastAsiaTheme="majorEastAsia" w:cstheme="majorEastAsia"/>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4C090120">
            <w:pPr>
              <w:widowControl/>
              <w:spacing w:after="0" w:line="204"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第二十四条第一款  违反《内河交通安全管理条例》和《危险化学品安全管理条例》第四十五条的规定，船舶配载和运输危险货物不符合国家有关法律、法规、规章的规定和国家标准，或者未按照危险化学品的特性采取必要安全防护措施的，依照《危险化学品安全管理条例》第八十六条的规定，责令改正，对船舶所有人或者经营人处5万元以上10万元以下的罚款；拒不改正的，责令停航整顿。</w:t>
            </w:r>
          </w:p>
          <w:p w14:paraId="31CADF3A">
            <w:pPr>
              <w:widowControl/>
              <w:spacing w:after="0" w:line="204"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第二十四条第二款  本条前款所称不符合国家有关法律、法规、规章的规定和国家标准，并按照危险化学品的特性采取必要安全防护措施的，包括下列情形：（一）船舶未按照规定进行积载和隔离；（二）船舶载运不符合规定的集装箱危险货物；（三）装载危险货物的集装箱进出口或者中转未持有《集装箱装箱证明书》或者等效的证明文件；（四）船舶装载危险货物违反限量、衬垫、紧固规定；（五）船舶擅自装运未经评估核定危害性的新化学品；（六）使用不符合要求的船舶装卸设备、机具装卸危险货物，或者违反安全操作规程进行作业，或者影响装卸作业安全的设备出现故障、存在缺陷，不及时纠正而继续进行装卸作业；（七）船舶装卸危险货物时，未经批准，在装卸作业现场进行明火作业；（八）船舶在装卸爆炸品、闪点23°C以下的易燃液体，或者散化、液化气体船在装卸易燃易爆货物过程中，检修或者使用雷达、无线电发射机和易产生火花的工（机）具拷铲，或者进行加油、允许他船并靠加水作业；（九）装载易燃液体、挥发性易燃易爆散装化学品和液化气体的船舶在修理前不按照规定通风测爆；（十）液货船未按照规定进行驱气或者洗舱作业；（十一）液货船在装卸作业时不按照规定采取安全措施；（十二）在液货船上随身携带易燃物品或者在甲板上放置、使用聚焦物品；（十三）在禁止吸烟、明火的船舶处所吸烟或者使用明火；（十四）在装卸、载运易燃易爆货物或者空舱内仍有可燃气体的船舶作业现场穿带钉的鞋靴或者穿着、更换化纤服装；（十五）在海事管理机构公布的水域以外擅自从事过驳作业；（十六）在进行液货船水上过驳作业时违反安全与防污染管理规定，或者违反安全操作规程；（十七）船舶进行供油作业时，不按照规定填写《供受油作业安全检查表》，或者不按照《供受油作业安全检查表》采取安全和防污染措施；（十八）船舶载运危险货物，向海事管理机构申报时隐瞒、谎报危险货物性质或者提交涂改、伪造、变造的危险货物单证；（十九）在航行、装卸或者停泊时，未按照规定显示信号。</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91A10">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8A02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9B12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【对象】船舶所有人或经营人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C2E8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B68D1F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3C36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EEDB236">
        <w:tblPrEx>
          <w:tblCellMar>
            <w:top w:w="0" w:type="dxa"/>
            <w:left w:w="108" w:type="dxa"/>
            <w:bottom w:w="0" w:type="dxa"/>
            <w:right w:w="108" w:type="dxa"/>
          </w:tblCellMar>
        </w:tblPrEx>
        <w:trPr>
          <w:cantSplit/>
          <w:trHeight w:val="3846"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A21629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B8AFFA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CFC273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79239D8">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9562F">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4467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船舶配载和运输危险货物不符合国家有关法律、法规、规章的规定和国家标准，或者未按照危险化学品的特性采取必要安全防护措施的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F09C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处五万元以上，少于七万元的罚款，拒不改正的，责令停产停业整顿一个月</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9BC0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0F5967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C19D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8C160F0">
        <w:tblPrEx>
          <w:tblCellMar>
            <w:top w:w="0" w:type="dxa"/>
            <w:left w:w="108" w:type="dxa"/>
            <w:bottom w:w="0" w:type="dxa"/>
            <w:right w:w="108" w:type="dxa"/>
          </w:tblCellMar>
        </w:tblPrEx>
        <w:trPr>
          <w:cantSplit/>
          <w:trHeight w:val="3627"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6633FD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284D826">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3596B99">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2CABE90">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FB97A">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4B6C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发生未达到一般等级水上交通事故但未发生危险化学品泄漏等不良后果的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A23E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处七万元以上，少于八万元的罚款，拒不改正的，责令停产停业整顿三个月</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2F8EC">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36DC475">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B7DFE">
            <w:pPr>
              <w:spacing w:after="0" w:line="240" w:lineRule="exact"/>
              <w:rPr>
                <w:rFonts w:hint="eastAsia" w:asciiTheme="majorEastAsia" w:hAnsiTheme="majorEastAsia" w:eastAsiaTheme="majorEastAsia" w:cstheme="majorEastAsia"/>
                <w:sz w:val="18"/>
                <w:szCs w:val="18"/>
              </w:rPr>
            </w:pPr>
          </w:p>
        </w:tc>
      </w:tr>
      <w:tr w14:paraId="39694795">
        <w:tblPrEx>
          <w:tblCellMar>
            <w:top w:w="0" w:type="dxa"/>
            <w:left w:w="108" w:type="dxa"/>
            <w:bottom w:w="0" w:type="dxa"/>
            <w:right w:w="108" w:type="dxa"/>
          </w:tblCellMar>
        </w:tblPrEx>
        <w:trPr>
          <w:cantSplit/>
          <w:trHeight w:val="1511"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1948D7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7F4762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0D1EC0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75082A0">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87DC2">
            <w:pPr>
              <w:widowControl/>
              <w:spacing w:after="0" w:line="240" w:lineRule="exact"/>
              <w:jc w:val="center"/>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7653C">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造成一般等级以上水上交通事故或者危险化学品泄漏或具有其他从重情节的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32923">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处八万元以上，十万元以下的罚款，拒不改正的，责令停产停业整顿六个月</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F4922">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E17EBB4">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C59E4">
            <w:pPr>
              <w:spacing w:after="0" w:line="240" w:lineRule="exact"/>
              <w:rPr>
                <w:rFonts w:hint="eastAsia" w:asciiTheme="majorEastAsia" w:hAnsiTheme="majorEastAsia" w:eastAsiaTheme="majorEastAsia" w:cstheme="majorEastAsia"/>
                <w:sz w:val="18"/>
                <w:szCs w:val="18"/>
              </w:rPr>
            </w:pPr>
          </w:p>
        </w:tc>
      </w:tr>
      <w:tr w14:paraId="3B29FC28">
        <w:tblPrEx>
          <w:tblCellMar>
            <w:top w:w="0" w:type="dxa"/>
            <w:left w:w="108" w:type="dxa"/>
            <w:bottom w:w="0" w:type="dxa"/>
            <w:right w:w="108" w:type="dxa"/>
          </w:tblCellMar>
        </w:tblPrEx>
        <w:trPr>
          <w:cantSplit/>
          <w:trHeight w:val="781" w:hRule="atLeast"/>
        </w:trPr>
        <w:tc>
          <w:tcPr>
            <w:tcW w:w="634"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2F6966AF">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25</w:t>
            </w:r>
          </w:p>
        </w:tc>
        <w:tc>
          <w:tcPr>
            <w:tcW w:w="109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1A1E5E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船舶载运的危险货物（危险化学品除外），未按照规定进行积载和隔离</w:t>
            </w:r>
          </w:p>
        </w:tc>
        <w:tc>
          <w:tcPr>
            <w:tcW w:w="193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56D5798">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《船舶载运危险货物安全监督管理规定》(交通运输部令2024年第14号)</w:t>
            </w:r>
          </w:p>
          <w:p w14:paraId="7AE8F82B">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第九条第一款  船舶载运危险货物应当符合有关危险货物积载、隔离和运输的安全技术规范，并符合相应的适装证书或者证明文件的要求。船舶不得受载、承运不符合包装、积载和隔离安全技术规范的危险货物。</w:t>
            </w:r>
          </w:p>
        </w:tc>
        <w:tc>
          <w:tcPr>
            <w:tcW w:w="2297"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41FB5AA3">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《船舶载运危险货物安全监督管理规定》(交通运输部令2024年第14号)</w:t>
            </w:r>
          </w:p>
          <w:p w14:paraId="57FFC38E">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第四十四条第（一）项  违反本规定，有下列情形之一的，由海事管理机构责令改正，属于危险化学品的处5万元以上10万元以下的罚款，属于危险化学品以外的危险货物的处500元以上3万元以下的罚款；拒不改正的，责令整顿：（一）船舶载运的危险货物，未按照规定进行积载和隔离的。</w:t>
            </w:r>
          </w:p>
        </w:tc>
        <w:tc>
          <w:tcPr>
            <w:tcW w:w="685" w:type="dxa"/>
            <w:tcBorders>
              <w:top w:val="single" w:color="000000" w:sz="4" w:space="0"/>
              <w:left w:val="single" w:color="auto" w:sz="4" w:space="0"/>
              <w:bottom w:val="single" w:color="000000" w:sz="4" w:space="0"/>
              <w:right w:val="single" w:color="000000" w:sz="4" w:space="0"/>
            </w:tcBorders>
            <w:shd w:val="clear" w:color="auto" w:fill="auto"/>
            <w:vAlign w:val="center"/>
          </w:tcPr>
          <w:p w14:paraId="336DE0EA">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E49FC">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1A8A34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A98D2">
            <w:pPr>
              <w:spacing w:after="0" w:line="240" w:lineRule="exact"/>
              <w:rPr>
                <w:rFonts w:hint="eastAsia" w:asciiTheme="majorEastAsia" w:hAnsiTheme="majorEastAsia" w:eastAsiaTheme="majorEastAsia" w:cstheme="majorEastAsia"/>
                <w:sz w:val="18"/>
                <w:szCs w:val="18"/>
              </w:rPr>
            </w:pPr>
          </w:p>
        </w:tc>
      </w:tr>
      <w:tr w14:paraId="582A7BD5">
        <w:tblPrEx>
          <w:tblCellMar>
            <w:top w:w="0" w:type="dxa"/>
            <w:left w:w="108" w:type="dxa"/>
            <w:bottom w:w="0" w:type="dxa"/>
            <w:right w:w="108" w:type="dxa"/>
          </w:tblCellMar>
        </w:tblPrEx>
        <w:trPr>
          <w:cantSplit/>
          <w:trHeight w:val="965" w:hRule="atLeast"/>
        </w:trPr>
        <w:tc>
          <w:tcPr>
            <w:tcW w:w="634"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3732648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281DFE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3CC6E4A">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77A6BAD5">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auto" w:sz="4" w:space="0"/>
              <w:bottom w:val="single" w:color="000000" w:sz="4" w:space="0"/>
              <w:right w:val="single" w:color="000000" w:sz="4" w:space="0"/>
            </w:tcBorders>
            <w:shd w:val="clear" w:color="auto" w:fill="auto"/>
            <w:vAlign w:val="center"/>
          </w:tcPr>
          <w:p w14:paraId="5A7575A2">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11249">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154D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9516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74D400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B2EB2">
            <w:pPr>
              <w:spacing w:after="0" w:line="240" w:lineRule="exact"/>
              <w:rPr>
                <w:rFonts w:hint="eastAsia" w:asciiTheme="majorEastAsia" w:hAnsiTheme="majorEastAsia" w:eastAsiaTheme="majorEastAsia" w:cstheme="majorEastAsia"/>
                <w:sz w:val="18"/>
                <w:szCs w:val="18"/>
              </w:rPr>
            </w:pPr>
          </w:p>
        </w:tc>
      </w:tr>
      <w:tr w14:paraId="65CC65F5">
        <w:tblPrEx>
          <w:tblCellMar>
            <w:top w:w="0" w:type="dxa"/>
            <w:left w:w="108" w:type="dxa"/>
            <w:bottom w:w="0" w:type="dxa"/>
            <w:right w:w="108" w:type="dxa"/>
          </w:tblCellMar>
        </w:tblPrEx>
        <w:trPr>
          <w:cantSplit/>
          <w:trHeight w:val="1274" w:hRule="atLeast"/>
        </w:trPr>
        <w:tc>
          <w:tcPr>
            <w:tcW w:w="634"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29D3065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CB2336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49DA02B">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27A48902">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auto" w:sz="4" w:space="0"/>
              <w:bottom w:val="single" w:color="000000" w:sz="4" w:space="0"/>
              <w:right w:val="single" w:color="000000" w:sz="4" w:space="0"/>
            </w:tcBorders>
            <w:shd w:val="clear" w:color="auto" w:fill="auto"/>
            <w:vAlign w:val="center"/>
          </w:tcPr>
          <w:p w14:paraId="5DB6CF7B">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004C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船舶载运的危险货物，未按照规定进行积载和隔离的且未发生事故的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ABB5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处五百元以上，少于一万元的罚款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44B6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处五百元以上，少于一万五千元的罚款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87DDFC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处五百元以上，少于二万元的罚款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F7AC5">
            <w:pPr>
              <w:spacing w:after="0" w:line="240" w:lineRule="exact"/>
              <w:rPr>
                <w:rFonts w:hint="eastAsia" w:asciiTheme="majorEastAsia" w:hAnsiTheme="majorEastAsia" w:eastAsiaTheme="majorEastAsia" w:cstheme="majorEastAsia"/>
                <w:sz w:val="18"/>
                <w:szCs w:val="18"/>
              </w:rPr>
            </w:pPr>
          </w:p>
        </w:tc>
      </w:tr>
      <w:tr w14:paraId="40D1DE32">
        <w:tblPrEx>
          <w:tblCellMar>
            <w:top w:w="0" w:type="dxa"/>
            <w:left w:w="108" w:type="dxa"/>
            <w:bottom w:w="0" w:type="dxa"/>
            <w:right w:w="108" w:type="dxa"/>
          </w:tblCellMar>
        </w:tblPrEx>
        <w:trPr>
          <w:cantSplit/>
          <w:trHeight w:val="726" w:hRule="atLeast"/>
        </w:trPr>
        <w:tc>
          <w:tcPr>
            <w:tcW w:w="634"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703EA6A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34E7F2B">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4900478">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6D119BAB">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auto" w:sz="4" w:space="0"/>
              <w:bottom w:val="single" w:color="000000" w:sz="4" w:space="0"/>
              <w:right w:val="single" w:color="000000" w:sz="4" w:space="0"/>
            </w:tcBorders>
            <w:shd w:val="clear" w:color="auto" w:fill="auto"/>
            <w:vAlign w:val="center"/>
          </w:tcPr>
          <w:p w14:paraId="2CBDC45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E93E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船舶载运的危险货物，未按照规定进行积载和隔离的，导致发生未达到一般等级水上交通事故</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1C43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处一万元以上，少于一万五千元的罚款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5F0E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处一万五千元以上，少于二万元的罚款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B59DA7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处二万元以上，少于二万五千元的罚款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F493E">
            <w:pPr>
              <w:spacing w:after="0" w:line="240" w:lineRule="exact"/>
              <w:rPr>
                <w:rFonts w:hint="eastAsia" w:asciiTheme="majorEastAsia" w:hAnsiTheme="majorEastAsia" w:eastAsiaTheme="majorEastAsia" w:cstheme="majorEastAsia"/>
                <w:sz w:val="18"/>
                <w:szCs w:val="18"/>
              </w:rPr>
            </w:pPr>
          </w:p>
        </w:tc>
      </w:tr>
      <w:tr w14:paraId="1DCBE23C">
        <w:tblPrEx>
          <w:tblCellMar>
            <w:top w:w="0" w:type="dxa"/>
            <w:left w:w="108" w:type="dxa"/>
            <w:bottom w:w="0" w:type="dxa"/>
            <w:right w:w="108" w:type="dxa"/>
          </w:tblCellMar>
        </w:tblPrEx>
        <w:trPr>
          <w:cantSplit/>
          <w:trHeight w:val="2161" w:hRule="atLeast"/>
        </w:trPr>
        <w:tc>
          <w:tcPr>
            <w:tcW w:w="634"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253AE22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DEE9C6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ABCB7DF">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193888BA">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auto" w:sz="4" w:space="0"/>
              <w:bottom w:val="single" w:color="000000" w:sz="4" w:space="0"/>
              <w:right w:val="single" w:color="000000" w:sz="4" w:space="0"/>
            </w:tcBorders>
            <w:shd w:val="clear" w:color="auto" w:fill="auto"/>
            <w:vAlign w:val="center"/>
          </w:tcPr>
          <w:p w14:paraId="5B362C1D">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441F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具有以下情形之一的：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1.船舶载运的危险货物，未按照规定进行积载和隔离的，导致发生一般等级以上水上交通事故；</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2.拒不改正的；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3.有其他严重情节。</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64F0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处一万五千元以上，三万元以下的罚款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4F37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处二万元以上，三万元以下的罚款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6D6298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处二万五千元以上，三万元以下的罚款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FBB97">
            <w:pPr>
              <w:spacing w:after="0" w:line="240" w:lineRule="exact"/>
              <w:rPr>
                <w:rFonts w:hint="eastAsia" w:asciiTheme="majorEastAsia" w:hAnsiTheme="majorEastAsia" w:eastAsiaTheme="majorEastAsia" w:cstheme="majorEastAsia"/>
                <w:sz w:val="18"/>
                <w:szCs w:val="18"/>
              </w:rPr>
            </w:pPr>
          </w:p>
        </w:tc>
      </w:tr>
      <w:tr w14:paraId="14363B7A">
        <w:tblPrEx>
          <w:tblCellMar>
            <w:top w:w="0" w:type="dxa"/>
            <w:left w:w="108" w:type="dxa"/>
            <w:bottom w:w="0" w:type="dxa"/>
            <w:right w:w="108" w:type="dxa"/>
          </w:tblCellMar>
        </w:tblPrEx>
        <w:trPr>
          <w:cantSplit/>
          <w:trHeight w:val="488" w:hRule="atLeast"/>
        </w:trPr>
        <w:tc>
          <w:tcPr>
            <w:tcW w:w="63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61259F8">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asciiTheme="majorEastAsia" w:hAnsiTheme="majorEastAsia" w:eastAsiaTheme="majorEastAsia" w:cstheme="majorEastAsia"/>
                <w:color w:val="70AD47" w:themeColor="accent6"/>
                <w:sz w:val="18"/>
                <w:szCs w:val="18"/>
                <w14:textFill>
                  <w14:solidFill>
                    <w14:schemeClr w14:val="accent6"/>
                  </w14:solidFill>
                </w14:textFill>
              </w:rPr>
              <w:t>26</w:t>
            </w:r>
          </w:p>
        </w:tc>
        <w:tc>
          <w:tcPr>
            <w:tcW w:w="109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8B710F0">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渡口船舶未标明识别标志、载客定额、安全注意事项</w:t>
            </w:r>
          </w:p>
        </w:tc>
        <w:tc>
          <w:tcPr>
            <w:tcW w:w="193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F78C7DF">
            <w:pPr>
              <w:widowControl/>
              <w:spacing w:after="0" w:line="240" w:lineRule="exact"/>
              <w:ind w:firstLine="361" w:firstLineChars="200"/>
              <w:textAlignment w:val="cente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《中华人民共和国内河交通安全管理条例》</w:t>
            </w:r>
          </w:p>
          <w:p w14:paraId="460A43EF">
            <w:pPr>
              <w:widowControl/>
              <w:spacing w:after="0" w:line="240" w:lineRule="exact"/>
              <w:ind w:firstLine="360" w:firstLineChars="200"/>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第三十九条第一款  渡口载客船舶应当有符合国家规定的识别标志，并在明显位置标明载客定额、安全注意事项。</w:t>
            </w:r>
          </w:p>
        </w:tc>
        <w:tc>
          <w:tcPr>
            <w:tcW w:w="22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8C50716">
            <w:pPr>
              <w:widowControl/>
              <w:spacing w:after="0" w:line="240" w:lineRule="exact"/>
              <w:ind w:firstLine="361" w:firstLineChars="200"/>
              <w:textAlignment w:val="cente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《中华人民共和国内河交通安全管理条例》</w:t>
            </w:r>
          </w:p>
          <w:p w14:paraId="280A3F93">
            <w:pPr>
              <w:widowControl/>
              <w:spacing w:after="0" w:line="240" w:lineRule="exact"/>
              <w:ind w:firstLine="360" w:firstLineChars="200"/>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第七十三条  违反本条例的规定，渡口船舶未标明识别标志、载客定额、安全注意事项的，由渡口所在地县级人民政府指定的部门责令改正，处2000元以上1万元以下的罚款；逾期不改正的，责令停航。</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C996C">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3F6EC">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26FDF">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【对象】船舶经营人或所有人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C5F83">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F285947">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43E2F">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r>
      <w:tr w14:paraId="2D204B03">
        <w:tblPrEx>
          <w:tblCellMar>
            <w:top w:w="0" w:type="dxa"/>
            <w:left w:w="108" w:type="dxa"/>
            <w:bottom w:w="0" w:type="dxa"/>
            <w:right w:w="108" w:type="dxa"/>
          </w:tblCellMar>
        </w:tblPrEx>
        <w:trPr>
          <w:cantSplit/>
          <w:trHeight w:val="840"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590805C">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142EAE4">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5C742BC">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449156B">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AA643">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22FE3">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未标明识别标志、载客定额、安全注意事项其中之一的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18B50">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处二千元以的罚款，逾期不改正的，责令停航</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66116">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1DEC0C0">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D8D53">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r>
      <w:tr w14:paraId="46767D2F">
        <w:tblPrEx>
          <w:tblCellMar>
            <w:top w:w="0" w:type="dxa"/>
            <w:left w:w="108" w:type="dxa"/>
            <w:bottom w:w="0" w:type="dxa"/>
            <w:right w:w="108" w:type="dxa"/>
          </w:tblCellMar>
        </w:tblPrEx>
        <w:trPr>
          <w:cantSplit/>
          <w:trHeight w:val="859"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963DC89">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B6530DF">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BAE0482">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7CF8E2F">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3E254">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CCC3B">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未标明识别标志、载客定额、安全注意事项其中之二的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10C43">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处五千元的罚款，逾期不改正的，责令停航</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D7365">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748099B">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5C1F1">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r>
      <w:tr w14:paraId="3D5BC29A">
        <w:tblPrEx>
          <w:tblCellMar>
            <w:top w:w="0" w:type="dxa"/>
            <w:left w:w="108" w:type="dxa"/>
            <w:bottom w:w="0" w:type="dxa"/>
            <w:right w:w="108" w:type="dxa"/>
          </w:tblCellMar>
        </w:tblPrEx>
        <w:trPr>
          <w:cantSplit/>
          <w:trHeight w:val="846"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AE0EC7E">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BC48AFC">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29274BF">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2CE0A22">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E5D3B">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27184">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识别标志、载客定额、安全注意事项均未标明的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DF325">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处一万元的罚款，逾期不改正的，责令停航</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16359">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6F0BE6B">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4FB9A">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r>
      <w:tr w14:paraId="3D26DD1A">
        <w:tblPrEx>
          <w:tblCellMar>
            <w:top w:w="0" w:type="dxa"/>
            <w:left w:w="108" w:type="dxa"/>
            <w:bottom w:w="0" w:type="dxa"/>
            <w:right w:w="108" w:type="dxa"/>
          </w:tblCellMar>
        </w:tblPrEx>
        <w:trPr>
          <w:cantSplit/>
          <w:trHeight w:val="965" w:hRule="atLeast"/>
        </w:trPr>
        <w:tc>
          <w:tcPr>
            <w:tcW w:w="63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A35A507">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27</w:t>
            </w:r>
          </w:p>
        </w:tc>
        <w:tc>
          <w:tcPr>
            <w:tcW w:w="109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767027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对船舶、浮动设施遇险后未履行报告义务或者不积极施救</w:t>
            </w:r>
          </w:p>
        </w:tc>
        <w:tc>
          <w:tcPr>
            <w:tcW w:w="193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5B3F55C">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6BFFCDB9">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第四十六条  船舶、浮动设施遇险，应当采取一切有效措施进行自救。</w:t>
            </w:r>
          </w:p>
          <w:p w14:paraId="60D0AEB7">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船舶、浮动设施发生碰撞等事故，任何一方应当在不危及自身安全的情况下，积极救助遇险的他方，不得逃逸。</w:t>
            </w:r>
          </w:p>
          <w:p w14:paraId="5EBCE80D">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船舶、浮动设施遇险，必须迅速将遇险的时间、地点、遇险状况、遇险原因、救助要求，向遇险地海事管理机构以及船舶、浮动设施所有人、经营人报告。</w:t>
            </w:r>
          </w:p>
        </w:tc>
        <w:tc>
          <w:tcPr>
            <w:tcW w:w="22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FED6C50">
            <w:pPr>
              <w:widowControl/>
              <w:spacing w:after="0" w:line="212" w:lineRule="exact"/>
              <w:ind w:firstLine="361"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01E7FA41">
            <w:pPr>
              <w:widowControl/>
              <w:spacing w:after="0" w:line="212"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第七十六条  违反本条例的规定，船舶、浮动设施遇险后未履行报告义务或者不积极施救的，由海事管理机构给予警告，并可以对责任船员给予暂扣适任证书或者其他适任证件3个月至6个月直至吊销适任证书或者其他适任证件的处罚。</w:t>
            </w:r>
          </w:p>
          <w:p w14:paraId="6909E180">
            <w:pPr>
              <w:widowControl/>
              <w:spacing w:after="0" w:line="212" w:lineRule="exact"/>
              <w:ind w:firstLine="361" w:firstLineChars="200"/>
              <w:textAlignment w:val="center"/>
              <w:rPr>
                <w:rFonts w:hint="eastAsia" w:asciiTheme="majorEastAsia" w:hAnsiTheme="majorEastAsia" w:eastAsiaTheme="majorEastAsia" w:cstheme="majorEastAsia"/>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0CA37371">
            <w:pPr>
              <w:widowControl/>
              <w:spacing w:after="0" w:line="212"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第二十九条  违反《内河交通安全管理条例》第四十六条、第四十七条的规定，遇险后未履行报告义务，或者不积极施救的，依照《内河交通安全管理条例》第七十六条的规定，对船舶、浮动设施或者责任人员给予警告，并对责任船员给予扣留船员适任证书或者其他适任证件3个月至6个月直至吊销船员适任证书或者其他适任证件的处罚。</w:t>
            </w:r>
          </w:p>
          <w:p w14:paraId="6EBAE2E6">
            <w:pPr>
              <w:widowControl/>
              <w:spacing w:after="0" w:line="212"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本条前款所称遇险后未履行报告义务，包括下列情形：（一）船舶、浮动设施遇险后，未按照规定迅速向遇险地海事管理机构以及船舶、浮动设施所有人、经营人报告；（二）船舶、浮动设施遇险后，未按照规定报告遇险的时间、地点、遇险状况、遇险原因、救助要求；（三）发现其他船舶、浮动设施遇险，或者收到求救信号，船舶、浮动设施上的船员或者其他人员未将有关情况及时向遇险地海事管理机构报告。</w:t>
            </w:r>
          </w:p>
          <w:p w14:paraId="6A0A5A2A">
            <w:pPr>
              <w:widowControl/>
              <w:spacing w:after="0" w:line="212"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本条第一款所称不积极施救，包括下列情形：（一）船舶、浮动设施遇险后，不积极采取有效措施进行自救；（二）船舶、浮动设施发生碰撞等事故后，在不严重危及自身安全的情况下，不积极救助遇险他方；（三）附近船舶、浮动设施遇险，或者收到求救信号后，船舶、浮动设施上的船员或者其他人员未尽力救助遇险人员。</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37FD4">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1C18F">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F2AF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【对象】船舶、浮动设施经营人或所有人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D179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E348429">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4F13D">
            <w:pPr>
              <w:spacing w:after="0" w:line="240" w:lineRule="exact"/>
              <w:rPr>
                <w:rFonts w:hint="eastAsia" w:asciiTheme="majorEastAsia" w:hAnsiTheme="majorEastAsia" w:eastAsiaTheme="majorEastAsia" w:cstheme="majorEastAsia"/>
                <w:sz w:val="18"/>
                <w:szCs w:val="18"/>
              </w:rPr>
            </w:pPr>
          </w:p>
        </w:tc>
      </w:tr>
      <w:tr w14:paraId="25132791">
        <w:tblPrEx>
          <w:tblCellMar>
            <w:top w:w="0" w:type="dxa"/>
            <w:left w:w="108" w:type="dxa"/>
            <w:bottom w:w="0" w:type="dxa"/>
            <w:right w:w="108" w:type="dxa"/>
          </w:tblCellMar>
        </w:tblPrEx>
        <w:trPr>
          <w:cantSplit/>
          <w:trHeight w:val="1293"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39C026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7AC02A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049D151">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C7C9FFC">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EB8F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54E0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对船舶、浮动设施遇险后未履行报告义务或者不积极施救的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F2BC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3117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暂扣适任证书及其他适任证件3个月以上少于4个月</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95EA9D5">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CE74E">
            <w:pPr>
              <w:spacing w:after="0" w:line="240" w:lineRule="exact"/>
              <w:rPr>
                <w:rFonts w:hint="eastAsia" w:asciiTheme="majorEastAsia" w:hAnsiTheme="majorEastAsia" w:eastAsiaTheme="majorEastAsia" w:cstheme="majorEastAsia"/>
                <w:sz w:val="18"/>
                <w:szCs w:val="18"/>
              </w:rPr>
            </w:pPr>
          </w:p>
        </w:tc>
      </w:tr>
      <w:tr w14:paraId="0138D6A9">
        <w:tblPrEx>
          <w:tblCellMar>
            <w:top w:w="0" w:type="dxa"/>
            <w:left w:w="108" w:type="dxa"/>
            <w:bottom w:w="0" w:type="dxa"/>
            <w:right w:w="108" w:type="dxa"/>
          </w:tblCellMar>
        </w:tblPrEx>
        <w:trPr>
          <w:cantSplit/>
          <w:trHeight w:val="1100"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47095F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F4BFAD9">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2A8A73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CB497BA">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DBE7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30B8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对船舶、浮动设施遇险后不积极施救，导致发生未达到一般等级水上交通事故</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9689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5057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暂扣适任证书及其他适任证件4个月至6个月</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4386D23">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45AE5">
            <w:pPr>
              <w:spacing w:after="0" w:line="240" w:lineRule="exact"/>
              <w:rPr>
                <w:rFonts w:hint="eastAsia" w:asciiTheme="majorEastAsia" w:hAnsiTheme="majorEastAsia" w:eastAsiaTheme="majorEastAsia" w:cstheme="majorEastAsia"/>
                <w:sz w:val="18"/>
                <w:szCs w:val="18"/>
              </w:rPr>
            </w:pPr>
          </w:p>
        </w:tc>
      </w:tr>
      <w:tr w14:paraId="70846142">
        <w:tblPrEx>
          <w:tblCellMar>
            <w:top w:w="0" w:type="dxa"/>
            <w:left w:w="108" w:type="dxa"/>
            <w:bottom w:w="0" w:type="dxa"/>
            <w:right w:w="108" w:type="dxa"/>
          </w:tblCellMar>
        </w:tblPrEx>
        <w:trPr>
          <w:cantSplit/>
          <w:trHeight w:val="1242"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B34A6C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F9169C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3321C64">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ADB8F4A">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4B88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B509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对船舶、浮动设施遇险后不积极施救，导致发生一般等级以上水上交通事故</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C183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6C72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吊销适任证书</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DA77F8A">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4E93E">
            <w:pPr>
              <w:spacing w:after="0" w:line="240" w:lineRule="exact"/>
              <w:rPr>
                <w:rFonts w:hint="eastAsia" w:asciiTheme="majorEastAsia" w:hAnsiTheme="majorEastAsia" w:eastAsiaTheme="majorEastAsia" w:cstheme="majorEastAsia"/>
                <w:sz w:val="18"/>
                <w:szCs w:val="18"/>
              </w:rPr>
            </w:pPr>
          </w:p>
        </w:tc>
      </w:tr>
      <w:tr w14:paraId="75E5344F">
        <w:tblPrEx>
          <w:tblCellMar>
            <w:top w:w="0" w:type="dxa"/>
            <w:left w:w="108" w:type="dxa"/>
            <w:bottom w:w="0" w:type="dxa"/>
            <w:right w:w="108" w:type="dxa"/>
          </w:tblCellMar>
        </w:tblPrEx>
        <w:trPr>
          <w:cantSplit/>
          <w:trHeight w:val="614" w:hRule="atLeast"/>
        </w:trPr>
        <w:tc>
          <w:tcPr>
            <w:tcW w:w="63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21E5DA8">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28</w:t>
            </w:r>
          </w:p>
        </w:tc>
        <w:tc>
          <w:tcPr>
            <w:tcW w:w="109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0C9AEE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船舶、浮动设施发生内河交通事故</w:t>
            </w:r>
          </w:p>
        </w:tc>
        <w:tc>
          <w:tcPr>
            <w:tcW w:w="193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90EF895">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2687BCE7">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中关于船舶航行、避让、信号显示、停泊、作业等有关规定。</w:t>
            </w:r>
          </w:p>
        </w:tc>
        <w:tc>
          <w:tcPr>
            <w:tcW w:w="22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9161605">
            <w:pPr>
              <w:widowControl/>
              <w:spacing w:after="0" w:line="23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0F6FB0B9">
            <w:pPr>
              <w:widowControl/>
              <w:spacing w:after="0" w:line="23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第七十七条  违反本条例的规定，船舶、浮动设施发生内河交通事故的，除依法承担相应的法律责任外，由海事管理机构根据调查结论，对责任船员给予暂扣适任证书或者其他适任证件6个月以上直至吊销适任证书或者其他适任证件的处罚。</w:t>
            </w:r>
          </w:p>
          <w:p w14:paraId="52CA5AEF">
            <w:pPr>
              <w:widowControl/>
              <w:spacing w:after="0" w:line="230" w:lineRule="exact"/>
              <w:ind w:firstLine="361" w:firstLineChars="200"/>
              <w:textAlignment w:val="center"/>
              <w:rPr>
                <w:rFonts w:hint="eastAsia" w:asciiTheme="majorEastAsia" w:hAnsiTheme="majorEastAsia" w:eastAsiaTheme="majorEastAsia" w:cstheme="majorEastAsia"/>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0D50E8C4">
            <w:pPr>
              <w:widowControl/>
              <w:spacing w:after="0" w:line="23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第三十二条  违反《内河交通安全管理条例》的有关规定，船舶、浮动设施造成内河交通事故的，除依法承担相应的法律责任外，依照《内河交通安全管理条例》第七十七条的规定，对责任船员给予下列处罚：（一）造成特别重大事故的，对负有全部责任、主要责任的船员吊销船员适任证书或者其他适任证件，对负有次要责任的船员扣留船员适任证书或者其他适任证件12个月直至吊销船员适任证书或者其他适任证件；责任相当的，对责任船员扣留船员适任证书或者其他适任证件24个月或者吊销船员适任证书或者其他适任证件。（二）造成重大事故的，对负有全部责任、主要责任的船员吊销船员适任证书或者其他适任证件；对负有次要责任的船员扣留船员适任证书或者其他适任证件12个月至24个月；责任相当的，对责任船员扣留船员适任证书或者其他适任证件18个月或者吊销船员适任证书或者其他适任证件。（三）造成较大事故的，对负有全部责任、主要责任的船员扣留船员适任证书或者其他适任证件12个月至24个月或者吊销船员适任证书或者其他适任证件，对负有次要责任的船员扣留船员适任证书或者其他适任证件6个月；责任相当的，对责任船员扣留船员适任证书或者其他适任证件12个月。（四）造成一般事故的，对负有全部责任、主要责任的船员扣留船员适任证书或者其他适任证件9个月至12个月，对负有次要责任的船员扣留船员适任证书或者其他适任证件6个月至9个月；责任相当的，对责任船员扣留船员适任证书或者其他适任证件9个月。</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43DB0">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E22E6">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3DEE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【对象】全部责任，主要责任者</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9FFB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【对象】次要责任者</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043FB1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【对象】相当责任者</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0C301">
            <w:pPr>
              <w:spacing w:after="0" w:line="240" w:lineRule="exact"/>
              <w:rPr>
                <w:rFonts w:hint="eastAsia" w:asciiTheme="majorEastAsia" w:hAnsiTheme="majorEastAsia" w:eastAsiaTheme="majorEastAsia" w:cstheme="majorEastAsia"/>
                <w:sz w:val="18"/>
                <w:szCs w:val="18"/>
              </w:rPr>
            </w:pPr>
          </w:p>
        </w:tc>
      </w:tr>
      <w:tr w14:paraId="5CDC205D">
        <w:tblPrEx>
          <w:tblCellMar>
            <w:top w:w="0" w:type="dxa"/>
            <w:left w:w="108" w:type="dxa"/>
            <w:bottom w:w="0" w:type="dxa"/>
            <w:right w:w="108" w:type="dxa"/>
          </w:tblCellMar>
        </w:tblPrEx>
        <w:trPr>
          <w:cantSplit/>
          <w:trHeight w:val="1125"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6A024E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676147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3DF36A4">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F8CCDA4">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5830B">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E183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造成一般事故的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F0F7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扣留船员适任证书或者其他适任证件9个月至12个月</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0527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扣留船员适任证书或者其他适任证件6个月至9个月</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4D9258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扣留船员适任证书或者其他适任证件9个月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EA760">
            <w:pPr>
              <w:spacing w:after="0" w:line="240" w:lineRule="exact"/>
              <w:rPr>
                <w:rFonts w:hint="eastAsia" w:asciiTheme="majorEastAsia" w:hAnsiTheme="majorEastAsia" w:eastAsiaTheme="majorEastAsia" w:cstheme="majorEastAsia"/>
                <w:sz w:val="18"/>
                <w:szCs w:val="18"/>
              </w:rPr>
            </w:pPr>
          </w:p>
        </w:tc>
      </w:tr>
      <w:tr w14:paraId="3B74D920">
        <w:tblPrEx>
          <w:tblCellMar>
            <w:top w:w="0" w:type="dxa"/>
            <w:left w:w="108" w:type="dxa"/>
            <w:bottom w:w="0" w:type="dxa"/>
            <w:right w:w="108" w:type="dxa"/>
          </w:tblCellMar>
        </w:tblPrEx>
        <w:trPr>
          <w:cantSplit/>
          <w:trHeight w:val="1895"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3E7F99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5CDFC9E">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15E5096">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24CBD25">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96E9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99FB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造成较大事故的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52F8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扣留船员适任证书或者其他适任证件12个月至24个月或者吊销船员适任证书或者其他适任证件</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CC7A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扣留船员适任证书或者其他适任证件6个月</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0C6484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扣留船员适任证书或者其他适任证件12个月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5CEA7">
            <w:pPr>
              <w:spacing w:after="0" w:line="240" w:lineRule="exact"/>
              <w:rPr>
                <w:rFonts w:hint="eastAsia" w:asciiTheme="majorEastAsia" w:hAnsiTheme="majorEastAsia" w:eastAsiaTheme="majorEastAsia" w:cstheme="majorEastAsia"/>
                <w:sz w:val="18"/>
                <w:szCs w:val="18"/>
              </w:rPr>
            </w:pPr>
          </w:p>
        </w:tc>
      </w:tr>
      <w:tr w14:paraId="33D16A50">
        <w:tblPrEx>
          <w:tblCellMar>
            <w:top w:w="0" w:type="dxa"/>
            <w:left w:w="108" w:type="dxa"/>
            <w:bottom w:w="0" w:type="dxa"/>
            <w:right w:w="108" w:type="dxa"/>
          </w:tblCellMar>
        </w:tblPrEx>
        <w:trPr>
          <w:cantSplit/>
          <w:trHeight w:val="1779"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29E898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4E5007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A4B9881">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3A84551">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CE1C8">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B2DF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造成重大事故的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2032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吊销船员适任证书或者其他适任证件</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F452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扣留船员适任证书或者其他适任证件12个月至24个月</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756782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扣留船员适任证书或者其他适任证件18个月或者吊销船员适任证书或者其他适任证件</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6EA44">
            <w:pPr>
              <w:spacing w:after="0" w:line="240" w:lineRule="exact"/>
              <w:rPr>
                <w:rFonts w:hint="eastAsia" w:asciiTheme="majorEastAsia" w:hAnsiTheme="majorEastAsia" w:eastAsiaTheme="majorEastAsia" w:cstheme="majorEastAsia"/>
                <w:sz w:val="18"/>
                <w:szCs w:val="18"/>
              </w:rPr>
            </w:pPr>
          </w:p>
        </w:tc>
      </w:tr>
      <w:tr w14:paraId="24F4CEA8">
        <w:tblPrEx>
          <w:tblCellMar>
            <w:top w:w="0" w:type="dxa"/>
            <w:left w:w="108" w:type="dxa"/>
            <w:bottom w:w="0" w:type="dxa"/>
            <w:right w:w="108" w:type="dxa"/>
          </w:tblCellMar>
        </w:tblPrEx>
        <w:trPr>
          <w:cantSplit/>
          <w:trHeight w:val="1693"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DB4738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D18FB2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A776420">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F635007">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6D5D6">
            <w:pPr>
              <w:widowControl/>
              <w:spacing w:after="0" w:line="240" w:lineRule="exact"/>
              <w:jc w:val="center"/>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特别严重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E9942">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造成特别重大事故的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5952C">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吊销船员适任证书或者其他适任证件</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2103B">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扣留船员适任证书或者其他适任证件12个月直至吊销船员适任证书或者其他适任证件</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4418BA5">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扣留船员适任证书或者其他适任证件24个月或者吊销船员适任证书或者其他适任证件</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A2ADB">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特别严重</w:t>
            </w:r>
          </w:p>
        </w:tc>
      </w:tr>
      <w:tr w14:paraId="05DE6239">
        <w:tblPrEx>
          <w:tblCellMar>
            <w:top w:w="0" w:type="dxa"/>
            <w:left w:w="108" w:type="dxa"/>
            <w:bottom w:w="0" w:type="dxa"/>
            <w:right w:w="108" w:type="dxa"/>
          </w:tblCellMar>
        </w:tblPrEx>
        <w:trPr>
          <w:cantSplit/>
          <w:trHeight w:val="1545"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2C20F2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24DB6B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1CFCBEC">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8ADFB65">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A378D">
            <w:pPr>
              <w:widowControl/>
              <w:spacing w:after="0" w:line="240" w:lineRule="exact"/>
              <w:jc w:val="center"/>
              <w:textAlignment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7B9A9">
            <w:pPr>
              <w:widowControl/>
              <w:spacing w:after="0" w:line="240" w:lineRule="exact"/>
              <w:textAlignment w:val="center"/>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9762E">
            <w:pPr>
              <w:widowControl/>
              <w:spacing w:after="0" w:line="240" w:lineRule="exact"/>
              <w:textAlignment w:val="center"/>
              <w:rPr>
                <w:rFonts w:hint="eastAsia" w:asciiTheme="majorEastAsia" w:hAnsiTheme="majorEastAsia" w:eastAsiaTheme="majorEastAsia" w:cstheme="majorEastAsia"/>
                <w:sz w:val="18"/>
                <w:szCs w:val="18"/>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1992B">
            <w:pPr>
              <w:widowControl/>
              <w:spacing w:after="0" w:line="240" w:lineRule="exact"/>
              <w:textAlignment w:val="center"/>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C7B489F">
            <w:pPr>
              <w:widowControl/>
              <w:spacing w:after="0" w:line="240" w:lineRule="exact"/>
              <w:textAlignment w:val="center"/>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D49D8">
            <w:pPr>
              <w:spacing w:after="0" w:line="240" w:lineRule="exact"/>
              <w:rPr>
                <w:rFonts w:hint="eastAsia" w:asciiTheme="majorEastAsia" w:hAnsiTheme="majorEastAsia" w:eastAsiaTheme="majorEastAsia" w:cstheme="majorEastAsia"/>
                <w:sz w:val="18"/>
                <w:szCs w:val="18"/>
              </w:rPr>
            </w:pPr>
          </w:p>
        </w:tc>
      </w:tr>
      <w:tr w14:paraId="045B7DBA">
        <w:tblPrEx>
          <w:tblCellMar>
            <w:top w:w="0" w:type="dxa"/>
            <w:left w:w="108" w:type="dxa"/>
            <w:bottom w:w="0" w:type="dxa"/>
            <w:right w:w="108" w:type="dxa"/>
          </w:tblCellMar>
        </w:tblPrEx>
        <w:trPr>
          <w:cantSplit/>
          <w:trHeight w:val="1198" w:hRule="atLeast"/>
        </w:trPr>
        <w:tc>
          <w:tcPr>
            <w:tcW w:w="63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B2CED51">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29</w:t>
            </w:r>
          </w:p>
        </w:tc>
        <w:tc>
          <w:tcPr>
            <w:tcW w:w="109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CE975D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遇险现场和附近的船舶、船员不服从海事管理机构的统一调度和指挥</w:t>
            </w:r>
          </w:p>
        </w:tc>
        <w:tc>
          <w:tcPr>
            <w:tcW w:w="193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D27AFA5">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4FB88731">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第四十九条 船舶、浮动设施遇险时，有关部门和人员必须积极协助海事管理机构做好救助工作。</w:t>
            </w:r>
          </w:p>
          <w:p w14:paraId="32FB7513">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遇险现场和附近的船舶、人员，必须服从海事管理机构的统一调度和指挥。</w:t>
            </w:r>
          </w:p>
        </w:tc>
        <w:tc>
          <w:tcPr>
            <w:tcW w:w="22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AA800DF">
            <w:pPr>
              <w:widowControl/>
              <w:spacing w:after="0" w:line="240" w:lineRule="exact"/>
              <w:ind w:firstLine="361"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r>
              <w:rPr>
                <w:rFonts w:hint="eastAsia" w:asciiTheme="majorEastAsia" w:hAnsiTheme="majorEastAsia" w:eastAsiaTheme="majorEastAsia" w:cstheme="majorEastAsia"/>
                <w:kern w:val="0"/>
                <w:sz w:val="18"/>
                <w:szCs w:val="18"/>
                <w:lang w:bidi="ar"/>
              </w:rPr>
              <w:t xml:space="preserve"> </w:t>
            </w:r>
          </w:p>
          <w:p w14:paraId="6C21A5DE">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第七十八条  违反本条例的规定，遇险现场和附近的船舶、船员不服从海事管理机构的统一调度和指挥的，由海事管理机构给予警告，并可以对责任船员给予暂扣适任证书或者其他适任证件3个月至6个月直至吊销适任证书或者其他适任证件的处罚。</w:t>
            </w:r>
          </w:p>
          <w:p w14:paraId="69C52138">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5C34E6C4">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第三十条  违反《内河交通安全管理条例》第四十九条第二款的规定，遇险现场和附近的船舶、船员不服从海事管理机构的统一调度和指挥的，依照《内河交通安全管理条例》第七十八条的规定，对船舶、浮动设施或者责任人员给予警告，并对责任船员给予扣留船员适任证书或者其他适任证件3个月至6个月直至吊销船员适任证书或者其他适任证件的处罚。</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B0BF8">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CB3AA">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55DF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【对象】船舶、浮动设施经营人或所有人或者责任人员</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6969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3517E4D">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08A47">
            <w:pPr>
              <w:spacing w:after="0" w:line="240" w:lineRule="exact"/>
              <w:rPr>
                <w:rFonts w:hint="eastAsia" w:asciiTheme="majorEastAsia" w:hAnsiTheme="majorEastAsia" w:eastAsiaTheme="majorEastAsia" w:cstheme="majorEastAsia"/>
                <w:sz w:val="18"/>
                <w:szCs w:val="18"/>
              </w:rPr>
            </w:pPr>
          </w:p>
        </w:tc>
      </w:tr>
      <w:tr w14:paraId="0C2499B5">
        <w:tblPrEx>
          <w:tblCellMar>
            <w:top w:w="0" w:type="dxa"/>
            <w:left w:w="108" w:type="dxa"/>
            <w:bottom w:w="0" w:type="dxa"/>
            <w:right w:w="108" w:type="dxa"/>
          </w:tblCellMar>
        </w:tblPrEx>
        <w:trPr>
          <w:cantSplit/>
          <w:trHeight w:val="1775"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9A1522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6D2C50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1E90849">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35FE431">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1F30E">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FBBF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遇险现场或附近的船舶、船员不服从海事管理机构的统一调度和指挥的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042B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26480">
            <w:pPr>
              <w:widowControl/>
              <w:spacing w:after="0" w:line="240" w:lineRule="exact"/>
              <w:textAlignment w:val="center"/>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455C7B6">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ED2A5">
            <w:pPr>
              <w:spacing w:after="0" w:line="240" w:lineRule="exact"/>
              <w:rPr>
                <w:rFonts w:hint="eastAsia" w:asciiTheme="majorEastAsia" w:hAnsiTheme="majorEastAsia" w:eastAsiaTheme="majorEastAsia" w:cstheme="majorEastAsia"/>
                <w:sz w:val="18"/>
                <w:szCs w:val="18"/>
              </w:rPr>
            </w:pPr>
          </w:p>
        </w:tc>
      </w:tr>
      <w:tr w14:paraId="5AFB54BD">
        <w:tblPrEx>
          <w:tblCellMar>
            <w:top w:w="0" w:type="dxa"/>
            <w:left w:w="108" w:type="dxa"/>
            <w:bottom w:w="0" w:type="dxa"/>
            <w:right w:w="108" w:type="dxa"/>
          </w:tblCellMar>
        </w:tblPrEx>
        <w:trPr>
          <w:cantSplit/>
          <w:trHeight w:val="1897"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2F1A84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5815384">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E0FA99A">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9715661">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6947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0D44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遇险现场或附近的船舶、船员不服从海事管理机构的统一调度和指挥，造成交通拥堵的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A1D1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C57C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暂扣证件3</w:t>
            </w:r>
            <w:r>
              <w:rPr>
                <w:rFonts w:hint="eastAsia" w:ascii="Times New Roman" w:hAnsi="Times New Roman" w:eastAsiaTheme="majorEastAsia" w:cstheme="majorEastAsia"/>
                <w:kern w:val="0"/>
                <w:sz w:val="18"/>
                <w:szCs w:val="18"/>
                <w:lang w:bidi="ar"/>
              </w:rPr>
              <w:t>至</w:t>
            </w:r>
            <w:r>
              <w:rPr>
                <w:rFonts w:hint="eastAsia" w:asciiTheme="majorEastAsia" w:hAnsiTheme="majorEastAsia" w:eastAsiaTheme="majorEastAsia" w:cstheme="majorEastAsia"/>
                <w:kern w:val="0"/>
                <w:sz w:val="18"/>
                <w:szCs w:val="18"/>
                <w:lang w:bidi="ar"/>
              </w:rPr>
              <w:t>6个月</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5A8F0F2">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4D8FB">
            <w:pPr>
              <w:spacing w:after="0" w:line="240" w:lineRule="exact"/>
              <w:rPr>
                <w:rFonts w:hint="eastAsia" w:asciiTheme="majorEastAsia" w:hAnsiTheme="majorEastAsia" w:eastAsiaTheme="majorEastAsia" w:cstheme="majorEastAsia"/>
                <w:sz w:val="18"/>
                <w:szCs w:val="18"/>
              </w:rPr>
            </w:pPr>
          </w:p>
        </w:tc>
      </w:tr>
      <w:tr w14:paraId="0FCA0326">
        <w:tblPrEx>
          <w:tblCellMar>
            <w:top w:w="0" w:type="dxa"/>
            <w:left w:w="108" w:type="dxa"/>
            <w:bottom w:w="0" w:type="dxa"/>
            <w:right w:w="108" w:type="dxa"/>
          </w:tblCellMar>
        </w:tblPrEx>
        <w:trPr>
          <w:cantSplit/>
          <w:trHeight w:val="1375"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4BE3D9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CE3C179">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DACB83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521E2A6">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1800C">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4270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遇险现场或附近的船舶、船员不服从海事管理机构的统一调度和指挥，造成次生事故的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7A76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203C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吊销适任证书或者其他适任证件</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007DE7F">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CDF80">
            <w:pPr>
              <w:spacing w:after="0" w:line="240" w:lineRule="exact"/>
              <w:rPr>
                <w:rFonts w:hint="eastAsia" w:asciiTheme="majorEastAsia" w:hAnsiTheme="majorEastAsia" w:eastAsiaTheme="majorEastAsia" w:cstheme="majorEastAsia"/>
                <w:sz w:val="18"/>
                <w:szCs w:val="18"/>
              </w:rPr>
            </w:pPr>
          </w:p>
        </w:tc>
      </w:tr>
      <w:tr w14:paraId="342773C6">
        <w:tblPrEx>
          <w:tblCellMar>
            <w:top w:w="0" w:type="dxa"/>
            <w:left w:w="108" w:type="dxa"/>
            <w:bottom w:w="0" w:type="dxa"/>
            <w:right w:w="108" w:type="dxa"/>
          </w:tblCellMar>
        </w:tblPrEx>
        <w:trPr>
          <w:cantSplit/>
          <w:trHeight w:val="1865" w:hRule="atLeast"/>
        </w:trPr>
        <w:tc>
          <w:tcPr>
            <w:tcW w:w="63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2276A97">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30</w:t>
            </w:r>
          </w:p>
        </w:tc>
        <w:tc>
          <w:tcPr>
            <w:tcW w:w="109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102547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伪造、变造、买卖、转借、冒用船舶检验证书、船舶登记证书、船员适任证书或者其他适任证件</w:t>
            </w:r>
          </w:p>
        </w:tc>
        <w:tc>
          <w:tcPr>
            <w:tcW w:w="193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2630BF0">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32CE3440">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第十三条  禁止伪造、变造、买卖、租借、冒用船舶检验证书、船舶登记证书、船员适任证书或者其他适任证件。</w:t>
            </w:r>
          </w:p>
        </w:tc>
        <w:tc>
          <w:tcPr>
            <w:tcW w:w="22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0F17FE6">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4FC33564">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第七十九条  违反本条例的规定，伪造、变造、买卖、转借、冒用船舶检验证书、船舶登记证书、船员适任证书或者其他适任证件的，由海事管理机构没收有关的证书或者证件；有违法所得的，没收违法所得，并处违法所得2倍以上5倍以下的罚款；没有违法所得或者违法所得不足2万元的，处1万元以上5万元以下的罚款；触犯刑律的，依照刑法关于伪造、变造、买卖国家机关公文、证件罪或者其他罪的规定，依法追究刑事责任。</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A20C0">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22E18">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7BA4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【对象】公民、法人或其他组织</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FEE80">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46A68FC">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65A7B">
            <w:pPr>
              <w:spacing w:after="0" w:line="240" w:lineRule="exact"/>
              <w:rPr>
                <w:rFonts w:hint="eastAsia" w:asciiTheme="majorEastAsia" w:hAnsiTheme="majorEastAsia" w:eastAsiaTheme="majorEastAsia" w:cstheme="majorEastAsia"/>
                <w:sz w:val="18"/>
                <w:szCs w:val="18"/>
              </w:rPr>
            </w:pPr>
          </w:p>
        </w:tc>
      </w:tr>
      <w:tr w14:paraId="4020ADEE">
        <w:tblPrEx>
          <w:tblCellMar>
            <w:top w:w="0" w:type="dxa"/>
            <w:left w:w="108" w:type="dxa"/>
            <w:bottom w:w="0" w:type="dxa"/>
            <w:right w:w="108" w:type="dxa"/>
          </w:tblCellMar>
        </w:tblPrEx>
        <w:trPr>
          <w:cantSplit/>
          <w:trHeight w:val="1649"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C86702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131DB39">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2E3BC4B">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2B515B3">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6D3CF">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80BC7">
            <w:pPr>
              <w:widowControl/>
              <w:spacing w:after="0" w:line="20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伪造、变造、买卖、转借、冒用船舶检验证书、船舶登记证书、船员适任证书或者其他适任证件，未造成事故的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ACF8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有违法所得的，没收违法所得，并处违法所得2倍的罚款；没有违法所得的或违法所得的不足2万元的，处</w:t>
            </w:r>
            <w:r>
              <w:rPr>
                <w:rFonts w:asciiTheme="majorEastAsia" w:hAnsiTheme="majorEastAsia" w:eastAsiaTheme="majorEastAsia" w:cstheme="majorEastAsia"/>
                <w:kern w:val="0"/>
                <w:sz w:val="18"/>
                <w:szCs w:val="18"/>
                <w:lang w:bidi="ar"/>
              </w:rPr>
              <w:t>一</w:t>
            </w:r>
            <w:r>
              <w:rPr>
                <w:rFonts w:hint="eastAsia" w:asciiTheme="majorEastAsia" w:hAnsiTheme="majorEastAsia" w:eastAsiaTheme="majorEastAsia" w:cstheme="majorEastAsia"/>
                <w:kern w:val="0"/>
                <w:sz w:val="18"/>
                <w:szCs w:val="18"/>
                <w:lang w:bidi="ar"/>
              </w:rPr>
              <w:t>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1799E">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BD13D14">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432E6">
            <w:pPr>
              <w:spacing w:after="0" w:line="240" w:lineRule="exact"/>
              <w:rPr>
                <w:rFonts w:hint="eastAsia" w:asciiTheme="majorEastAsia" w:hAnsiTheme="majorEastAsia" w:eastAsiaTheme="majorEastAsia" w:cstheme="majorEastAsia"/>
                <w:sz w:val="18"/>
                <w:szCs w:val="18"/>
              </w:rPr>
            </w:pPr>
          </w:p>
        </w:tc>
      </w:tr>
      <w:tr w14:paraId="410166E5">
        <w:tblPrEx>
          <w:tblCellMar>
            <w:top w:w="0" w:type="dxa"/>
            <w:left w:w="108" w:type="dxa"/>
            <w:bottom w:w="0" w:type="dxa"/>
            <w:right w:w="108" w:type="dxa"/>
          </w:tblCellMar>
        </w:tblPrEx>
        <w:trPr>
          <w:cantSplit/>
          <w:trHeight w:val="2080"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EBA0CE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B39DAFB">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09E9EBB">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D4CB07C">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DA1CD">
            <w:pPr>
              <w:widowControl/>
              <w:spacing w:after="0" w:line="240" w:lineRule="exact"/>
              <w:jc w:val="center"/>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95202">
            <w:pPr>
              <w:widowControl/>
              <w:spacing w:after="0" w:line="200" w:lineRule="exact"/>
              <w:textAlignment w:val="center"/>
              <w:rPr>
                <w:rFonts w:hint="eastAsia" w:asciiTheme="majorEastAsia" w:hAnsiTheme="majorEastAsia" w:eastAsiaTheme="majorEastAsia" w:cstheme="majorEastAsia"/>
                <w:strike/>
                <w:kern w:val="0"/>
                <w:sz w:val="18"/>
                <w:szCs w:val="18"/>
                <w:lang w:bidi="ar"/>
              </w:rPr>
            </w:pPr>
            <w:r>
              <w:rPr>
                <w:rFonts w:hint="eastAsia" w:asciiTheme="majorEastAsia" w:hAnsiTheme="majorEastAsia" w:eastAsiaTheme="majorEastAsia" w:cstheme="majorEastAsia"/>
                <w:sz w:val="18"/>
                <w:szCs w:val="18"/>
              </w:rPr>
              <w:t>伪造、变造、买卖、转借、冒用船舶检验证书、船舶登记证书、船员适任证书或者其他适任证件，造成</w:t>
            </w:r>
            <w:r>
              <w:rPr>
                <w:rFonts w:hint="eastAsia" w:asciiTheme="majorEastAsia" w:hAnsiTheme="majorEastAsia" w:eastAsiaTheme="majorEastAsia" w:cstheme="majorEastAsia"/>
                <w:kern w:val="0"/>
                <w:sz w:val="18"/>
                <w:szCs w:val="18"/>
                <w:lang w:bidi="ar"/>
              </w:rPr>
              <w:t>未达到一般等级水上</w:t>
            </w:r>
            <w:r>
              <w:rPr>
                <w:rFonts w:hint="eastAsia" w:asciiTheme="majorEastAsia" w:hAnsiTheme="majorEastAsia" w:eastAsiaTheme="majorEastAsia" w:cstheme="majorEastAsia"/>
                <w:sz w:val="18"/>
                <w:szCs w:val="18"/>
              </w:rPr>
              <w:t>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A81BE">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sz w:val="18"/>
                <w:szCs w:val="18"/>
              </w:rPr>
              <w:t>有违法所得的，</w:t>
            </w:r>
            <w:r>
              <w:rPr>
                <w:rFonts w:hint="eastAsia" w:asciiTheme="majorEastAsia" w:hAnsiTheme="majorEastAsia" w:eastAsiaTheme="majorEastAsia" w:cstheme="majorEastAsia"/>
                <w:kern w:val="0"/>
                <w:sz w:val="18"/>
                <w:szCs w:val="18"/>
                <w:lang w:bidi="ar"/>
              </w:rPr>
              <w:t>没收违法所得，并处违法所得多于</w:t>
            </w:r>
            <w:r>
              <w:rPr>
                <w:rFonts w:hint="eastAsia" w:asciiTheme="majorEastAsia" w:hAnsiTheme="majorEastAsia" w:eastAsiaTheme="majorEastAsia" w:cstheme="majorEastAsia"/>
                <w:sz w:val="18"/>
                <w:szCs w:val="18"/>
              </w:rPr>
              <w:t>2倍，少于3倍</w:t>
            </w:r>
            <w:r>
              <w:rPr>
                <w:rFonts w:hint="eastAsia" w:asciiTheme="majorEastAsia" w:hAnsiTheme="majorEastAsia" w:eastAsiaTheme="majorEastAsia" w:cstheme="majorEastAsia"/>
                <w:kern w:val="0"/>
                <w:sz w:val="18"/>
                <w:szCs w:val="18"/>
                <w:lang w:bidi="ar"/>
              </w:rPr>
              <w:t>的罚款；</w:t>
            </w:r>
            <w:r>
              <w:rPr>
                <w:rFonts w:hint="eastAsia" w:asciiTheme="majorEastAsia" w:hAnsiTheme="majorEastAsia" w:eastAsiaTheme="majorEastAsia" w:cstheme="majorEastAsia"/>
                <w:sz w:val="18"/>
                <w:szCs w:val="18"/>
              </w:rPr>
              <w:t>没有违法所得或者违法所得不足2万元的，处多于一万元，少于三万元的罚款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E19D5">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F2D1F39">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32635">
            <w:pPr>
              <w:spacing w:after="0" w:line="240" w:lineRule="exact"/>
              <w:rPr>
                <w:rFonts w:hint="eastAsia" w:asciiTheme="majorEastAsia" w:hAnsiTheme="majorEastAsia" w:eastAsiaTheme="majorEastAsia" w:cstheme="majorEastAsia"/>
                <w:sz w:val="18"/>
                <w:szCs w:val="18"/>
              </w:rPr>
            </w:pPr>
          </w:p>
        </w:tc>
      </w:tr>
      <w:tr w14:paraId="48155AE2">
        <w:tblPrEx>
          <w:tblCellMar>
            <w:top w:w="0" w:type="dxa"/>
            <w:left w:w="108" w:type="dxa"/>
            <w:bottom w:w="0" w:type="dxa"/>
            <w:right w:w="108" w:type="dxa"/>
          </w:tblCellMar>
        </w:tblPrEx>
        <w:trPr>
          <w:cantSplit/>
          <w:trHeight w:val="488"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B2FC8C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34F984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1524D1C">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DC9B44B">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BA785">
            <w:pPr>
              <w:widowControl/>
              <w:spacing w:after="0" w:line="240" w:lineRule="exact"/>
              <w:jc w:val="center"/>
              <w:textAlignment w:val="center"/>
              <w:rPr>
                <w:rFonts w:hint="eastAsia" w:asciiTheme="majorEastAsia" w:hAnsiTheme="majorEastAsia" w:eastAsiaTheme="majorEastAsia" w:cstheme="majorEastAsia"/>
                <w:b/>
                <w:bCs/>
                <w:sz w:val="18"/>
                <w:szCs w:val="18"/>
              </w:rPr>
            </w:pPr>
            <w:r>
              <w:rPr>
                <w:rFonts w:hint="eastAsia" w:asciiTheme="majorEastAsia" w:hAnsiTheme="majorEastAsia" w:eastAsiaTheme="majorEastAsia" w:cstheme="majorEastAsia"/>
                <w:sz w:val="18"/>
                <w:szCs w:val="18"/>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58473">
            <w:pPr>
              <w:widowControl/>
              <w:spacing w:after="0" w:line="20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伪造、变造、买卖、转借、冒用船舶检验证书、船舶登记证书、船员适任证书或者其他适任证件，造成一般等级以上水上交通事故的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B22B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有违法所得的处违法所得3倍以上5倍以下的罚款；没有违法所得或者违法所得不足2万元的，处三万元以上五万元以下的罚款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C93B7">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3895726">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AE6EE">
            <w:pPr>
              <w:spacing w:after="0" w:line="240" w:lineRule="exact"/>
              <w:rPr>
                <w:rFonts w:hint="eastAsia" w:asciiTheme="majorEastAsia" w:hAnsiTheme="majorEastAsia" w:eastAsiaTheme="majorEastAsia" w:cstheme="majorEastAsia"/>
                <w:sz w:val="18"/>
                <w:szCs w:val="18"/>
              </w:rPr>
            </w:pPr>
          </w:p>
        </w:tc>
      </w:tr>
      <w:tr w14:paraId="22F37D8D">
        <w:tblPrEx>
          <w:tblCellMar>
            <w:top w:w="0" w:type="dxa"/>
            <w:left w:w="108" w:type="dxa"/>
            <w:bottom w:w="0" w:type="dxa"/>
            <w:right w:w="108" w:type="dxa"/>
          </w:tblCellMar>
        </w:tblPrEx>
        <w:trPr>
          <w:cantSplit/>
          <w:trHeight w:val="415" w:hRule="atLeast"/>
        </w:trPr>
        <w:tc>
          <w:tcPr>
            <w:tcW w:w="63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AA657FC">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31</w:t>
            </w:r>
          </w:p>
        </w:tc>
        <w:tc>
          <w:tcPr>
            <w:tcW w:w="109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232417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船舶、浮动设施的所有人或者经营人指使、强令船员违章操作</w:t>
            </w:r>
          </w:p>
        </w:tc>
        <w:tc>
          <w:tcPr>
            <w:tcW w:w="193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8ED12DF">
            <w:pPr>
              <w:widowControl/>
              <w:spacing w:after="0" w:line="21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066A1B05">
            <w:pPr>
              <w:widowControl/>
              <w:spacing w:after="0" w:line="21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第十条  船舶、浮动设施的所有人或者经营人，应当加强对船舶、浮动设施的安全管理，建立、健全相应的交通安全管理制度，并对船舶、浮动设施的交通安全负责；不得聘用无适任证书或者其他适任证件的人员担任船员；不得指使、强令船员违章操作。</w:t>
            </w:r>
          </w:p>
        </w:tc>
        <w:tc>
          <w:tcPr>
            <w:tcW w:w="22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E333326">
            <w:pPr>
              <w:widowControl/>
              <w:spacing w:after="0" w:line="210" w:lineRule="exact"/>
              <w:ind w:firstLine="361"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18560909">
            <w:pPr>
              <w:widowControl/>
              <w:spacing w:after="0" w:line="21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第八十条  违反本条例的规定，船舶、浮动设施的所有人或者经营人指使、强令船员违章操作的，由海事管理机构给予警告，处1万元以上，5万元以下的罚款，并可以责令停航或者停止作业；造成重大伤亡事故或者严重后果的，依照刑法关于重大责任事故罪或者其他罪的规定，依法追究刑事责任。</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4F404">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591BA">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9E39724">
            <w:pPr>
              <w:spacing w:after="0" w:line="240" w:lineRule="exac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【对象】船舶、浮动设施的所有人或者经营人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321AD">
            <w:pPr>
              <w:spacing w:after="0" w:line="240" w:lineRule="exact"/>
              <w:rPr>
                <w:rFonts w:hint="eastAsia" w:asciiTheme="majorEastAsia" w:hAnsiTheme="majorEastAsia" w:eastAsiaTheme="majorEastAsia" w:cstheme="majorEastAsia"/>
                <w:sz w:val="18"/>
                <w:szCs w:val="18"/>
              </w:rPr>
            </w:pPr>
          </w:p>
        </w:tc>
      </w:tr>
      <w:tr w14:paraId="56E26E24">
        <w:tblPrEx>
          <w:tblCellMar>
            <w:top w:w="0" w:type="dxa"/>
            <w:left w:w="108" w:type="dxa"/>
            <w:bottom w:w="0" w:type="dxa"/>
            <w:right w:w="108" w:type="dxa"/>
          </w:tblCellMar>
        </w:tblPrEx>
        <w:trPr>
          <w:cantSplit/>
          <w:trHeight w:val="736"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601032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8BC5FB5">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16CEA0A">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DAE173A">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49D6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2BB7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未造成事故的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479D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警告，处一万元以上，少于二万元的罚款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DD38B">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235468D">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211A5">
            <w:pPr>
              <w:spacing w:after="0" w:line="240" w:lineRule="exact"/>
              <w:rPr>
                <w:rFonts w:hint="eastAsia" w:asciiTheme="majorEastAsia" w:hAnsiTheme="majorEastAsia" w:eastAsiaTheme="majorEastAsia" w:cstheme="majorEastAsia"/>
                <w:sz w:val="18"/>
                <w:szCs w:val="18"/>
              </w:rPr>
            </w:pPr>
          </w:p>
        </w:tc>
      </w:tr>
      <w:tr w14:paraId="3BFE874D">
        <w:tblPrEx>
          <w:tblCellMar>
            <w:top w:w="0" w:type="dxa"/>
            <w:left w:w="108" w:type="dxa"/>
            <w:bottom w:w="0" w:type="dxa"/>
            <w:right w:w="108" w:type="dxa"/>
          </w:tblCellMar>
        </w:tblPrEx>
        <w:trPr>
          <w:cantSplit/>
          <w:trHeight w:val="987"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E5BF49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F618EF8">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64FACD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96AE866">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56F3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5801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导致发生未达到一般等级水上交通事故的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1C35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警告，处二万元以上，少于三万元的罚款，责令停航或者停止作业。</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B6382">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B750DCC">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15B3D">
            <w:pPr>
              <w:spacing w:after="0" w:line="240" w:lineRule="exact"/>
              <w:rPr>
                <w:rFonts w:hint="eastAsia" w:asciiTheme="majorEastAsia" w:hAnsiTheme="majorEastAsia" w:eastAsiaTheme="majorEastAsia" w:cstheme="majorEastAsia"/>
                <w:sz w:val="18"/>
                <w:szCs w:val="18"/>
              </w:rPr>
            </w:pPr>
          </w:p>
        </w:tc>
      </w:tr>
      <w:tr w14:paraId="528AEA03">
        <w:tblPrEx>
          <w:tblCellMar>
            <w:top w:w="0" w:type="dxa"/>
            <w:left w:w="108" w:type="dxa"/>
            <w:bottom w:w="0" w:type="dxa"/>
            <w:right w:w="108" w:type="dxa"/>
          </w:tblCellMar>
        </w:tblPrEx>
        <w:trPr>
          <w:cantSplit/>
          <w:trHeight w:val="1175"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BAC4D2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8A5D0AD">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0AED51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8E2CA65">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1EBF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81BC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导致发生一般等级以上水上交通事故的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66EE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警告，处三万元以上，五万元以下罚款，责令停航或者停止作业</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E4582">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0FCAB9F">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F2B91">
            <w:pPr>
              <w:spacing w:after="0" w:line="240" w:lineRule="exact"/>
              <w:rPr>
                <w:rFonts w:hint="eastAsia" w:asciiTheme="majorEastAsia" w:hAnsiTheme="majorEastAsia" w:eastAsiaTheme="majorEastAsia" w:cstheme="majorEastAsia"/>
                <w:sz w:val="18"/>
                <w:szCs w:val="18"/>
              </w:rPr>
            </w:pPr>
          </w:p>
        </w:tc>
      </w:tr>
      <w:tr w14:paraId="074750C5">
        <w:tblPrEx>
          <w:tblCellMar>
            <w:top w:w="0" w:type="dxa"/>
            <w:left w:w="108" w:type="dxa"/>
            <w:bottom w:w="0" w:type="dxa"/>
            <w:right w:w="108" w:type="dxa"/>
          </w:tblCellMar>
        </w:tblPrEx>
        <w:trPr>
          <w:cantSplit/>
          <w:trHeight w:val="488" w:hRule="atLeast"/>
        </w:trPr>
        <w:tc>
          <w:tcPr>
            <w:tcW w:w="63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119B943">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32</w:t>
            </w:r>
          </w:p>
        </w:tc>
        <w:tc>
          <w:tcPr>
            <w:tcW w:w="109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7D77E7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未采用安全航速航行</w:t>
            </w:r>
          </w:p>
        </w:tc>
        <w:tc>
          <w:tcPr>
            <w:tcW w:w="193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C78B725">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6F3D8752">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第十五条第一款  船舶在内河航行，应当保持瞭望，注意观察，并采用安全航速航行。船舶安全航速应当根据能见度、通航密度、船舶操纵性能和风、浪、水流、航路状况以及周围环境等主要因素决定。使用雷达的船舶，还应当考虑雷达设备的特性、效率和局限性。</w:t>
            </w:r>
          </w:p>
          <w:p w14:paraId="7831DB3D">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《中华人民共和国内河避碰规则》(交通部令第30号)</w:t>
            </w:r>
          </w:p>
          <w:p w14:paraId="2BA9193D">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第七条第一款  安全航速  船舶在任何时候均应当以安全航速行驶，以便能够采取有效的避让行动，防止碰撞。</w:t>
            </w:r>
          </w:p>
          <w:p w14:paraId="502A837D">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p>
        </w:tc>
        <w:tc>
          <w:tcPr>
            <w:tcW w:w="22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4A6EE41">
            <w:pPr>
              <w:widowControl/>
              <w:spacing w:after="0" w:line="240" w:lineRule="exact"/>
              <w:ind w:firstLine="361"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4A2921FB">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第八十一条  违反本条例的规定，船舶在内河航行、停泊或者作业，不遵守航行、避让和信号显示规则的，由海事管理机构责令改正，处1000元以上1万元以下的罚款；情节严重的，对责任船员给予暂扣适任证书或者其他适任证件3个月至6个月直至吊销适任证书或者其他适任证件的处罚；造成重大内河交通事故的，依照刑法关于交通肇事罪或者其他罪的规定，依法追究刑事责任。</w:t>
            </w:r>
          </w:p>
          <w:p w14:paraId="37C3A795">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2AA92BC8">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第十七条第一款  违反《内河交通安全管理条例》的有关规定，船舶在内河航行、停泊或者作业，不遵守航行、避让和信号显示规则，依照《内河交通安全管理条例》第八十一条的规定，处以1000元以上1万元以下罚款；情节严重的，还应当对责任船员给予扣留船员适任证书或者其他适任证件3个月至6个月直至吊销船员适任证书或者其他适任证件的处罚。</w:t>
            </w:r>
          </w:p>
          <w:p w14:paraId="736AA5A0">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第十七条第二款第（一）项  本条前款所称不遵守航行、避让和信号显示规则，包括以下情形：（一）未采用安全航速航行。</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45F38">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74FC7">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7FDF0A9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E44E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56880F73">
        <w:tblPrEx>
          <w:tblCellMar>
            <w:top w:w="0" w:type="dxa"/>
            <w:left w:w="108" w:type="dxa"/>
            <w:bottom w:w="0" w:type="dxa"/>
            <w:right w:w="108" w:type="dxa"/>
          </w:tblCellMar>
        </w:tblPrEx>
        <w:trPr>
          <w:cantSplit/>
          <w:trHeight w:val="965"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926860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5D1B7D8">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3FA6558">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54112C1">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5D733">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E00A8">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D8DD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7E33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092CBC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E09F3">
            <w:pPr>
              <w:spacing w:after="0" w:line="240" w:lineRule="exact"/>
              <w:rPr>
                <w:rFonts w:hint="eastAsia" w:asciiTheme="majorEastAsia" w:hAnsiTheme="majorEastAsia" w:eastAsiaTheme="majorEastAsia" w:cstheme="majorEastAsia"/>
                <w:sz w:val="18"/>
                <w:szCs w:val="18"/>
              </w:rPr>
            </w:pPr>
          </w:p>
        </w:tc>
      </w:tr>
      <w:tr w14:paraId="5451C776">
        <w:tblPrEx>
          <w:tblCellMar>
            <w:top w:w="0" w:type="dxa"/>
            <w:left w:w="108" w:type="dxa"/>
            <w:bottom w:w="0" w:type="dxa"/>
            <w:right w:w="108" w:type="dxa"/>
          </w:tblCellMar>
        </w:tblPrEx>
        <w:trPr>
          <w:cantSplit/>
          <w:trHeight w:val="3860"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1D6346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37B893E">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651876A">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6DE39C8">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1606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1C21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具有以下情形之一的：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1.在有限速规定水域，船舶存在违反相关航速限制规定，超过或低于规定最高或最低航速30%及以内的行为或其他未采用安全速度航行行为，且未造成事故的；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2.在无限速规定水域，船舶未采用安全速度航行，但未造成事故的。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1318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处一千元以上，少于三千元的罚款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D2CF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处一千元以上，少于四千元的罚款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BD26FB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处一千元以上，少于五千元的罚款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53D5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251429F6">
        <w:tblPrEx>
          <w:tblCellMar>
            <w:top w:w="0" w:type="dxa"/>
            <w:left w:w="108" w:type="dxa"/>
            <w:bottom w:w="0" w:type="dxa"/>
            <w:right w:w="108" w:type="dxa"/>
          </w:tblCellMar>
        </w:tblPrEx>
        <w:trPr>
          <w:cantSplit/>
          <w:trHeight w:val="1940"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599521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26A78BD">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C3F7F5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5BAE9F1">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F869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E62B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在有限速规定水域，船舶存在违反相关航速限制规定，超过或低于规定最高或最低航速30%以外的行为，且未造成事故的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9697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处三千元以上，少于四千元的罚款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8490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处四千元以上，少于五千元的罚款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FFB6F6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处五千元以上，少于六千元的罚款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2BA1B">
            <w:pPr>
              <w:widowControl/>
              <w:spacing w:after="0" w:line="240" w:lineRule="exact"/>
              <w:jc w:val="center"/>
              <w:textAlignment w:val="center"/>
              <w:rPr>
                <w:rFonts w:hint="eastAsia" w:asciiTheme="majorEastAsia" w:hAnsiTheme="majorEastAsia" w:eastAsiaTheme="majorEastAsia" w:cstheme="majorEastAsia"/>
                <w:b/>
                <w:bCs/>
                <w:sz w:val="18"/>
                <w:szCs w:val="18"/>
              </w:rPr>
            </w:pPr>
            <w:r>
              <w:rPr>
                <w:rFonts w:hint="eastAsia" w:asciiTheme="majorEastAsia" w:hAnsiTheme="majorEastAsia" w:eastAsiaTheme="majorEastAsia" w:cstheme="majorEastAsia"/>
                <w:b/>
                <w:bCs/>
                <w:kern w:val="0"/>
                <w:sz w:val="18"/>
                <w:szCs w:val="18"/>
                <w:lang w:bidi="ar"/>
              </w:rPr>
              <w:t>/</w:t>
            </w:r>
          </w:p>
        </w:tc>
      </w:tr>
      <w:tr w14:paraId="47B4FE2C">
        <w:tblPrEx>
          <w:tblCellMar>
            <w:top w:w="0" w:type="dxa"/>
            <w:left w:w="108" w:type="dxa"/>
            <w:bottom w:w="0" w:type="dxa"/>
            <w:right w:w="108" w:type="dxa"/>
          </w:tblCellMar>
        </w:tblPrEx>
        <w:trPr>
          <w:cantSplit/>
          <w:trHeight w:val="1240"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3E784A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0207DC4">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AB60FE1">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D8BB97F">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D8CE83">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80BF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未采用安全速度航行造成未达到一般等级水上交通事故的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F2D0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处四千元以上，少于五千元的罚款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4AE1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处五千元以上，少于六千元的罚款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BFD0C5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处五千元以上，少于六千元的罚款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DCB6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情节严重的，暂扣适任证书或者其他适任证件3个月至6个月直至吊销</w:t>
            </w:r>
          </w:p>
        </w:tc>
      </w:tr>
      <w:tr w14:paraId="368D10C8">
        <w:tblPrEx>
          <w:tblCellMar>
            <w:top w:w="0" w:type="dxa"/>
            <w:left w:w="108" w:type="dxa"/>
            <w:bottom w:w="0" w:type="dxa"/>
            <w:right w:w="108" w:type="dxa"/>
          </w:tblCellMar>
        </w:tblPrEx>
        <w:trPr>
          <w:cantSplit/>
          <w:trHeight w:val="2201"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EB2E1D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96FA57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5C03E89">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837ABAE">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F6409">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44F1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未采用安全速度航行造成一般等级以上水上交通事故的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8929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处五千元以上，一万元以下的罚款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EE4D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处六千元以上，一万元以下的罚款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14A51E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处八千元以上，一万元以下的罚款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1CE3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造成一般等级以上水上交通事故的，暂扣直至吊销证书处罚的裁量按照《内河海事行政处罚规定》第三十二条实施</w:t>
            </w:r>
          </w:p>
        </w:tc>
      </w:tr>
      <w:tr w14:paraId="1FF136D3">
        <w:tblPrEx>
          <w:tblCellMar>
            <w:top w:w="0" w:type="dxa"/>
            <w:left w:w="108" w:type="dxa"/>
            <w:bottom w:w="0" w:type="dxa"/>
            <w:right w:w="108" w:type="dxa"/>
          </w:tblCellMar>
        </w:tblPrEx>
        <w:trPr>
          <w:cantSplit/>
          <w:trHeight w:val="1105" w:hRule="atLeast"/>
        </w:trPr>
        <w:tc>
          <w:tcPr>
            <w:tcW w:w="63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8C48C1E">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33</w:t>
            </w:r>
          </w:p>
        </w:tc>
        <w:tc>
          <w:tcPr>
            <w:tcW w:w="109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C67408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未按照要求保持正规了望</w:t>
            </w:r>
          </w:p>
        </w:tc>
        <w:tc>
          <w:tcPr>
            <w:tcW w:w="193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CC90FC9">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76A2EC14">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第十七条第四款  船舶航行、避让和信号显示的具体规则，由国务院交通主管部门制定。</w:t>
            </w:r>
          </w:p>
          <w:p w14:paraId="2B64CA24">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《中华人民共和国内河避碰规则》(交通部令第30号)</w:t>
            </w:r>
          </w:p>
          <w:p w14:paraId="3180E40B">
            <w:pPr>
              <w:widowControl/>
              <w:spacing w:after="0" w:line="22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第六条  了望船舶应当随时用视觉、听觉以及一切有效手段保持正规的了望，随时注意周围环境和来船动态，以便对局面和碰撞危险作出充分的估计。</w:t>
            </w:r>
          </w:p>
        </w:tc>
        <w:tc>
          <w:tcPr>
            <w:tcW w:w="22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2B40C6C">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4C5820DB">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第八十一条  违反本条例的规定，船舶在内河航行、停泊或者作业，不遵守航行、避让和信号显示规则的，由海事管理机构责令改正，处1000元以上1万元以下的罚款；情节严重的，对责任船员给予暂扣适任证书或者其他适任证件3个月至6个月直至吊销适任证书或者其他适任证件的处罚；造成重大内河交通事故的，依照刑法关于交通肇事罪或者其他罪的规定，依法追究刑事责任。</w:t>
            </w:r>
          </w:p>
          <w:p w14:paraId="67A4F36A">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63FC97A3">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第十七条第一款  违反《内河交通安全管理条例》的有关规定，船舶在内河航行、停泊或者作业，不遵守航行、避让和信号显示规则，依照《内河交通安全管理条例》第八十一条的规定，处以1000元以上1万元以下罚款；情节严重的，还应当对责任船员给予扣留船员适任证书或者其他适任证件3个月至6个月直至吊销船员适任证书或者其他适任证件的处罚。</w:t>
            </w:r>
          </w:p>
          <w:p w14:paraId="76E32720">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第十七条第二款第（二）项  本条前款所称不遵守航行、避让和信号显示规则，包括以下情形：（二）未按照要求保持正规了望。</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F1429">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53CE4">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08C0FEB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EE27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6DE11D29">
        <w:tblPrEx>
          <w:tblCellMar>
            <w:top w:w="0" w:type="dxa"/>
            <w:left w:w="108" w:type="dxa"/>
            <w:bottom w:w="0" w:type="dxa"/>
            <w:right w:w="108" w:type="dxa"/>
          </w:tblCellMar>
        </w:tblPrEx>
        <w:trPr>
          <w:cantSplit/>
          <w:trHeight w:val="1396"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6A3D1C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143CA7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F456373">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783DFF1">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D7787">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3342B">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5B8D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1B1E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F4E990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1AC41">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6C22F616">
        <w:tblPrEx>
          <w:tblCellMar>
            <w:top w:w="0" w:type="dxa"/>
            <w:left w:w="108" w:type="dxa"/>
            <w:bottom w:w="0" w:type="dxa"/>
            <w:right w:w="108" w:type="dxa"/>
          </w:tblCellMar>
        </w:tblPrEx>
        <w:trPr>
          <w:cantSplit/>
          <w:trHeight w:val="1776"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0E5525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D2A16B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09A995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AC966D7">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01641">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D939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未按照要求保持正规了望，未造成险情、事故的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F543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处一千元以上，少于三千元的罚款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3F9F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处一千元以上，少于四千元的罚款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BFA351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处一千元以上，少于五千元的罚款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09FD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4AE33864">
        <w:tblPrEx>
          <w:tblCellMar>
            <w:top w:w="0" w:type="dxa"/>
            <w:left w:w="108" w:type="dxa"/>
            <w:bottom w:w="0" w:type="dxa"/>
            <w:right w:w="108" w:type="dxa"/>
          </w:tblCellMar>
        </w:tblPrEx>
        <w:trPr>
          <w:cantSplit/>
          <w:trHeight w:val="2112"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B9BF7E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6EFFA8D">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E5168EF">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CCBB5F1">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30358">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5F83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未按照要求保持正规了望，导致发生未到达一般等级水上交通事故的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A8DB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处三千元以上，少于五千元的罚款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A082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处四千元以上，少于六千元的罚款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9DC533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处五千元以上，少于八千元的罚款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5EF9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5978563E">
        <w:tblPrEx>
          <w:tblCellMar>
            <w:top w:w="0" w:type="dxa"/>
            <w:left w:w="108" w:type="dxa"/>
            <w:bottom w:w="0" w:type="dxa"/>
            <w:right w:w="108" w:type="dxa"/>
          </w:tblCellMar>
        </w:tblPrEx>
        <w:trPr>
          <w:cantSplit/>
          <w:trHeight w:val="3124"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8F6B6D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A5B809B">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18611FC">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F34CB2E">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05A4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6C31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未按照要求保持正规了望，导致发生一般等级以上水上交通事故的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7A26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处五千元以上，一万元以下的罚款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7534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处六千元以上，一万元以下的罚款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3ECBEF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处八千元以上，一万元以下的罚款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0F71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val="en" w:bidi="ar"/>
              </w:rPr>
              <w:t>暂扣适任证书或者其他适任证件3个月至6个月直至吊销。暂扣直至吊销证书处罚的裁量按照《内河海事行政处罚规定》第三十二条实施</w:t>
            </w:r>
          </w:p>
        </w:tc>
      </w:tr>
      <w:tr w14:paraId="382EBFB5">
        <w:tblPrEx>
          <w:tblCellMar>
            <w:top w:w="0" w:type="dxa"/>
            <w:left w:w="108" w:type="dxa"/>
            <w:bottom w:w="0" w:type="dxa"/>
            <w:right w:w="108" w:type="dxa"/>
          </w:tblCellMar>
        </w:tblPrEx>
        <w:trPr>
          <w:cantSplit/>
          <w:trHeight w:val="1158" w:hRule="atLeast"/>
        </w:trPr>
        <w:tc>
          <w:tcPr>
            <w:tcW w:w="63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A0CAD20">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34</w:t>
            </w:r>
          </w:p>
        </w:tc>
        <w:tc>
          <w:tcPr>
            <w:tcW w:w="109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342703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未按照规定的航路或者航行规则航行</w:t>
            </w:r>
          </w:p>
        </w:tc>
        <w:tc>
          <w:tcPr>
            <w:tcW w:w="193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E500E3C">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5328C2A3">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第十六条  船舶在内河航行时，上行船舶应当沿缓流或者航路一侧航行，下行船舶应当沿主流或者航路中间航行；在潮流河段、湖泊、水库、平流区域，应当尽可能沿本船右舷一侧航路航行。</w:t>
            </w:r>
          </w:p>
          <w:p w14:paraId="07DF2029">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《中华人民共和国内河避碰规则》(交通部令第30号)</w:t>
            </w:r>
          </w:p>
          <w:p w14:paraId="0F9D8E48">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第八条  航行原则  机动船航行时，上行船应当沿缓流或者航道一侧行驶，下行船应当沿主流或者航道中间行驶。但在潮流河段、湖泊、水库、平流区域，任何船舶应当尽可能沿本船右舷一侧航道行驶。</w:t>
            </w:r>
          </w:p>
          <w:p w14:paraId="5B18B37D">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设有分道通航、船舶定线制的水域，必须按照有关规定航行和避让。两船对遇或者接近对遇应当互以左舷会船。</w:t>
            </w:r>
          </w:p>
        </w:tc>
        <w:tc>
          <w:tcPr>
            <w:tcW w:w="22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82D7C0B">
            <w:pPr>
              <w:widowControl/>
              <w:spacing w:after="0" w:line="23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0443041B">
            <w:pPr>
              <w:widowControl/>
              <w:spacing w:after="0" w:line="23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第八十一条  违反本条例的规定，船舶在内河航行、停泊或者作业，不遵守航行、避让和信号显示规则的，由海事管理机构责令改正，处1000元以上1万元以下的罚款；情节严重的，对责任船员给予暂扣适任证书或者其他适任证件3个月至6个月直至吊销适任证书或者其他适任证件的处罚；造成重大内河交通事故的，依照刑法关于交通肇事罪或者其他罪的规定，依法追究刑事责任。</w:t>
            </w:r>
          </w:p>
          <w:p w14:paraId="680FC359">
            <w:pPr>
              <w:widowControl/>
              <w:spacing w:after="0" w:line="230" w:lineRule="exact"/>
              <w:ind w:firstLine="361" w:firstLineChars="200"/>
              <w:textAlignment w:val="center"/>
              <w:rPr>
                <w:rFonts w:hint="eastAsia" w:asciiTheme="majorEastAsia" w:hAnsiTheme="majorEastAsia" w:eastAsiaTheme="majorEastAsia" w:cstheme="majorEastAsia"/>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5BFC372D">
            <w:pPr>
              <w:widowControl/>
              <w:spacing w:after="0" w:line="23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第十七条第一款  违反《内河交通安全管理条例》的有关规定，船舶在内河航行、停泊或者作业，不遵守航行、避让和信号显示规则，依照《内河交通安全管理条例》第八十一条的规定，处1000元以上1万元以下罚款；情节严重的，还应当对责任船员给予扣留船员适任证书或者其他适任证件3个月至6个月直至吊销船员适任证书或者其他适任证件的处罚。</w:t>
            </w:r>
          </w:p>
          <w:p w14:paraId="66562D31">
            <w:pPr>
              <w:widowControl/>
              <w:spacing w:after="0" w:line="23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第十七条第二款第（三）项  本条前款所称不遵守航行、避让和信号显示规则，包括以下情形：（三）未按照规定的航路或者航行规则航行。</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2BA58">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16BD3">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7616206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5AFA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2293D08E">
        <w:tblPrEx>
          <w:tblCellMar>
            <w:top w:w="0" w:type="dxa"/>
            <w:left w:w="108" w:type="dxa"/>
            <w:bottom w:w="0" w:type="dxa"/>
            <w:right w:w="108" w:type="dxa"/>
          </w:tblCellMar>
        </w:tblPrEx>
        <w:trPr>
          <w:cantSplit/>
          <w:trHeight w:val="1178"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27F2C4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6D4A85D">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013FCA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1A9D779">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47804">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EE003">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1F55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78C0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B8466E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44A0C">
            <w:pPr>
              <w:spacing w:after="0" w:line="240" w:lineRule="exact"/>
              <w:rPr>
                <w:rFonts w:hint="eastAsia" w:asciiTheme="majorEastAsia" w:hAnsiTheme="majorEastAsia" w:eastAsiaTheme="majorEastAsia" w:cstheme="majorEastAsia"/>
                <w:sz w:val="18"/>
                <w:szCs w:val="18"/>
              </w:rPr>
            </w:pPr>
          </w:p>
        </w:tc>
      </w:tr>
      <w:tr w14:paraId="75E853FE">
        <w:tblPrEx>
          <w:tblCellMar>
            <w:top w:w="0" w:type="dxa"/>
            <w:left w:w="108" w:type="dxa"/>
            <w:bottom w:w="0" w:type="dxa"/>
            <w:right w:w="108" w:type="dxa"/>
          </w:tblCellMar>
        </w:tblPrEx>
        <w:trPr>
          <w:cantSplit/>
          <w:trHeight w:val="1538"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859BA1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3CEBFC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B970B8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AABBD64">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EA2EC">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BB7B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船舶未按照规定的航路或者航行规则航行未造成险情、事故的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9445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处一千元以上，少于三千元的罚款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42AA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处一千元以上，少于四千元的罚款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84F6A0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处一千元以上，少于五千元的罚款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412F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00C4597C">
        <w:tblPrEx>
          <w:tblCellMar>
            <w:top w:w="0" w:type="dxa"/>
            <w:left w:w="108" w:type="dxa"/>
            <w:bottom w:w="0" w:type="dxa"/>
            <w:right w:w="108" w:type="dxa"/>
          </w:tblCellMar>
        </w:tblPrEx>
        <w:trPr>
          <w:cantSplit/>
          <w:trHeight w:val="1590"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0D4E83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65845BD">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2543590">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4D1CD65">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00581">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2837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船舶未按照规定的航路或者航行规则航行造成未达到一般等级水上交通事故的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0D25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处三千元以上，少于五千元的罚款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E88F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处四千元以上，少于六千元的罚款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4F2DA5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处五千元以上，少于八千元的罚款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0FD3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49ECA132">
        <w:tblPrEx>
          <w:tblCellMar>
            <w:top w:w="0" w:type="dxa"/>
            <w:left w:w="108" w:type="dxa"/>
            <w:bottom w:w="0" w:type="dxa"/>
            <w:right w:w="108" w:type="dxa"/>
          </w:tblCellMar>
        </w:tblPrEx>
        <w:trPr>
          <w:cantSplit/>
          <w:trHeight w:val="4097"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44C738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48C5549">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484E64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890899B">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971C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66ED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船舶未按照规定的航路或者航行规则航行造成一般等级以上水上交通事故的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3267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处五千元以上，一万元以下的罚款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0350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处六千元以上，一万元以下的罚款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B1B7BC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处八千元以上，一万元以下的罚款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E421D">
            <w:pPr>
              <w:widowControl/>
              <w:spacing w:after="0" w:line="240" w:lineRule="exact"/>
              <w:textAlignment w:val="center"/>
              <w:rPr>
                <w:rFonts w:hint="eastAsia" w:asciiTheme="majorEastAsia" w:hAnsiTheme="majorEastAsia" w:eastAsiaTheme="majorEastAsia" w:cstheme="majorEastAsia"/>
                <w:sz w:val="18"/>
                <w:szCs w:val="18"/>
                <w:lang w:val="en"/>
              </w:rPr>
            </w:pPr>
            <w:r>
              <w:rPr>
                <w:rFonts w:hint="eastAsia" w:asciiTheme="majorEastAsia" w:hAnsiTheme="majorEastAsia" w:eastAsiaTheme="majorEastAsia" w:cstheme="majorEastAsia"/>
                <w:kern w:val="0"/>
                <w:sz w:val="18"/>
                <w:szCs w:val="18"/>
                <w:lang w:val="en" w:bidi="ar"/>
              </w:rPr>
              <w:t>暂扣适任证书或者其他适任证件3个月至6个月直至吊销,暂扣直至吊销证书处罚的裁量按照</w:t>
            </w:r>
            <w:r>
              <w:rPr>
                <w:rFonts w:asciiTheme="majorEastAsia" w:hAnsiTheme="majorEastAsia" w:eastAsiaTheme="majorEastAsia" w:cstheme="majorEastAsia"/>
                <w:kern w:val="0"/>
                <w:sz w:val="18"/>
                <w:szCs w:val="18"/>
                <w:lang w:val="en" w:bidi="ar"/>
              </w:rPr>
              <w:t>《中华人民共和国内河海事行政处罚规定》</w:t>
            </w:r>
            <w:r>
              <w:rPr>
                <w:rFonts w:hint="eastAsia" w:asciiTheme="majorEastAsia" w:hAnsiTheme="majorEastAsia" w:eastAsiaTheme="majorEastAsia" w:cstheme="majorEastAsia"/>
                <w:kern w:val="0"/>
                <w:sz w:val="18"/>
                <w:szCs w:val="18"/>
                <w:lang w:val="en" w:bidi="ar"/>
              </w:rPr>
              <w:t>第三十二条实施</w:t>
            </w:r>
          </w:p>
        </w:tc>
      </w:tr>
      <w:tr w14:paraId="6B69A388">
        <w:tblPrEx>
          <w:tblCellMar>
            <w:top w:w="0" w:type="dxa"/>
            <w:left w:w="108" w:type="dxa"/>
            <w:bottom w:w="0" w:type="dxa"/>
            <w:right w:w="108" w:type="dxa"/>
          </w:tblCellMar>
        </w:tblPrEx>
        <w:trPr>
          <w:cantSplit/>
          <w:trHeight w:val="680" w:hRule="atLeast"/>
        </w:trPr>
        <w:tc>
          <w:tcPr>
            <w:tcW w:w="63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FCDB1B6">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35</w:t>
            </w:r>
          </w:p>
          <w:p w14:paraId="4DD8A83D">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p w14:paraId="46B89ED2">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01E76B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未按照规定倒车、调头、追越</w:t>
            </w:r>
          </w:p>
          <w:p w14:paraId="7887DF84">
            <w:pPr>
              <w:widowControl/>
              <w:spacing w:after="0" w:line="240" w:lineRule="exact"/>
              <w:textAlignment w:val="center"/>
              <w:rPr>
                <w:rFonts w:hint="eastAsia" w:asciiTheme="majorEastAsia" w:hAnsiTheme="majorEastAsia" w:eastAsiaTheme="majorEastAsia" w:cstheme="majorEastAsia"/>
                <w:sz w:val="18"/>
                <w:szCs w:val="18"/>
              </w:rPr>
            </w:pPr>
          </w:p>
          <w:p w14:paraId="12DCB76C">
            <w:pPr>
              <w:widowControl/>
              <w:spacing w:after="0" w:line="240" w:lineRule="exact"/>
              <w:textAlignment w:val="center"/>
              <w:rPr>
                <w:rFonts w:hint="eastAsia" w:asciiTheme="majorEastAsia" w:hAnsiTheme="majorEastAsia" w:eastAsiaTheme="majorEastAsia" w:cstheme="majorEastAsia"/>
                <w:sz w:val="18"/>
                <w:szCs w:val="18"/>
              </w:rPr>
            </w:pPr>
          </w:p>
        </w:tc>
        <w:tc>
          <w:tcPr>
            <w:tcW w:w="193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1714F8B">
            <w:pPr>
              <w:widowControl/>
              <w:spacing w:after="0" w:line="222"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1D5AA93B">
            <w:pPr>
              <w:widowControl/>
              <w:spacing w:after="0" w:line="222"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第十七条第四款  船舶航行、避让和信号显示的具体规则，由国务院交通主管部门制定。</w:t>
            </w:r>
          </w:p>
          <w:p w14:paraId="01C8A0C1">
            <w:pPr>
              <w:widowControl/>
              <w:spacing w:after="0" w:line="222"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《中华人民共和国内河避碰规则》(交通部令第30号)</w:t>
            </w:r>
          </w:p>
          <w:p w14:paraId="5535585F">
            <w:pPr>
              <w:widowControl/>
              <w:spacing w:after="0" w:line="222"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第九条第一款  避让原则船舶在航行中要保持高度警惕，当对来船动态不明产生怀疑，或者声号不统一时，应当立即减速、停车，必要时倒车，防止碰撞。</w:t>
            </w:r>
          </w:p>
          <w:p w14:paraId="76AAC171">
            <w:pPr>
              <w:widowControl/>
              <w:spacing w:after="0" w:line="222"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第十一条  机动船追越机动船正从另一机动船正横后大于22.5度的某一方向赶上、超过该船，可能构成碰撞危险时，应当认定为追越，并应当遵守下列规定：</w:t>
            </w:r>
          </w:p>
          <w:p w14:paraId="49439CFA">
            <w:pPr>
              <w:widowControl/>
              <w:spacing w:after="0" w:line="222"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（一）在狭窄、弯曲、滩险航段、桥梁水域和船闸引航道禁止追越或者并列行驶。</w:t>
            </w:r>
          </w:p>
          <w:p w14:paraId="49BBA1E9">
            <w:pPr>
              <w:widowControl/>
              <w:spacing w:after="0" w:line="222"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（二）在可以追越的航道中，追越船必须按规定鸣放声号，并取得前船同意后，方可以追越。</w:t>
            </w:r>
          </w:p>
          <w:p w14:paraId="7BE0F4BE">
            <w:pPr>
              <w:widowControl/>
              <w:spacing w:after="0" w:line="222"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（三）在追越过程中，追越船应当避让被追越船，不得和被追越船过于逼近，禁止拦阻被追越船的船头。</w:t>
            </w:r>
          </w:p>
          <w:p w14:paraId="1971C7B1">
            <w:pPr>
              <w:widowControl/>
              <w:spacing w:after="0" w:line="222"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四）被追越船听到追越船要求追越的声号后，应当按规定回答声号，表示是否同意追越。在航道情况和周围环境允许时，被追越船应当同意追越船追越，并应当尽可能采取让出一部分航道和减速等协助避让的行动。</w:t>
            </w:r>
          </w:p>
          <w:p w14:paraId="12A416BF">
            <w:pPr>
              <w:widowControl/>
              <w:spacing w:after="0" w:line="222"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第二十条  机动船掉头机动船或者船队在掉头前，应当注意航道情况和周围环境，在无碍他船行驶时，按规定鸣放声号后，方可以掉头。</w:t>
            </w:r>
          </w:p>
          <w:p w14:paraId="67CF2540">
            <w:pPr>
              <w:widowControl/>
              <w:spacing w:after="0" w:line="222"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过往船舶应当减速等候或者绕开正在掉头的船舶行驶。避让。</w:t>
            </w:r>
          </w:p>
        </w:tc>
        <w:tc>
          <w:tcPr>
            <w:tcW w:w="22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C05DD9D">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4ACFF6D7">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第八十一条  违反本条例的规定，船舶在内河航行、停泊或者作业，不遵守航行、避让和信号显示规则的，由海事管理机构责令改正，处1000元以上1万元以下的罚款；情节严重的，对责任船员给予暂扣适任证书或者其他适任证件3个月至6个月直至吊销适任证书或者其他适任证件的处罚；造成重大内河交通事故的，依照刑法关于交通肇事罪或者其他罪的规定，依法追究刑事责任。</w:t>
            </w:r>
          </w:p>
          <w:p w14:paraId="5C6B0D07">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435EAEE6">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第十七条第一款  违反《内河交通安全管理条例》的有关规定，船舶在内河航行、停泊或者作业，不遵守航行、避让和信号显示规则，依照《内河交通安全管理条例》第八十一条的规定，处以1000元以上1万元以下罚款；情节严重的，还应当对责任船员给予扣留船员适任证书或者其他适任证件3个月至6个月直至吊销船员适任证书或者其他适任证件的处罚。</w:t>
            </w:r>
          </w:p>
          <w:p w14:paraId="1D876A85">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第十七条第二款第（四）项  本条前款所称不遵守航行、避让和信号显示规则，包括以下情形：（四）未按照规定倒车、调头、追越。</w:t>
            </w:r>
          </w:p>
          <w:p w14:paraId="4D946F19">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p w14:paraId="45DED744">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CB770">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DD456">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22A298C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83EB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2C3FE4B3">
        <w:tblPrEx>
          <w:tblCellMar>
            <w:top w:w="0" w:type="dxa"/>
            <w:left w:w="108" w:type="dxa"/>
            <w:bottom w:w="0" w:type="dxa"/>
            <w:right w:w="108" w:type="dxa"/>
          </w:tblCellMar>
        </w:tblPrEx>
        <w:trPr>
          <w:cantSplit/>
          <w:trHeight w:val="1025"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B1C5D2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132FE06">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F5F7C8C">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B60C1A4">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9A6DC">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18F3A">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2A5E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55BE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023BF4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15532">
            <w:pPr>
              <w:spacing w:after="0" w:line="240" w:lineRule="exact"/>
              <w:rPr>
                <w:rFonts w:hint="eastAsia" w:asciiTheme="majorEastAsia" w:hAnsiTheme="majorEastAsia" w:eastAsiaTheme="majorEastAsia" w:cstheme="majorEastAsia"/>
                <w:sz w:val="18"/>
                <w:szCs w:val="18"/>
              </w:rPr>
            </w:pPr>
          </w:p>
        </w:tc>
      </w:tr>
      <w:tr w14:paraId="72AE2EA3">
        <w:tblPrEx>
          <w:tblCellMar>
            <w:top w:w="0" w:type="dxa"/>
            <w:left w:w="108" w:type="dxa"/>
            <w:bottom w:w="0" w:type="dxa"/>
            <w:right w:w="108" w:type="dxa"/>
          </w:tblCellMar>
        </w:tblPrEx>
        <w:trPr>
          <w:cantSplit/>
          <w:trHeight w:val="1510"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FDE47A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6C27DA4">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8AF3D2B">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BD69523">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29DC7">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489C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未按照规定倒车、调头、追越未造成险情、事故的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0BC2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处一千元以上，少于三千元的罚款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98D5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处一千元以上，少于四千元的罚</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053F6B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处一千元以上，少于五千元的罚款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53DE7">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30F7C0CC">
        <w:tblPrEx>
          <w:tblCellMar>
            <w:top w:w="0" w:type="dxa"/>
            <w:left w:w="108" w:type="dxa"/>
            <w:bottom w:w="0" w:type="dxa"/>
            <w:right w:w="108" w:type="dxa"/>
          </w:tblCellMar>
        </w:tblPrEx>
        <w:trPr>
          <w:cantSplit/>
          <w:trHeight w:val="1604"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11F458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7006794">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8741E9D">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1784901">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auto" w:sz="4" w:space="0"/>
              <w:right w:val="single" w:color="000000" w:sz="4" w:space="0"/>
            </w:tcBorders>
            <w:shd w:val="clear" w:color="auto" w:fill="auto"/>
            <w:vAlign w:val="center"/>
          </w:tcPr>
          <w:p w14:paraId="2D93A0D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auto" w:sz="4" w:space="0"/>
              <w:right w:val="single" w:color="000000" w:sz="4" w:space="0"/>
            </w:tcBorders>
            <w:shd w:val="clear" w:color="auto" w:fill="auto"/>
            <w:vAlign w:val="center"/>
          </w:tcPr>
          <w:p w14:paraId="46B55AC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未按照规定倒车、调头、追越造成未达到一般等级水上交通事故的</w:t>
            </w:r>
          </w:p>
        </w:tc>
        <w:tc>
          <w:tcPr>
            <w:tcW w:w="1688" w:type="dxa"/>
            <w:tcBorders>
              <w:top w:val="single" w:color="000000" w:sz="4" w:space="0"/>
              <w:left w:val="single" w:color="000000" w:sz="4" w:space="0"/>
              <w:bottom w:val="single" w:color="auto" w:sz="4" w:space="0"/>
              <w:right w:val="single" w:color="000000" w:sz="4" w:space="0"/>
            </w:tcBorders>
            <w:shd w:val="clear" w:color="auto" w:fill="auto"/>
            <w:vAlign w:val="center"/>
          </w:tcPr>
          <w:p w14:paraId="57B78EE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处三千元以上，少于五千元的罚款</w:t>
            </w:r>
          </w:p>
        </w:tc>
        <w:tc>
          <w:tcPr>
            <w:tcW w:w="1859" w:type="dxa"/>
            <w:tcBorders>
              <w:top w:val="single" w:color="000000" w:sz="4" w:space="0"/>
              <w:left w:val="single" w:color="000000" w:sz="4" w:space="0"/>
              <w:bottom w:val="single" w:color="auto" w:sz="4" w:space="0"/>
              <w:right w:val="single" w:color="000000" w:sz="4" w:space="0"/>
            </w:tcBorders>
            <w:shd w:val="clear" w:color="auto" w:fill="auto"/>
            <w:vAlign w:val="center"/>
          </w:tcPr>
          <w:p w14:paraId="0113EDC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处四千元以上，少于六千元的罚款</w:t>
            </w:r>
          </w:p>
        </w:tc>
        <w:tc>
          <w:tcPr>
            <w:tcW w:w="1690" w:type="dxa"/>
            <w:tcBorders>
              <w:top w:val="single" w:color="000000" w:sz="4" w:space="0"/>
              <w:left w:val="single" w:color="000000" w:sz="4" w:space="0"/>
              <w:bottom w:val="single" w:color="auto" w:sz="4" w:space="0"/>
              <w:right w:val="nil"/>
            </w:tcBorders>
            <w:shd w:val="clear" w:color="auto" w:fill="auto"/>
            <w:vAlign w:val="center"/>
          </w:tcPr>
          <w:p w14:paraId="4673853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处五千元以上，少于八千元的罚款。</w:t>
            </w:r>
          </w:p>
        </w:tc>
        <w:tc>
          <w:tcPr>
            <w:tcW w:w="1119" w:type="dxa"/>
            <w:tcBorders>
              <w:top w:val="single" w:color="000000" w:sz="4" w:space="0"/>
              <w:left w:val="single" w:color="000000" w:sz="4" w:space="0"/>
              <w:bottom w:val="single" w:color="auto" w:sz="4" w:space="0"/>
              <w:right w:val="single" w:color="000000" w:sz="4" w:space="0"/>
            </w:tcBorders>
            <w:shd w:val="clear" w:color="auto" w:fill="auto"/>
            <w:vAlign w:val="center"/>
          </w:tcPr>
          <w:p w14:paraId="5B4D2EA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4073C131">
        <w:tblPrEx>
          <w:tblCellMar>
            <w:top w:w="0" w:type="dxa"/>
            <w:left w:w="108" w:type="dxa"/>
            <w:bottom w:w="0" w:type="dxa"/>
            <w:right w:w="108" w:type="dxa"/>
          </w:tblCellMar>
        </w:tblPrEx>
        <w:trPr>
          <w:cantSplit/>
          <w:trHeight w:val="90"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027D4A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52E785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D115C84">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2297"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192E3B31">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3B08104D">
            <w:pPr>
              <w:widowControl/>
              <w:spacing w:after="0" w:line="240" w:lineRule="exact"/>
              <w:jc w:val="center"/>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严重</w:t>
            </w:r>
          </w:p>
          <w:p w14:paraId="32B657E5">
            <w:pPr>
              <w:widowControl/>
              <w:spacing w:after="0" w:line="240" w:lineRule="exact"/>
              <w:jc w:val="center"/>
              <w:textAlignment w:val="center"/>
              <w:rPr>
                <w:rFonts w:hint="eastAsia" w:asciiTheme="majorEastAsia" w:hAnsiTheme="majorEastAsia" w:eastAsiaTheme="majorEastAsia" w:cstheme="majorEastAsia"/>
                <w:sz w:val="18"/>
                <w:szCs w:val="18"/>
              </w:rPr>
            </w:pP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7ABDEBE6">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未按照规定倒车、调头、追越造成一般等级以上水上交通事故的</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66766F85">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处五千元以上，一万元以下的罚款</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20A22A9A">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处六千元以上，一万元以下的罚款</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27725A56">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处八千元以上，一万元以下的罚款</w:t>
            </w:r>
          </w:p>
        </w:tc>
        <w:tc>
          <w:tcPr>
            <w:tcW w:w="1119" w:type="dxa"/>
            <w:tcBorders>
              <w:top w:val="single" w:color="auto" w:sz="4" w:space="0"/>
              <w:left w:val="single" w:color="auto" w:sz="4" w:space="0"/>
              <w:bottom w:val="single" w:color="000000" w:sz="4" w:space="0"/>
              <w:right w:val="single" w:color="auto" w:sz="4" w:space="0"/>
            </w:tcBorders>
            <w:shd w:val="clear" w:color="auto" w:fill="auto"/>
            <w:vAlign w:val="center"/>
          </w:tcPr>
          <w:p w14:paraId="71471D12">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val="en" w:bidi="ar"/>
              </w:rPr>
              <w:t>暂扣适任证书或者其他适任证件3个月至6个月直至吊销,暂扣直至吊销证书处罚的裁量按照</w:t>
            </w:r>
            <w:r>
              <w:rPr>
                <w:rFonts w:asciiTheme="majorEastAsia" w:hAnsiTheme="majorEastAsia" w:eastAsiaTheme="majorEastAsia" w:cstheme="majorEastAsia"/>
                <w:kern w:val="0"/>
                <w:sz w:val="18"/>
                <w:szCs w:val="18"/>
                <w:lang w:val="en" w:bidi="ar"/>
              </w:rPr>
              <w:t>《中华人民共和国内河海事行政处罚规定》</w:t>
            </w:r>
            <w:r>
              <w:rPr>
                <w:rFonts w:hint="eastAsia" w:asciiTheme="majorEastAsia" w:hAnsiTheme="majorEastAsia" w:eastAsiaTheme="majorEastAsia" w:cstheme="majorEastAsia"/>
                <w:kern w:val="0"/>
                <w:sz w:val="18"/>
                <w:szCs w:val="18"/>
                <w:lang w:val="en" w:bidi="ar"/>
              </w:rPr>
              <w:t>第三十二条实施</w:t>
            </w:r>
          </w:p>
        </w:tc>
      </w:tr>
      <w:tr w14:paraId="111306C9">
        <w:tblPrEx>
          <w:tblCellMar>
            <w:top w:w="0" w:type="dxa"/>
            <w:left w:w="108" w:type="dxa"/>
            <w:bottom w:w="0" w:type="dxa"/>
            <w:right w:w="108" w:type="dxa"/>
          </w:tblCellMar>
        </w:tblPrEx>
        <w:trPr>
          <w:cantSplit/>
          <w:trHeight w:val="973" w:hRule="atLeast"/>
        </w:trPr>
        <w:tc>
          <w:tcPr>
            <w:tcW w:w="63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EAB2C4C">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36</w:t>
            </w:r>
          </w:p>
        </w:tc>
        <w:tc>
          <w:tcPr>
            <w:tcW w:w="109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9B0ABC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未按照规定显示号灯、号型或者鸣放声号</w:t>
            </w:r>
          </w:p>
        </w:tc>
        <w:tc>
          <w:tcPr>
            <w:tcW w:w="193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4B12613">
            <w:pPr>
              <w:widowControl/>
              <w:spacing w:after="0" w:line="220" w:lineRule="exact"/>
              <w:ind w:firstLine="361"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3BF34339">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第十七条第四款  船舶航行、避让和信号显示的具体规则，由国务院交通主管部门制定。</w:t>
            </w:r>
          </w:p>
          <w:p w14:paraId="201E61CB">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第二十四条第二款  船舶停泊，应当按照规定显示信号，不得妨碍或者危及其他船舶航行、停泊或者作业的安全。</w:t>
            </w:r>
          </w:p>
          <w:p w14:paraId="4F97F20B">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第二十九条第一款  进行本条例第二十五条、第二十八条规定的作业或者活动时，应当在作业或者活动区域设置标志和显示信号，并按照海事管理机构的规定，采取相应的安全措施，保障通航安全</w:t>
            </w:r>
          </w:p>
          <w:p w14:paraId="0FDF469F">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《中华人民共和国内河避碰规则》(交通部令第30号)</w:t>
            </w:r>
          </w:p>
          <w:p w14:paraId="5BB23CFC">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第三章、第四章相关规定。</w:t>
            </w:r>
          </w:p>
        </w:tc>
        <w:tc>
          <w:tcPr>
            <w:tcW w:w="22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3737CAE">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2DC12411">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第八十一条  违反本条例的规定，船舶在内河航行、停泊或者作业，不遵守航行、避让和信号显示规则的，由海事管理机构责令改正，处1000元以上1万元以下的罚款；情节严重的，对责任船员给予暂扣适任证书或者其他适任证件3个月至6个月直至吊销适任证书或者其他适任证件的处罚；造成重大内河交通事故的，依照刑法关于交通肇事罪或者其他罪的规定，依法追究刑事责任。</w:t>
            </w:r>
          </w:p>
          <w:p w14:paraId="6E6ABF61">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55971B7A">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第十七条第一款  违反《内河交通安全管理条例》的有关规定，船舶在内河航行、停泊或者作业，不遵守航行、避让和信号显示规则，依照《内河交通安全管理条例》第八十一条的规定，处以1000元以上1万元以下罚款；情节严重的，还应当对责任船员给予扣留船员适任证书或者其他适任证件3个月至6个月直至吊销船员适任证书或者其他适任证件的处罚。</w:t>
            </w:r>
          </w:p>
          <w:p w14:paraId="72CAD2D9">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第十七条第二款第（五）项  本条前款所称不遵守航行、避让和信号显示规则，包括以下情形：</w:t>
            </w:r>
          </w:p>
          <w:p w14:paraId="4FBD08B5">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（五）未按照规定显示号灯、号型或者鸣放声号。</w:t>
            </w:r>
          </w:p>
        </w:tc>
        <w:tc>
          <w:tcPr>
            <w:tcW w:w="685" w:type="dxa"/>
            <w:tcBorders>
              <w:top w:val="single" w:color="auto" w:sz="4" w:space="0"/>
              <w:left w:val="single" w:color="000000" w:sz="4" w:space="0"/>
              <w:bottom w:val="single" w:color="000000" w:sz="4" w:space="0"/>
              <w:right w:val="single" w:color="000000" w:sz="4" w:space="0"/>
            </w:tcBorders>
            <w:shd w:val="clear" w:color="auto" w:fill="auto"/>
            <w:vAlign w:val="center"/>
          </w:tcPr>
          <w:p w14:paraId="18BD71FC">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auto" w:sz="4" w:space="0"/>
              <w:left w:val="single" w:color="000000" w:sz="4" w:space="0"/>
              <w:bottom w:val="single" w:color="000000" w:sz="4" w:space="0"/>
              <w:right w:val="single" w:color="000000" w:sz="4" w:space="0"/>
            </w:tcBorders>
            <w:shd w:val="clear" w:color="auto" w:fill="auto"/>
            <w:vAlign w:val="center"/>
          </w:tcPr>
          <w:p w14:paraId="11DBB3EF">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auto" w:sz="4" w:space="0"/>
              <w:left w:val="single" w:color="000000" w:sz="4" w:space="0"/>
              <w:bottom w:val="single" w:color="000000" w:sz="4" w:space="0"/>
              <w:right w:val="nil"/>
            </w:tcBorders>
            <w:shd w:val="clear" w:color="auto" w:fill="auto"/>
            <w:vAlign w:val="center"/>
          </w:tcPr>
          <w:p w14:paraId="75FD2B5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065B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5797B16A">
        <w:tblPrEx>
          <w:tblCellMar>
            <w:top w:w="0" w:type="dxa"/>
            <w:left w:w="108" w:type="dxa"/>
            <w:bottom w:w="0" w:type="dxa"/>
            <w:right w:w="108" w:type="dxa"/>
          </w:tblCellMar>
        </w:tblPrEx>
        <w:trPr>
          <w:cantSplit/>
          <w:trHeight w:val="810"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0B4815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ADF9F1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09F3F6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E120C3B">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31120">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DACEF">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D8CB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2A67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F71D88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42833">
            <w:pPr>
              <w:spacing w:after="0" w:line="240" w:lineRule="exact"/>
              <w:rPr>
                <w:rFonts w:hint="eastAsia" w:asciiTheme="majorEastAsia" w:hAnsiTheme="majorEastAsia" w:eastAsiaTheme="majorEastAsia" w:cstheme="majorEastAsia"/>
                <w:sz w:val="18"/>
                <w:szCs w:val="18"/>
              </w:rPr>
            </w:pPr>
          </w:p>
        </w:tc>
      </w:tr>
      <w:tr w14:paraId="5E665588">
        <w:tblPrEx>
          <w:tblCellMar>
            <w:top w:w="0" w:type="dxa"/>
            <w:left w:w="108" w:type="dxa"/>
            <w:bottom w:w="0" w:type="dxa"/>
            <w:right w:w="108" w:type="dxa"/>
          </w:tblCellMar>
        </w:tblPrEx>
        <w:trPr>
          <w:cantSplit/>
          <w:trHeight w:val="1645"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C3DE71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A40FEE5">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D039E8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69BDDF2">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B9E6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693B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未按照规定显示号灯、号型或者鸣放声号，未造成事故及险情的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AA07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处一千元以上，少于三千元的罚款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C71C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处一千元以上，少于四千元的罚款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374FBE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处一千元以上，少于五千元的罚款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C8E9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5674C030">
        <w:tblPrEx>
          <w:tblCellMar>
            <w:top w:w="0" w:type="dxa"/>
            <w:left w:w="108" w:type="dxa"/>
            <w:bottom w:w="0" w:type="dxa"/>
            <w:right w:w="108" w:type="dxa"/>
          </w:tblCellMar>
        </w:tblPrEx>
        <w:trPr>
          <w:cantSplit/>
          <w:trHeight w:val="2879"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D61407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E68B20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EF3708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B9EC4ED">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3AA5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0E2AC">
            <w:pPr>
              <w:widowControl/>
              <w:spacing w:after="0" w:line="20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具有以下情形之一的：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1.失去控制或操纵能力受到限制的船舶、装载危险品的船舶、搁浅船舶，未按照规定显示号灯、号型或者鸣放声号的；2.未按照规定显示号灯、或者鸣放声号，造成未达到一般等级水上交通事故的。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D7A3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处三千元以上，少于五千元的罚款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AB2F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处四千元以上，少于六千元的罚款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E4C9A3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处五千元以上，少于八千元的罚款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E42D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57E8AD76">
        <w:tblPrEx>
          <w:tblCellMar>
            <w:top w:w="0" w:type="dxa"/>
            <w:left w:w="108" w:type="dxa"/>
            <w:bottom w:w="0" w:type="dxa"/>
            <w:right w:w="108" w:type="dxa"/>
          </w:tblCellMar>
        </w:tblPrEx>
        <w:trPr>
          <w:cantSplit/>
          <w:trHeight w:val="2280"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E21465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B9D4AD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045FAB9">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B7CA5F9">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6D85B">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ED53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未按照规定显示号灯、号型或者鸣放声号，造成一般等级以上水上交通事故的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A211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处五千元以上，一万元以下的罚款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296A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处六千元以上，一万元以下的罚款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39741E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处八千元以上，一万元以下的罚款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E3760">
            <w:pPr>
              <w:widowControl/>
              <w:spacing w:after="0" w:line="180" w:lineRule="exact"/>
              <w:textAlignment w:val="center"/>
              <w:rPr>
                <w:rFonts w:hint="eastAsia" w:asciiTheme="majorEastAsia" w:hAnsiTheme="majorEastAsia" w:eastAsiaTheme="majorEastAsia" w:cstheme="majorEastAsia"/>
                <w:sz w:val="18"/>
                <w:szCs w:val="18"/>
                <w:lang w:val="en"/>
              </w:rPr>
            </w:pPr>
            <w:r>
              <w:rPr>
                <w:rFonts w:hint="eastAsia" w:asciiTheme="majorEastAsia" w:hAnsiTheme="majorEastAsia" w:eastAsiaTheme="majorEastAsia" w:cstheme="majorEastAsia"/>
                <w:kern w:val="0"/>
                <w:sz w:val="18"/>
                <w:szCs w:val="18"/>
                <w:lang w:val="en" w:bidi="ar"/>
              </w:rPr>
              <w:t>暂扣适任证书或者其他适任证件3个月至6个月直至吊销。暂扣直至吊销证书处罚的裁量按照</w:t>
            </w:r>
            <w:r>
              <w:rPr>
                <w:rFonts w:asciiTheme="majorEastAsia" w:hAnsiTheme="majorEastAsia" w:eastAsiaTheme="majorEastAsia" w:cstheme="majorEastAsia"/>
                <w:kern w:val="0"/>
                <w:sz w:val="18"/>
                <w:szCs w:val="18"/>
                <w:lang w:val="en" w:bidi="ar"/>
              </w:rPr>
              <w:t>《中华人民共和国内河海事行政处罚规定》</w:t>
            </w:r>
            <w:r>
              <w:rPr>
                <w:rFonts w:hint="eastAsia" w:asciiTheme="majorEastAsia" w:hAnsiTheme="majorEastAsia" w:eastAsiaTheme="majorEastAsia" w:cstheme="majorEastAsia"/>
                <w:kern w:val="0"/>
                <w:sz w:val="18"/>
                <w:szCs w:val="18"/>
                <w:lang w:val="en" w:bidi="ar"/>
              </w:rPr>
              <w:t>第三十二条实施</w:t>
            </w:r>
          </w:p>
        </w:tc>
      </w:tr>
      <w:tr w14:paraId="2449FE2D">
        <w:tblPrEx>
          <w:tblCellMar>
            <w:top w:w="0" w:type="dxa"/>
            <w:left w:w="108" w:type="dxa"/>
            <w:bottom w:w="0" w:type="dxa"/>
            <w:right w:w="108" w:type="dxa"/>
          </w:tblCellMar>
        </w:tblPrEx>
        <w:trPr>
          <w:cantSplit/>
          <w:trHeight w:val="488" w:hRule="atLeast"/>
        </w:trPr>
        <w:tc>
          <w:tcPr>
            <w:tcW w:w="63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ED29E97">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37</w:t>
            </w:r>
          </w:p>
        </w:tc>
        <w:tc>
          <w:tcPr>
            <w:tcW w:w="109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1CD80C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未按照规定擅自夜航</w:t>
            </w:r>
          </w:p>
        </w:tc>
        <w:tc>
          <w:tcPr>
            <w:tcW w:w="193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D8A545A">
            <w:pPr>
              <w:widowControl/>
              <w:spacing w:after="0" w:line="23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408DD999">
            <w:pPr>
              <w:widowControl/>
              <w:spacing w:after="0" w:line="23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第十七条第四款  船舶航行、避让和信号显示的具体规则，由国务院交通主管部门制定。</w:t>
            </w:r>
          </w:p>
          <w:p w14:paraId="5F20BA1E">
            <w:pPr>
              <w:widowControl/>
              <w:spacing w:after="0" w:line="23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《内河渡口渡船安全管理规定》(交通运输部令2014年第9号)</w:t>
            </w:r>
          </w:p>
          <w:p w14:paraId="6C1DA8D4">
            <w:pPr>
              <w:widowControl/>
              <w:spacing w:after="0" w:line="230" w:lineRule="exact"/>
              <w:ind w:firstLine="360" w:firstLineChars="200"/>
              <w:textAlignment w:val="center"/>
              <w:rPr>
                <w:rFonts w:hint="eastAsia" w:asciiTheme="majorEastAsia" w:hAnsiTheme="majorEastAsia" w:eastAsiaTheme="majorEastAsia" w:cstheme="majorEastAsia"/>
                <w:b/>
                <w:bCs/>
                <w:sz w:val="18"/>
                <w:szCs w:val="18"/>
              </w:rPr>
            </w:pPr>
            <w:r>
              <w:rPr>
                <w:rFonts w:hint="eastAsia" w:asciiTheme="majorEastAsia" w:hAnsiTheme="majorEastAsia" w:eastAsiaTheme="majorEastAsia" w:cstheme="majorEastAsia"/>
                <w:kern w:val="0"/>
                <w:sz w:val="18"/>
                <w:szCs w:val="18"/>
                <w:lang w:bidi="ar"/>
              </w:rPr>
              <w:t>第十八条  渡船夜航应当按照《内河船舶法定检验技术规则》、《内河小型船舶法定检验技术规则》配备夜间航行设备和信号设备。高速客船从事渡运服务以及不具备夜航技术条件的渡船，不得夜航。</w:t>
            </w:r>
          </w:p>
        </w:tc>
        <w:tc>
          <w:tcPr>
            <w:tcW w:w="22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301FCEF">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471F4898">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第八十一条  违反本条例的规定，船舶在内河航行、停泊或者作业，不遵守航行、避让和信号显示规则的，由海事管理机构责令改正，处1000元以上1万元以下的罚款；情节严重的，对责任船员给予暂扣适任证书或者其他适任证件3个月至6个月直至吊销适任证书或者其他适任证件的处罚；造成重大内河交通事故的，依照刑法关于交通肇事罪或者其他罪的规定，依法追究刑事责任。</w:t>
            </w:r>
          </w:p>
          <w:p w14:paraId="55ACF8B6">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141A3BED">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第十七条第一款  违反《内河交通安全管理条例》的有关规定，船舶在内河航行、停泊或者作业，不遵守航行、避让和信号显示规则，依照《内河交通安全管理条例》第八十一条的规定，处以1000元以上1万元以下罚款；情节严重的，还应当对责任船员给予扣留船员适任证书或者其他适任证件3个月至6个月直至吊销船员适任证书或者其他适任证件的处罚。</w:t>
            </w:r>
          </w:p>
          <w:p w14:paraId="55EBF447">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 xml:space="preserve">第十七条第二款第（六）项 </w:t>
            </w:r>
            <w:r>
              <w:rPr>
                <w:rFonts w:hint="eastAsia" w:asciiTheme="majorEastAsia" w:hAnsiTheme="majorEastAsia" w:eastAsiaTheme="majorEastAsia" w:cstheme="majorEastAsia"/>
                <w:b/>
                <w:bCs/>
                <w:kern w:val="0"/>
                <w:sz w:val="18"/>
                <w:szCs w:val="18"/>
                <w:lang w:bidi="ar"/>
              </w:rPr>
              <w:t xml:space="preserve"> </w:t>
            </w:r>
            <w:r>
              <w:rPr>
                <w:rFonts w:hint="eastAsia" w:asciiTheme="majorEastAsia" w:hAnsiTheme="majorEastAsia" w:eastAsiaTheme="majorEastAsia" w:cstheme="majorEastAsia"/>
                <w:kern w:val="0"/>
                <w:sz w:val="18"/>
                <w:szCs w:val="18"/>
                <w:lang w:bidi="ar"/>
              </w:rPr>
              <w:t>本条前款所称不遵守航行、避让和信号显示规则，包括以下情形：</w:t>
            </w:r>
          </w:p>
          <w:p w14:paraId="719B1786">
            <w:pPr>
              <w:widowControl/>
              <w:spacing w:after="0" w:line="22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（六）未按照规定擅自夜航。</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689BC">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2164F">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EB9D7B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0DCD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0F08069F">
        <w:tblPrEx>
          <w:tblCellMar>
            <w:top w:w="0" w:type="dxa"/>
            <w:left w:w="108" w:type="dxa"/>
            <w:bottom w:w="0" w:type="dxa"/>
            <w:right w:w="108" w:type="dxa"/>
          </w:tblCellMar>
        </w:tblPrEx>
        <w:trPr>
          <w:cantSplit/>
          <w:trHeight w:val="696"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2E83D6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FCB5D9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4C0A56F">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2C47CF5">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D7C89">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B759C">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F15F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6431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BA2659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1DC03">
            <w:pPr>
              <w:spacing w:after="0" w:line="240" w:lineRule="exact"/>
              <w:rPr>
                <w:rFonts w:hint="eastAsia" w:asciiTheme="majorEastAsia" w:hAnsiTheme="majorEastAsia" w:eastAsiaTheme="majorEastAsia" w:cstheme="majorEastAsia"/>
                <w:sz w:val="18"/>
                <w:szCs w:val="18"/>
              </w:rPr>
            </w:pPr>
          </w:p>
        </w:tc>
      </w:tr>
      <w:tr w14:paraId="6D03FF83">
        <w:tblPrEx>
          <w:tblCellMar>
            <w:top w:w="0" w:type="dxa"/>
            <w:left w:w="108" w:type="dxa"/>
            <w:bottom w:w="0" w:type="dxa"/>
            <w:right w:w="108" w:type="dxa"/>
          </w:tblCellMar>
        </w:tblPrEx>
        <w:trPr>
          <w:cantSplit/>
          <w:trHeight w:val="1228"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B5C6D9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CE1829E">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025466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0D52158">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2773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07C8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未按照规定擅自夜航，未造成险情、事故的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D35B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处一千元以上，少于三千元的罚款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69C2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处一千元以上，少于四千元的罚款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ED7A80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处一千元以上，少于五千元的罚款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4DF9C">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33F876E0">
        <w:tblPrEx>
          <w:tblCellMar>
            <w:top w:w="0" w:type="dxa"/>
            <w:left w:w="108" w:type="dxa"/>
            <w:bottom w:w="0" w:type="dxa"/>
            <w:right w:w="108" w:type="dxa"/>
          </w:tblCellMar>
        </w:tblPrEx>
        <w:trPr>
          <w:cantSplit/>
          <w:trHeight w:val="1918"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B59FB8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995187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E30E92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7F44673">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ACE7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E888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未按照规定擅自夜航，导致发生未达到一般等级水上交通事故的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0203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处三千元以上，少于五千元的罚款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84EE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处四千元以上，少于六千元的罚款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423497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处五千元以上，少于八千元的罚款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E3271">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004E1CA9">
        <w:tblPrEx>
          <w:tblCellMar>
            <w:top w:w="0" w:type="dxa"/>
            <w:left w:w="108" w:type="dxa"/>
            <w:bottom w:w="0" w:type="dxa"/>
            <w:right w:w="108" w:type="dxa"/>
          </w:tblCellMar>
        </w:tblPrEx>
        <w:trPr>
          <w:cantSplit/>
          <w:trHeight w:val="4315"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E629DB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05BE37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EEF22CF">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39D0D5E">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BC77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BF30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未按照规定擅自夜航，导致发生一般等级以上水上交通事故的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EBD7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处五千元以上，一万元以下的罚款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3637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处六千元以上，一万元以下的罚款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DF436E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处八千元以上，一万元以下的罚款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3EB4B">
            <w:pPr>
              <w:widowControl/>
              <w:spacing w:after="0" w:line="240" w:lineRule="exact"/>
              <w:textAlignment w:val="center"/>
              <w:rPr>
                <w:rFonts w:hint="eastAsia" w:asciiTheme="majorEastAsia" w:hAnsiTheme="majorEastAsia" w:eastAsiaTheme="majorEastAsia" w:cstheme="majorEastAsia"/>
                <w:sz w:val="18"/>
                <w:szCs w:val="18"/>
                <w:lang w:val="en"/>
              </w:rPr>
            </w:pPr>
            <w:r>
              <w:rPr>
                <w:rFonts w:hint="eastAsia" w:asciiTheme="majorEastAsia" w:hAnsiTheme="majorEastAsia" w:eastAsiaTheme="majorEastAsia" w:cstheme="majorEastAsia"/>
                <w:kern w:val="0"/>
                <w:sz w:val="18"/>
                <w:szCs w:val="18"/>
                <w:lang w:val="en" w:bidi="ar"/>
              </w:rPr>
              <w:t>暂扣适任证书或者其他适任证件3个月至6个月直至吊销,暂扣直至吊销证书处罚的裁量按照</w:t>
            </w:r>
            <w:r>
              <w:rPr>
                <w:rFonts w:asciiTheme="majorEastAsia" w:hAnsiTheme="majorEastAsia" w:eastAsiaTheme="majorEastAsia" w:cstheme="majorEastAsia"/>
                <w:kern w:val="0"/>
                <w:sz w:val="18"/>
                <w:szCs w:val="18"/>
                <w:lang w:val="en" w:bidi="ar"/>
              </w:rPr>
              <w:t>《中华人民共和国内河海事行政处罚规定》</w:t>
            </w:r>
            <w:r>
              <w:rPr>
                <w:rFonts w:hint="eastAsia" w:asciiTheme="majorEastAsia" w:hAnsiTheme="majorEastAsia" w:eastAsiaTheme="majorEastAsia" w:cstheme="majorEastAsia"/>
                <w:kern w:val="0"/>
                <w:sz w:val="18"/>
                <w:szCs w:val="18"/>
                <w:lang w:val="en" w:bidi="ar"/>
              </w:rPr>
              <w:t>第三十二条实施</w:t>
            </w:r>
          </w:p>
        </w:tc>
      </w:tr>
      <w:tr w14:paraId="4E8D2CCE">
        <w:tblPrEx>
          <w:tblCellMar>
            <w:top w:w="0" w:type="dxa"/>
            <w:left w:w="108" w:type="dxa"/>
            <w:bottom w:w="0" w:type="dxa"/>
            <w:right w:w="108" w:type="dxa"/>
          </w:tblCellMar>
        </w:tblPrEx>
        <w:trPr>
          <w:cantSplit/>
          <w:trHeight w:val="488" w:hRule="atLeast"/>
        </w:trPr>
        <w:tc>
          <w:tcPr>
            <w:tcW w:w="63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3415AF3">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38</w:t>
            </w:r>
          </w:p>
        </w:tc>
        <w:tc>
          <w:tcPr>
            <w:tcW w:w="109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F402E8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在规定必须报告船位的地点，未报告船位</w:t>
            </w:r>
          </w:p>
        </w:tc>
        <w:tc>
          <w:tcPr>
            <w:tcW w:w="193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A051192">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674BEEA1">
            <w:pPr>
              <w:widowControl/>
              <w:spacing w:after="0" w:line="220" w:lineRule="exact"/>
              <w:ind w:firstLine="360" w:firstLineChars="200"/>
              <w:textAlignment w:val="center"/>
              <w:rPr>
                <w:rFonts w:hint="eastAsia" w:asciiTheme="majorEastAsia" w:hAnsiTheme="majorEastAsia" w:eastAsiaTheme="majorEastAsia" w:cstheme="majorEastAsia"/>
                <w:strike/>
                <w:kern w:val="0"/>
                <w:sz w:val="18"/>
                <w:szCs w:val="18"/>
                <w:lang w:bidi="ar"/>
              </w:rPr>
            </w:pPr>
            <w:r>
              <w:rPr>
                <w:rFonts w:hint="eastAsia" w:asciiTheme="majorEastAsia" w:hAnsiTheme="majorEastAsia" w:eastAsiaTheme="majorEastAsia" w:cstheme="majorEastAsia"/>
                <w:kern w:val="0"/>
                <w:sz w:val="18"/>
                <w:szCs w:val="18"/>
                <w:lang w:bidi="ar"/>
              </w:rPr>
              <w:t>第十七条第四款  船舶航行、避让和信号显示的具体规则，由国务院交通主管部门制定。</w:t>
            </w:r>
          </w:p>
          <w:p w14:paraId="4051D5F1">
            <w:pPr>
              <w:widowControl/>
              <w:spacing w:after="0" w:line="220" w:lineRule="exact"/>
              <w:ind w:firstLine="361" w:firstLineChars="200"/>
              <w:textAlignment w:val="center"/>
              <w:rPr>
                <w:rFonts w:hint="eastAsia" w:asciiTheme="majorEastAsia" w:hAnsiTheme="majorEastAsia" w:eastAsiaTheme="majorEastAsia" w:cstheme="majorEastAsia"/>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sz w:val="18"/>
                <w:szCs w:val="18"/>
                <w:lang w:val="en"/>
              </w:rPr>
              <w:t>《中华人民共和国内河避碰规则》(交通部令第30号)</w:t>
            </w:r>
          </w:p>
          <w:p w14:paraId="7393E272">
            <w:pPr>
              <w:widowControl/>
              <w:spacing w:after="0" w:line="220" w:lineRule="exact"/>
              <w:ind w:firstLine="360" w:firstLineChars="200"/>
              <w:textAlignment w:val="center"/>
              <w:rPr>
                <w:rFonts w:hint="eastAsia" w:asciiTheme="majorEastAsia" w:hAnsiTheme="majorEastAsia" w:eastAsiaTheme="majorEastAsia" w:cstheme="majorEastAsia"/>
                <w:b/>
                <w:bCs/>
                <w:sz w:val="18"/>
                <w:szCs w:val="18"/>
              </w:rPr>
            </w:pPr>
            <w:r>
              <w:rPr>
                <w:rFonts w:hint="eastAsia" w:asciiTheme="majorEastAsia" w:hAnsiTheme="majorEastAsia" w:eastAsiaTheme="majorEastAsia" w:cstheme="majorEastAsia"/>
                <w:kern w:val="0"/>
                <w:sz w:val="18"/>
                <w:szCs w:val="18"/>
                <w:lang w:bidi="ar"/>
              </w:rPr>
              <w:t>第四十六条第（四）项  配有甚高频无线电话的船舶在航时，应当在规定的频道上正常守听，并按下列规定进行通话：（四）船舶驶近弯曲、狭窄航段以及在能见度不良的情况下航行，应当用无线电话周期性地通报本船船位和动态。</w:t>
            </w:r>
          </w:p>
        </w:tc>
        <w:tc>
          <w:tcPr>
            <w:tcW w:w="22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4A14B40">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0783DCC4">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第八十一条  违反本条例的规定，船舶在内河航行、停泊或者作业，不遵守航行、避让和信号显示规则的，由海事管理机构责令改正，处1000元以上1万元以下的罚款；情节严重的，对责任船员给予暂扣适任证书或者其他适任证件3个月至6个月直至吊销适任证书或者其他适任证件的处罚；造成重大内河交通事故的，依照刑法关于交通肇事罪或者其他罪的规定，依法追究刑事责任。</w:t>
            </w:r>
          </w:p>
          <w:p w14:paraId="003B45CE">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7FE34853">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第十七条第一款 违反《内河交通安全管理条例》的有关规定，船舶在内河航行、停泊或者作业，不遵守航行、避让和信号显示规则，依照《内河交通安全管理条例》第八十一条的规定，处以1000元以上1万元以下罚款；情节严重的，还应当对责任船员给予扣留船员适任证书或者其他适任证件3个月至6个月直至吊销船员适任证书或者其他适任证件的处罚。</w:t>
            </w:r>
          </w:p>
          <w:p w14:paraId="2BA24E0A">
            <w:pPr>
              <w:widowControl/>
              <w:spacing w:after="0" w:line="22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第十七条第二款第（七）项  本条前款所称不遵守航行、避让和信号显示规则，包括以下情形：（七）在规定必须报告船位的地点，未报告船位。</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383A4">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0DE54">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375501E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8F38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4DBAA6EB">
        <w:tblPrEx>
          <w:tblCellMar>
            <w:top w:w="0" w:type="dxa"/>
            <w:left w:w="108" w:type="dxa"/>
            <w:bottom w:w="0" w:type="dxa"/>
            <w:right w:w="108" w:type="dxa"/>
          </w:tblCellMar>
        </w:tblPrEx>
        <w:trPr>
          <w:cantSplit/>
          <w:trHeight w:val="965"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58B300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AFFE66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E111684">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5F7E6ED">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36058">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AB0C1">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2ACE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C83C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03C03D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DADED">
            <w:pPr>
              <w:spacing w:after="0" w:line="240" w:lineRule="exact"/>
              <w:rPr>
                <w:rFonts w:hint="eastAsia" w:asciiTheme="majorEastAsia" w:hAnsiTheme="majorEastAsia" w:eastAsiaTheme="majorEastAsia" w:cstheme="majorEastAsia"/>
                <w:sz w:val="18"/>
                <w:szCs w:val="18"/>
              </w:rPr>
            </w:pPr>
          </w:p>
        </w:tc>
      </w:tr>
      <w:tr w14:paraId="07F1F710">
        <w:tblPrEx>
          <w:tblCellMar>
            <w:top w:w="0" w:type="dxa"/>
            <w:left w:w="108" w:type="dxa"/>
            <w:bottom w:w="0" w:type="dxa"/>
            <w:right w:w="108" w:type="dxa"/>
          </w:tblCellMar>
        </w:tblPrEx>
        <w:trPr>
          <w:cantSplit/>
          <w:trHeight w:val="1537"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4EBD24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C28FC3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A08FC0C">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E271662">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B848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B400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在规定必须报告船位的地点，未报告船位，未造成事故及险情的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D611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FE757">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6716403">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CC7D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04E00D79">
        <w:tblPrEx>
          <w:tblCellMar>
            <w:top w:w="0" w:type="dxa"/>
            <w:left w:w="108" w:type="dxa"/>
            <w:bottom w:w="0" w:type="dxa"/>
            <w:right w:w="108" w:type="dxa"/>
          </w:tblCellMar>
        </w:tblPrEx>
        <w:trPr>
          <w:cantSplit/>
          <w:trHeight w:val="2570"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849A9B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7C1EAC1">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C9C83A6">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9F425F9">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9D2C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96B6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未在规定必须报告船位的地点，未报告船位，造成未达到一般等级水上交通事故及险情的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DFAB9">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27759">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四千元以上，少于六千元的罚款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31F4777">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五千元以上，少于八千元的罚款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2C517">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1155E227">
        <w:tblPrEx>
          <w:tblCellMar>
            <w:top w:w="0" w:type="dxa"/>
            <w:left w:w="108" w:type="dxa"/>
            <w:bottom w:w="0" w:type="dxa"/>
            <w:right w:w="108" w:type="dxa"/>
          </w:tblCellMar>
        </w:tblPrEx>
        <w:trPr>
          <w:cantSplit/>
          <w:trHeight w:val="3338"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15FDB5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3E23955">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3F6542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42392A4">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DEF2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F8D4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在规定必须报告船位的地点，未报告船位造成一般等级以上水上交通事故的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45F5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0D0C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六千元以上，一万元以下的罚款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2E2D618">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八千元以上，一万元以下的罚款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69BA3">
            <w:pPr>
              <w:widowControl/>
              <w:spacing w:after="0" w:line="240" w:lineRule="exact"/>
              <w:textAlignment w:val="center"/>
              <w:rPr>
                <w:rFonts w:hint="eastAsia" w:asciiTheme="majorEastAsia" w:hAnsiTheme="majorEastAsia" w:eastAsiaTheme="majorEastAsia" w:cstheme="majorEastAsia"/>
                <w:sz w:val="18"/>
                <w:szCs w:val="18"/>
                <w:lang w:val="en"/>
              </w:rPr>
            </w:pPr>
            <w:r>
              <w:rPr>
                <w:rFonts w:hint="eastAsia" w:asciiTheme="majorEastAsia" w:hAnsiTheme="majorEastAsia" w:eastAsiaTheme="majorEastAsia" w:cstheme="majorEastAsia"/>
                <w:kern w:val="0"/>
                <w:sz w:val="18"/>
                <w:szCs w:val="18"/>
                <w:lang w:val="en" w:bidi="ar"/>
              </w:rPr>
              <w:t>暂扣适任证书或者其他适任证件3个月至6个月直至吊销,暂扣直至吊销证书处罚的裁量按照</w:t>
            </w:r>
            <w:r>
              <w:rPr>
                <w:rFonts w:asciiTheme="majorEastAsia" w:hAnsiTheme="majorEastAsia" w:eastAsiaTheme="majorEastAsia" w:cstheme="majorEastAsia"/>
                <w:kern w:val="0"/>
                <w:sz w:val="18"/>
                <w:szCs w:val="18"/>
                <w:lang w:val="en" w:bidi="ar"/>
              </w:rPr>
              <w:t>《中华人民共和国内河海事行政处罚规定》</w:t>
            </w:r>
            <w:r>
              <w:rPr>
                <w:rFonts w:hint="eastAsia" w:asciiTheme="majorEastAsia" w:hAnsiTheme="majorEastAsia" w:eastAsiaTheme="majorEastAsia" w:cstheme="majorEastAsia"/>
                <w:kern w:val="0"/>
                <w:sz w:val="18"/>
                <w:szCs w:val="18"/>
                <w:lang w:val="en" w:bidi="ar"/>
              </w:rPr>
              <w:t>第三十二条实施</w:t>
            </w:r>
          </w:p>
        </w:tc>
      </w:tr>
      <w:tr w14:paraId="555BF5E6">
        <w:tblPrEx>
          <w:tblCellMar>
            <w:top w:w="0" w:type="dxa"/>
            <w:left w:w="108" w:type="dxa"/>
            <w:bottom w:w="0" w:type="dxa"/>
            <w:right w:w="108" w:type="dxa"/>
          </w:tblCellMar>
        </w:tblPrEx>
        <w:trPr>
          <w:cantSplit/>
          <w:trHeight w:val="488" w:hRule="atLeast"/>
        </w:trPr>
        <w:tc>
          <w:tcPr>
            <w:tcW w:w="63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2582488">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39</w:t>
            </w:r>
          </w:p>
        </w:tc>
        <w:tc>
          <w:tcPr>
            <w:tcW w:w="109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BAFF67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在禁止横穿航道的航段，穿越航道</w:t>
            </w:r>
          </w:p>
        </w:tc>
        <w:tc>
          <w:tcPr>
            <w:tcW w:w="193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3EFA467">
            <w:pPr>
              <w:widowControl/>
              <w:spacing w:after="0" w:line="23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2D6A4A22">
            <w:pPr>
              <w:widowControl/>
              <w:spacing w:after="0" w:line="23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第十七条第四款  船舶航行、避让和信号显示的具体规则，由国务院交通主管部门制定。</w:t>
            </w:r>
          </w:p>
          <w:p w14:paraId="7AEDA0BD">
            <w:pPr>
              <w:widowControl/>
              <w:spacing w:after="0" w:line="23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《中华人民共和国内河避碰规则》(交通部令第30号)</w:t>
            </w:r>
          </w:p>
          <w:p w14:paraId="52292F4C">
            <w:pPr>
              <w:widowControl/>
              <w:spacing w:after="0" w:line="23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第八条  航行原则机动船航行时，上行船应当沿缓流或者航道一侧行驶，下行船应当沿主流或者航道中间行驶。但在潮流河段、湖泊、水库、平流区域，任何船舶应当尽可能沿本船右舷一侧航道行驶。</w:t>
            </w:r>
          </w:p>
          <w:p w14:paraId="644A3385">
            <w:pPr>
              <w:widowControl/>
              <w:spacing w:after="0" w:line="23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设有分道通航、船舶定线制的水域，必须按照有关规定航行和避让。两船对遇或者接近对遇应当互以左舷会船。</w:t>
            </w:r>
          </w:p>
          <w:p w14:paraId="76BF2D36">
            <w:pPr>
              <w:widowControl/>
              <w:spacing w:after="0" w:line="230" w:lineRule="exact"/>
              <w:ind w:firstLine="360" w:firstLineChars="200"/>
              <w:textAlignment w:val="center"/>
              <w:rPr>
                <w:rFonts w:hint="eastAsia" w:asciiTheme="majorEastAsia" w:hAnsiTheme="majorEastAsia" w:eastAsiaTheme="majorEastAsia" w:cstheme="majorEastAsia"/>
                <w:strike/>
                <w:sz w:val="18"/>
                <w:szCs w:val="18"/>
              </w:rPr>
            </w:pPr>
          </w:p>
        </w:tc>
        <w:tc>
          <w:tcPr>
            <w:tcW w:w="22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A7BC327">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47AD51AF">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第八十一条  违反本条例的规定，船舶在内河航行、停泊或者作业，不遵守航行、避让和信号显示规则的，由海事管理机构责令改正，处1000元以上1万元以下的罚款；情节严重的，对责任船员给予暂扣适任证书或者其他适任证件3个月至6个月直至吊销适任证书或者其他适任证件的处罚；造成重大内河交通事故的，依照刑法关于交通肇事罪或者其他罪的规定，依法追究刑事责任。</w:t>
            </w:r>
          </w:p>
          <w:p w14:paraId="6FFD25D4">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7E8ADF0B">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第十七条第一款  违反《内河交通安全管理条例》的有关规定，船舶在内河航行、停泊或者作业，不遵守航行、避让和信号显示规则，依照《内河交通安全管理条例》第八十一条的规定，处以1000元以上1万元以下罚款；情节严重的，还应当对责任船员给予扣留船员适任证书或者其他适任证件3个月至6个月直至吊销船员适任证书或者其他适任证件的处罚。</w:t>
            </w:r>
          </w:p>
          <w:p w14:paraId="79570C56">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第十七条第二款第（八）项  本条前款所称不遵守航行、避让和信号显示规则，包括以下情形：</w:t>
            </w:r>
          </w:p>
          <w:p w14:paraId="75538BDA">
            <w:pPr>
              <w:widowControl/>
              <w:spacing w:after="0" w:line="22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（八）在禁止横穿航道的航段，穿越航道。</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B41AC">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0C847">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787E5F4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ECCE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18A44A3B">
        <w:tblPrEx>
          <w:tblCellMar>
            <w:top w:w="0" w:type="dxa"/>
            <w:left w:w="108" w:type="dxa"/>
            <w:bottom w:w="0" w:type="dxa"/>
            <w:right w:w="108" w:type="dxa"/>
          </w:tblCellMar>
        </w:tblPrEx>
        <w:trPr>
          <w:cantSplit/>
          <w:trHeight w:val="726"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586684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99FC421">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628820F">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B6A39ED">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72CFC">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21BF0">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8605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6468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FF1457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7DB72">
            <w:pPr>
              <w:spacing w:after="0" w:line="240" w:lineRule="exact"/>
              <w:rPr>
                <w:rFonts w:hint="eastAsia" w:asciiTheme="majorEastAsia" w:hAnsiTheme="majorEastAsia" w:eastAsiaTheme="majorEastAsia" w:cstheme="majorEastAsia"/>
                <w:sz w:val="18"/>
                <w:szCs w:val="18"/>
              </w:rPr>
            </w:pPr>
          </w:p>
        </w:tc>
      </w:tr>
      <w:tr w14:paraId="1FCA4D2B">
        <w:tblPrEx>
          <w:tblCellMar>
            <w:top w:w="0" w:type="dxa"/>
            <w:left w:w="108" w:type="dxa"/>
            <w:bottom w:w="0" w:type="dxa"/>
            <w:right w:w="108" w:type="dxa"/>
          </w:tblCellMar>
        </w:tblPrEx>
        <w:trPr>
          <w:cantSplit/>
          <w:trHeight w:val="1364"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CE9B37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3683D7B">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FD600A9">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DEAC10D">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2B41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78D6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在禁止横穿航道的航段，穿越航道，未造成险情、事故的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3C27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D90AD">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7321F8D">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F9EFC">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331F5EE4">
        <w:tblPrEx>
          <w:tblCellMar>
            <w:top w:w="0" w:type="dxa"/>
            <w:left w:w="108" w:type="dxa"/>
            <w:bottom w:w="0" w:type="dxa"/>
            <w:right w:w="108" w:type="dxa"/>
          </w:tblCellMar>
        </w:tblPrEx>
        <w:trPr>
          <w:cantSplit/>
          <w:trHeight w:val="1739"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FC0AFE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21D8048">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FEDBD29">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523DF63">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EBF9C">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2871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在禁止横穿航道的航段，穿越航道，导致发生未达到一般等级水上交通事故或污染事故</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76C2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64470">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四千元以上，少于六千元的罚款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4DC170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处以</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五千元以上，少于八千元的罚款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6A39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26A53E94">
        <w:tblPrEx>
          <w:tblCellMar>
            <w:top w:w="0" w:type="dxa"/>
            <w:left w:w="108" w:type="dxa"/>
            <w:bottom w:w="0" w:type="dxa"/>
            <w:right w:w="108" w:type="dxa"/>
          </w:tblCellMar>
        </w:tblPrEx>
        <w:trPr>
          <w:cantSplit/>
          <w:trHeight w:val="4428"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FDA9F6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A40C57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D7C60C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87A856F">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7B1B1">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6F6E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在禁止横穿航道的航段，穿越航道，导致发生一般等级以上水上交通事故或重大污染事故</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C65D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5AA5B">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六千元以上，一万元以下的罚款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377081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八千元以上，一万元以下的罚款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7B85B">
            <w:pPr>
              <w:widowControl/>
              <w:spacing w:after="0" w:line="240" w:lineRule="exact"/>
              <w:textAlignment w:val="center"/>
              <w:rPr>
                <w:rFonts w:hint="eastAsia" w:asciiTheme="majorEastAsia" w:hAnsiTheme="majorEastAsia" w:eastAsiaTheme="majorEastAsia" w:cstheme="majorEastAsia"/>
                <w:sz w:val="18"/>
                <w:szCs w:val="18"/>
                <w:lang w:val="en"/>
              </w:rPr>
            </w:pPr>
            <w:r>
              <w:rPr>
                <w:rFonts w:hint="eastAsia" w:asciiTheme="majorEastAsia" w:hAnsiTheme="majorEastAsia" w:eastAsiaTheme="majorEastAsia" w:cstheme="majorEastAsia"/>
                <w:kern w:val="0"/>
                <w:sz w:val="18"/>
                <w:szCs w:val="18"/>
                <w:lang w:val="en" w:bidi="ar"/>
              </w:rPr>
              <w:t>暂扣适任证书或者其他适任证件3个月至6个月直至吊销,暂扣直至吊销证书处罚的裁量按照</w:t>
            </w:r>
            <w:r>
              <w:rPr>
                <w:rFonts w:asciiTheme="majorEastAsia" w:hAnsiTheme="majorEastAsia" w:eastAsiaTheme="majorEastAsia" w:cstheme="majorEastAsia"/>
                <w:kern w:val="0"/>
                <w:sz w:val="18"/>
                <w:szCs w:val="18"/>
                <w:lang w:val="en" w:bidi="ar"/>
              </w:rPr>
              <w:t>《中华人民共和国内河海事行政处罚规定》</w:t>
            </w:r>
            <w:r>
              <w:rPr>
                <w:rFonts w:hint="eastAsia" w:asciiTheme="majorEastAsia" w:hAnsiTheme="majorEastAsia" w:eastAsiaTheme="majorEastAsia" w:cstheme="majorEastAsia"/>
                <w:kern w:val="0"/>
                <w:sz w:val="18"/>
                <w:szCs w:val="18"/>
                <w:lang w:val="en" w:bidi="ar"/>
              </w:rPr>
              <w:t>第三十二条实施</w:t>
            </w:r>
          </w:p>
        </w:tc>
      </w:tr>
      <w:tr w14:paraId="0AFCE255">
        <w:tblPrEx>
          <w:tblCellMar>
            <w:top w:w="0" w:type="dxa"/>
            <w:left w:w="108" w:type="dxa"/>
            <w:bottom w:w="0" w:type="dxa"/>
            <w:right w:w="108" w:type="dxa"/>
          </w:tblCellMar>
        </w:tblPrEx>
        <w:trPr>
          <w:cantSplit/>
          <w:trHeight w:val="249" w:hRule="atLeast"/>
        </w:trPr>
        <w:tc>
          <w:tcPr>
            <w:tcW w:w="63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4EF1CF3">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40</w:t>
            </w:r>
          </w:p>
        </w:tc>
        <w:tc>
          <w:tcPr>
            <w:tcW w:w="109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75ED14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在限制航速区域和汛期高水位期间未按照海事管理机构规定的航速航行</w:t>
            </w:r>
          </w:p>
        </w:tc>
        <w:tc>
          <w:tcPr>
            <w:tcW w:w="193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9406E44">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2170AE5A">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第十五条第二款  船舶在限制航速的区域和汛期高水位期间，应当按照海事管理机构规定的航速航行。</w:t>
            </w:r>
          </w:p>
          <w:p w14:paraId="4712BBBB">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《中华人民共和国内河避碰规则》(交通部令第30号)</w:t>
            </w:r>
          </w:p>
          <w:p w14:paraId="7319FC33">
            <w:pPr>
              <w:widowControl/>
              <w:spacing w:after="0" w:line="22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第七条第一款  安全航速，船舶在任何时候均应当以安全航速行驶，以便能够采取有效的避让行动，防止碰撞。</w:t>
            </w:r>
          </w:p>
        </w:tc>
        <w:tc>
          <w:tcPr>
            <w:tcW w:w="22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66C538C">
            <w:pPr>
              <w:widowControl/>
              <w:spacing w:after="0" w:line="21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62DAA87F">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第八十一条  违反本条例的规定，船舶在内河航行、停泊或者作业，不遵守航行、避让和信号显示规则的，由海事管理机构责令改正，处1000元以上1万元以下的罚款；情节严重的，对责任船员给予暂扣适任证书或者其他适任证件3个月至6个月直至吊销适任证书或者其他适任证件的处罚；造成重大内河交通事故的，依照刑法关于交通肇事罪或者其他罪的规定，依法追究刑事责任。</w:t>
            </w:r>
          </w:p>
          <w:p w14:paraId="7E1E5A5E">
            <w:pPr>
              <w:widowControl/>
              <w:spacing w:after="0" w:line="21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547CCFC5">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第十七条第一款  违反《内河交通安全管理条例》的有关规定，船舶在内河航行、停泊或者作业，不遵守航行、避让和信号显示规则，依照《内河交通安全管理条例》第八十一条的规定，处以1000元以上1万元以下罚款；情节严重的，还应当对责任船员给予扣留船员适任证书或者其他适任证件3个月至6个月直至吊销船员适任证书或者其他适任证件的处罚。</w:t>
            </w:r>
          </w:p>
          <w:p w14:paraId="2411D2D5">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第十七条第二款第（九）项  本条前款所称不遵守航行、避让和信号显示规则，包括以下情形：</w:t>
            </w:r>
          </w:p>
          <w:p w14:paraId="2342C269">
            <w:pPr>
              <w:widowControl/>
              <w:spacing w:after="0" w:line="21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（九）在限制航速的区域和汛期高水位期间未按照海事管理机构规定的航速航行。</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7D001">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E5C77">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17A923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5C78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744A8B01">
        <w:tblPrEx>
          <w:tblCellMar>
            <w:top w:w="0" w:type="dxa"/>
            <w:left w:w="108" w:type="dxa"/>
            <w:bottom w:w="0" w:type="dxa"/>
            <w:right w:w="108" w:type="dxa"/>
          </w:tblCellMar>
        </w:tblPrEx>
        <w:trPr>
          <w:cantSplit/>
          <w:trHeight w:val="965"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2CFF02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81CC65A">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5A9A39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A18CCC5">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6C644">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DE7C6">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055A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1AEA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AFC74A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634B0">
            <w:pPr>
              <w:spacing w:after="0" w:line="240" w:lineRule="exact"/>
              <w:rPr>
                <w:rFonts w:hint="eastAsia" w:asciiTheme="majorEastAsia" w:hAnsiTheme="majorEastAsia" w:eastAsiaTheme="majorEastAsia" w:cstheme="majorEastAsia"/>
                <w:sz w:val="18"/>
                <w:szCs w:val="18"/>
              </w:rPr>
            </w:pPr>
          </w:p>
        </w:tc>
      </w:tr>
      <w:tr w14:paraId="776B9C0B">
        <w:tblPrEx>
          <w:tblCellMar>
            <w:top w:w="0" w:type="dxa"/>
            <w:left w:w="108" w:type="dxa"/>
            <w:bottom w:w="0" w:type="dxa"/>
            <w:right w:w="108" w:type="dxa"/>
          </w:tblCellMar>
        </w:tblPrEx>
        <w:trPr>
          <w:cantSplit/>
          <w:trHeight w:val="1442"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2FC383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58BFCC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1C3FF7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93DCF8F">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F786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143C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在限制航速的区域和汛期高水位期间未按照海事管理机构规定的航速航行的，未造成险情、事故的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66278">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913C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3353C8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4326F">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28BFC267">
        <w:tblPrEx>
          <w:tblCellMar>
            <w:top w:w="0" w:type="dxa"/>
            <w:left w:w="108" w:type="dxa"/>
            <w:bottom w:w="0" w:type="dxa"/>
            <w:right w:w="108" w:type="dxa"/>
          </w:tblCellMar>
        </w:tblPrEx>
        <w:trPr>
          <w:cantSplit/>
          <w:trHeight w:val="1919"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019E9C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88468F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96D1B08">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F758F07">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C377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64C1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在限制航速的区域和汛期高水位期间未按照海事管理机构规定的航速航行的导致发生未达到一般等级水上交通事故或污染事故的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8AA77">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4A46D">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四千元以上，少于六千元的罚款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082BF59">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五千元以上，少于八千元的罚款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4167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164DCC9A">
        <w:tblPrEx>
          <w:tblCellMar>
            <w:top w:w="0" w:type="dxa"/>
            <w:left w:w="108" w:type="dxa"/>
            <w:bottom w:w="0" w:type="dxa"/>
            <w:right w:w="108" w:type="dxa"/>
          </w:tblCellMar>
        </w:tblPrEx>
        <w:trPr>
          <w:cantSplit/>
          <w:trHeight w:val="4177"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E13076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C393BB4">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30D491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45B7A3C">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2B441">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1A89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在限制航速的区域和汛期高水位期间未按照海事管理机构规定的航速航行的，导致发生一般等级以上水上交通事故或重大污染事故的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0C20D">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09307">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六千元以上，一万元以下的罚款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3A00C86">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八千元以上，，一万元以下的罚款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CC6EA">
            <w:pPr>
              <w:widowControl/>
              <w:spacing w:after="0" w:line="240" w:lineRule="exact"/>
              <w:textAlignment w:val="center"/>
              <w:rPr>
                <w:rFonts w:hint="eastAsia" w:asciiTheme="majorEastAsia" w:hAnsiTheme="majorEastAsia" w:eastAsiaTheme="majorEastAsia" w:cstheme="majorEastAsia"/>
                <w:sz w:val="18"/>
                <w:szCs w:val="18"/>
                <w:lang w:val="en"/>
              </w:rPr>
            </w:pPr>
            <w:r>
              <w:rPr>
                <w:rFonts w:hint="eastAsia" w:asciiTheme="majorEastAsia" w:hAnsiTheme="majorEastAsia" w:eastAsiaTheme="majorEastAsia" w:cstheme="majorEastAsia"/>
                <w:kern w:val="0"/>
                <w:sz w:val="18"/>
                <w:szCs w:val="18"/>
                <w:lang w:val="en" w:bidi="ar"/>
              </w:rPr>
              <w:t>暂扣适任证书或者其他适任证件3个月至6个月直至吊销,暂扣直至吊销证书处罚的裁量按照</w:t>
            </w:r>
            <w:r>
              <w:rPr>
                <w:rFonts w:asciiTheme="majorEastAsia" w:hAnsiTheme="majorEastAsia" w:eastAsiaTheme="majorEastAsia" w:cstheme="majorEastAsia"/>
                <w:kern w:val="0"/>
                <w:sz w:val="18"/>
                <w:szCs w:val="18"/>
                <w:lang w:val="en" w:bidi="ar"/>
              </w:rPr>
              <w:t>《中华人民共和国内河海事行政处罚规定》</w:t>
            </w:r>
            <w:r>
              <w:rPr>
                <w:rFonts w:hint="eastAsia" w:asciiTheme="majorEastAsia" w:hAnsiTheme="majorEastAsia" w:eastAsiaTheme="majorEastAsia" w:cstheme="majorEastAsia"/>
                <w:kern w:val="0"/>
                <w:sz w:val="18"/>
                <w:szCs w:val="18"/>
                <w:lang w:val="en" w:bidi="ar"/>
              </w:rPr>
              <w:t>第三十二条实施</w:t>
            </w:r>
          </w:p>
        </w:tc>
      </w:tr>
      <w:tr w14:paraId="1D01DE93">
        <w:tblPrEx>
          <w:tblCellMar>
            <w:top w:w="0" w:type="dxa"/>
            <w:left w:w="108" w:type="dxa"/>
            <w:bottom w:w="0" w:type="dxa"/>
            <w:right w:w="108" w:type="dxa"/>
          </w:tblCellMar>
        </w:tblPrEx>
        <w:trPr>
          <w:cantSplit/>
          <w:trHeight w:val="488" w:hRule="atLeast"/>
        </w:trPr>
        <w:tc>
          <w:tcPr>
            <w:tcW w:w="63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A678D82">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41</w:t>
            </w:r>
          </w:p>
        </w:tc>
        <w:tc>
          <w:tcPr>
            <w:tcW w:w="109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2F2023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不遵守海事管理机构发布的在能见度不良时的航行规定</w:t>
            </w:r>
          </w:p>
        </w:tc>
        <w:tc>
          <w:tcPr>
            <w:tcW w:w="193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EE344CB">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2C89254F">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第二十三条第（一）项  遇有下列情形之一时，海事管理机构可以根据情况采取限时航行、单航、封航等临时性限制、疏导交通的措施，并予公告：（一）恶劣天气；</w:t>
            </w:r>
          </w:p>
          <w:p w14:paraId="7ABACA2B">
            <w:pPr>
              <w:widowControl/>
              <w:spacing w:after="0" w:line="22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2.海事管理机构发布的在能见度不良时航行规定。</w:t>
            </w:r>
          </w:p>
        </w:tc>
        <w:tc>
          <w:tcPr>
            <w:tcW w:w="22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5D1B3EB">
            <w:pPr>
              <w:widowControl/>
              <w:spacing w:after="0" w:line="214"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3DD909D8">
            <w:pPr>
              <w:widowControl/>
              <w:spacing w:after="0" w:line="214"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第八十一条  违反本条例的规定，船舶在内河航行、停泊或者作业，不遵守航行、避让和信号显示规则的，由海事管理机构责令改正，处1000元以上1万元以下的罚款；情节严重的，对责任船员给予暂扣适任证书或者其他适任证件3个月至6个月直至吊销适任证书或者其他适任证件的处罚；造成重大内河交通事故的，依照刑法关于交通肇事罪或者其他罪的规定，依法追究刑事责任。</w:t>
            </w:r>
          </w:p>
          <w:p w14:paraId="2AD7F756">
            <w:pPr>
              <w:widowControl/>
              <w:spacing w:after="0" w:line="214"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3C07F981">
            <w:pPr>
              <w:widowControl/>
              <w:spacing w:after="0" w:line="214"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第十七条第一款  违反《内河交通安全管理条例》的有关规定，船舶在内河航行、停泊或者作业，不遵守航行、避让和信号显示规则，依照《内河交通安全管理条例》第八十一条的规定，处以1000元以上1万元以下罚款；情节严重的，还应当对责任船员给予扣留船员适任证书或者其他适任证件3个月至6个月直至吊销船员适任证书或者其他适任证件的处罚。</w:t>
            </w:r>
          </w:p>
          <w:p w14:paraId="6A660E4D">
            <w:pPr>
              <w:widowControl/>
              <w:spacing w:after="0" w:line="214"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第十七条第二款第（十）项  本条前款所称不遵守航行、避让和信号显示规则，包括以下情形：</w:t>
            </w:r>
          </w:p>
          <w:p w14:paraId="46C645CB">
            <w:pPr>
              <w:widowControl/>
              <w:spacing w:after="0" w:line="214"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（十）不遵守海事管理机构发布的在能见度不良时的航行规定。</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9D4DF">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3BA60">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0797A2E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6F6A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00B23552">
        <w:tblPrEx>
          <w:tblCellMar>
            <w:top w:w="0" w:type="dxa"/>
            <w:left w:w="108" w:type="dxa"/>
            <w:bottom w:w="0" w:type="dxa"/>
            <w:right w:w="108" w:type="dxa"/>
          </w:tblCellMar>
        </w:tblPrEx>
        <w:trPr>
          <w:cantSplit/>
          <w:trHeight w:val="965"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814108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127A8D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B6AEF24">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722C070">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7ADA8">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52A98">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499C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4D12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AF248A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B9EEF">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53D81CF8">
        <w:tblPrEx>
          <w:tblCellMar>
            <w:top w:w="0" w:type="dxa"/>
            <w:left w:w="108" w:type="dxa"/>
            <w:bottom w:w="0" w:type="dxa"/>
            <w:right w:w="108" w:type="dxa"/>
          </w:tblCellMar>
        </w:tblPrEx>
        <w:trPr>
          <w:cantSplit/>
          <w:trHeight w:val="1203"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CDA224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5F9A564">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BF6F37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AB3D08A">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356E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1398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不遵守海事管理机构发布的在能见度不良时航行规定，未造成事故及险情的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A9A94">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0016E">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6AA0E4D">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890E1">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5EF8C00E">
        <w:tblPrEx>
          <w:tblCellMar>
            <w:top w:w="0" w:type="dxa"/>
            <w:left w:w="108" w:type="dxa"/>
            <w:bottom w:w="0" w:type="dxa"/>
            <w:right w:w="108" w:type="dxa"/>
          </w:tblCellMar>
        </w:tblPrEx>
        <w:trPr>
          <w:cantSplit/>
          <w:trHeight w:val="1934"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76AC2D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310B439">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878D72C">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2EB8F2D">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4031C">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FC03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不遵守海事管理机构发布的在能见度不良时航行规定，造成未达到一般等级水上交通事故及险情的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9087A">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43613">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四千元以上，少于六千元的罚款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4626EF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五千元以上，少于八千元的罚款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C2F0A">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77BF19C6">
        <w:tblPrEx>
          <w:tblCellMar>
            <w:top w:w="0" w:type="dxa"/>
            <w:left w:w="108" w:type="dxa"/>
            <w:bottom w:w="0" w:type="dxa"/>
            <w:right w:w="108" w:type="dxa"/>
          </w:tblCellMar>
        </w:tblPrEx>
        <w:trPr>
          <w:cantSplit/>
          <w:trHeight w:val="4032"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E099A6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7C3DA59">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CAE784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577FE17">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B11A1">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B63A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船舶不遵守雾航规则，造成一般等级以上水上交通事故的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57B63">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68791">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六千元以上，一万元以下的罚款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DF27161">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八千元以上，一万元以下的罚款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45078">
            <w:pPr>
              <w:widowControl/>
              <w:spacing w:after="0" w:line="240" w:lineRule="exact"/>
              <w:textAlignment w:val="center"/>
              <w:rPr>
                <w:rFonts w:hint="eastAsia" w:asciiTheme="majorEastAsia" w:hAnsiTheme="majorEastAsia" w:eastAsiaTheme="majorEastAsia" w:cstheme="majorEastAsia"/>
                <w:sz w:val="18"/>
                <w:szCs w:val="18"/>
                <w:lang w:val="en"/>
              </w:rPr>
            </w:pPr>
            <w:r>
              <w:rPr>
                <w:rFonts w:hint="eastAsia" w:asciiTheme="majorEastAsia" w:hAnsiTheme="majorEastAsia" w:eastAsiaTheme="majorEastAsia" w:cstheme="majorEastAsia"/>
                <w:kern w:val="0"/>
                <w:sz w:val="18"/>
                <w:szCs w:val="18"/>
                <w:lang w:val="en" w:bidi="ar"/>
              </w:rPr>
              <w:t>暂扣适任证书或者其他适任证件3个月至6个月直至吊销,暂扣直至吊销证书处罚的裁量按照</w:t>
            </w:r>
            <w:r>
              <w:rPr>
                <w:rFonts w:asciiTheme="majorEastAsia" w:hAnsiTheme="majorEastAsia" w:eastAsiaTheme="majorEastAsia" w:cstheme="majorEastAsia"/>
                <w:kern w:val="0"/>
                <w:sz w:val="18"/>
                <w:szCs w:val="18"/>
                <w:lang w:val="en" w:bidi="ar"/>
              </w:rPr>
              <w:t>《中华人民共和国内河海事行政处罚规定》</w:t>
            </w:r>
            <w:r>
              <w:rPr>
                <w:rFonts w:hint="eastAsia" w:asciiTheme="majorEastAsia" w:hAnsiTheme="majorEastAsia" w:eastAsiaTheme="majorEastAsia" w:cstheme="majorEastAsia"/>
                <w:kern w:val="0"/>
                <w:sz w:val="18"/>
                <w:szCs w:val="18"/>
                <w:lang w:val="en" w:bidi="ar"/>
              </w:rPr>
              <w:t>第三十二条实施</w:t>
            </w:r>
          </w:p>
        </w:tc>
      </w:tr>
      <w:tr w14:paraId="58B606CC">
        <w:tblPrEx>
          <w:tblCellMar>
            <w:top w:w="0" w:type="dxa"/>
            <w:left w:w="108" w:type="dxa"/>
            <w:bottom w:w="0" w:type="dxa"/>
            <w:right w:w="108" w:type="dxa"/>
          </w:tblCellMar>
        </w:tblPrEx>
        <w:trPr>
          <w:cantSplit/>
          <w:trHeight w:val="488" w:hRule="atLeast"/>
        </w:trPr>
        <w:tc>
          <w:tcPr>
            <w:tcW w:w="63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223060E">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asciiTheme="majorEastAsia" w:hAnsiTheme="majorEastAsia" w:eastAsiaTheme="majorEastAsia" w:cstheme="majorEastAsia"/>
                <w:color w:val="70AD47" w:themeColor="accent6"/>
                <w:sz w:val="18"/>
                <w:szCs w:val="18"/>
                <w14:textFill>
                  <w14:solidFill>
                    <w14:schemeClr w14:val="accent6"/>
                  </w14:solidFill>
                </w14:textFill>
              </w:rPr>
              <w:t>42</w:t>
            </w:r>
          </w:p>
        </w:tc>
        <w:tc>
          <w:tcPr>
            <w:tcW w:w="109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B87C8DE">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不遵守海事管理机构发布的有关航行、避让和信号规则规定</w:t>
            </w:r>
          </w:p>
        </w:tc>
        <w:tc>
          <w:tcPr>
            <w:tcW w:w="193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DC65962">
            <w:pPr>
              <w:widowControl/>
              <w:spacing w:after="0" w:line="220" w:lineRule="exact"/>
              <w:ind w:firstLine="361" w:firstLineChars="200"/>
              <w:textAlignment w:val="cente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1.《中华人民共和国内河交通安全管理条例》</w:t>
            </w:r>
          </w:p>
          <w:p w14:paraId="58E0B335">
            <w:pPr>
              <w:widowControl/>
              <w:spacing w:after="0" w:line="220" w:lineRule="exact"/>
              <w:ind w:firstLine="360" w:firstLineChars="200"/>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第十七条第四款  船舶航行、避让和信号显示的具体规则，由国务院交通主管部门制定。</w:t>
            </w:r>
          </w:p>
          <w:p w14:paraId="79130E7C">
            <w:pPr>
              <w:widowControl/>
              <w:spacing w:after="0" w:line="220" w:lineRule="exact"/>
              <w:ind w:firstLine="361" w:firstLineChars="200"/>
              <w:textAlignment w:val="center"/>
              <w:rPr>
                <w:rFonts w:hint="eastAsia" w:asciiTheme="majorEastAsia" w:hAnsiTheme="majorEastAsia" w:eastAsiaTheme="majorEastAsia" w:cstheme="majorEastAsia"/>
                <w:b/>
                <w:bCs/>
                <w:color w:val="70AD47" w:themeColor="accent6"/>
                <w:kern w:val="0"/>
                <w:sz w:val="18"/>
                <w:szCs w:val="18"/>
                <w:lang w:val="en" w:bidi="ar"/>
                <w14:textFill>
                  <w14:solidFill>
                    <w14:schemeClr w14:val="accent6"/>
                  </w14:solidFill>
                </w14:textFill>
              </w:rPr>
            </w:pP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2.</w:t>
            </w:r>
            <w:r>
              <w:rPr>
                <w:rFonts w:asciiTheme="majorEastAsia" w:hAnsiTheme="majorEastAsia" w:eastAsiaTheme="majorEastAsia" w:cstheme="majorEastAsia"/>
                <w:b/>
                <w:bCs/>
                <w:color w:val="70AD47" w:themeColor="accent6"/>
                <w:kern w:val="0"/>
                <w:sz w:val="18"/>
                <w:szCs w:val="18"/>
                <w:lang w:val="en" w:bidi="ar"/>
                <w14:textFill>
                  <w14:solidFill>
                    <w14:schemeClr w14:val="accent6"/>
                  </w14:solidFill>
                </w14:textFill>
              </w:rPr>
              <w:t>《中华人民共和国内河避碰规则》(交通部令第30号)</w:t>
            </w:r>
          </w:p>
          <w:p w14:paraId="03C45D06">
            <w:pPr>
              <w:widowControl/>
              <w:spacing w:after="0" w:line="220" w:lineRule="exact"/>
              <w:ind w:firstLine="360" w:firstLineChars="200"/>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第四条  本规则授权各省、自治区、直辖市海事机构，长江、黑龙江海事局及辖区内有内河的沿海海事机构根据辖区具体情况，制定包括分道通航等有关交通管制在内的特别规定，报交通部批准后生效。</w:t>
            </w:r>
          </w:p>
          <w:p w14:paraId="76EDE11B">
            <w:pPr>
              <w:widowControl/>
              <w:spacing w:after="0" w:line="220" w:lineRule="exact"/>
              <w:ind w:firstLine="360" w:firstLineChars="200"/>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3.海事管理机构发布的有关航行、避让和信号规则规定。</w:t>
            </w:r>
          </w:p>
        </w:tc>
        <w:tc>
          <w:tcPr>
            <w:tcW w:w="22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22FBA15">
            <w:pPr>
              <w:widowControl/>
              <w:spacing w:after="0" w:line="214" w:lineRule="exact"/>
              <w:ind w:firstLine="361" w:firstLineChars="200"/>
              <w:textAlignment w:val="cente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1.《中华人民共和国内河交通安全管理条例》</w:t>
            </w:r>
          </w:p>
          <w:p w14:paraId="5C2CD584">
            <w:pPr>
              <w:widowControl/>
              <w:spacing w:after="0" w:line="214" w:lineRule="exact"/>
              <w:ind w:firstLine="360" w:firstLineChars="200"/>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第八十一条  违反本条例的规定，船舶在内河航行、停泊或者作业，不遵守航行、避让和信号显示规则的，由海事管理机构责令改正，处1000元以上1万元以下的罚款；情节严重的，对责任船员给予暂扣适任证书或者其他适任证件3个月至6个月直至吊销适任证书或者其他适任证件的处罚；造成重大内河交通事故的，依照刑法关于交通肇事罪或者其他罪的规定，依法追究刑事责任。</w:t>
            </w:r>
          </w:p>
          <w:p w14:paraId="2BC62753">
            <w:pPr>
              <w:widowControl/>
              <w:spacing w:after="0" w:line="214" w:lineRule="exact"/>
              <w:ind w:firstLine="361" w:firstLineChars="200"/>
              <w:textAlignment w:val="center"/>
              <w:rPr>
                <w:rFonts w:hint="eastAsia" w:asciiTheme="majorEastAsia" w:hAnsiTheme="majorEastAsia" w:eastAsiaTheme="majorEastAsia" w:cstheme="majorEastAsia"/>
                <w:b/>
                <w:bCs/>
                <w:color w:val="70AD47" w:themeColor="accent6"/>
                <w:kern w:val="0"/>
                <w:sz w:val="18"/>
                <w:szCs w:val="18"/>
                <w:lang w:val="en" w:bidi="ar"/>
                <w14:textFill>
                  <w14:solidFill>
                    <w14:schemeClr w14:val="accent6"/>
                  </w14:solidFill>
                </w14:textFill>
              </w:rPr>
            </w:pP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2.</w:t>
            </w:r>
            <w:r>
              <w:rPr>
                <w:rFonts w:asciiTheme="majorEastAsia" w:hAnsiTheme="majorEastAsia" w:eastAsiaTheme="majorEastAsia" w:cstheme="majorEastAsia"/>
                <w:b/>
                <w:bCs/>
                <w:color w:val="70AD47" w:themeColor="accent6"/>
                <w:kern w:val="0"/>
                <w:sz w:val="18"/>
                <w:szCs w:val="18"/>
                <w:lang w:val="en" w:bidi="ar"/>
                <w14:textFill>
                  <w14:solidFill>
                    <w14:schemeClr w14:val="accent6"/>
                  </w14:solidFill>
                </w14:textFill>
              </w:rPr>
              <w:t>《中华人民共和国内河海事行政处罚规定》(交通运输部令2022年第28号)</w:t>
            </w:r>
          </w:p>
          <w:p w14:paraId="2E64DEC9">
            <w:pPr>
              <w:widowControl/>
              <w:spacing w:after="0" w:line="214" w:lineRule="exact"/>
              <w:ind w:firstLine="360" w:firstLineChars="200"/>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第十七条第一款  违反《内河交通安全管理条例》的有关规定，船舶在内河航行、停泊或者作业，不遵守航行、避让和信号显示规则，依照《内河交通安全管理条例》第八十一条的规定，处以1000元以上1万元以下罚款；情节严重的，还应当对责任船员给予扣留船员适任证书或者其他适任证件3个月至6个月直至吊销船员适任证书或者其他适任证件的处罚。</w:t>
            </w:r>
          </w:p>
          <w:p w14:paraId="6C445BB9">
            <w:pPr>
              <w:widowControl/>
              <w:spacing w:after="0" w:line="214" w:lineRule="exact"/>
              <w:ind w:firstLine="360" w:firstLineChars="200"/>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第十七条第二款第（十一）项  本条前款所称不遵守航行、避让和信号显示规则，包括以下情形：</w:t>
            </w:r>
          </w:p>
          <w:p w14:paraId="132B5385">
            <w:pPr>
              <w:widowControl/>
              <w:spacing w:after="0" w:line="214" w:lineRule="exact"/>
              <w:ind w:firstLine="360" w:firstLineChars="200"/>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（十一）不遵守海事管理机构发布的有关航行、避让和信号规则规定。</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0F116">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A4E7F">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E9E2DEC">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448C7">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【对象】责任船员</w:t>
            </w:r>
          </w:p>
        </w:tc>
      </w:tr>
      <w:tr w14:paraId="52AFDB4E">
        <w:tblPrEx>
          <w:tblCellMar>
            <w:top w:w="0" w:type="dxa"/>
            <w:left w:w="108" w:type="dxa"/>
            <w:bottom w:w="0" w:type="dxa"/>
            <w:right w:w="108" w:type="dxa"/>
          </w:tblCellMar>
        </w:tblPrEx>
        <w:trPr>
          <w:cantSplit/>
          <w:trHeight w:val="90"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1BA1EBD">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92CC52C">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8BB9218">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D56A42E">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9E541">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17DAF">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405DA">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67953">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0B660C7">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3BC8B">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w:t>
            </w:r>
          </w:p>
        </w:tc>
      </w:tr>
      <w:tr w14:paraId="7FE85639">
        <w:tblPrEx>
          <w:tblCellMar>
            <w:top w:w="0" w:type="dxa"/>
            <w:left w:w="108" w:type="dxa"/>
            <w:bottom w:w="0" w:type="dxa"/>
            <w:right w:w="108" w:type="dxa"/>
          </w:tblCellMar>
        </w:tblPrEx>
        <w:trPr>
          <w:cantSplit/>
          <w:trHeight w:val="488"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0F79B2F">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04D4A1A">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F9DFE1C">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5D58DEC">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8ECF6">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53DBB">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不遵守海事管理机构发布的有关航行、避让和信号规则规定，未造成事故及险情的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53B3D">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asciiTheme="majorEastAsia" w:hAnsiTheme="majorEastAsia" w:eastAsiaTheme="majorEastAsia" w:cstheme="majorEastAsia"/>
                <w:color w:val="70AD47" w:themeColor="accent6"/>
                <w:kern w:val="0"/>
                <w:sz w:val="18"/>
                <w:szCs w:val="18"/>
                <w:lang w:val="en" w:bidi="ar"/>
                <w14:textFill>
                  <w14:solidFill>
                    <w14:schemeClr w14:val="accent6"/>
                  </w14:solidFill>
                </w14:textFill>
              </w:rPr>
              <w:t>处</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一千元的罚款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6991D">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asciiTheme="majorEastAsia" w:hAnsiTheme="majorEastAsia" w:eastAsiaTheme="majorEastAsia" w:cstheme="majorEastAsia"/>
                <w:color w:val="4472C4" w:themeColor="accent5"/>
                <w:kern w:val="0"/>
                <w:sz w:val="18"/>
                <w:szCs w:val="18"/>
                <w:lang w:val="en" w:bidi="ar"/>
                <w14:textFill>
                  <w14:solidFill>
                    <w14:schemeClr w14:val="accent5"/>
                  </w14:solidFill>
                </w14:textFill>
              </w:rPr>
              <w:t>处</w:t>
            </w:r>
            <w:r>
              <w:rPr>
                <w:rFonts w:hint="eastAsia" w:asciiTheme="majorEastAsia" w:hAnsiTheme="majorEastAsia" w:eastAsiaTheme="majorEastAsia" w:cstheme="majorEastAsia"/>
                <w:color w:val="4472C4" w:themeColor="accent5"/>
                <w:kern w:val="0"/>
                <w:sz w:val="18"/>
                <w:szCs w:val="18"/>
                <w:lang w:eastAsia="zh-CN" w:bidi="ar"/>
                <w14:textFill>
                  <w14:solidFill>
                    <w14:schemeClr w14:val="accent5"/>
                  </w14:solidFill>
                </w14:textFill>
              </w:rPr>
              <w:t>二</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E388047">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asciiTheme="majorEastAsia" w:hAnsiTheme="majorEastAsia" w:eastAsiaTheme="majorEastAsia" w:cstheme="majorEastAsia"/>
                <w:color w:val="70AD47" w:themeColor="accent6"/>
                <w:kern w:val="0"/>
                <w:sz w:val="18"/>
                <w:szCs w:val="18"/>
                <w:lang w:val="en" w:bidi="ar"/>
                <w14:textFill>
                  <w14:solidFill>
                    <w14:schemeClr w14:val="accent6"/>
                  </w14:solidFill>
                </w14:textFill>
              </w:rPr>
              <w:t>处</w:t>
            </w:r>
            <w:r>
              <w:rPr>
                <w:rFonts w:hint="eastAsia" w:asciiTheme="majorEastAsia" w:hAnsiTheme="majorEastAsia" w:eastAsiaTheme="majorEastAsia" w:cstheme="majorEastAsia"/>
                <w:color w:val="70AD47" w:themeColor="accent6"/>
                <w:kern w:val="0"/>
                <w:sz w:val="18"/>
                <w:szCs w:val="18"/>
                <w:lang w:eastAsia="zh-CN" w:bidi="ar"/>
                <w14:textFill>
                  <w14:solidFill>
                    <w14:schemeClr w14:val="accent6"/>
                  </w14:solidFill>
                </w14:textFill>
              </w:rPr>
              <w:t>三</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6D02A">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w:t>
            </w:r>
          </w:p>
        </w:tc>
      </w:tr>
      <w:tr w14:paraId="10724612">
        <w:tblPrEx>
          <w:tblCellMar>
            <w:top w:w="0" w:type="dxa"/>
            <w:left w:w="108" w:type="dxa"/>
            <w:bottom w:w="0" w:type="dxa"/>
            <w:right w:w="108" w:type="dxa"/>
          </w:tblCellMar>
        </w:tblPrEx>
        <w:trPr>
          <w:cantSplit/>
          <w:trHeight w:val="1442"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3B32643">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C599165">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EF7F465">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51C62A8">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99AF9">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232F0">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不遵守海事管理机构发布的有关航行、避让和信号规则规定，造成未达到一般等级水上交通事故及险情的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DD0E2">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asciiTheme="majorEastAsia" w:hAnsiTheme="majorEastAsia" w:eastAsiaTheme="majorEastAsia" w:cstheme="majorEastAsia"/>
                <w:color w:val="70AD47" w:themeColor="accent6"/>
                <w:kern w:val="0"/>
                <w:sz w:val="18"/>
                <w:szCs w:val="18"/>
                <w:lang w:val="en" w:bidi="ar"/>
                <w14:textFill>
                  <w14:solidFill>
                    <w14:schemeClr w14:val="accent6"/>
                  </w14:solidFill>
                </w14:textFill>
              </w:rPr>
              <w:t>处</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A398E">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asciiTheme="majorEastAsia" w:hAnsiTheme="majorEastAsia" w:eastAsiaTheme="majorEastAsia" w:cstheme="majorEastAsia"/>
                <w:color w:val="70AD47" w:themeColor="accent6"/>
                <w:kern w:val="0"/>
                <w:sz w:val="18"/>
                <w:szCs w:val="18"/>
                <w:lang w:val="en" w:bidi="ar"/>
                <w14:textFill>
                  <w14:solidFill>
                    <w14:schemeClr w14:val="accent6"/>
                  </w14:solidFill>
                </w14:textFill>
              </w:rPr>
              <w:t>处</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四千元的罚款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D65A595">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asciiTheme="majorEastAsia" w:hAnsiTheme="majorEastAsia" w:eastAsiaTheme="majorEastAsia" w:cstheme="majorEastAsia"/>
                <w:color w:val="70AD47" w:themeColor="accent6"/>
                <w:kern w:val="0"/>
                <w:sz w:val="18"/>
                <w:szCs w:val="18"/>
                <w:lang w:val="en" w:bidi="ar"/>
                <w14:textFill>
                  <w14:solidFill>
                    <w14:schemeClr w14:val="accent6"/>
                  </w14:solidFill>
                </w14:textFill>
              </w:rPr>
              <w:t>处</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BF25A">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w:t>
            </w:r>
          </w:p>
        </w:tc>
      </w:tr>
      <w:tr w14:paraId="4BCC5714">
        <w:tblPrEx>
          <w:tblCellMar>
            <w:top w:w="0" w:type="dxa"/>
            <w:left w:w="108" w:type="dxa"/>
            <w:bottom w:w="0" w:type="dxa"/>
            <w:right w:w="108" w:type="dxa"/>
          </w:tblCellMar>
        </w:tblPrEx>
        <w:trPr>
          <w:cantSplit/>
          <w:trHeight w:val="4203"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794C9C3">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9C93082">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0A44316">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FE6F589">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312E0">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24595">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不遵守海事管理机构发布的有关航行、避让和信号规则规定，造成一般等级以上水上交通事故的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C7567">
            <w:pPr>
              <w:widowControl/>
              <w:spacing w:after="0" w:line="240" w:lineRule="exact"/>
              <w:textAlignment w:val="center"/>
              <w:rPr>
                <w:rFonts w:hint="eastAsia" w:asciiTheme="majorEastAsia" w:hAnsiTheme="majorEastAsia" w:eastAsiaTheme="majorEastAsia" w:cstheme="majorEastAsia"/>
                <w:color w:val="4472C4" w:themeColor="accent5"/>
                <w:sz w:val="18"/>
                <w:szCs w:val="18"/>
                <w14:textFill>
                  <w14:solidFill>
                    <w14:schemeClr w14:val="accent5"/>
                  </w14:solidFill>
                </w14:textFill>
              </w:rPr>
            </w:pPr>
            <w:r>
              <w:rPr>
                <w:rFonts w:asciiTheme="majorEastAsia" w:hAnsiTheme="majorEastAsia" w:eastAsiaTheme="majorEastAsia" w:cstheme="majorEastAsia"/>
                <w:color w:val="4472C4" w:themeColor="accent5"/>
                <w:kern w:val="0"/>
                <w:sz w:val="18"/>
                <w:szCs w:val="18"/>
                <w:lang w:val="en" w:bidi="ar"/>
                <w14:textFill>
                  <w14:solidFill>
                    <w14:schemeClr w14:val="accent5"/>
                  </w14:solidFill>
                </w14:textFill>
              </w:rPr>
              <w:t>处</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1B35E">
            <w:pPr>
              <w:widowControl/>
              <w:spacing w:after="0" w:line="240" w:lineRule="exact"/>
              <w:textAlignment w:val="center"/>
              <w:rPr>
                <w:rFonts w:hint="eastAsia" w:asciiTheme="majorEastAsia" w:hAnsiTheme="majorEastAsia" w:eastAsiaTheme="majorEastAsia" w:cstheme="majorEastAsia"/>
                <w:color w:val="4472C4" w:themeColor="accent5"/>
                <w:sz w:val="18"/>
                <w:szCs w:val="18"/>
                <w14:textFill>
                  <w14:solidFill>
                    <w14:schemeClr w14:val="accent5"/>
                  </w14:solidFill>
                </w14:textFill>
              </w:rPr>
            </w:pPr>
            <w:r>
              <w:rPr>
                <w:rFonts w:asciiTheme="majorEastAsia" w:hAnsiTheme="majorEastAsia" w:eastAsiaTheme="majorEastAsia" w:cstheme="majorEastAsia"/>
                <w:color w:val="4472C4" w:themeColor="accent5"/>
                <w:kern w:val="0"/>
                <w:sz w:val="18"/>
                <w:szCs w:val="18"/>
                <w:lang w:val="en" w:bidi="ar"/>
                <w14:textFill>
                  <w14:solidFill>
                    <w14:schemeClr w14:val="accent5"/>
                  </w14:solidFill>
                </w14:textFill>
              </w:rPr>
              <w:t>处</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六千元的罚款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EB6DE8E">
            <w:pPr>
              <w:widowControl/>
              <w:spacing w:after="0" w:line="240" w:lineRule="exact"/>
              <w:textAlignment w:val="center"/>
              <w:rPr>
                <w:rFonts w:hint="eastAsia" w:asciiTheme="majorEastAsia" w:hAnsiTheme="majorEastAsia" w:eastAsiaTheme="majorEastAsia" w:cstheme="majorEastAsia"/>
                <w:color w:val="4472C4" w:themeColor="accent5"/>
                <w:sz w:val="18"/>
                <w:szCs w:val="18"/>
                <w14:textFill>
                  <w14:solidFill>
                    <w14:schemeClr w14:val="accent5"/>
                  </w14:solidFill>
                </w14:textFill>
              </w:rPr>
            </w:pPr>
            <w:r>
              <w:rPr>
                <w:rFonts w:asciiTheme="majorEastAsia" w:hAnsiTheme="majorEastAsia" w:eastAsiaTheme="majorEastAsia" w:cstheme="majorEastAsia"/>
                <w:color w:val="4472C4" w:themeColor="accent5"/>
                <w:kern w:val="0"/>
                <w:sz w:val="18"/>
                <w:szCs w:val="18"/>
                <w:lang w:val="en" w:bidi="ar"/>
                <w14:textFill>
                  <w14:solidFill>
                    <w14:schemeClr w14:val="accent5"/>
                  </w14:solidFill>
                </w14:textFill>
              </w:rPr>
              <w:t>处</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一万元的罚款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3DD25">
            <w:pPr>
              <w:widowControl/>
              <w:spacing w:after="0" w:line="240" w:lineRule="exact"/>
              <w:textAlignment w:val="center"/>
              <w:rPr>
                <w:rFonts w:hint="eastAsia" w:asciiTheme="majorEastAsia" w:hAnsiTheme="majorEastAsia" w:eastAsiaTheme="majorEastAsia" w:cstheme="majorEastAsia"/>
                <w:color w:val="70AD47" w:themeColor="accent6"/>
                <w:sz w:val="18"/>
                <w:szCs w:val="18"/>
                <w:lang w:val="en"/>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val="en" w:bidi="ar"/>
                <w14:textFill>
                  <w14:solidFill>
                    <w14:schemeClr w14:val="accent6"/>
                  </w14:solidFill>
                </w14:textFill>
              </w:rPr>
              <w:t>暂扣适任证书或者其他适任证件3个月至6个月直至吊销,暂扣直至吊销证书处罚的裁量按照</w:t>
            </w:r>
            <w:r>
              <w:rPr>
                <w:rFonts w:asciiTheme="majorEastAsia" w:hAnsiTheme="majorEastAsia" w:eastAsiaTheme="majorEastAsia" w:cstheme="majorEastAsia"/>
                <w:color w:val="70AD47" w:themeColor="accent6"/>
                <w:kern w:val="0"/>
                <w:sz w:val="18"/>
                <w:szCs w:val="18"/>
                <w:lang w:val="en" w:bidi="ar"/>
                <w14:textFill>
                  <w14:solidFill>
                    <w14:schemeClr w14:val="accent6"/>
                  </w14:solidFill>
                </w14:textFill>
              </w:rPr>
              <w:t>《中华人民共和国内河海事行政处罚规定》</w:t>
            </w:r>
            <w:r>
              <w:rPr>
                <w:rFonts w:hint="eastAsia" w:asciiTheme="majorEastAsia" w:hAnsiTheme="majorEastAsia" w:eastAsiaTheme="majorEastAsia" w:cstheme="majorEastAsia"/>
                <w:color w:val="70AD47" w:themeColor="accent6"/>
                <w:kern w:val="0"/>
                <w:sz w:val="18"/>
                <w:szCs w:val="18"/>
                <w:lang w:val="en" w:bidi="ar"/>
                <w14:textFill>
                  <w14:solidFill>
                    <w14:schemeClr w14:val="accent6"/>
                  </w14:solidFill>
                </w14:textFill>
              </w:rPr>
              <w:t>第三十二条实施</w:t>
            </w:r>
          </w:p>
        </w:tc>
      </w:tr>
      <w:tr w14:paraId="2F51299E">
        <w:tblPrEx>
          <w:tblCellMar>
            <w:top w:w="0" w:type="dxa"/>
            <w:left w:w="108" w:type="dxa"/>
            <w:bottom w:w="0" w:type="dxa"/>
            <w:right w:w="108" w:type="dxa"/>
          </w:tblCellMar>
        </w:tblPrEx>
        <w:trPr>
          <w:cantSplit/>
          <w:trHeight w:val="488" w:hRule="atLeast"/>
        </w:trPr>
        <w:tc>
          <w:tcPr>
            <w:tcW w:w="63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F58D0EB">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asciiTheme="majorEastAsia" w:hAnsiTheme="majorEastAsia" w:eastAsiaTheme="majorEastAsia" w:cstheme="majorEastAsia"/>
                <w:color w:val="70AD47" w:themeColor="accent6"/>
                <w:sz w:val="18"/>
                <w:szCs w:val="18"/>
                <w14:textFill>
                  <w14:solidFill>
                    <w14:schemeClr w14:val="accent6"/>
                  </w14:solidFill>
                </w14:textFill>
              </w:rPr>
              <w:t>43</w:t>
            </w:r>
          </w:p>
        </w:tc>
        <w:tc>
          <w:tcPr>
            <w:tcW w:w="109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9A28525">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不遵守海事管理机构发布的航行通告、航行警告规定</w:t>
            </w:r>
          </w:p>
        </w:tc>
        <w:tc>
          <w:tcPr>
            <w:tcW w:w="193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7F31853">
            <w:pPr>
              <w:widowControl/>
              <w:spacing w:after="0" w:line="240" w:lineRule="exact"/>
              <w:ind w:firstLine="361" w:firstLineChars="200"/>
              <w:textAlignment w:val="cente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1.《中华人民共和国内河交通安全管理条例》</w:t>
            </w:r>
          </w:p>
          <w:p w14:paraId="455B971F">
            <w:pPr>
              <w:widowControl/>
              <w:spacing w:after="0" w:line="240" w:lineRule="exact"/>
              <w:ind w:firstLine="360" w:firstLineChars="200"/>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第十七条第四款  船舶航行、避让和信号显示的具体规则，由国务院交通主管部门制定。</w:t>
            </w:r>
          </w:p>
          <w:p w14:paraId="1584AB8B">
            <w:pPr>
              <w:widowControl/>
              <w:spacing w:after="0" w:line="240" w:lineRule="exact"/>
              <w:ind w:firstLine="360" w:firstLineChars="200"/>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2.海事管理机构发布的航行通告、航行警告。</w:t>
            </w:r>
          </w:p>
        </w:tc>
        <w:tc>
          <w:tcPr>
            <w:tcW w:w="22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85D7288">
            <w:pPr>
              <w:widowControl/>
              <w:spacing w:after="0" w:line="210" w:lineRule="exact"/>
              <w:ind w:firstLine="361" w:firstLineChars="200"/>
              <w:textAlignment w:val="cente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1.《中华人民共和国内河交通安全管理条例》</w:t>
            </w:r>
          </w:p>
          <w:p w14:paraId="5D6D6686">
            <w:pPr>
              <w:widowControl/>
              <w:spacing w:after="0" w:line="210" w:lineRule="exact"/>
              <w:ind w:firstLine="360" w:firstLineChars="200"/>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第八十一条  违反本条例的规定，船舶在内河航行、停泊或者作业，不遵守航行、避让和信号显示规则的，由海事管理机构责令改正，处1000元以上1万元以下的罚款；情节严重的，对责任船员给予暂扣适任证书或者其他适任证件3个月至6个月直至吊销适任证书或者其他适任证件的处罚；造成重大内河交通事故的，依照刑法关于交通肇事罪或者其他罪的规定，依法追究刑事责任。</w:t>
            </w:r>
          </w:p>
          <w:p w14:paraId="07029FE0">
            <w:pPr>
              <w:widowControl/>
              <w:spacing w:after="0" w:line="210" w:lineRule="exact"/>
              <w:ind w:firstLine="361" w:firstLineChars="200"/>
              <w:textAlignment w:val="center"/>
              <w:rPr>
                <w:rFonts w:hint="eastAsia" w:asciiTheme="majorEastAsia" w:hAnsiTheme="majorEastAsia" w:eastAsiaTheme="majorEastAsia" w:cstheme="majorEastAsia"/>
                <w:b/>
                <w:bCs/>
                <w:color w:val="70AD47" w:themeColor="accent6"/>
                <w:kern w:val="0"/>
                <w:sz w:val="18"/>
                <w:szCs w:val="18"/>
                <w:lang w:val="en" w:bidi="ar"/>
                <w14:textFill>
                  <w14:solidFill>
                    <w14:schemeClr w14:val="accent6"/>
                  </w14:solidFill>
                </w14:textFill>
              </w:rPr>
            </w:pP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2.</w:t>
            </w:r>
            <w:r>
              <w:rPr>
                <w:rFonts w:asciiTheme="majorEastAsia" w:hAnsiTheme="majorEastAsia" w:eastAsiaTheme="majorEastAsia" w:cstheme="majorEastAsia"/>
                <w:b/>
                <w:bCs/>
                <w:color w:val="70AD47" w:themeColor="accent6"/>
                <w:kern w:val="0"/>
                <w:sz w:val="18"/>
                <w:szCs w:val="18"/>
                <w:lang w:val="en" w:bidi="ar"/>
                <w14:textFill>
                  <w14:solidFill>
                    <w14:schemeClr w14:val="accent6"/>
                  </w14:solidFill>
                </w14:textFill>
              </w:rPr>
              <w:t>《中华人民共和国内河海事行政处罚规定》(交通运输部令2022年第28号)</w:t>
            </w:r>
          </w:p>
          <w:p w14:paraId="312AF900">
            <w:pPr>
              <w:widowControl/>
              <w:spacing w:after="0" w:line="210" w:lineRule="exact"/>
              <w:ind w:firstLine="360" w:firstLineChars="200"/>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第十七条第一款  违反《内河交通安全管理条例》的有关规定，船舶在内河航行、停泊或者作业，不遵守航行、避让和信号显示规则，依照《内河交通安全管理条例》第八十一条的规定，处以1000元以上1万元以下罚款；情节严重的，还应当对责任船员给予扣留船员适任证书或者其他适任证件3个月至6个月直至吊销船员适任证书或者其他适任证件的处罚。</w:t>
            </w:r>
          </w:p>
          <w:p w14:paraId="38EA0B42">
            <w:pPr>
              <w:widowControl/>
              <w:spacing w:after="0" w:line="210" w:lineRule="exact"/>
              <w:ind w:firstLine="360" w:firstLineChars="200"/>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第十七条第二款第（十二）项  本条前款所称不遵守航行、避让和信号显示规则，包括以下情形：</w:t>
            </w:r>
          </w:p>
          <w:p w14:paraId="2D70CDEA">
            <w:pPr>
              <w:widowControl/>
              <w:spacing w:after="0" w:line="210" w:lineRule="exact"/>
              <w:ind w:firstLine="360" w:firstLineChars="200"/>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（十二）不遵守海事管理机构发布的航行通告、航行警告规定。</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66F99">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5C9B9">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78BC4D99">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DD8F6">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【对象】责任船员</w:t>
            </w:r>
          </w:p>
        </w:tc>
      </w:tr>
      <w:tr w14:paraId="7BC044ED">
        <w:tblPrEx>
          <w:tblCellMar>
            <w:top w:w="0" w:type="dxa"/>
            <w:left w:w="108" w:type="dxa"/>
            <w:bottom w:w="0" w:type="dxa"/>
            <w:right w:w="108" w:type="dxa"/>
          </w:tblCellMar>
        </w:tblPrEx>
        <w:trPr>
          <w:cantSplit/>
          <w:trHeight w:val="249"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1B4F360">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6B5D9EE">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E512F9D">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E1D1A86">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B33E2">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1216C">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A876A">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F98F0">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59E9BE2">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265AC">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r>
      <w:tr w14:paraId="707F5D8F">
        <w:tblPrEx>
          <w:tblCellMar>
            <w:top w:w="0" w:type="dxa"/>
            <w:left w:w="108" w:type="dxa"/>
            <w:bottom w:w="0" w:type="dxa"/>
            <w:right w:w="108" w:type="dxa"/>
          </w:tblCellMar>
        </w:tblPrEx>
        <w:trPr>
          <w:cantSplit/>
          <w:trHeight w:val="1343"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050A522">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63F78AB">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BC8F2AB">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A1E1FB8">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EF6D0">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DA614">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不遵守海事管理机构发布的航行通告航行警告规定</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2F438">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asciiTheme="majorEastAsia" w:hAnsiTheme="majorEastAsia" w:eastAsiaTheme="majorEastAsia" w:cstheme="majorEastAsia"/>
                <w:color w:val="70AD47" w:themeColor="accent6"/>
                <w:kern w:val="0"/>
                <w:sz w:val="18"/>
                <w:szCs w:val="18"/>
                <w:lang w:val="en" w:bidi="ar"/>
                <w14:textFill>
                  <w14:solidFill>
                    <w14:schemeClr w14:val="accent6"/>
                  </w14:solidFill>
                </w14:textFill>
              </w:rPr>
              <w:t>处</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一千元的罚款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0CCEC">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asciiTheme="majorEastAsia" w:hAnsiTheme="majorEastAsia" w:eastAsiaTheme="majorEastAsia" w:cstheme="majorEastAsia"/>
                <w:color w:val="4472C4" w:themeColor="accent5"/>
                <w:kern w:val="0"/>
                <w:sz w:val="18"/>
                <w:szCs w:val="18"/>
                <w:lang w:val="en" w:bidi="ar"/>
                <w14:textFill>
                  <w14:solidFill>
                    <w14:schemeClr w14:val="accent5"/>
                  </w14:solidFill>
                </w14:textFill>
              </w:rPr>
              <w:t>处</w:t>
            </w:r>
            <w:r>
              <w:rPr>
                <w:rFonts w:hint="eastAsia" w:asciiTheme="majorEastAsia" w:hAnsiTheme="majorEastAsia" w:eastAsiaTheme="majorEastAsia" w:cstheme="majorEastAsia"/>
                <w:color w:val="4472C4" w:themeColor="accent5"/>
                <w:kern w:val="0"/>
                <w:sz w:val="18"/>
                <w:szCs w:val="18"/>
                <w:lang w:eastAsia="zh-CN" w:bidi="ar"/>
                <w14:textFill>
                  <w14:solidFill>
                    <w14:schemeClr w14:val="accent5"/>
                  </w14:solidFill>
                </w14:textFill>
              </w:rPr>
              <w:t>二</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E71911F">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asciiTheme="majorEastAsia" w:hAnsiTheme="majorEastAsia" w:eastAsiaTheme="majorEastAsia" w:cstheme="majorEastAsia"/>
                <w:color w:val="4472C4" w:themeColor="accent5"/>
                <w:kern w:val="0"/>
                <w:sz w:val="18"/>
                <w:szCs w:val="18"/>
                <w:lang w:val="en" w:bidi="ar"/>
                <w14:textFill>
                  <w14:solidFill>
                    <w14:schemeClr w14:val="accent5"/>
                  </w14:solidFill>
                </w14:textFill>
              </w:rPr>
              <w:t>处</w:t>
            </w:r>
            <w:r>
              <w:rPr>
                <w:rFonts w:hint="eastAsia" w:asciiTheme="majorEastAsia" w:hAnsiTheme="majorEastAsia" w:eastAsiaTheme="majorEastAsia" w:cstheme="majorEastAsia"/>
                <w:color w:val="4472C4" w:themeColor="accent5"/>
                <w:kern w:val="0"/>
                <w:sz w:val="18"/>
                <w:szCs w:val="18"/>
                <w:lang w:eastAsia="zh-CN" w:bidi="ar"/>
                <w14:textFill>
                  <w14:solidFill>
                    <w14:schemeClr w14:val="accent5"/>
                  </w14:solidFill>
                </w14:textFill>
              </w:rPr>
              <w:t>三</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72D6A">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w:t>
            </w:r>
          </w:p>
        </w:tc>
      </w:tr>
      <w:tr w14:paraId="6105E128">
        <w:tblPrEx>
          <w:tblCellMar>
            <w:top w:w="0" w:type="dxa"/>
            <w:left w:w="108" w:type="dxa"/>
            <w:bottom w:w="0" w:type="dxa"/>
            <w:right w:w="108" w:type="dxa"/>
          </w:tblCellMar>
        </w:tblPrEx>
        <w:trPr>
          <w:cantSplit/>
          <w:trHeight w:val="1668"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ACEAAEB">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A56581F">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14EED5D">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797D5BC">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13A06">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F38C3">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不遵守海事管理机构发布的航行通告、航行警告规定，造成未达到一般等级水上交通事故的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3BFEA">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asciiTheme="majorEastAsia" w:hAnsiTheme="majorEastAsia" w:eastAsiaTheme="majorEastAsia" w:cstheme="majorEastAsia"/>
                <w:color w:val="70AD47" w:themeColor="accent6"/>
                <w:kern w:val="0"/>
                <w:sz w:val="18"/>
                <w:szCs w:val="18"/>
                <w:lang w:val="en" w:bidi="ar"/>
                <w14:textFill>
                  <w14:solidFill>
                    <w14:schemeClr w14:val="accent6"/>
                  </w14:solidFill>
                </w14:textFill>
              </w:rPr>
              <w:t>处</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3779A">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asciiTheme="majorEastAsia" w:hAnsiTheme="majorEastAsia" w:eastAsiaTheme="majorEastAsia" w:cstheme="majorEastAsia"/>
                <w:color w:val="70AD47" w:themeColor="accent6"/>
                <w:kern w:val="0"/>
                <w:sz w:val="18"/>
                <w:szCs w:val="18"/>
                <w:lang w:val="en" w:bidi="ar"/>
                <w14:textFill>
                  <w14:solidFill>
                    <w14:schemeClr w14:val="accent6"/>
                  </w14:solidFill>
                </w14:textFill>
              </w:rPr>
              <w:t>处</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四千元的罚款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3CCDD07">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asciiTheme="majorEastAsia" w:hAnsiTheme="majorEastAsia" w:eastAsiaTheme="majorEastAsia" w:cstheme="majorEastAsia"/>
                <w:color w:val="70AD47" w:themeColor="accent6"/>
                <w:kern w:val="0"/>
                <w:sz w:val="18"/>
                <w:szCs w:val="18"/>
                <w:lang w:val="en" w:bidi="ar"/>
                <w14:textFill>
                  <w14:solidFill>
                    <w14:schemeClr w14:val="accent6"/>
                  </w14:solidFill>
                </w14:textFill>
              </w:rPr>
              <w:t>处</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五千元</w:t>
            </w:r>
            <w:r>
              <w:rPr>
                <w:rFonts w:hint="eastAsia" w:asciiTheme="majorEastAsia" w:hAnsiTheme="majorEastAsia" w:eastAsiaTheme="majorEastAsia" w:cstheme="majorEastAsia"/>
                <w:color w:val="70AD47" w:themeColor="accent6"/>
                <w:kern w:val="0"/>
                <w:sz w:val="18"/>
                <w:szCs w:val="18"/>
                <w:lang w:eastAsia="zh-CN" w:bidi="ar"/>
                <w14:textFill>
                  <w14:solidFill>
                    <w14:schemeClr w14:val="accent6"/>
                  </w14:solidFill>
                </w14:textFill>
              </w:rPr>
              <w:t>的</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6A279">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w:t>
            </w:r>
          </w:p>
        </w:tc>
      </w:tr>
      <w:tr w14:paraId="51980588">
        <w:tblPrEx>
          <w:tblCellMar>
            <w:top w:w="0" w:type="dxa"/>
            <w:left w:w="108" w:type="dxa"/>
            <w:bottom w:w="0" w:type="dxa"/>
            <w:right w:w="108" w:type="dxa"/>
          </w:tblCellMar>
        </w:tblPrEx>
        <w:trPr>
          <w:cantSplit/>
          <w:trHeight w:val="3853"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AE88DC7">
            <w:pPr>
              <w:spacing w:after="0"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43CDBA5">
            <w:pPr>
              <w:spacing w:after="0" w:line="240" w:lineRule="exac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968026E">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769F9AA">
            <w:pPr>
              <w:spacing w:after="0" w:line="240" w:lineRule="exact"/>
              <w:ind w:firstLine="360" w:firstLineChars="200"/>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9D7B8">
            <w:pPr>
              <w:widowControl/>
              <w:spacing w:after="0"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725D7">
            <w:pPr>
              <w:widowControl/>
              <w:spacing w:after="0" w:line="240" w:lineRule="exac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不遵守海事管理机构发布的航行通告航行警告规定，造成一般等级以上水上交通事故的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BC85F">
            <w:pPr>
              <w:widowControl/>
              <w:spacing w:after="0" w:line="240" w:lineRule="exact"/>
              <w:textAlignment w:val="center"/>
              <w:rPr>
                <w:rFonts w:hint="eastAsia" w:asciiTheme="majorEastAsia" w:hAnsiTheme="majorEastAsia" w:eastAsiaTheme="majorEastAsia" w:cstheme="majorEastAsia"/>
                <w:color w:val="4472C4" w:themeColor="accent5"/>
                <w:sz w:val="18"/>
                <w:szCs w:val="18"/>
                <w14:textFill>
                  <w14:solidFill>
                    <w14:schemeClr w14:val="accent5"/>
                  </w14:solidFill>
                </w14:textFill>
              </w:rPr>
            </w:pPr>
            <w:r>
              <w:rPr>
                <w:rFonts w:asciiTheme="majorEastAsia" w:hAnsiTheme="majorEastAsia" w:eastAsiaTheme="majorEastAsia" w:cstheme="majorEastAsia"/>
                <w:color w:val="4472C4" w:themeColor="accent5"/>
                <w:kern w:val="0"/>
                <w:sz w:val="18"/>
                <w:szCs w:val="18"/>
                <w:lang w:val="en" w:bidi="ar"/>
                <w14:textFill>
                  <w14:solidFill>
                    <w14:schemeClr w14:val="accent5"/>
                  </w14:solidFill>
                </w14:textFill>
              </w:rPr>
              <w:t>处</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41356">
            <w:pPr>
              <w:widowControl/>
              <w:spacing w:after="0" w:line="240" w:lineRule="exact"/>
              <w:textAlignment w:val="center"/>
              <w:rPr>
                <w:rFonts w:hint="eastAsia" w:asciiTheme="majorEastAsia" w:hAnsiTheme="majorEastAsia" w:eastAsiaTheme="majorEastAsia" w:cstheme="majorEastAsia"/>
                <w:color w:val="4472C4" w:themeColor="accent5"/>
                <w:sz w:val="18"/>
                <w:szCs w:val="18"/>
                <w14:textFill>
                  <w14:solidFill>
                    <w14:schemeClr w14:val="accent5"/>
                  </w14:solidFill>
                </w14:textFill>
              </w:rPr>
            </w:pPr>
            <w:r>
              <w:rPr>
                <w:rFonts w:asciiTheme="majorEastAsia" w:hAnsiTheme="majorEastAsia" w:eastAsiaTheme="majorEastAsia" w:cstheme="majorEastAsia"/>
                <w:color w:val="4472C4" w:themeColor="accent5"/>
                <w:kern w:val="0"/>
                <w:sz w:val="18"/>
                <w:szCs w:val="18"/>
                <w:lang w:val="en" w:bidi="ar"/>
                <w14:textFill>
                  <w14:solidFill>
                    <w14:schemeClr w14:val="accent5"/>
                  </w14:solidFill>
                </w14:textFill>
              </w:rPr>
              <w:t>处</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六千元的罚款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57C98CD">
            <w:pPr>
              <w:widowControl/>
              <w:spacing w:after="0" w:line="240" w:lineRule="exact"/>
              <w:textAlignment w:val="center"/>
              <w:rPr>
                <w:rFonts w:hint="eastAsia" w:asciiTheme="majorEastAsia" w:hAnsiTheme="majorEastAsia" w:eastAsiaTheme="majorEastAsia" w:cstheme="majorEastAsia"/>
                <w:color w:val="4472C4" w:themeColor="accent5"/>
                <w:sz w:val="18"/>
                <w:szCs w:val="18"/>
                <w14:textFill>
                  <w14:solidFill>
                    <w14:schemeClr w14:val="accent5"/>
                  </w14:solidFill>
                </w14:textFill>
              </w:rPr>
            </w:pPr>
            <w:r>
              <w:rPr>
                <w:rFonts w:asciiTheme="majorEastAsia" w:hAnsiTheme="majorEastAsia" w:eastAsiaTheme="majorEastAsia" w:cstheme="majorEastAsia"/>
                <w:color w:val="4472C4" w:themeColor="accent5"/>
                <w:kern w:val="0"/>
                <w:sz w:val="18"/>
                <w:szCs w:val="18"/>
                <w:lang w:val="en" w:bidi="ar"/>
                <w14:textFill>
                  <w14:solidFill>
                    <w14:schemeClr w14:val="accent5"/>
                  </w14:solidFill>
                </w14:textFill>
              </w:rPr>
              <w:t>处</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八千元以上，一万元以下的罚款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3D3D5">
            <w:pPr>
              <w:widowControl/>
              <w:spacing w:after="0" w:line="240" w:lineRule="exact"/>
              <w:textAlignment w:val="center"/>
              <w:rPr>
                <w:rFonts w:hint="eastAsia" w:asciiTheme="majorEastAsia" w:hAnsiTheme="majorEastAsia" w:eastAsiaTheme="majorEastAsia" w:cstheme="majorEastAsia"/>
                <w:color w:val="70AD47" w:themeColor="accent6"/>
                <w:sz w:val="18"/>
                <w:szCs w:val="18"/>
                <w:lang w:val="en"/>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val="en" w:bidi="ar"/>
                <w14:textFill>
                  <w14:solidFill>
                    <w14:schemeClr w14:val="accent6"/>
                  </w14:solidFill>
                </w14:textFill>
              </w:rPr>
              <w:t>暂扣适任证书或者其他适任证件3个月至6个月直至吊销,暂扣直至吊销证书处罚的裁量按照</w:t>
            </w:r>
            <w:r>
              <w:rPr>
                <w:rFonts w:asciiTheme="majorEastAsia" w:hAnsiTheme="majorEastAsia" w:eastAsiaTheme="majorEastAsia" w:cstheme="majorEastAsia"/>
                <w:color w:val="70AD47" w:themeColor="accent6"/>
                <w:kern w:val="0"/>
                <w:sz w:val="18"/>
                <w:szCs w:val="18"/>
                <w:lang w:val="en" w:bidi="ar"/>
                <w14:textFill>
                  <w14:solidFill>
                    <w14:schemeClr w14:val="accent6"/>
                  </w14:solidFill>
                </w14:textFill>
              </w:rPr>
              <w:t>《中华人民共和国内河海事行政处罚规定》</w:t>
            </w:r>
            <w:r>
              <w:rPr>
                <w:rFonts w:hint="eastAsia" w:asciiTheme="majorEastAsia" w:hAnsiTheme="majorEastAsia" w:eastAsiaTheme="majorEastAsia" w:cstheme="majorEastAsia"/>
                <w:color w:val="70AD47" w:themeColor="accent6"/>
                <w:kern w:val="0"/>
                <w:sz w:val="18"/>
                <w:szCs w:val="18"/>
                <w:lang w:val="en" w:bidi="ar"/>
                <w14:textFill>
                  <w14:solidFill>
                    <w14:schemeClr w14:val="accent6"/>
                  </w14:solidFill>
                </w14:textFill>
              </w:rPr>
              <w:t>第三十二条实施</w:t>
            </w:r>
          </w:p>
        </w:tc>
      </w:tr>
      <w:tr w14:paraId="61D4FF7E">
        <w:tblPrEx>
          <w:tblCellMar>
            <w:top w:w="0" w:type="dxa"/>
            <w:left w:w="108" w:type="dxa"/>
            <w:bottom w:w="0" w:type="dxa"/>
            <w:right w:w="108" w:type="dxa"/>
          </w:tblCellMar>
        </w:tblPrEx>
        <w:trPr>
          <w:cantSplit/>
          <w:trHeight w:val="488" w:hRule="atLeast"/>
        </w:trPr>
        <w:tc>
          <w:tcPr>
            <w:tcW w:w="63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7BAE65E">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44</w:t>
            </w:r>
          </w:p>
        </w:tc>
        <w:tc>
          <w:tcPr>
            <w:tcW w:w="109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837913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船舶装卸、载运危险货物或者空舱内有可燃气体时，未按照规定悬挂或者显示信号</w:t>
            </w:r>
          </w:p>
        </w:tc>
        <w:tc>
          <w:tcPr>
            <w:tcW w:w="193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3C631FB">
            <w:pPr>
              <w:widowControl/>
              <w:spacing w:after="0" w:line="216"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08244F76">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第十七条第四款  船舶航行、避让和信号显示的具体规则，由国务院交通主管部门制定。</w:t>
            </w:r>
          </w:p>
          <w:p w14:paraId="11463EEB">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第二十四条第二款  船舶停泊，应当按照规定显示信号，不得妨碍或者危及其他船舶航行、停泊或者作业的安全。</w:t>
            </w:r>
          </w:p>
          <w:p w14:paraId="12046CF7">
            <w:pPr>
              <w:widowControl/>
              <w:spacing w:after="0" w:line="216"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《中华人民共和国内河避碰规则》(交通部令第30号)</w:t>
            </w:r>
          </w:p>
          <w:p w14:paraId="42B47F7D">
            <w:pPr>
              <w:widowControl/>
              <w:spacing w:after="0" w:line="216"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第三十六条  装运危险货物装运易爆、易燃、剧毒、放射性危险货物的船舶在停泊、装卸及航行中，除显示为一般船舶规定的信号外，夜间还应当在桅杆的横桁上显示红光环照灯一盏，白天悬挂“B”字信号旗一面。</w:t>
            </w:r>
          </w:p>
        </w:tc>
        <w:tc>
          <w:tcPr>
            <w:tcW w:w="22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7F6726D">
            <w:pPr>
              <w:widowControl/>
              <w:spacing w:after="0" w:line="212"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22CA5936">
            <w:pPr>
              <w:widowControl/>
              <w:spacing w:after="0" w:line="212"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第八十一条  违反本条例的规定，船舶在内河航行、停泊或者作业，不遵守航行、避让和信号显示规则的，由海事管理机构责令改正，处1000元以上1万元以下的罚款；情节严重的，对责任船员给予暂扣适任证书或者其他适任证件3个月至6个月直至吊销适任证书或者其他适任证件的处罚；造成重大内河交通事故的，依照刑法关于交通肇事罪或者其他罪的规定，依法追究刑事责任。</w:t>
            </w:r>
          </w:p>
          <w:p w14:paraId="0B3798B6">
            <w:pPr>
              <w:widowControl/>
              <w:spacing w:after="0" w:line="212"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470AAE6B">
            <w:pPr>
              <w:widowControl/>
              <w:spacing w:after="0" w:line="212"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第十七条第一款  违反《内河交通安全管理条例》的有关规定，船舶在内河航行、停泊或者作业，不遵守航行、避让和信号显示规则，依照《内河交通安全管理条例》第八十一条的规定，处以1000元以上1万元以下罚款；情节严重的，还应当对责任船员给予扣留船员适任证书或者其他适任证件3个月至6个月直至吊销船员适任证书或者其他适任证件的处罚。</w:t>
            </w:r>
          </w:p>
          <w:p w14:paraId="51C36EAB">
            <w:pPr>
              <w:widowControl/>
              <w:spacing w:after="0" w:line="212"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第十七条第二款第（十三）项  本条前款所称不遵守航行、避让和信号显示规则，包括以下情形：</w:t>
            </w:r>
          </w:p>
          <w:p w14:paraId="303391FC">
            <w:pPr>
              <w:widowControl/>
              <w:spacing w:after="0" w:line="212"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（十三）船舶装卸、载运危险货物或者空舱内有可燃气体时，未按照规定悬挂或者显示信号。</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CE107">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86F74">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AEAC77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EFEA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7307C23B">
        <w:tblPrEx>
          <w:tblCellMar>
            <w:top w:w="0" w:type="dxa"/>
            <w:left w:w="108" w:type="dxa"/>
            <w:bottom w:w="0" w:type="dxa"/>
            <w:right w:w="108" w:type="dxa"/>
          </w:tblCellMar>
        </w:tblPrEx>
        <w:trPr>
          <w:cantSplit/>
          <w:trHeight w:val="965"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DBAEBD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2CB26C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36F1F1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17FEC7B">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18405">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C4DB7">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88D0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E43D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7F6CD2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2F667">
            <w:pPr>
              <w:spacing w:after="0" w:line="240" w:lineRule="exact"/>
              <w:rPr>
                <w:rFonts w:hint="eastAsia" w:asciiTheme="majorEastAsia" w:hAnsiTheme="majorEastAsia" w:eastAsiaTheme="majorEastAsia" w:cstheme="majorEastAsia"/>
                <w:sz w:val="18"/>
                <w:szCs w:val="18"/>
              </w:rPr>
            </w:pPr>
          </w:p>
        </w:tc>
      </w:tr>
      <w:tr w14:paraId="61B63E38">
        <w:tblPrEx>
          <w:tblCellMar>
            <w:top w:w="0" w:type="dxa"/>
            <w:left w:w="108" w:type="dxa"/>
            <w:bottom w:w="0" w:type="dxa"/>
            <w:right w:w="108" w:type="dxa"/>
          </w:tblCellMar>
        </w:tblPrEx>
        <w:trPr>
          <w:cantSplit/>
          <w:trHeight w:val="1371"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B4157A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DAF8189">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59DE644">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BE42CF5">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9ECAE">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0810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船舶装卸、载运危险货物或者空舱内有可燃气体时，未按规定悬挂或者显示信号的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B27C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AB47E">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537C8E6">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4F3A6">
            <w:pPr>
              <w:spacing w:after="0" w:line="240" w:lineRule="exact"/>
              <w:rPr>
                <w:rFonts w:hint="eastAsia" w:asciiTheme="majorEastAsia" w:hAnsiTheme="majorEastAsia" w:eastAsiaTheme="majorEastAsia" w:cstheme="majorEastAsia"/>
                <w:sz w:val="18"/>
                <w:szCs w:val="18"/>
              </w:rPr>
            </w:pPr>
          </w:p>
        </w:tc>
      </w:tr>
      <w:tr w14:paraId="7B1BDFD1">
        <w:tblPrEx>
          <w:tblCellMar>
            <w:top w:w="0" w:type="dxa"/>
            <w:left w:w="108" w:type="dxa"/>
            <w:bottom w:w="0" w:type="dxa"/>
            <w:right w:w="108" w:type="dxa"/>
          </w:tblCellMar>
        </w:tblPrEx>
        <w:trPr>
          <w:cantSplit/>
          <w:trHeight w:val="2011"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C6ABD8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892B0A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B906A93">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994B599">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A0327">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8FDD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船舶装卸、载运危险货物或者空舱内有可燃气体时，未按规定悬挂或者显示信号，导致发生未达到一般等级水上交通事故的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F8983">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AAE0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四千元以上，少于六千元的罚款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E9DDBDC">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五千元以上，少于八千元的罚款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1FD18">
            <w:pPr>
              <w:spacing w:after="0" w:line="240" w:lineRule="exact"/>
              <w:rPr>
                <w:rFonts w:hint="eastAsia" w:asciiTheme="majorEastAsia" w:hAnsiTheme="majorEastAsia" w:eastAsiaTheme="majorEastAsia" w:cstheme="majorEastAsia"/>
                <w:sz w:val="18"/>
                <w:szCs w:val="18"/>
              </w:rPr>
            </w:pPr>
          </w:p>
        </w:tc>
      </w:tr>
      <w:tr w14:paraId="49D2EC20">
        <w:tblPrEx>
          <w:tblCellMar>
            <w:top w:w="0" w:type="dxa"/>
            <w:left w:w="108" w:type="dxa"/>
            <w:bottom w:w="0" w:type="dxa"/>
            <w:right w:w="108" w:type="dxa"/>
          </w:tblCellMar>
        </w:tblPrEx>
        <w:trPr>
          <w:cantSplit/>
          <w:trHeight w:val="4018"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8DA6C3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7FE157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00E1F7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5D35D66">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D248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6F85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船舶装卸、载运危险货物或者空舱内有可燃气体时，未按规定悬挂或者显示信号，导致发生一般等级以上水上交通事故的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0D591">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0336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六千元以上，一万元以下的罚款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9836F24">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八千元以上，一万元以下的罚款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9EC65">
            <w:pPr>
              <w:widowControl/>
              <w:spacing w:after="0" w:line="240" w:lineRule="exact"/>
              <w:textAlignment w:val="center"/>
              <w:rPr>
                <w:rFonts w:hint="eastAsia" w:asciiTheme="majorEastAsia" w:hAnsiTheme="majorEastAsia" w:eastAsiaTheme="majorEastAsia" w:cstheme="majorEastAsia"/>
                <w:sz w:val="18"/>
                <w:szCs w:val="18"/>
                <w:lang w:val="en"/>
              </w:rPr>
            </w:pPr>
            <w:r>
              <w:rPr>
                <w:rFonts w:hint="eastAsia" w:asciiTheme="majorEastAsia" w:hAnsiTheme="majorEastAsia" w:eastAsiaTheme="majorEastAsia" w:cstheme="majorEastAsia"/>
                <w:kern w:val="0"/>
                <w:sz w:val="18"/>
                <w:szCs w:val="18"/>
                <w:lang w:val="en" w:bidi="ar"/>
              </w:rPr>
              <w:t>暂扣适任证书或者其他适任证件3个月至6个月直至吊销,暂扣直至吊销证书处罚的裁量按照</w:t>
            </w:r>
            <w:r>
              <w:rPr>
                <w:rFonts w:asciiTheme="majorEastAsia" w:hAnsiTheme="majorEastAsia" w:eastAsiaTheme="majorEastAsia" w:cstheme="majorEastAsia"/>
                <w:kern w:val="0"/>
                <w:sz w:val="18"/>
                <w:szCs w:val="18"/>
                <w:lang w:val="en" w:bidi="ar"/>
              </w:rPr>
              <w:t>《中华人民共和国内河海事行政处罚规定》</w:t>
            </w:r>
            <w:r>
              <w:rPr>
                <w:rFonts w:hint="eastAsia" w:asciiTheme="majorEastAsia" w:hAnsiTheme="majorEastAsia" w:eastAsiaTheme="majorEastAsia" w:cstheme="majorEastAsia"/>
                <w:kern w:val="0"/>
                <w:sz w:val="18"/>
                <w:szCs w:val="18"/>
                <w:lang w:val="en" w:bidi="ar"/>
              </w:rPr>
              <w:t>第三十二条实施</w:t>
            </w:r>
          </w:p>
        </w:tc>
      </w:tr>
      <w:tr w14:paraId="7DF20BD2">
        <w:tblPrEx>
          <w:tblCellMar>
            <w:top w:w="0" w:type="dxa"/>
            <w:left w:w="108" w:type="dxa"/>
            <w:bottom w:w="0" w:type="dxa"/>
            <w:right w:w="108" w:type="dxa"/>
          </w:tblCellMar>
        </w:tblPrEx>
        <w:trPr>
          <w:cantSplit/>
          <w:trHeight w:val="488" w:hRule="atLeast"/>
        </w:trPr>
        <w:tc>
          <w:tcPr>
            <w:tcW w:w="63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3B05B9B">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45</w:t>
            </w:r>
          </w:p>
        </w:tc>
        <w:tc>
          <w:tcPr>
            <w:tcW w:w="109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8F243B0">
            <w:pPr>
              <w:widowControl/>
              <w:spacing w:after="0" w:line="20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不按规定保持船舶自动识别系统处于正常工作状态，或者不按照规定在船舶自动识别设备中输入准确信息，或者船舶自动识别系统发生故障未及时向海事机构报告</w:t>
            </w:r>
          </w:p>
        </w:tc>
        <w:tc>
          <w:tcPr>
            <w:tcW w:w="193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EC44A0F">
            <w:pPr>
              <w:widowControl/>
              <w:spacing w:after="0" w:line="20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0EBC6C86">
            <w:pPr>
              <w:widowControl/>
              <w:spacing w:after="0" w:line="20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第十七条第四款  船舶航行、避让和信号显示的具体规则，由国务院交通主管部门制定。</w:t>
            </w:r>
          </w:p>
          <w:p w14:paraId="5A3AEC93">
            <w:pPr>
              <w:widowControl/>
              <w:spacing w:after="0" w:line="20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第二十九条  进行本条例第二十五条、第二十八条规定的作业或者活动时，应当在作业或者活动区域设置标志和显示信号，并按照海事管理机构的规定，采取相应的安全措施，保障通航安全。</w:t>
            </w:r>
          </w:p>
          <w:p w14:paraId="2027B75D">
            <w:pPr>
              <w:widowControl/>
              <w:spacing w:after="0" w:line="20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《中华人民共和国船舶安全监督规则》(交通运输部令2022年第27号)</w:t>
            </w:r>
          </w:p>
          <w:p w14:paraId="5356A658">
            <w:pPr>
              <w:widowControl/>
              <w:spacing w:after="0" w:line="20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第四十六条  配备自动识别系统等通信、导助航设备的船舶应当始终保持相关设备处于正常工作状态，准确完整显示本船信息，并及时更新抵、离港名称和时间等相关信息。相关设备发生故障的，应当及时向抵达港海事管理机构报告。</w:t>
            </w:r>
          </w:p>
        </w:tc>
        <w:tc>
          <w:tcPr>
            <w:tcW w:w="22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B2C87DD">
            <w:pPr>
              <w:widowControl/>
              <w:spacing w:after="0" w:line="196"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3E0CA3DE">
            <w:pPr>
              <w:widowControl/>
              <w:spacing w:after="0" w:line="19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第八十一条  违反本条例的规定，船舶在内河航行、停泊或者作业，不遵守航行、避让和信号显示规则的，由海事管理机构责令改正，处1000元以上1万元以下的罚款；情节严重的，对责任船员给予暂扣适任证书或者其他适任证件3个月至6个月直至吊销适任证书或者其他适任证件的处罚；造成重大内河交通事故的，依照刑法关于交通肇事罪或者其他罪的规定，依法追究刑事责任。</w:t>
            </w:r>
          </w:p>
          <w:p w14:paraId="06BF44D1">
            <w:pPr>
              <w:widowControl/>
              <w:spacing w:after="0" w:line="196"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69513340">
            <w:pPr>
              <w:widowControl/>
              <w:spacing w:after="0" w:line="19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第十七条第一款  违反《内河交通安全管理条例》的有关规定，船舶在内河航行、停泊或者作业，不遵守航行、避让和信号显示规则，依照《内河交通安全管理条例》第八十一条的规定，处以1000元以上1万元以下罚款；情节严重的，还应当对责任船员给予扣留船员适任证书或者其他适任证件3个月至6个月直至吊销船员适任证书或者其他适任证件的处罚。</w:t>
            </w:r>
          </w:p>
          <w:p w14:paraId="7FB4B7DC">
            <w:pPr>
              <w:widowControl/>
              <w:spacing w:after="0" w:line="19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第十七条第二款第（十四）项  本条前款所称不遵守航行、避让和信号显示规则，包括以下情形：</w:t>
            </w:r>
          </w:p>
          <w:p w14:paraId="01AA9D16">
            <w:pPr>
              <w:widowControl/>
              <w:spacing w:after="0" w:line="19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（十四）不按照规定保持船舶自动识别系统处于正常工作状态，或者不按照规定在船舶自动识别设备中输入准确信息，或者船舶自动识别系统发生故障未及时向海事机构报告。</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2D0B4">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1E0F4">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5F3B3CB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669F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3EB3794A">
        <w:tblPrEx>
          <w:tblCellMar>
            <w:top w:w="0" w:type="dxa"/>
            <w:left w:w="108" w:type="dxa"/>
            <w:bottom w:w="0" w:type="dxa"/>
            <w:right w:w="108" w:type="dxa"/>
          </w:tblCellMar>
        </w:tblPrEx>
        <w:trPr>
          <w:cantSplit/>
          <w:trHeight w:val="965"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4E395C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40D6B1A">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980926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313CEF2">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F4808">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59A78">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BB1A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DFAA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2A71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CDCE4">
            <w:pPr>
              <w:widowControl/>
              <w:spacing w:after="0" w:line="240" w:lineRule="exact"/>
              <w:textAlignment w:val="center"/>
              <w:rPr>
                <w:rFonts w:hint="eastAsia" w:asciiTheme="majorEastAsia" w:hAnsiTheme="majorEastAsia" w:eastAsiaTheme="majorEastAsia" w:cstheme="majorEastAsia"/>
                <w:sz w:val="18"/>
                <w:szCs w:val="18"/>
              </w:rPr>
            </w:pPr>
          </w:p>
        </w:tc>
      </w:tr>
      <w:tr w14:paraId="694A1291">
        <w:tblPrEx>
          <w:tblCellMar>
            <w:top w:w="0" w:type="dxa"/>
            <w:left w:w="108" w:type="dxa"/>
            <w:bottom w:w="0" w:type="dxa"/>
            <w:right w:w="108" w:type="dxa"/>
          </w:tblCellMar>
        </w:tblPrEx>
        <w:trPr>
          <w:cantSplit/>
          <w:trHeight w:val="1105"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77192A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50D5575">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15A1AF8">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C5BFBF1">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9D62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8354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船舶在停泊状态且未造成险情事故的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B9330">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709BA">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185AFC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3FB3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0C0603FF">
        <w:tblPrEx>
          <w:tblCellMar>
            <w:top w:w="0" w:type="dxa"/>
            <w:left w:w="108" w:type="dxa"/>
            <w:bottom w:w="0" w:type="dxa"/>
            <w:right w:w="108" w:type="dxa"/>
          </w:tblCellMar>
        </w:tblPrEx>
        <w:trPr>
          <w:cantSplit/>
          <w:trHeight w:val="1514"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9185EA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615343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91663B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A35698B">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D685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3880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船舶在航行中造成未达到一般等级水上交通事故的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12D16">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18B5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四千元以上，少于六千元的罚款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278440D">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五千元以上，少于八千元的罚款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53143">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61BB8086">
        <w:tblPrEx>
          <w:tblCellMar>
            <w:top w:w="0" w:type="dxa"/>
            <w:left w:w="108" w:type="dxa"/>
            <w:bottom w:w="0" w:type="dxa"/>
            <w:right w:w="108" w:type="dxa"/>
          </w:tblCellMar>
        </w:tblPrEx>
        <w:trPr>
          <w:cantSplit/>
          <w:trHeight w:val="4008"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4BC96C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DCF4D4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092600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ADFCBB4">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F29A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E0F9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具有下列情节之一：</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1.造成一般等级以上水上交通事故的；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2.为掩盖违法行为故意关闭系统的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D1BA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0A83E">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六千元以上，一万元以下的罚款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EB7DC86">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八千元以上，一万元以下的罚款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5A8A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情节严重的，对责任船员给予暂扣适任证书或者其他适任证件3个月至6个月直至吊销适任证书或者其他适任证件的处罚。</w:t>
            </w:r>
          </w:p>
        </w:tc>
      </w:tr>
      <w:tr w14:paraId="67655F29">
        <w:tblPrEx>
          <w:tblCellMar>
            <w:top w:w="0" w:type="dxa"/>
            <w:left w:w="108" w:type="dxa"/>
            <w:bottom w:w="0" w:type="dxa"/>
            <w:right w:w="108" w:type="dxa"/>
          </w:tblCellMar>
        </w:tblPrEx>
        <w:trPr>
          <w:cantSplit/>
          <w:trHeight w:val="488" w:hRule="atLeast"/>
        </w:trPr>
        <w:tc>
          <w:tcPr>
            <w:tcW w:w="63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417A953">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46</w:t>
            </w:r>
          </w:p>
        </w:tc>
        <w:tc>
          <w:tcPr>
            <w:tcW w:w="109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A56508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未在规定的甚高频通信频道上守听</w:t>
            </w:r>
          </w:p>
        </w:tc>
        <w:tc>
          <w:tcPr>
            <w:tcW w:w="193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4B4D051">
            <w:pPr>
              <w:widowControl/>
              <w:spacing w:after="0" w:line="23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10F8CB4B">
            <w:pPr>
              <w:widowControl/>
              <w:spacing w:after="0" w:line="23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第十七条第四款  船舶航行、避让和信号显示的具体规则，由国务院交通主管部门制定。</w:t>
            </w:r>
          </w:p>
          <w:p w14:paraId="407F5071">
            <w:pPr>
              <w:widowControl/>
              <w:spacing w:after="0" w:line="23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《中华人民共和国内河避碰规则》(交通部令第30号)</w:t>
            </w:r>
          </w:p>
          <w:p w14:paraId="1F5B63C1">
            <w:pPr>
              <w:widowControl/>
              <w:spacing w:after="0" w:line="23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第四十六条  甚高频无线电话配有甚高频无线电话的船舶在航时，应当在规定的频道上正常守听，并按下列规定进行通话：（一）一般先由被让路船呼叫，通话时用语应当简短、明确。（二）一般发出呼叫后，未闻回答，应当认为另一船未设有无线电话设备。（三）两船的避让意图经通话商定一致后，仍应当按本规则规定鸣放声号。（四）船舶驶近弯曲、狭窄航段以及在能见度不良的情况下航行，应当用无线电话周期性地通报本船船位和动态。</w:t>
            </w:r>
          </w:p>
        </w:tc>
        <w:tc>
          <w:tcPr>
            <w:tcW w:w="22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1F4B370">
            <w:pPr>
              <w:widowControl/>
              <w:spacing w:after="0" w:line="220" w:lineRule="exact"/>
              <w:ind w:firstLine="361"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7F5AAE93">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第八十一条  违反本条例的规定，船舶在内河航行、停泊或者作业，不遵守航行、避让和信号显示规则的，由海事管理机构责令改正，处1000元以上1万元以下的罚款；情节严重的，对责任船员给予暂扣适任证书或者其他适任证件3个月至6个月直至吊销适任证书或者其他适任证件的处罚；造成重大内河交通事故的，依照刑法关于交通肇事罪或者其他罪的规定，依法追究刑事责任。</w:t>
            </w:r>
          </w:p>
          <w:p w14:paraId="0968BEA6">
            <w:pPr>
              <w:widowControl/>
              <w:spacing w:after="0" w:line="220" w:lineRule="exact"/>
              <w:ind w:firstLine="361" w:firstLineChars="200"/>
              <w:textAlignment w:val="center"/>
              <w:rPr>
                <w:rFonts w:hint="eastAsia" w:asciiTheme="majorEastAsia" w:hAnsiTheme="majorEastAsia" w:eastAsiaTheme="majorEastAsia" w:cstheme="majorEastAsia"/>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29E5D92C">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第十七条第一款  违反《内河交通安全管理条例》的有关规定，船舶在内河航行、停泊或者作业，不遵守航行、避让和信号显示规则，依照《内河交通安全管理条例》第八十一条的规定，处以1000元以上1万元以下罚款；情节严重的，还应当对责任船员给予扣留船员适任证书或者其他适任证件3个月至6个月直至吊销船员适任证书或者其他适任证件的处罚。</w:t>
            </w:r>
          </w:p>
          <w:p w14:paraId="70C83EDE">
            <w:pPr>
              <w:widowControl/>
              <w:spacing w:after="0" w:line="22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第十七条第二款第（十五）项  本条前款所称不遵守航行、避让和信号显示规则，包括以下情形：（十五）未在规定的甚高频通信频道上守听。</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47803">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A3CF3">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7BFB6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7779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45E2DA29">
        <w:tblPrEx>
          <w:tblCellMar>
            <w:top w:w="0" w:type="dxa"/>
            <w:left w:w="108" w:type="dxa"/>
            <w:bottom w:w="0" w:type="dxa"/>
            <w:right w:w="108" w:type="dxa"/>
          </w:tblCellMar>
        </w:tblPrEx>
        <w:trPr>
          <w:cantSplit/>
          <w:trHeight w:val="965"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3E876F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243EE6B">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BB334D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FBFB3A9">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D96FE">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C619B">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CE15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E264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EB5F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p w14:paraId="61DC9F0F">
            <w:pPr>
              <w:widowControl/>
              <w:spacing w:after="0" w:line="240" w:lineRule="exact"/>
              <w:textAlignment w:val="center"/>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96759">
            <w:pPr>
              <w:widowControl/>
              <w:spacing w:after="0" w:line="240" w:lineRule="exact"/>
              <w:textAlignment w:val="center"/>
              <w:rPr>
                <w:rFonts w:hint="eastAsia" w:asciiTheme="majorEastAsia" w:hAnsiTheme="majorEastAsia" w:eastAsiaTheme="majorEastAsia" w:cstheme="majorEastAsia"/>
                <w:kern w:val="0"/>
                <w:sz w:val="18"/>
                <w:szCs w:val="18"/>
                <w:lang w:bidi="ar"/>
              </w:rPr>
            </w:pPr>
          </w:p>
        </w:tc>
      </w:tr>
      <w:tr w14:paraId="4EFE4A59">
        <w:tblPrEx>
          <w:tblCellMar>
            <w:top w:w="0" w:type="dxa"/>
            <w:left w:w="108" w:type="dxa"/>
            <w:bottom w:w="0" w:type="dxa"/>
            <w:right w:w="108" w:type="dxa"/>
          </w:tblCellMar>
        </w:tblPrEx>
        <w:trPr>
          <w:cantSplit/>
          <w:trHeight w:val="965"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4CACF0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A348D09">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B8555C3">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B64ACA5">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7D20F">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A79D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未在规定的甚高频通信频道上守听且未发生事故或险情的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F276E">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62159">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546312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1C39E">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743EAA42">
        <w:tblPrEx>
          <w:tblCellMar>
            <w:top w:w="0" w:type="dxa"/>
            <w:left w:w="108" w:type="dxa"/>
            <w:bottom w:w="0" w:type="dxa"/>
            <w:right w:w="108" w:type="dxa"/>
          </w:tblCellMar>
        </w:tblPrEx>
        <w:trPr>
          <w:cantSplit/>
          <w:trHeight w:val="1203"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68CD09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A3EEFDE">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21B2833">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A16AD7F">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184D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C30B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未在规定的甚高频通信频道上守听，导致发生未达到一般等级水上交通事故的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32BAB">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0AF43">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四千元以上，少于六千元的罚款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B632621">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五千元以上，少于八千元的罚款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F8B5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3D87CB21">
        <w:tblPrEx>
          <w:tblCellMar>
            <w:top w:w="0" w:type="dxa"/>
            <w:left w:w="108" w:type="dxa"/>
            <w:bottom w:w="0" w:type="dxa"/>
            <w:right w:w="108" w:type="dxa"/>
          </w:tblCellMar>
        </w:tblPrEx>
        <w:trPr>
          <w:cantSplit/>
          <w:trHeight w:val="4299"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98A4D7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B8405A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9253EF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F56F023">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E457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6EC9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未在规定的甚高频通信频道上守听，发生一般等级以上水上交通事故的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7ED27">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2A733">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六千元以上，一万元以下的罚款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17443ED">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八千元以上，一万元以下的罚款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55969">
            <w:pPr>
              <w:widowControl/>
              <w:spacing w:after="0" w:line="240" w:lineRule="exact"/>
              <w:textAlignment w:val="center"/>
              <w:rPr>
                <w:rFonts w:hint="eastAsia" w:asciiTheme="majorEastAsia" w:hAnsiTheme="majorEastAsia" w:eastAsiaTheme="majorEastAsia" w:cstheme="majorEastAsia"/>
                <w:sz w:val="18"/>
                <w:szCs w:val="18"/>
                <w:lang w:val="en"/>
              </w:rPr>
            </w:pPr>
            <w:r>
              <w:rPr>
                <w:rFonts w:hint="eastAsia" w:asciiTheme="majorEastAsia" w:hAnsiTheme="majorEastAsia" w:eastAsiaTheme="majorEastAsia" w:cstheme="majorEastAsia"/>
                <w:kern w:val="0"/>
                <w:sz w:val="18"/>
                <w:szCs w:val="18"/>
                <w:lang w:val="en" w:bidi="ar"/>
              </w:rPr>
              <w:t>暂扣适任证书或者其他适任证件3个月至6个月直至吊销,暂扣直至吊销证书处罚的裁量按照</w:t>
            </w:r>
            <w:r>
              <w:rPr>
                <w:rFonts w:asciiTheme="majorEastAsia" w:hAnsiTheme="majorEastAsia" w:eastAsiaTheme="majorEastAsia" w:cstheme="majorEastAsia"/>
                <w:kern w:val="0"/>
                <w:sz w:val="18"/>
                <w:szCs w:val="18"/>
                <w:lang w:val="en" w:bidi="ar"/>
              </w:rPr>
              <w:t>《中华人民共和国内河海事行政处罚规定》</w:t>
            </w:r>
            <w:r>
              <w:rPr>
                <w:rFonts w:hint="eastAsia" w:asciiTheme="majorEastAsia" w:hAnsiTheme="majorEastAsia" w:eastAsiaTheme="majorEastAsia" w:cstheme="majorEastAsia"/>
                <w:kern w:val="0"/>
                <w:sz w:val="18"/>
                <w:szCs w:val="18"/>
                <w:lang w:val="en" w:bidi="ar"/>
              </w:rPr>
              <w:t>第三十二条实施</w:t>
            </w:r>
          </w:p>
        </w:tc>
      </w:tr>
      <w:tr w14:paraId="16B2573C">
        <w:tblPrEx>
          <w:tblCellMar>
            <w:top w:w="0" w:type="dxa"/>
            <w:left w:w="108" w:type="dxa"/>
            <w:bottom w:w="0" w:type="dxa"/>
            <w:right w:w="108" w:type="dxa"/>
          </w:tblCellMar>
        </w:tblPrEx>
        <w:trPr>
          <w:cantSplit/>
          <w:trHeight w:val="488" w:hRule="atLeast"/>
        </w:trPr>
        <w:tc>
          <w:tcPr>
            <w:tcW w:w="63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C7C5017">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47</w:t>
            </w:r>
          </w:p>
        </w:tc>
        <w:tc>
          <w:tcPr>
            <w:tcW w:w="109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364BA0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未按照规定进行无线电遇险设备测试</w:t>
            </w:r>
          </w:p>
        </w:tc>
        <w:tc>
          <w:tcPr>
            <w:tcW w:w="193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4008B6C">
            <w:pPr>
              <w:widowControl/>
              <w:spacing w:after="0" w:line="230" w:lineRule="exact"/>
              <w:ind w:firstLine="181" w:firstLineChars="1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085B95EC">
            <w:pPr>
              <w:widowControl/>
              <w:spacing w:after="0" w:line="23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  船舶在内河航行时，应当谨慎驾驶，保障安全；对来船动态不明、声号不统一或者遇有紧迫情况时，应当减速、停车或者倒车，防止碰撞。</w:t>
            </w:r>
          </w:p>
          <w:p w14:paraId="3308C5CD">
            <w:pPr>
              <w:widowControl/>
              <w:spacing w:after="0" w:line="23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船舶相遇，各方应当注意避让。按照船舶航行规则应当让路的船舶，必须主动避让被让路船舶；被让路船舶应当注意让路船舶的行动，并适时采取措施，协助避让。</w:t>
            </w:r>
          </w:p>
          <w:p w14:paraId="1C9417D9">
            <w:pPr>
              <w:widowControl/>
              <w:spacing w:after="0" w:line="23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船舶避让时，各方避让意图经统一后，任何一方不得擅自改变避让行动。</w:t>
            </w:r>
          </w:p>
          <w:p w14:paraId="524B52BB">
            <w:pPr>
              <w:widowControl/>
              <w:spacing w:after="0" w:line="23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船舶航行、避让和信号显示的具体规则，由国务院交通主管部门制定。</w:t>
            </w:r>
          </w:p>
        </w:tc>
        <w:tc>
          <w:tcPr>
            <w:tcW w:w="22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D0A49E2">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49699D46">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第八十一条  违反本条例的规定，船舶在内河航行、停泊或者作业，不遵守航行、避让和信号显示规则的，由海事管理机构责令改正，处1000元以上1万元以下的罚款；情节严重的，对责任船员给予暂扣适任证书或者其他适任证件3个月至6个月直至吊销适任证书或者其他适任证件的处罚；造成重大内河交通事故的，依照刑法关于交通肇事罪或者其他罪的规定，依法追究刑事责任。</w:t>
            </w:r>
          </w:p>
          <w:p w14:paraId="47CE594D">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0817925F">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第十七条第一款  违反《内河交通安全管理条例》的有关规定，船舶在内河航行、停泊或者作业，不遵守航行、避让和信号显示规则，依照《内河交通安全管理条例》第八十一条的规定，处以1000元以上1万元以下罚款；情节严重的，还应当对责任船员给予扣留船员适任证书或者其他适任证件3个月至6个月直至吊销船员适任证书或者其他适任证件的处罚。</w:t>
            </w:r>
          </w:p>
          <w:p w14:paraId="0FCD0400">
            <w:pPr>
              <w:widowControl/>
              <w:spacing w:after="0" w:line="22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第十七条第二款第（十六）项  本条前款所称不遵守航行、避让和信号显示规则，包括以下情形：（十六）未按照规定进行无线电遇险设备测试。</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3172C">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5F772">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4BDCDE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97B9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6C769C6B">
        <w:tblPrEx>
          <w:tblCellMar>
            <w:top w:w="0" w:type="dxa"/>
            <w:left w:w="108" w:type="dxa"/>
            <w:bottom w:w="0" w:type="dxa"/>
            <w:right w:w="108" w:type="dxa"/>
          </w:tblCellMar>
        </w:tblPrEx>
        <w:trPr>
          <w:cantSplit/>
          <w:trHeight w:val="965"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46CA70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8D6B85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8B2511F">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1D92550">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003D5">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414E0">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9EC4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AA11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7E6B41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4D46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47FAAB69">
        <w:tblPrEx>
          <w:tblCellMar>
            <w:top w:w="0" w:type="dxa"/>
            <w:left w:w="108" w:type="dxa"/>
            <w:bottom w:w="0" w:type="dxa"/>
            <w:right w:w="108" w:type="dxa"/>
          </w:tblCellMar>
        </w:tblPrEx>
        <w:trPr>
          <w:cantSplit/>
          <w:trHeight w:val="965"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D5C20C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5BFC1BE">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1C56D01">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0E6BC68">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E5DA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290B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未按照规定进行无线电遇险设备测试的且未发生事故或险情的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D2EFA">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E5FFE">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F267EF4">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D6A2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533BB243">
        <w:tblPrEx>
          <w:tblCellMar>
            <w:top w:w="0" w:type="dxa"/>
            <w:left w:w="108" w:type="dxa"/>
            <w:bottom w:w="0" w:type="dxa"/>
            <w:right w:w="108" w:type="dxa"/>
          </w:tblCellMar>
        </w:tblPrEx>
        <w:trPr>
          <w:cantSplit/>
          <w:trHeight w:val="1203"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CC9539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A70CB51">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E638F89">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3BDC8BD">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FC0B7">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7B9F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未按照规定进行无线电遇险设备测试的，导致发生未达到一般等级水上交通事故的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F06C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A6F28">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四千元以上，少于六千元的罚款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4103631">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五千元以上，少于八千元的罚款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7A32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11D54858">
        <w:tblPrEx>
          <w:tblCellMar>
            <w:top w:w="0" w:type="dxa"/>
            <w:left w:w="108" w:type="dxa"/>
            <w:bottom w:w="0" w:type="dxa"/>
            <w:right w:w="108" w:type="dxa"/>
          </w:tblCellMar>
        </w:tblPrEx>
        <w:trPr>
          <w:cantSplit/>
          <w:trHeight w:val="4186"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4F2F22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7EC20F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655332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C3133B3">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20C0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F314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未按照规定进行无线电遇险设备测试的，发生一般等级以上水上交通事故的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43CDA">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78570">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六千元以上，一万元以下的罚款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2BE652E">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八千元以上，一万元以下的罚款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D1A8F">
            <w:pPr>
              <w:widowControl/>
              <w:spacing w:after="0" w:line="240" w:lineRule="exact"/>
              <w:textAlignment w:val="center"/>
              <w:rPr>
                <w:rFonts w:hint="eastAsia" w:asciiTheme="majorEastAsia" w:hAnsiTheme="majorEastAsia" w:eastAsiaTheme="majorEastAsia" w:cstheme="majorEastAsia"/>
                <w:sz w:val="18"/>
                <w:szCs w:val="18"/>
                <w:lang w:val="en"/>
              </w:rPr>
            </w:pPr>
            <w:r>
              <w:rPr>
                <w:rFonts w:hint="eastAsia" w:asciiTheme="majorEastAsia" w:hAnsiTheme="majorEastAsia" w:eastAsiaTheme="majorEastAsia" w:cstheme="majorEastAsia"/>
                <w:kern w:val="0"/>
                <w:sz w:val="18"/>
                <w:szCs w:val="18"/>
                <w:lang w:val="en" w:bidi="ar"/>
              </w:rPr>
              <w:t>暂扣适任证书或者其他适任证件3个月至6个月直至吊销,暂扣直至吊销证书处罚的裁量按照</w:t>
            </w:r>
            <w:r>
              <w:rPr>
                <w:rFonts w:asciiTheme="majorEastAsia" w:hAnsiTheme="majorEastAsia" w:eastAsiaTheme="majorEastAsia" w:cstheme="majorEastAsia"/>
                <w:kern w:val="0"/>
                <w:sz w:val="18"/>
                <w:szCs w:val="18"/>
                <w:lang w:val="en" w:bidi="ar"/>
              </w:rPr>
              <w:t>《中华人民共和国内河海事行政处罚规定》</w:t>
            </w:r>
            <w:r>
              <w:rPr>
                <w:rFonts w:hint="eastAsia" w:asciiTheme="majorEastAsia" w:hAnsiTheme="majorEastAsia" w:eastAsiaTheme="majorEastAsia" w:cstheme="majorEastAsia"/>
                <w:kern w:val="0"/>
                <w:sz w:val="18"/>
                <w:szCs w:val="18"/>
                <w:lang w:val="en" w:bidi="ar"/>
              </w:rPr>
              <w:t>第三十二条实施</w:t>
            </w:r>
          </w:p>
        </w:tc>
      </w:tr>
      <w:tr w14:paraId="2A4E91AB">
        <w:tblPrEx>
          <w:tblCellMar>
            <w:top w:w="0" w:type="dxa"/>
            <w:left w:w="108" w:type="dxa"/>
            <w:bottom w:w="0" w:type="dxa"/>
            <w:right w:w="108" w:type="dxa"/>
          </w:tblCellMar>
        </w:tblPrEx>
        <w:trPr>
          <w:cantSplit/>
          <w:trHeight w:val="488" w:hRule="atLeast"/>
        </w:trPr>
        <w:tc>
          <w:tcPr>
            <w:tcW w:w="63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F7D38CF">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FF0000"/>
                <w:sz w:val="18"/>
                <w:szCs w:val="18"/>
              </w:rPr>
            </w:pPr>
            <w:r>
              <w:rPr>
                <w:rFonts w:asciiTheme="majorEastAsia" w:hAnsiTheme="majorEastAsia" w:eastAsiaTheme="majorEastAsia" w:cstheme="majorEastAsia"/>
                <w:color w:val="FF0000"/>
                <w:sz w:val="18"/>
                <w:szCs w:val="18"/>
              </w:rPr>
              <w:t>48</w:t>
            </w:r>
          </w:p>
        </w:tc>
        <w:tc>
          <w:tcPr>
            <w:tcW w:w="109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9142B9D">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船舶停泊未按照规定留足值班人员</w:t>
            </w:r>
          </w:p>
        </w:tc>
        <w:tc>
          <w:tcPr>
            <w:tcW w:w="193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06B1DC7">
            <w:pPr>
              <w:widowControl/>
              <w:spacing w:after="0" w:line="230" w:lineRule="exact"/>
              <w:ind w:firstLine="361" w:firstLineChars="200"/>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1.《中华人民共和国内河交通安全管理条例》</w:t>
            </w:r>
          </w:p>
          <w:p w14:paraId="05EED2F8">
            <w:pPr>
              <w:widowControl/>
              <w:spacing w:after="0" w:line="23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第二十四条第三款  船舶停泊，应当留有足以保证船舶安全的船员值班。</w:t>
            </w:r>
          </w:p>
          <w:p w14:paraId="43A4596E">
            <w:pPr>
              <w:widowControl/>
              <w:spacing w:after="0" w:line="230" w:lineRule="exact"/>
              <w:ind w:firstLine="361" w:firstLineChars="200"/>
              <w:textAlignment w:val="center"/>
              <w:rPr>
                <w:rFonts w:hint="eastAsia" w:asciiTheme="majorEastAsia" w:hAnsiTheme="majorEastAsia" w:eastAsiaTheme="majorEastAsia" w:cstheme="majorEastAsia"/>
                <w:b/>
                <w:bCs/>
                <w:color w:val="FF0000"/>
                <w:sz w:val="18"/>
                <w:szCs w:val="18"/>
                <w:lang w:val="en"/>
              </w:rPr>
            </w:pPr>
            <w:r>
              <w:rPr>
                <w:rFonts w:hint="eastAsia" w:asciiTheme="majorEastAsia" w:hAnsiTheme="majorEastAsia" w:eastAsiaTheme="majorEastAsia" w:cstheme="majorEastAsia"/>
                <w:b/>
                <w:bCs/>
                <w:color w:val="FF0000"/>
                <w:sz w:val="18"/>
                <w:szCs w:val="18"/>
              </w:rPr>
              <w:t>2.</w:t>
            </w:r>
            <w:r>
              <w:rPr>
                <w:rFonts w:asciiTheme="majorEastAsia" w:hAnsiTheme="majorEastAsia" w:eastAsiaTheme="majorEastAsia" w:cstheme="majorEastAsia"/>
                <w:b/>
                <w:bCs/>
                <w:color w:val="FF0000"/>
                <w:sz w:val="18"/>
                <w:szCs w:val="18"/>
                <w:lang w:val="en"/>
              </w:rPr>
              <w:t>《中华人民共和国内河船舶船员值班规则》(交通运输部令2020年第15号)</w:t>
            </w:r>
          </w:p>
          <w:p w14:paraId="05170378">
            <w:pPr>
              <w:widowControl/>
              <w:spacing w:after="0" w:line="230" w:lineRule="exact"/>
              <w:ind w:firstLine="360" w:firstLineChars="20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sz w:val="18"/>
                <w:szCs w:val="18"/>
              </w:rPr>
              <w:t>第九条  船舶停泊时应当留有足以保证船舶安全的船员值班，确保满足应对可能发生的紧急情况的需要。其中，1000总吨及以上货船和300总吨及以上客船停泊时应当留有一个航行班的驾驶和轮机人员值班。</w:t>
            </w:r>
          </w:p>
        </w:tc>
        <w:tc>
          <w:tcPr>
            <w:tcW w:w="22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ABA5B5E">
            <w:pPr>
              <w:widowControl/>
              <w:spacing w:after="0" w:line="220" w:lineRule="exact"/>
              <w:ind w:firstLine="361" w:firstLineChars="200"/>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1.《中华人民共和国内河交通安全管理条例》</w:t>
            </w:r>
          </w:p>
          <w:p w14:paraId="44A6F81D">
            <w:pPr>
              <w:widowControl/>
              <w:spacing w:after="0" w:line="22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第八十一条  违反本条例的规定，船舶在内河航行、停泊或者作业，不遵守航行、避让和信号显示规则的，由海事管理机构责令改正，处1000元以上1万元以下的罚款；情节严重的，对责任船员给予暂扣适任证书或者其他适任证件3个月至6个月直至吊销适任证书或者其他适任证件的处罚；造成重大内河交通事故的，依照刑法关于交通肇事罪或者其他罪的规定，依法追究刑事责任。</w:t>
            </w:r>
          </w:p>
          <w:p w14:paraId="06FD797E">
            <w:pPr>
              <w:widowControl/>
              <w:spacing w:after="0" w:line="220" w:lineRule="exact"/>
              <w:ind w:firstLine="361" w:firstLineChars="200"/>
              <w:textAlignment w:val="center"/>
              <w:rPr>
                <w:rFonts w:hint="eastAsia"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b/>
                <w:bCs/>
                <w:color w:val="FF0000"/>
                <w:kern w:val="0"/>
                <w:sz w:val="18"/>
                <w:szCs w:val="18"/>
                <w:lang w:bidi="ar"/>
              </w:rPr>
              <w:t>2.</w:t>
            </w:r>
            <w:r>
              <w:rPr>
                <w:rFonts w:asciiTheme="majorEastAsia" w:hAnsiTheme="majorEastAsia" w:eastAsiaTheme="majorEastAsia" w:cstheme="majorEastAsia"/>
                <w:b/>
                <w:bCs/>
                <w:color w:val="FF0000"/>
                <w:kern w:val="0"/>
                <w:sz w:val="18"/>
                <w:szCs w:val="18"/>
                <w:lang w:val="en" w:bidi="ar"/>
              </w:rPr>
              <w:t>《中华人民共和国内河海事行政处罚规定》(交通运输部令2022年第28号)</w:t>
            </w:r>
          </w:p>
          <w:p w14:paraId="1170736A">
            <w:pPr>
              <w:widowControl/>
              <w:spacing w:after="0" w:line="22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第十七条第一款  违反《内河交通安全管理条例》的有关规定，船舶在内河航行、停泊或者作业，不遵守航行、避让和信号显示规则，依照《内河交通安全管理条例》第八十一条的规定，处以1000元以上1万元以下罚款；情节严重的，还应当对责任船员给予扣留船员适任证书或者其他适任证件3个月至6个月直至吊销船员适任证书或者其他适任证件的处罚。</w:t>
            </w:r>
          </w:p>
          <w:p w14:paraId="1F178DD3">
            <w:pPr>
              <w:widowControl/>
              <w:spacing w:after="0" w:line="220" w:lineRule="exact"/>
              <w:ind w:firstLine="360" w:firstLineChars="20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第十七条第二款第（十七）项  本条前款所称不遵守航行、避让和信号显示规则，包括以下情形：（十七）船舶停泊未按照规定留足值班人员。</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FF49D">
            <w:pPr>
              <w:spacing w:after="0" w:line="240" w:lineRule="exact"/>
              <w:jc w:val="center"/>
              <w:rPr>
                <w:rFonts w:hint="eastAsia" w:asciiTheme="majorEastAsia" w:hAnsiTheme="majorEastAsia" w:eastAsiaTheme="majorEastAsia" w:cstheme="majorEastAsia"/>
                <w:color w:val="FF0000"/>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50445">
            <w:pPr>
              <w:spacing w:after="0" w:line="240" w:lineRule="exact"/>
              <w:rPr>
                <w:rFonts w:hint="eastAsia" w:asciiTheme="majorEastAsia" w:hAnsiTheme="majorEastAsia" w:eastAsiaTheme="majorEastAsia" w:cstheme="majorEastAsia"/>
                <w:color w:val="FF0000"/>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73B4C3FD">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629BB">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【对象】责任船员</w:t>
            </w:r>
          </w:p>
        </w:tc>
      </w:tr>
      <w:tr w14:paraId="04E24D24">
        <w:tblPrEx>
          <w:tblCellMar>
            <w:top w:w="0" w:type="dxa"/>
            <w:left w:w="108" w:type="dxa"/>
            <w:bottom w:w="0" w:type="dxa"/>
            <w:right w:w="108" w:type="dxa"/>
          </w:tblCellMar>
        </w:tblPrEx>
        <w:trPr>
          <w:cantSplit/>
          <w:trHeight w:val="764"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FC9D04B">
            <w:pPr>
              <w:spacing w:after="0" w:line="240" w:lineRule="exact"/>
              <w:jc w:val="center"/>
              <w:rPr>
                <w:rFonts w:hint="eastAsia" w:asciiTheme="majorEastAsia" w:hAnsiTheme="majorEastAsia" w:eastAsiaTheme="majorEastAsia" w:cstheme="majorEastAsia"/>
                <w:color w:val="FF0000"/>
                <w:sz w:val="18"/>
                <w:szCs w:val="18"/>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E98F40C">
            <w:pPr>
              <w:spacing w:after="0" w:line="240" w:lineRule="exact"/>
              <w:rPr>
                <w:rFonts w:hint="eastAsia" w:asciiTheme="majorEastAsia" w:hAnsiTheme="majorEastAsia" w:eastAsiaTheme="majorEastAsia" w:cstheme="majorEastAsia"/>
                <w:color w:val="FF0000"/>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53C38AD">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AC0CB97">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510FE">
            <w:pPr>
              <w:spacing w:after="0" w:line="240" w:lineRule="exact"/>
              <w:jc w:val="center"/>
              <w:rPr>
                <w:rFonts w:hint="eastAsia" w:asciiTheme="majorEastAsia" w:hAnsiTheme="majorEastAsia" w:eastAsiaTheme="majorEastAsia" w:cstheme="majorEastAsia"/>
                <w:color w:val="FF0000"/>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D2841">
            <w:pPr>
              <w:spacing w:after="0" w:line="240" w:lineRule="exact"/>
              <w:rPr>
                <w:rFonts w:hint="eastAsia" w:asciiTheme="majorEastAsia" w:hAnsiTheme="majorEastAsia" w:eastAsiaTheme="majorEastAsia" w:cstheme="majorEastAsia"/>
                <w:color w:val="FF0000"/>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DFBB6">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AC414">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B207D8D">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D0028">
            <w:pPr>
              <w:spacing w:after="0" w:line="240" w:lineRule="exact"/>
              <w:rPr>
                <w:rFonts w:hint="eastAsia" w:asciiTheme="majorEastAsia" w:hAnsiTheme="majorEastAsia" w:eastAsiaTheme="majorEastAsia" w:cstheme="majorEastAsia"/>
                <w:color w:val="FF0000"/>
                <w:sz w:val="18"/>
                <w:szCs w:val="18"/>
              </w:rPr>
            </w:pPr>
          </w:p>
        </w:tc>
      </w:tr>
      <w:tr w14:paraId="66F440FE">
        <w:tblPrEx>
          <w:tblCellMar>
            <w:top w:w="0" w:type="dxa"/>
            <w:left w:w="108" w:type="dxa"/>
            <w:bottom w:w="0" w:type="dxa"/>
            <w:right w:w="108" w:type="dxa"/>
          </w:tblCellMar>
        </w:tblPrEx>
        <w:trPr>
          <w:cantSplit/>
          <w:trHeight w:val="1203"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D01DB48">
            <w:pPr>
              <w:spacing w:after="0" w:line="240" w:lineRule="exact"/>
              <w:jc w:val="center"/>
              <w:rPr>
                <w:rFonts w:hint="eastAsia" w:asciiTheme="majorEastAsia" w:hAnsiTheme="majorEastAsia" w:eastAsiaTheme="majorEastAsia" w:cstheme="majorEastAsia"/>
                <w:color w:val="FF0000"/>
                <w:sz w:val="18"/>
                <w:szCs w:val="18"/>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33EB870">
            <w:pPr>
              <w:spacing w:after="0" w:line="240" w:lineRule="exact"/>
              <w:rPr>
                <w:rFonts w:hint="eastAsia" w:asciiTheme="majorEastAsia" w:hAnsiTheme="majorEastAsia" w:eastAsiaTheme="majorEastAsia" w:cstheme="majorEastAsia"/>
                <w:color w:val="FF0000"/>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F88FA4F">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D9B4133">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C6BE3">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轻微</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15C9D">
            <w:pPr>
              <w:widowControl/>
              <w:spacing w:after="0" w:line="2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同时满足：</w:t>
            </w:r>
          </w:p>
          <w:p w14:paraId="71657D5A">
            <w:pPr>
              <w:widowControl/>
              <w:spacing w:after="0" w:line="2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1.1000总吨以下货船或300总吨以下客船；</w:t>
            </w:r>
          </w:p>
          <w:p w14:paraId="63F97240">
            <w:pPr>
              <w:widowControl/>
              <w:spacing w:after="0" w:line="2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2.有普通船员值守；</w:t>
            </w:r>
          </w:p>
          <w:p w14:paraId="6331541A">
            <w:pPr>
              <w:widowControl/>
              <w:spacing w:after="0" w:line="2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3.及时改正；</w:t>
            </w:r>
          </w:p>
          <w:p w14:paraId="459A1657">
            <w:pPr>
              <w:widowControl/>
              <w:spacing w:after="0" w:line="2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4.违法行为轻微，没有造成危害后果。</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85E2B">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不予处罚</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D2C6A">
            <w:pPr>
              <w:spacing w:after="0" w:line="240" w:lineRule="exact"/>
              <w:rPr>
                <w:rFonts w:hint="eastAsia" w:asciiTheme="majorEastAsia" w:hAnsiTheme="majorEastAsia" w:eastAsiaTheme="majorEastAsia" w:cstheme="majorEastAsia"/>
                <w:color w:val="FF0000"/>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B6248BE">
            <w:pPr>
              <w:spacing w:after="0" w:line="240" w:lineRule="exact"/>
              <w:rPr>
                <w:rFonts w:hint="eastAsia" w:asciiTheme="majorEastAsia" w:hAnsiTheme="majorEastAsia" w:eastAsiaTheme="majorEastAsia" w:cstheme="majorEastAsia"/>
                <w:color w:val="FF0000"/>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5269A">
            <w:pPr>
              <w:spacing w:after="0" w:line="240" w:lineRule="exact"/>
              <w:rPr>
                <w:rFonts w:hint="eastAsia" w:asciiTheme="majorEastAsia" w:hAnsiTheme="majorEastAsia" w:eastAsiaTheme="majorEastAsia" w:cstheme="majorEastAsia"/>
                <w:color w:val="FF0000"/>
                <w:sz w:val="18"/>
                <w:szCs w:val="18"/>
              </w:rPr>
            </w:pPr>
          </w:p>
        </w:tc>
      </w:tr>
      <w:tr w14:paraId="102E30DD">
        <w:tblPrEx>
          <w:tblCellMar>
            <w:top w:w="0" w:type="dxa"/>
            <w:left w:w="108" w:type="dxa"/>
            <w:bottom w:w="0" w:type="dxa"/>
            <w:right w:w="108" w:type="dxa"/>
          </w:tblCellMar>
        </w:tblPrEx>
        <w:trPr>
          <w:cantSplit/>
          <w:trHeight w:val="90"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DD1F251">
            <w:pPr>
              <w:spacing w:after="0" w:line="240" w:lineRule="exact"/>
              <w:jc w:val="center"/>
              <w:rPr>
                <w:rFonts w:hint="eastAsia" w:asciiTheme="majorEastAsia" w:hAnsiTheme="majorEastAsia" w:eastAsiaTheme="majorEastAsia" w:cstheme="majorEastAsia"/>
                <w:color w:val="FF0000"/>
                <w:sz w:val="18"/>
                <w:szCs w:val="18"/>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D488E19">
            <w:pPr>
              <w:spacing w:after="0" w:line="240" w:lineRule="exact"/>
              <w:rPr>
                <w:rFonts w:hint="eastAsia" w:asciiTheme="majorEastAsia" w:hAnsiTheme="majorEastAsia" w:eastAsiaTheme="majorEastAsia" w:cstheme="majorEastAsia"/>
                <w:color w:val="FF0000"/>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62811F6">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BF6F253">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F33E0">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52906">
            <w:pPr>
              <w:widowControl/>
              <w:spacing w:after="0" w:line="2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船舶停泊时驾驶部或轮机部未留足值班人员。</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EDAD5">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asciiTheme="majorEastAsia" w:hAnsiTheme="majorEastAsia" w:eastAsiaTheme="majorEastAsia" w:cstheme="majorEastAsia"/>
                <w:color w:val="FF0000"/>
                <w:kern w:val="0"/>
                <w:sz w:val="18"/>
                <w:szCs w:val="18"/>
                <w:lang w:val="en" w:bidi="ar"/>
              </w:rPr>
              <w:t>处</w:t>
            </w:r>
            <w:r>
              <w:rPr>
                <w:rFonts w:hint="eastAsia" w:asciiTheme="majorEastAsia" w:hAnsiTheme="majorEastAsia" w:eastAsiaTheme="majorEastAsia" w:cstheme="majorEastAsia"/>
                <w:color w:val="FF0000"/>
                <w:kern w:val="0"/>
                <w:sz w:val="18"/>
                <w:szCs w:val="18"/>
                <w:lang w:bidi="ar"/>
              </w:rPr>
              <w:t>一千元的罚款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0ED52">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asciiTheme="majorEastAsia" w:hAnsiTheme="majorEastAsia" w:eastAsiaTheme="majorEastAsia" w:cstheme="majorEastAsia"/>
                <w:color w:val="4472C4" w:themeColor="accent5"/>
                <w:kern w:val="0"/>
                <w:sz w:val="18"/>
                <w:szCs w:val="18"/>
                <w:lang w:val="en" w:bidi="ar"/>
                <w14:textFill>
                  <w14:solidFill>
                    <w14:schemeClr w14:val="accent5"/>
                  </w14:solidFill>
                </w14:textFill>
              </w:rPr>
              <w:t>处</w:t>
            </w:r>
            <w:r>
              <w:rPr>
                <w:rFonts w:hint="eastAsia" w:asciiTheme="majorEastAsia" w:hAnsiTheme="majorEastAsia" w:eastAsiaTheme="majorEastAsia" w:cstheme="majorEastAsia"/>
                <w:color w:val="4472C4" w:themeColor="accent5"/>
                <w:kern w:val="0"/>
                <w:sz w:val="18"/>
                <w:szCs w:val="18"/>
                <w:lang w:val="en" w:eastAsia="zh-CN" w:bidi="ar"/>
                <w14:textFill>
                  <w14:solidFill>
                    <w14:schemeClr w14:val="accent5"/>
                  </w14:solidFill>
                </w14:textFill>
              </w:rPr>
              <w:t>二</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FE571F9">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asciiTheme="majorEastAsia" w:hAnsiTheme="majorEastAsia" w:eastAsiaTheme="majorEastAsia" w:cstheme="majorEastAsia"/>
                <w:color w:val="4472C4" w:themeColor="accent5"/>
                <w:kern w:val="0"/>
                <w:sz w:val="18"/>
                <w:szCs w:val="18"/>
                <w:lang w:val="en" w:bidi="ar"/>
                <w14:textFill>
                  <w14:solidFill>
                    <w14:schemeClr w14:val="accent5"/>
                  </w14:solidFill>
                </w14:textFill>
              </w:rPr>
              <w:t>处</w:t>
            </w:r>
            <w:r>
              <w:rPr>
                <w:rFonts w:hint="eastAsia" w:asciiTheme="majorEastAsia" w:hAnsiTheme="majorEastAsia" w:eastAsiaTheme="majorEastAsia" w:cstheme="majorEastAsia"/>
                <w:color w:val="4472C4" w:themeColor="accent5"/>
                <w:kern w:val="0"/>
                <w:sz w:val="18"/>
                <w:szCs w:val="18"/>
                <w:lang w:eastAsia="zh-CN" w:bidi="ar"/>
                <w14:textFill>
                  <w14:solidFill>
                    <w14:schemeClr w14:val="accent5"/>
                  </w14:solidFill>
                </w14:textFill>
              </w:rPr>
              <w:t>三</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163F6">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w:t>
            </w:r>
          </w:p>
        </w:tc>
      </w:tr>
      <w:tr w14:paraId="6A2C3A7F">
        <w:tblPrEx>
          <w:tblCellMar>
            <w:top w:w="0" w:type="dxa"/>
            <w:left w:w="108" w:type="dxa"/>
            <w:bottom w:w="0" w:type="dxa"/>
            <w:right w:w="108" w:type="dxa"/>
          </w:tblCellMar>
        </w:tblPrEx>
        <w:trPr>
          <w:cantSplit/>
          <w:trHeight w:val="2100"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B8A6E6A">
            <w:pPr>
              <w:spacing w:after="0" w:line="240" w:lineRule="exact"/>
              <w:jc w:val="center"/>
              <w:rPr>
                <w:rFonts w:hint="eastAsia" w:asciiTheme="majorEastAsia" w:hAnsiTheme="majorEastAsia" w:eastAsiaTheme="majorEastAsia" w:cstheme="majorEastAsia"/>
                <w:color w:val="FF0000"/>
                <w:sz w:val="18"/>
                <w:szCs w:val="18"/>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4BCA15B">
            <w:pPr>
              <w:spacing w:after="0" w:line="240" w:lineRule="exact"/>
              <w:rPr>
                <w:rFonts w:hint="eastAsia" w:asciiTheme="majorEastAsia" w:hAnsiTheme="majorEastAsia" w:eastAsiaTheme="majorEastAsia" w:cstheme="majorEastAsia"/>
                <w:color w:val="FF0000"/>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F53E77A">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43C52BA">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E4F99">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02588">
            <w:pPr>
              <w:widowControl/>
              <w:spacing w:after="0" w:line="200" w:lineRule="exact"/>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具有以下情形之一的：</w:t>
            </w:r>
            <w:r>
              <w:rPr>
                <w:rFonts w:hint="eastAsia" w:asciiTheme="majorEastAsia" w:hAnsiTheme="majorEastAsia" w:eastAsiaTheme="majorEastAsia" w:cstheme="majorEastAsia"/>
                <w:color w:val="FF0000"/>
                <w:kern w:val="0"/>
                <w:sz w:val="18"/>
                <w:szCs w:val="18"/>
                <w:lang w:bidi="ar"/>
              </w:rPr>
              <w:br w:type="textWrapping"/>
            </w:r>
            <w:r>
              <w:rPr>
                <w:rFonts w:hint="eastAsia" w:asciiTheme="majorEastAsia" w:hAnsiTheme="majorEastAsia" w:eastAsiaTheme="majorEastAsia" w:cstheme="majorEastAsia"/>
                <w:color w:val="FF0000"/>
                <w:kern w:val="0"/>
                <w:sz w:val="18"/>
                <w:szCs w:val="18"/>
                <w:lang w:bidi="ar"/>
              </w:rPr>
              <w:t>1.船舶停泊时驾驶部和轮机部均未留足值班人员；</w:t>
            </w:r>
          </w:p>
          <w:p w14:paraId="104126BD">
            <w:pPr>
              <w:widowControl/>
              <w:spacing w:after="0" w:line="2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2.船舶停泊时因未留足值班人员导致船舶发生未达到一般等级水上交通事故的。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CD408">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asciiTheme="majorEastAsia" w:hAnsiTheme="majorEastAsia" w:eastAsiaTheme="majorEastAsia" w:cstheme="majorEastAsia"/>
                <w:color w:val="FF0000"/>
                <w:kern w:val="0"/>
                <w:sz w:val="18"/>
                <w:szCs w:val="18"/>
                <w:lang w:val="en" w:bidi="ar"/>
              </w:rPr>
              <w:t>处</w:t>
            </w:r>
            <w:r>
              <w:rPr>
                <w:rFonts w:hint="eastAsia" w:asciiTheme="majorEastAsia" w:hAnsiTheme="majorEastAsia" w:eastAsiaTheme="majorEastAsia" w:cstheme="majorEastAsia"/>
                <w:color w:val="FF0000"/>
                <w:kern w:val="0"/>
                <w:sz w:val="18"/>
                <w:szCs w:val="18"/>
                <w:lang w:bidi="ar"/>
              </w:rPr>
              <w:t>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23FB7">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asciiTheme="majorEastAsia" w:hAnsiTheme="majorEastAsia" w:eastAsiaTheme="majorEastAsia" w:cstheme="majorEastAsia"/>
                <w:color w:val="FF0000"/>
                <w:kern w:val="0"/>
                <w:sz w:val="18"/>
                <w:szCs w:val="18"/>
                <w:lang w:val="en" w:bidi="ar"/>
              </w:rPr>
              <w:t>处</w:t>
            </w:r>
            <w:r>
              <w:rPr>
                <w:rFonts w:hint="eastAsia" w:asciiTheme="majorEastAsia" w:hAnsiTheme="majorEastAsia" w:eastAsiaTheme="majorEastAsia" w:cstheme="majorEastAsia"/>
                <w:color w:val="FF0000"/>
                <w:kern w:val="0"/>
                <w:sz w:val="18"/>
                <w:szCs w:val="18"/>
                <w:lang w:bidi="ar"/>
              </w:rPr>
              <w:t>四千元的罚款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2237E1F">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asciiTheme="majorEastAsia" w:hAnsiTheme="majorEastAsia" w:eastAsiaTheme="majorEastAsia" w:cstheme="majorEastAsia"/>
                <w:color w:val="FF0000"/>
                <w:kern w:val="0"/>
                <w:sz w:val="18"/>
                <w:szCs w:val="18"/>
                <w:lang w:val="en" w:bidi="ar"/>
              </w:rPr>
              <w:t>处</w:t>
            </w:r>
            <w:r>
              <w:rPr>
                <w:rFonts w:hint="eastAsia" w:asciiTheme="majorEastAsia" w:hAnsiTheme="majorEastAsia" w:eastAsiaTheme="majorEastAsia" w:cstheme="majorEastAsia"/>
                <w:color w:val="FF0000"/>
                <w:kern w:val="0"/>
                <w:sz w:val="18"/>
                <w:szCs w:val="18"/>
                <w:lang w:bidi="ar"/>
              </w:rPr>
              <w:t>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4FA73">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w:t>
            </w:r>
          </w:p>
        </w:tc>
      </w:tr>
      <w:tr w14:paraId="0F78D4E8">
        <w:tblPrEx>
          <w:tblCellMar>
            <w:top w:w="0" w:type="dxa"/>
            <w:left w:w="108" w:type="dxa"/>
            <w:bottom w:w="0" w:type="dxa"/>
            <w:right w:w="108" w:type="dxa"/>
          </w:tblCellMar>
        </w:tblPrEx>
        <w:trPr>
          <w:cantSplit/>
          <w:trHeight w:val="2222"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D16EC5C">
            <w:pPr>
              <w:spacing w:after="0" w:line="240" w:lineRule="exact"/>
              <w:jc w:val="center"/>
              <w:rPr>
                <w:rFonts w:hint="eastAsia" w:asciiTheme="majorEastAsia" w:hAnsiTheme="majorEastAsia" w:eastAsiaTheme="majorEastAsia" w:cstheme="majorEastAsia"/>
                <w:color w:val="FF0000"/>
                <w:sz w:val="18"/>
                <w:szCs w:val="18"/>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13FB99C">
            <w:pPr>
              <w:spacing w:after="0" w:line="240" w:lineRule="exact"/>
              <w:rPr>
                <w:rFonts w:hint="eastAsia" w:asciiTheme="majorEastAsia" w:hAnsiTheme="majorEastAsia" w:eastAsiaTheme="majorEastAsia" w:cstheme="majorEastAsia"/>
                <w:color w:val="FF0000"/>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8DDE13A">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46DFA18">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F4C49">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D4D5D">
            <w:pPr>
              <w:widowControl/>
              <w:spacing w:after="0" w:line="20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具有以下情形之一的：</w:t>
            </w:r>
            <w:r>
              <w:rPr>
                <w:rFonts w:hint="eastAsia" w:asciiTheme="majorEastAsia" w:hAnsiTheme="majorEastAsia" w:eastAsiaTheme="majorEastAsia" w:cstheme="majorEastAsia"/>
                <w:color w:val="FF0000"/>
                <w:kern w:val="0"/>
                <w:sz w:val="18"/>
                <w:szCs w:val="18"/>
                <w:lang w:bidi="ar"/>
              </w:rPr>
              <w:br w:type="textWrapping"/>
            </w:r>
            <w:r>
              <w:rPr>
                <w:rFonts w:hint="eastAsia" w:asciiTheme="majorEastAsia" w:hAnsiTheme="majorEastAsia" w:eastAsiaTheme="majorEastAsia" w:cstheme="majorEastAsia"/>
                <w:color w:val="FF0000"/>
                <w:kern w:val="0"/>
                <w:sz w:val="18"/>
                <w:szCs w:val="18"/>
                <w:lang w:bidi="ar"/>
              </w:rPr>
              <w:t>1.船舶停泊时因未留足值班人员导致船舶发生一般等级以上水上交通事故的；</w:t>
            </w:r>
            <w:r>
              <w:rPr>
                <w:rFonts w:hint="eastAsia" w:asciiTheme="majorEastAsia" w:hAnsiTheme="majorEastAsia" w:eastAsiaTheme="majorEastAsia" w:cstheme="majorEastAsia"/>
                <w:color w:val="FF0000"/>
                <w:kern w:val="0"/>
                <w:sz w:val="18"/>
                <w:szCs w:val="18"/>
                <w:lang w:bidi="ar"/>
              </w:rPr>
              <w:br w:type="textWrapping"/>
            </w:r>
            <w:r>
              <w:rPr>
                <w:rFonts w:hint="eastAsia" w:asciiTheme="majorEastAsia" w:hAnsiTheme="majorEastAsia" w:eastAsiaTheme="majorEastAsia" w:cstheme="majorEastAsia"/>
                <w:color w:val="FF0000"/>
                <w:kern w:val="0"/>
                <w:sz w:val="18"/>
                <w:szCs w:val="18"/>
                <w:lang w:bidi="ar"/>
              </w:rPr>
              <w:t>2.船舶停泊期间无人值班。</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B72AD">
            <w:pPr>
              <w:widowControl/>
              <w:spacing w:after="0" w:line="200" w:lineRule="exact"/>
              <w:textAlignment w:val="center"/>
              <w:rPr>
                <w:rFonts w:hint="eastAsia" w:asciiTheme="majorEastAsia" w:hAnsiTheme="majorEastAsia" w:eastAsiaTheme="majorEastAsia" w:cstheme="majorEastAsia"/>
                <w:color w:val="FF0000"/>
                <w:sz w:val="18"/>
                <w:szCs w:val="18"/>
              </w:rPr>
            </w:pPr>
            <w:r>
              <w:rPr>
                <w:rFonts w:asciiTheme="majorEastAsia" w:hAnsiTheme="majorEastAsia" w:eastAsiaTheme="majorEastAsia" w:cstheme="majorEastAsia"/>
                <w:color w:val="FF0000"/>
                <w:kern w:val="0"/>
                <w:sz w:val="18"/>
                <w:szCs w:val="18"/>
                <w:lang w:val="en" w:bidi="ar"/>
              </w:rPr>
              <w:t>处</w:t>
            </w:r>
            <w:r>
              <w:rPr>
                <w:rFonts w:hint="eastAsia" w:asciiTheme="majorEastAsia" w:hAnsiTheme="majorEastAsia" w:eastAsiaTheme="majorEastAsia" w:cstheme="majorEastAsia"/>
                <w:color w:val="FF0000"/>
                <w:kern w:val="0"/>
                <w:sz w:val="18"/>
                <w:szCs w:val="18"/>
                <w:lang w:bidi="ar"/>
              </w:rPr>
              <w:t>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50BE5">
            <w:pPr>
              <w:widowControl/>
              <w:spacing w:after="0" w:line="200" w:lineRule="exact"/>
              <w:textAlignment w:val="center"/>
              <w:rPr>
                <w:rFonts w:hint="eastAsia" w:asciiTheme="majorEastAsia" w:hAnsiTheme="majorEastAsia" w:eastAsiaTheme="majorEastAsia" w:cstheme="majorEastAsia"/>
                <w:color w:val="FF0000"/>
                <w:sz w:val="18"/>
                <w:szCs w:val="18"/>
              </w:rPr>
            </w:pPr>
            <w:r>
              <w:rPr>
                <w:rFonts w:asciiTheme="majorEastAsia" w:hAnsiTheme="majorEastAsia" w:eastAsiaTheme="majorEastAsia" w:cstheme="majorEastAsia"/>
                <w:color w:val="4472C4" w:themeColor="accent5"/>
                <w:kern w:val="0"/>
                <w:sz w:val="18"/>
                <w:szCs w:val="18"/>
                <w:lang w:val="en" w:bidi="ar"/>
                <w14:textFill>
                  <w14:solidFill>
                    <w14:schemeClr w14:val="accent5"/>
                  </w14:solidFill>
                </w14:textFill>
              </w:rPr>
              <w:t>处</w:t>
            </w:r>
            <w:r>
              <w:rPr>
                <w:rFonts w:hint="eastAsia" w:asciiTheme="majorEastAsia" w:hAnsiTheme="majorEastAsia" w:eastAsiaTheme="majorEastAsia" w:cstheme="majorEastAsia"/>
                <w:color w:val="4472C4" w:themeColor="accent5"/>
                <w:kern w:val="0"/>
                <w:sz w:val="18"/>
                <w:szCs w:val="18"/>
                <w:lang w:eastAsia="zh-CN" w:bidi="ar"/>
                <w14:textFill>
                  <w14:solidFill>
                    <w14:schemeClr w14:val="accent5"/>
                  </w14:solidFill>
                </w14:textFill>
              </w:rPr>
              <w:t>七</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2B4C749">
            <w:pPr>
              <w:widowControl/>
              <w:spacing w:after="0" w:line="200" w:lineRule="exact"/>
              <w:textAlignment w:val="center"/>
              <w:rPr>
                <w:rFonts w:hint="eastAsia" w:asciiTheme="majorEastAsia" w:hAnsiTheme="majorEastAsia" w:eastAsiaTheme="majorEastAsia" w:cstheme="majorEastAsia"/>
                <w:color w:val="FF0000"/>
                <w:sz w:val="18"/>
                <w:szCs w:val="18"/>
              </w:rPr>
            </w:pPr>
            <w:r>
              <w:rPr>
                <w:rFonts w:asciiTheme="majorEastAsia" w:hAnsiTheme="majorEastAsia" w:eastAsiaTheme="majorEastAsia" w:cstheme="majorEastAsia"/>
                <w:color w:val="4472C4" w:themeColor="accent5"/>
                <w:kern w:val="0"/>
                <w:sz w:val="18"/>
                <w:szCs w:val="18"/>
                <w:lang w:val="en" w:bidi="ar"/>
                <w14:textFill>
                  <w14:solidFill>
                    <w14:schemeClr w14:val="accent5"/>
                  </w14:solidFill>
                </w14:textFill>
              </w:rPr>
              <w:t>处</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一万元下的罚款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1C5E0">
            <w:pPr>
              <w:widowControl/>
              <w:spacing w:after="0" w:line="240" w:lineRule="exact"/>
              <w:textAlignment w:val="center"/>
              <w:rPr>
                <w:rFonts w:hint="eastAsia" w:asciiTheme="majorEastAsia" w:hAnsiTheme="majorEastAsia" w:eastAsiaTheme="majorEastAsia" w:cstheme="majorEastAsia"/>
                <w:color w:val="FF0000"/>
                <w:sz w:val="18"/>
                <w:szCs w:val="18"/>
                <w:lang w:val="en"/>
              </w:rPr>
            </w:pPr>
            <w:r>
              <w:rPr>
                <w:rFonts w:hint="eastAsia" w:asciiTheme="majorEastAsia" w:hAnsiTheme="majorEastAsia" w:eastAsiaTheme="majorEastAsia" w:cstheme="majorEastAsia"/>
                <w:color w:val="FF0000"/>
                <w:kern w:val="0"/>
                <w:sz w:val="18"/>
                <w:szCs w:val="18"/>
                <w:lang w:val="en" w:bidi="ar"/>
              </w:rPr>
              <w:t>暂扣适任证书或者其他适任证件3个月至6个月直至吊销,暂扣直至吊销证书处罚的裁量按照</w:t>
            </w:r>
            <w:r>
              <w:rPr>
                <w:rFonts w:asciiTheme="majorEastAsia" w:hAnsiTheme="majorEastAsia" w:eastAsiaTheme="majorEastAsia" w:cstheme="majorEastAsia"/>
                <w:color w:val="FF0000"/>
                <w:kern w:val="0"/>
                <w:sz w:val="18"/>
                <w:szCs w:val="18"/>
                <w:lang w:val="en" w:bidi="ar"/>
              </w:rPr>
              <w:t>《中华人民共和国内河海事行政处罚规定》</w:t>
            </w:r>
            <w:r>
              <w:rPr>
                <w:rFonts w:hint="eastAsia" w:asciiTheme="majorEastAsia" w:hAnsiTheme="majorEastAsia" w:eastAsiaTheme="majorEastAsia" w:cstheme="majorEastAsia"/>
                <w:color w:val="FF0000"/>
                <w:kern w:val="0"/>
                <w:sz w:val="18"/>
                <w:szCs w:val="18"/>
                <w:lang w:val="en" w:bidi="ar"/>
              </w:rPr>
              <w:t>第三十二条实施</w:t>
            </w:r>
          </w:p>
        </w:tc>
      </w:tr>
      <w:tr w14:paraId="5C9DED81">
        <w:tblPrEx>
          <w:tblCellMar>
            <w:top w:w="0" w:type="dxa"/>
            <w:left w:w="108" w:type="dxa"/>
            <w:bottom w:w="0" w:type="dxa"/>
            <w:right w:w="108" w:type="dxa"/>
          </w:tblCellMar>
        </w:tblPrEx>
        <w:trPr>
          <w:cantSplit/>
          <w:trHeight w:val="639" w:hRule="atLeast"/>
        </w:trPr>
        <w:tc>
          <w:tcPr>
            <w:tcW w:w="63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BF3A8F0">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49</w:t>
            </w:r>
          </w:p>
        </w:tc>
        <w:tc>
          <w:tcPr>
            <w:tcW w:w="109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7162D6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未按照规定采取保障人员上、下船舶、设施安全的措施</w:t>
            </w:r>
          </w:p>
        </w:tc>
        <w:tc>
          <w:tcPr>
            <w:tcW w:w="193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155B5DC">
            <w:pPr>
              <w:widowControl/>
              <w:spacing w:after="0" w:line="240" w:lineRule="exact"/>
              <w:ind w:firstLine="181" w:firstLineChars="1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6AAAF67E">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第八条第一款  船舶、浮动设施应当保持适于安全航行、停泊或者从事有关活动的状态。</w:t>
            </w:r>
          </w:p>
        </w:tc>
        <w:tc>
          <w:tcPr>
            <w:tcW w:w="2297"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DC3D062">
            <w:pPr>
              <w:widowControl/>
              <w:spacing w:after="0" w:line="214"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18C4B649">
            <w:pPr>
              <w:widowControl/>
              <w:spacing w:after="0" w:line="214"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第八十一条  违反本条例的规定，船舶在内河航行、停泊或者作业，不遵守航行、避让和信号显示规则的，由海事管理机构责令改正，处1000元以上1万元以下的罚款；情节严重的，对责任船员给予暂扣适任证书或者其他适任证件3个月至6个月直至吊销适任证书或者其他适任证件的处罚；造成重大内河交通事故的，依照刑法关于交通肇事罪或者其他罪的规定，依法追究刑事责任。</w:t>
            </w:r>
          </w:p>
          <w:p w14:paraId="3AEA871E">
            <w:pPr>
              <w:widowControl/>
              <w:spacing w:after="0" w:line="214"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2EA5824F">
            <w:pPr>
              <w:widowControl/>
              <w:spacing w:after="0" w:line="214"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第十七条第一款  违反《内河交通安全管理条例》的有关规定，船舶在内河航行、停泊或者作业，不遵守航行、避让和信号显示规则，依照《内河交通安全管理条例》第八十一条的规定，</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1000元以上1万元以下罚款；情节严重的，还应当对责任船员给予扣留船员适任证书或者其他适任证件3个月至6个月直至吊销船员适任证书或者其他适任证件的处罚。</w:t>
            </w:r>
          </w:p>
          <w:p w14:paraId="045C7D52">
            <w:pPr>
              <w:widowControl/>
              <w:spacing w:after="0" w:line="214"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第十七条第二款第（十八）项  本条前款所称不遵守航行、避让和信号显示规则，包括以下情形：（十八）未按照规定采取保障人员上、下船舶、设施安全的措施。</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C2092">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5B666">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295ADFF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0E01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62887C93">
        <w:tblPrEx>
          <w:tblCellMar>
            <w:top w:w="0" w:type="dxa"/>
            <w:left w:w="108" w:type="dxa"/>
            <w:bottom w:w="0" w:type="dxa"/>
            <w:right w:w="108" w:type="dxa"/>
          </w:tblCellMar>
        </w:tblPrEx>
        <w:trPr>
          <w:cantSplit/>
          <w:trHeight w:val="922"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5B4D95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4142E7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5B5593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70CBB2D">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A79E4">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681EA">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AE7B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7C49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501CA6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A356A">
            <w:pPr>
              <w:spacing w:after="0" w:line="240" w:lineRule="exact"/>
              <w:rPr>
                <w:rFonts w:hint="eastAsia" w:asciiTheme="majorEastAsia" w:hAnsiTheme="majorEastAsia" w:eastAsiaTheme="majorEastAsia" w:cstheme="majorEastAsia"/>
                <w:sz w:val="18"/>
                <w:szCs w:val="18"/>
              </w:rPr>
            </w:pPr>
          </w:p>
        </w:tc>
      </w:tr>
      <w:tr w14:paraId="3DE8C45E">
        <w:tblPrEx>
          <w:tblCellMar>
            <w:top w:w="0" w:type="dxa"/>
            <w:left w:w="108" w:type="dxa"/>
            <w:bottom w:w="0" w:type="dxa"/>
            <w:right w:w="108" w:type="dxa"/>
          </w:tblCellMar>
        </w:tblPrEx>
        <w:trPr>
          <w:cantSplit/>
          <w:trHeight w:val="1695"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8EE213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39A10A5">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B0E9393">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8727930">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A703E">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3DBE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船舶未按照规定保障人员上、下船舶、设施安全，未发生事故的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A15C0">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82A9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E4A1FC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4D65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0BC5DEEB">
        <w:tblPrEx>
          <w:tblCellMar>
            <w:top w:w="0" w:type="dxa"/>
            <w:left w:w="108" w:type="dxa"/>
            <w:bottom w:w="0" w:type="dxa"/>
            <w:right w:w="108" w:type="dxa"/>
          </w:tblCellMar>
        </w:tblPrEx>
        <w:trPr>
          <w:cantSplit/>
          <w:trHeight w:val="1643" w:hRule="atLeast"/>
        </w:trPr>
        <w:tc>
          <w:tcPr>
            <w:tcW w:w="63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F2655E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E1A5066">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FB77450">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75AE4B3">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2CF2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FBEA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船舶未按照规定保障人员上、下船舶、设施安全，造成未达到一般等级水上交通事故的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299F9">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F1FFB">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四千元以上，少于六千元的罚款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0432539">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五千元以上，少于八千元的罚款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BBCB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6985C088">
        <w:tblPrEx>
          <w:tblCellMar>
            <w:top w:w="0" w:type="dxa"/>
            <w:left w:w="108" w:type="dxa"/>
            <w:bottom w:w="0" w:type="dxa"/>
            <w:right w:w="108" w:type="dxa"/>
          </w:tblCellMar>
        </w:tblPrEx>
        <w:trPr>
          <w:cantSplit/>
          <w:trHeight w:val="4013" w:hRule="atLeast"/>
        </w:trPr>
        <w:tc>
          <w:tcPr>
            <w:tcW w:w="634"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6438227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7CE5124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1C4F0DF3">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6416CC68">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auto" w:sz="4" w:space="0"/>
              <w:right w:val="single" w:color="000000" w:sz="4" w:space="0"/>
            </w:tcBorders>
            <w:shd w:val="clear" w:color="auto" w:fill="auto"/>
            <w:vAlign w:val="center"/>
          </w:tcPr>
          <w:p w14:paraId="4B75449A">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auto" w:sz="4" w:space="0"/>
              <w:right w:val="single" w:color="000000" w:sz="4" w:space="0"/>
            </w:tcBorders>
            <w:shd w:val="clear" w:color="auto" w:fill="auto"/>
            <w:vAlign w:val="center"/>
          </w:tcPr>
          <w:p w14:paraId="37B7152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船舶未按照规定保障人员上、下船舶、设施安全，造成一般等级以上水上交通事故的</w:t>
            </w:r>
          </w:p>
        </w:tc>
        <w:tc>
          <w:tcPr>
            <w:tcW w:w="1688" w:type="dxa"/>
            <w:tcBorders>
              <w:top w:val="single" w:color="000000" w:sz="4" w:space="0"/>
              <w:left w:val="single" w:color="000000" w:sz="4" w:space="0"/>
              <w:bottom w:val="single" w:color="auto" w:sz="4" w:space="0"/>
              <w:right w:val="single" w:color="000000" w:sz="4" w:space="0"/>
            </w:tcBorders>
            <w:shd w:val="clear" w:color="auto" w:fill="auto"/>
            <w:vAlign w:val="center"/>
          </w:tcPr>
          <w:p w14:paraId="76DDC80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五千元以上，一万元以下的罚款</w:t>
            </w:r>
          </w:p>
        </w:tc>
        <w:tc>
          <w:tcPr>
            <w:tcW w:w="1859" w:type="dxa"/>
            <w:tcBorders>
              <w:top w:val="single" w:color="000000" w:sz="4" w:space="0"/>
              <w:left w:val="single" w:color="000000" w:sz="4" w:space="0"/>
              <w:bottom w:val="single" w:color="auto" w:sz="4" w:space="0"/>
              <w:right w:val="single" w:color="000000" w:sz="4" w:space="0"/>
            </w:tcBorders>
            <w:shd w:val="clear" w:color="auto" w:fill="auto"/>
            <w:vAlign w:val="center"/>
          </w:tcPr>
          <w:p w14:paraId="0693B55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六千元以上，一万元以下的罚款</w:t>
            </w:r>
          </w:p>
        </w:tc>
        <w:tc>
          <w:tcPr>
            <w:tcW w:w="1690" w:type="dxa"/>
            <w:tcBorders>
              <w:top w:val="single" w:color="000000" w:sz="4" w:space="0"/>
              <w:left w:val="single" w:color="000000" w:sz="4" w:space="0"/>
              <w:bottom w:val="single" w:color="auto" w:sz="4" w:space="0"/>
              <w:right w:val="nil"/>
            </w:tcBorders>
            <w:shd w:val="clear" w:color="auto" w:fill="auto"/>
            <w:vAlign w:val="center"/>
          </w:tcPr>
          <w:p w14:paraId="525B9859">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八千元以上，一万元以下的罚款</w:t>
            </w:r>
          </w:p>
        </w:tc>
        <w:tc>
          <w:tcPr>
            <w:tcW w:w="1119" w:type="dxa"/>
            <w:tcBorders>
              <w:top w:val="single" w:color="000000" w:sz="4" w:space="0"/>
              <w:left w:val="single" w:color="000000" w:sz="4" w:space="0"/>
              <w:bottom w:val="single" w:color="auto" w:sz="4" w:space="0"/>
              <w:right w:val="single" w:color="000000" w:sz="4" w:space="0"/>
            </w:tcBorders>
            <w:shd w:val="clear" w:color="auto" w:fill="auto"/>
            <w:vAlign w:val="center"/>
          </w:tcPr>
          <w:p w14:paraId="1443A31B">
            <w:pPr>
              <w:widowControl/>
              <w:spacing w:after="0" w:line="240" w:lineRule="exact"/>
              <w:textAlignment w:val="center"/>
              <w:rPr>
                <w:rFonts w:hint="eastAsia" w:asciiTheme="majorEastAsia" w:hAnsiTheme="majorEastAsia" w:eastAsiaTheme="majorEastAsia" w:cstheme="majorEastAsia"/>
                <w:sz w:val="18"/>
                <w:szCs w:val="18"/>
                <w:lang w:val="en"/>
              </w:rPr>
            </w:pPr>
            <w:r>
              <w:rPr>
                <w:rFonts w:hint="eastAsia" w:asciiTheme="majorEastAsia" w:hAnsiTheme="majorEastAsia" w:eastAsiaTheme="majorEastAsia" w:cstheme="majorEastAsia"/>
                <w:kern w:val="0"/>
                <w:sz w:val="18"/>
                <w:szCs w:val="18"/>
                <w:lang w:val="en" w:bidi="ar"/>
              </w:rPr>
              <w:t>暂扣适任证书或者其他适任证件3个月至6个月直至吊销,暂扣直至吊销证书处罚的裁量按照</w:t>
            </w:r>
            <w:r>
              <w:rPr>
                <w:rFonts w:asciiTheme="majorEastAsia" w:hAnsiTheme="majorEastAsia" w:eastAsiaTheme="majorEastAsia" w:cstheme="majorEastAsia"/>
                <w:kern w:val="0"/>
                <w:sz w:val="18"/>
                <w:szCs w:val="18"/>
                <w:lang w:val="en" w:bidi="ar"/>
              </w:rPr>
              <w:t>《中华人民共和国内河海事行政处罚规定》</w:t>
            </w:r>
            <w:r>
              <w:rPr>
                <w:rFonts w:hint="eastAsia" w:asciiTheme="majorEastAsia" w:hAnsiTheme="majorEastAsia" w:eastAsiaTheme="majorEastAsia" w:cstheme="majorEastAsia"/>
                <w:kern w:val="0"/>
                <w:sz w:val="18"/>
                <w:szCs w:val="18"/>
                <w:lang w:val="en" w:bidi="ar"/>
              </w:rPr>
              <w:t>第三十二条实施</w:t>
            </w:r>
          </w:p>
        </w:tc>
      </w:tr>
      <w:tr w14:paraId="0A9A5B22">
        <w:tblPrEx>
          <w:tblCellMar>
            <w:top w:w="0" w:type="dxa"/>
            <w:left w:w="108" w:type="dxa"/>
            <w:bottom w:w="0" w:type="dxa"/>
            <w:right w:w="108" w:type="dxa"/>
          </w:tblCellMar>
        </w:tblPrEx>
        <w:trPr>
          <w:cantSpli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C7A14F">
            <w:pPr>
              <w:pStyle w:val="85"/>
              <w:widowControl/>
              <w:spacing w:after="0" w:line="240" w:lineRule="exact"/>
              <w:ind w:firstLine="0" w:firstLineChars="0"/>
              <w:textAlignment w:val="center"/>
              <w:rPr>
                <w:rFonts w:hint="eastAsia" w:asciiTheme="majorEastAsia" w:hAnsiTheme="majorEastAsia" w:eastAsiaTheme="majorEastAsia" w:cstheme="majorEastAsia"/>
                <w:color w:val="FF0000"/>
                <w:sz w:val="18"/>
                <w:szCs w:val="18"/>
              </w:rPr>
            </w:pPr>
            <w:r>
              <w:rPr>
                <w:rFonts w:asciiTheme="majorEastAsia" w:hAnsiTheme="majorEastAsia" w:eastAsiaTheme="majorEastAsia" w:cstheme="majorEastAsia"/>
                <w:color w:val="FF0000"/>
                <w:sz w:val="18"/>
                <w:szCs w:val="18"/>
              </w:rPr>
              <w:t>50</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EA28DF">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不遵守航行、避让和信号显示规则的其他情形</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0E6E84">
            <w:pPr>
              <w:widowControl/>
              <w:spacing w:after="0" w:line="230" w:lineRule="exact"/>
              <w:ind w:firstLine="361" w:firstLineChars="200"/>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《中华人民共和国内河交通安全管理条例》</w:t>
            </w:r>
          </w:p>
          <w:p w14:paraId="190FAC0D">
            <w:pPr>
              <w:widowControl/>
              <w:spacing w:after="0" w:line="23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第十七条  船舶在内河航行时，应当谨慎驾驶，保障安全；对来船动态不明、声号不统一或者遇有紧迫情况时，应当减速、停车或者倒车，防止碰撞。</w:t>
            </w:r>
          </w:p>
          <w:p w14:paraId="4550A65A">
            <w:pPr>
              <w:widowControl/>
              <w:spacing w:after="0" w:line="23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船舶相遇，各方应当注意避让。按照船舶航行规则应当让路的船舶，必须主动避让被让路船舶；被让路船舶应当注意让路船舶的行动，并适时采取措施，协助避让。</w:t>
            </w:r>
          </w:p>
          <w:p w14:paraId="4320F11D">
            <w:pPr>
              <w:widowControl/>
              <w:spacing w:after="0" w:line="23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船舶避让时，各方避让意图经统一后，任何一方不得擅自改变避让行动。</w:t>
            </w:r>
          </w:p>
          <w:p w14:paraId="78AC68F0">
            <w:pPr>
              <w:widowControl/>
              <w:spacing w:after="0" w:line="230" w:lineRule="exact"/>
              <w:ind w:firstLine="360" w:firstLineChars="20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船舶航行、避让和信号显示的具体规则，由国务院交通主管部门制定。</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B49D7E">
            <w:pPr>
              <w:widowControl/>
              <w:spacing w:after="0" w:line="210" w:lineRule="exact"/>
              <w:ind w:firstLine="361" w:firstLineChars="200"/>
              <w:textAlignment w:val="center"/>
              <w:rPr>
                <w:rFonts w:hint="eastAsia" w:asciiTheme="majorEastAsia" w:hAnsiTheme="majorEastAsia" w:eastAsiaTheme="majorEastAsia" w:cstheme="majorEastAsia"/>
                <w:b/>
                <w:bCs/>
                <w:color w:val="FF0000"/>
                <w:kern w:val="0"/>
                <w:sz w:val="18"/>
                <w:szCs w:val="18"/>
                <w:lang w:bidi="ar"/>
              </w:rPr>
            </w:pPr>
            <w:r>
              <w:rPr>
                <w:rFonts w:hint="eastAsia" w:asciiTheme="majorEastAsia" w:hAnsiTheme="majorEastAsia" w:eastAsiaTheme="majorEastAsia" w:cstheme="majorEastAsia"/>
                <w:b/>
                <w:bCs/>
                <w:color w:val="FF0000"/>
                <w:kern w:val="0"/>
                <w:sz w:val="18"/>
                <w:szCs w:val="18"/>
                <w:lang w:bidi="ar"/>
              </w:rPr>
              <w:t>1.《中华人民共和国内河交通安全管理条例》</w:t>
            </w:r>
          </w:p>
          <w:p w14:paraId="5EA07138">
            <w:pPr>
              <w:widowControl/>
              <w:spacing w:after="0" w:line="21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第八十一条  违反本条例的规定，船舶在内河航行、停泊或者作业，不遵守航行、避让和信号显示规则的，由海事管理机构责令改正，处1000元以上1万元以下的罚款；情节严重的，对责任船员给予暂扣适任证书或者其他适任证件3个月至6个月直至吊销适任证书或者其他适任证件的处罚；造成重大内河交通事故的，依照刑法关于交通肇事罪或者其他罪的规定，依法追究刑事责任。</w:t>
            </w:r>
          </w:p>
          <w:p w14:paraId="07FC261B">
            <w:pPr>
              <w:widowControl/>
              <w:spacing w:after="0" w:line="210" w:lineRule="exact"/>
              <w:ind w:firstLine="361" w:firstLineChars="200"/>
              <w:textAlignment w:val="center"/>
              <w:rPr>
                <w:rFonts w:hint="eastAsia" w:asciiTheme="majorEastAsia" w:hAnsiTheme="majorEastAsia" w:eastAsiaTheme="majorEastAsia" w:cstheme="majorEastAsia"/>
                <w:b/>
                <w:bCs/>
                <w:color w:val="FF0000"/>
                <w:kern w:val="0"/>
                <w:sz w:val="18"/>
                <w:szCs w:val="18"/>
                <w:lang w:val="en" w:bidi="ar"/>
              </w:rPr>
            </w:pPr>
            <w:r>
              <w:rPr>
                <w:rFonts w:hint="eastAsia" w:asciiTheme="majorEastAsia" w:hAnsiTheme="majorEastAsia" w:eastAsiaTheme="majorEastAsia" w:cstheme="majorEastAsia"/>
                <w:b/>
                <w:bCs/>
                <w:color w:val="FF0000"/>
                <w:kern w:val="0"/>
                <w:sz w:val="18"/>
                <w:szCs w:val="18"/>
                <w:lang w:bidi="ar"/>
              </w:rPr>
              <w:t>2.</w:t>
            </w:r>
            <w:r>
              <w:rPr>
                <w:rFonts w:asciiTheme="majorEastAsia" w:hAnsiTheme="majorEastAsia" w:eastAsiaTheme="majorEastAsia" w:cstheme="majorEastAsia"/>
                <w:b/>
                <w:bCs/>
                <w:color w:val="FF0000"/>
                <w:kern w:val="0"/>
                <w:sz w:val="18"/>
                <w:szCs w:val="18"/>
                <w:lang w:val="en" w:bidi="ar"/>
              </w:rPr>
              <w:t>《中华人民共和国内河海事行政处罚规定》(交通运输部令2022年第28号)</w:t>
            </w:r>
          </w:p>
          <w:p w14:paraId="72EC909D">
            <w:pPr>
              <w:widowControl/>
              <w:spacing w:after="0" w:line="220" w:lineRule="exact"/>
              <w:ind w:firstLine="360" w:firstLineChars="200"/>
              <w:textAlignment w:val="center"/>
              <w:rPr>
                <w:rFonts w:hint="eastAsia" w:asciiTheme="majorEastAsia" w:hAnsiTheme="majorEastAsia" w:eastAsiaTheme="majorEastAsia" w:cstheme="majorEastAsia"/>
                <w:color w:val="FF0000"/>
                <w:kern w:val="0"/>
                <w:sz w:val="18"/>
                <w:szCs w:val="18"/>
                <w:lang w:bidi="ar"/>
              </w:rPr>
            </w:pPr>
            <w:r>
              <w:rPr>
                <w:rFonts w:hint="eastAsia" w:asciiTheme="majorEastAsia" w:hAnsiTheme="majorEastAsia" w:eastAsiaTheme="majorEastAsia" w:cstheme="majorEastAsia"/>
                <w:color w:val="FF0000"/>
                <w:kern w:val="0"/>
                <w:sz w:val="18"/>
                <w:szCs w:val="18"/>
                <w:lang w:bidi="ar"/>
              </w:rPr>
              <w:t>第十七条第一款  违反《内河交通安全管理条例》的有关规定，船舶在内河航行、停泊或者作业，不遵守航行、避让和信号显示规则，依照《内河交通安全管理条例》第八十一条的规定，</w:t>
            </w:r>
            <w:r>
              <w:rPr>
                <w:rFonts w:hint="eastAsia" w:asciiTheme="majorEastAsia" w:hAnsiTheme="majorEastAsia" w:eastAsiaTheme="majorEastAsia" w:cstheme="majorEastAsia"/>
                <w:color w:val="FF0000"/>
                <w:kern w:val="0"/>
                <w:sz w:val="18"/>
                <w:szCs w:val="18"/>
                <w:lang w:val="en" w:bidi="ar"/>
              </w:rPr>
              <w:t>处以</w:t>
            </w:r>
            <w:r>
              <w:rPr>
                <w:rFonts w:hint="eastAsia" w:asciiTheme="majorEastAsia" w:hAnsiTheme="majorEastAsia" w:eastAsiaTheme="majorEastAsia" w:cstheme="majorEastAsia"/>
                <w:color w:val="FF0000"/>
                <w:kern w:val="0"/>
                <w:sz w:val="18"/>
                <w:szCs w:val="18"/>
                <w:lang w:bidi="ar"/>
              </w:rPr>
              <w:t>1000元以上1万元以下罚款；情节严重的，还应当对责任船员给予扣留船员适任证书或者其他适任证件3个月至6个月直至吊销船员适任证书或者其他适任证件的处罚。</w:t>
            </w:r>
          </w:p>
          <w:p w14:paraId="1DA21418">
            <w:pPr>
              <w:widowControl/>
              <w:spacing w:after="0" w:line="210" w:lineRule="exact"/>
              <w:ind w:firstLine="360" w:firstLineChars="200"/>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第十七条第二款第（十九）项  本条前款所称不遵守航行、避让和信号显示规则，包括以下情形：（十九）不遵守航行、避让和信号显示规则的其他情形。</w:t>
            </w:r>
          </w:p>
        </w:tc>
        <w:tc>
          <w:tcPr>
            <w:tcW w:w="685" w:type="dxa"/>
            <w:tcBorders>
              <w:top w:val="single" w:color="auto" w:sz="4" w:space="0"/>
              <w:left w:val="single" w:color="000000" w:sz="4" w:space="0"/>
              <w:bottom w:val="single" w:color="auto" w:sz="4" w:space="0"/>
              <w:right w:val="single" w:color="auto" w:sz="4" w:space="0"/>
            </w:tcBorders>
            <w:shd w:val="clear" w:color="auto" w:fill="auto"/>
            <w:vAlign w:val="center"/>
          </w:tcPr>
          <w:p w14:paraId="4B4D2E8F">
            <w:pPr>
              <w:spacing w:after="0" w:line="240" w:lineRule="exact"/>
              <w:jc w:val="center"/>
              <w:rPr>
                <w:rFonts w:hint="eastAsia" w:asciiTheme="majorEastAsia" w:hAnsiTheme="majorEastAsia" w:eastAsiaTheme="majorEastAsia" w:cstheme="majorEastAsia"/>
                <w:color w:val="FF0000"/>
                <w:sz w:val="18"/>
                <w:szCs w:val="18"/>
              </w:rPr>
            </w:pP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5099C272">
            <w:pPr>
              <w:spacing w:after="0" w:line="240" w:lineRule="exact"/>
              <w:rPr>
                <w:rFonts w:hint="eastAsia" w:asciiTheme="majorEastAsia" w:hAnsiTheme="majorEastAsia" w:eastAsiaTheme="majorEastAsia" w:cstheme="majorEastAsia"/>
                <w:color w:val="FF0000"/>
                <w:sz w:val="18"/>
                <w:szCs w:val="18"/>
              </w:rPr>
            </w:pPr>
          </w:p>
        </w:tc>
        <w:tc>
          <w:tcPr>
            <w:tcW w:w="523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7F8CDCC">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【对象】船舶经营人或所有人</w:t>
            </w: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3CA0C7C8">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【对象】责任船员</w:t>
            </w:r>
          </w:p>
        </w:tc>
      </w:tr>
      <w:tr w14:paraId="52EDAC99">
        <w:tblPrEx>
          <w:tblCellMar>
            <w:top w:w="0" w:type="dxa"/>
            <w:left w:w="108" w:type="dxa"/>
            <w:bottom w:w="0" w:type="dxa"/>
            <w:right w:w="108" w:type="dxa"/>
          </w:tblCellMar>
        </w:tblPrEx>
        <w:trPr>
          <w:cantSplit/>
          <w:trHeight w:val="842" w:hRule="atLeast"/>
        </w:trPr>
        <w:tc>
          <w:tcPr>
            <w:tcW w:w="634"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6B39BEF6">
            <w:pPr>
              <w:spacing w:after="0" w:line="240" w:lineRule="exact"/>
              <w:jc w:val="center"/>
              <w:rPr>
                <w:rFonts w:hint="eastAsia" w:asciiTheme="majorEastAsia" w:hAnsiTheme="majorEastAsia" w:eastAsiaTheme="majorEastAsia" w:cstheme="majorEastAsia"/>
                <w:color w:val="FF0000"/>
                <w:sz w:val="18"/>
                <w:szCs w:val="18"/>
              </w:rPr>
            </w:pPr>
          </w:p>
        </w:tc>
        <w:tc>
          <w:tcPr>
            <w:tcW w:w="1098"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3B22BF4B">
            <w:pPr>
              <w:spacing w:after="0" w:line="240" w:lineRule="exact"/>
              <w:rPr>
                <w:rFonts w:hint="eastAsia" w:asciiTheme="majorEastAsia" w:hAnsiTheme="majorEastAsia" w:eastAsiaTheme="majorEastAsia" w:cstheme="majorEastAsia"/>
                <w:color w:val="FF0000"/>
                <w:sz w:val="18"/>
                <w:szCs w:val="18"/>
              </w:rPr>
            </w:pPr>
          </w:p>
        </w:tc>
        <w:tc>
          <w:tcPr>
            <w:tcW w:w="1932"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48036C03">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2297"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638B5325">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685" w:type="dxa"/>
            <w:tcBorders>
              <w:top w:val="single" w:color="auto" w:sz="4" w:space="0"/>
              <w:left w:val="single" w:color="000000" w:sz="4" w:space="0"/>
              <w:bottom w:val="single" w:color="auto" w:sz="4" w:space="0"/>
              <w:right w:val="single" w:color="auto" w:sz="4" w:space="0"/>
            </w:tcBorders>
            <w:shd w:val="clear" w:color="auto" w:fill="auto"/>
            <w:vAlign w:val="center"/>
          </w:tcPr>
          <w:p w14:paraId="7C4FE32D">
            <w:pPr>
              <w:spacing w:after="0" w:line="240" w:lineRule="exact"/>
              <w:jc w:val="center"/>
              <w:rPr>
                <w:rFonts w:hint="eastAsia" w:asciiTheme="majorEastAsia" w:hAnsiTheme="majorEastAsia" w:eastAsiaTheme="majorEastAsia" w:cstheme="majorEastAsia"/>
                <w:color w:val="FF0000"/>
                <w:sz w:val="18"/>
                <w:szCs w:val="18"/>
              </w:rPr>
            </w:pP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68EDAA73">
            <w:pPr>
              <w:spacing w:after="0" w:line="240" w:lineRule="exact"/>
              <w:rPr>
                <w:rFonts w:hint="eastAsia" w:asciiTheme="majorEastAsia" w:hAnsiTheme="majorEastAsia" w:eastAsiaTheme="majorEastAsia" w:cstheme="majorEastAsia"/>
                <w:color w:val="FF0000"/>
                <w:sz w:val="18"/>
                <w:szCs w:val="18"/>
              </w:rPr>
            </w:pP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233A7373">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内河船舶300GT/150KW以下</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7ED65E47">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内河船舶超过300GT，1000GT以下/超过150KW，500KW以下</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02796D2B">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内河船舶超过1000GT/超过500KW</w:t>
            </w: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6C146F84">
            <w:pPr>
              <w:spacing w:after="0" w:line="240" w:lineRule="exact"/>
              <w:rPr>
                <w:rFonts w:hint="eastAsia" w:asciiTheme="majorEastAsia" w:hAnsiTheme="majorEastAsia" w:eastAsiaTheme="majorEastAsia" w:cstheme="majorEastAsia"/>
                <w:color w:val="FF0000"/>
                <w:sz w:val="18"/>
                <w:szCs w:val="18"/>
              </w:rPr>
            </w:pPr>
          </w:p>
        </w:tc>
      </w:tr>
      <w:tr w14:paraId="17E24F1B">
        <w:tblPrEx>
          <w:tblCellMar>
            <w:top w:w="0" w:type="dxa"/>
            <w:left w:w="108" w:type="dxa"/>
            <w:bottom w:w="0" w:type="dxa"/>
            <w:right w:w="108" w:type="dxa"/>
          </w:tblCellMar>
        </w:tblPrEx>
        <w:trPr>
          <w:cantSplit/>
          <w:trHeight w:val="1165" w:hRule="atLeast"/>
        </w:trPr>
        <w:tc>
          <w:tcPr>
            <w:tcW w:w="634"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2025CB99">
            <w:pPr>
              <w:spacing w:after="0" w:line="240" w:lineRule="exact"/>
              <w:jc w:val="center"/>
              <w:rPr>
                <w:rFonts w:hint="eastAsia" w:asciiTheme="majorEastAsia" w:hAnsiTheme="majorEastAsia" w:eastAsiaTheme="majorEastAsia" w:cstheme="majorEastAsia"/>
                <w:color w:val="FF0000"/>
                <w:sz w:val="18"/>
                <w:szCs w:val="18"/>
              </w:rPr>
            </w:pPr>
          </w:p>
        </w:tc>
        <w:tc>
          <w:tcPr>
            <w:tcW w:w="1098"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60E9896E">
            <w:pPr>
              <w:spacing w:after="0" w:line="240" w:lineRule="exact"/>
              <w:rPr>
                <w:rFonts w:hint="eastAsia" w:asciiTheme="majorEastAsia" w:hAnsiTheme="majorEastAsia" w:eastAsiaTheme="majorEastAsia" w:cstheme="majorEastAsia"/>
                <w:color w:val="FF0000"/>
                <w:sz w:val="18"/>
                <w:szCs w:val="18"/>
              </w:rPr>
            </w:pPr>
          </w:p>
        </w:tc>
        <w:tc>
          <w:tcPr>
            <w:tcW w:w="1932"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2789CCE8">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2297"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77F51570">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685" w:type="dxa"/>
            <w:tcBorders>
              <w:top w:val="single" w:color="auto" w:sz="4" w:space="0"/>
              <w:left w:val="single" w:color="000000" w:sz="4" w:space="0"/>
              <w:bottom w:val="single" w:color="auto" w:sz="4" w:space="0"/>
              <w:right w:val="single" w:color="auto" w:sz="4" w:space="0"/>
            </w:tcBorders>
            <w:shd w:val="clear" w:color="auto" w:fill="auto"/>
            <w:vAlign w:val="center"/>
          </w:tcPr>
          <w:p w14:paraId="6A11047C">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一般</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3C22F33D">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不遵守航行、避让和信号显示规则的其他情形，未发生事故的</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1750B5A6">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asciiTheme="majorEastAsia" w:hAnsiTheme="majorEastAsia" w:eastAsiaTheme="majorEastAsia" w:cstheme="majorEastAsia"/>
                <w:color w:val="FF0000"/>
                <w:kern w:val="0"/>
                <w:sz w:val="18"/>
                <w:szCs w:val="18"/>
                <w:lang w:val="en" w:bidi="ar"/>
              </w:rPr>
              <w:t>处</w:t>
            </w:r>
            <w:r>
              <w:rPr>
                <w:rFonts w:hint="eastAsia" w:asciiTheme="majorEastAsia" w:hAnsiTheme="majorEastAsia" w:eastAsiaTheme="majorEastAsia" w:cstheme="majorEastAsia"/>
                <w:color w:val="FF0000"/>
                <w:kern w:val="0"/>
                <w:sz w:val="18"/>
                <w:szCs w:val="18"/>
                <w:lang w:bidi="ar"/>
              </w:rPr>
              <w:t>一千元的罚款</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5CDE0359">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asciiTheme="majorEastAsia" w:hAnsiTheme="majorEastAsia" w:eastAsiaTheme="majorEastAsia" w:cstheme="majorEastAsia"/>
                <w:color w:val="4472C4" w:themeColor="accent5"/>
                <w:kern w:val="0"/>
                <w:sz w:val="18"/>
                <w:szCs w:val="18"/>
                <w:lang w:val="en" w:bidi="ar"/>
                <w14:textFill>
                  <w14:solidFill>
                    <w14:schemeClr w14:val="accent5"/>
                  </w14:solidFill>
                </w14:textFill>
              </w:rPr>
              <w:t>处</w:t>
            </w:r>
            <w:r>
              <w:rPr>
                <w:rFonts w:hint="eastAsia" w:asciiTheme="majorEastAsia" w:hAnsiTheme="majorEastAsia" w:eastAsiaTheme="majorEastAsia" w:cstheme="majorEastAsia"/>
                <w:color w:val="4472C4" w:themeColor="accent5"/>
                <w:kern w:val="0"/>
                <w:sz w:val="18"/>
                <w:szCs w:val="18"/>
                <w:lang w:val="en" w:eastAsia="zh-CN" w:bidi="ar"/>
                <w14:textFill>
                  <w14:solidFill>
                    <w14:schemeClr w14:val="accent5"/>
                  </w14:solidFill>
                </w14:textFill>
              </w:rPr>
              <w:t>二</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千元的罚款</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61E79A66">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asciiTheme="majorEastAsia" w:hAnsiTheme="majorEastAsia" w:eastAsiaTheme="majorEastAsia" w:cstheme="majorEastAsia"/>
                <w:color w:val="4472C4" w:themeColor="accent5"/>
                <w:kern w:val="0"/>
                <w:sz w:val="18"/>
                <w:szCs w:val="18"/>
                <w:lang w:val="en" w:bidi="ar"/>
                <w14:textFill>
                  <w14:solidFill>
                    <w14:schemeClr w14:val="accent5"/>
                  </w14:solidFill>
                </w14:textFill>
              </w:rPr>
              <w:t>处</w:t>
            </w:r>
            <w:r>
              <w:rPr>
                <w:rFonts w:hint="eastAsia" w:asciiTheme="majorEastAsia" w:hAnsiTheme="majorEastAsia" w:eastAsiaTheme="majorEastAsia" w:cstheme="majorEastAsia"/>
                <w:color w:val="4472C4" w:themeColor="accent5"/>
                <w:kern w:val="0"/>
                <w:sz w:val="18"/>
                <w:szCs w:val="18"/>
                <w:lang w:val="en" w:eastAsia="zh-CN" w:bidi="ar"/>
                <w14:textFill>
                  <w14:solidFill>
                    <w14:schemeClr w14:val="accent5"/>
                  </w14:solidFill>
                </w14:textFill>
              </w:rPr>
              <w:t>三</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千元的罚款</w:t>
            </w: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0CC4A9BE">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w:t>
            </w:r>
          </w:p>
        </w:tc>
      </w:tr>
      <w:tr w14:paraId="0702A0AF">
        <w:tblPrEx>
          <w:tblCellMar>
            <w:top w:w="0" w:type="dxa"/>
            <w:left w:w="108" w:type="dxa"/>
            <w:bottom w:w="0" w:type="dxa"/>
            <w:right w:w="108" w:type="dxa"/>
          </w:tblCellMar>
        </w:tblPrEx>
        <w:trPr>
          <w:cantSplit/>
          <w:trHeight w:val="1595" w:hRule="atLeast"/>
        </w:trPr>
        <w:tc>
          <w:tcPr>
            <w:tcW w:w="634"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3FC35C3C">
            <w:pPr>
              <w:spacing w:after="0" w:line="240" w:lineRule="exact"/>
              <w:jc w:val="center"/>
              <w:rPr>
                <w:rFonts w:hint="eastAsia" w:asciiTheme="majorEastAsia" w:hAnsiTheme="majorEastAsia" w:eastAsiaTheme="majorEastAsia" w:cstheme="majorEastAsia"/>
                <w:color w:val="FF0000"/>
                <w:sz w:val="18"/>
                <w:szCs w:val="18"/>
              </w:rPr>
            </w:pPr>
          </w:p>
        </w:tc>
        <w:tc>
          <w:tcPr>
            <w:tcW w:w="1098"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576A3C07">
            <w:pPr>
              <w:spacing w:after="0" w:line="240" w:lineRule="exact"/>
              <w:rPr>
                <w:rFonts w:hint="eastAsia" w:asciiTheme="majorEastAsia" w:hAnsiTheme="majorEastAsia" w:eastAsiaTheme="majorEastAsia" w:cstheme="majorEastAsia"/>
                <w:color w:val="FF0000"/>
                <w:sz w:val="18"/>
                <w:szCs w:val="18"/>
              </w:rPr>
            </w:pPr>
          </w:p>
        </w:tc>
        <w:tc>
          <w:tcPr>
            <w:tcW w:w="1932"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5B1671E0">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2297"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239F1FD8">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685" w:type="dxa"/>
            <w:tcBorders>
              <w:top w:val="single" w:color="auto" w:sz="4" w:space="0"/>
              <w:left w:val="single" w:color="000000" w:sz="4" w:space="0"/>
              <w:bottom w:val="single" w:color="auto" w:sz="4" w:space="0"/>
              <w:right w:val="single" w:color="auto" w:sz="4" w:space="0"/>
            </w:tcBorders>
            <w:shd w:val="clear" w:color="auto" w:fill="auto"/>
            <w:vAlign w:val="center"/>
          </w:tcPr>
          <w:p w14:paraId="565922E8">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较重</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0B03B215">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不遵守航行、避让和信号显示规则的其他情形的，造成未达到一般等级水上交通事故的</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4F63DC81">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asciiTheme="majorEastAsia" w:hAnsiTheme="majorEastAsia" w:eastAsiaTheme="majorEastAsia" w:cstheme="majorEastAsia"/>
                <w:color w:val="FF0000"/>
                <w:kern w:val="0"/>
                <w:sz w:val="18"/>
                <w:szCs w:val="18"/>
                <w:lang w:val="en" w:bidi="ar"/>
              </w:rPr>
              <w:t>处</w:t>
            </w:r>
            <w:r>
              <w:rPr>
                <w:rFonts w:hint="eastAsia" w:asciiTheme="majorEastAsia" w:hAnsiTheme="majorEastAsia" w:eastAsiaTheme="majorEastAsia" w:cstheme="majorEastAsia"/>
                <w:color w:val="FF0000"/>
                <w:kern w:val="0"/>
                <w:sz w:val="18"/>
                <w:szCs w:val="18"/>
                <w:lang w:bidi="ar"/>
              </w:rPr>
              <w:t>三千元的罚款</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03EA29ED">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asciiTheme="majorEastAsia" w:hAnsiTheme="majorEastAsia" w:eastAsiaTheme="majorEastAsia" w:cstheme="majorEastAsia"/>
                <w:color w:val="FF0000"/>
                <w:kern w:val="0"/>
                <w:sz w:val="18"/>
                <w:szCs w:val="18"/>
                <w:lang w:val="en" w:bidi="ar"/>
              </w:rPr>
              <w:t>处</w:t>
            </w:r>
            <w:r>
              <w:rPr>
                <w:rFonts w:hint="eastAsia" w:asciiTheme="majorEastAsia" w:hAnsiTheme="majorEastAsia" w:eastAsiaTheme="majorEastAsia" w:cstheme="majorEastAsia"/>
                <w:color w:val="FF0000"/>
                <w:kern w:val="0"/>
                <w:sz w:val="18"/>
                <w:szCs w:val="18"/>
                <w:lang w:bidi="ar"/>
              </w:rPr>
              <w:t>四千元的罚款</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004307E2">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asciiTheme="majorEastAsia" w:hAnsiTheme="majorEastAsia" w:eastAsiaTheme="majorEastAsia" w:cstheme="majorEastAsia"/>
                <w:color w:val="FF0000"/>
                <w:kern w:val="0"/>
                <w:sz w:val="18"/>
                <w:szCs w:val="18"/>
                <w:lang w:val="en" w:bidi="ar"/>
              </w:rPr>
              <w:t>处</w:t>
            </w:r>
            <w:r>
              <w:rPr>
                <w:rFonts w:hint="eastAsia" w:asciiTheme="majorEastAsia" w:hAnsiTheme="majorEastAsia" w:eastAsiaTheme="majorEastAsia" w:cstheme="majorEastAsia"/>
                <w:color w:val="FF0000"/>
                <w:kern w:val="0"/>
                <w:sz w:val="18"/>
                <w:szCs w:val="18"/>
                <w:lang w:bidi="ar"/>
              </w:rPr>
              <w:t>五千元的罚款</w:t>
            </w: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252A4AF5">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w:t>
            </w:r>
          </w:p>
        </w:tc>
      </w:tr>
      <w:tr w14:paraId="18F88C80">
        <w:tblPrEx>
          <w:tblCellMar>
            <w:top w:w="0" w:type="dxa"/>
            <w:left w:w="108" w:type="dxa"/>
            <w:bottom w:w="0" w:type="dxa"/>
            <w:right w:w="108" w:type="dxa"/>
          </w:tblCellMar>
        </w:tblPrEx>
        <w:trPr>
          <w:cantSplit/>
          <w:trHeight w:val="4516" w:hRule="atLeast"/>
        </w:trPr>
        <w:tc>
          <w:tcPr>
            <w:tcW w:w="634"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313B73A9">
            <w:pPr>
              <w:spacing w:after="0" w:line="240" w:lineRule="exact"/>
              <w:jc w:val="center"/>
              <w:rPr>
                <w:rFonts w:hint="eastAsia" w:asciiTheme="majorEastAsia" w:hAnsiTheme="majorEastAsia" w:eastAsiaTheme="majorEastAsia" w:cstheme="majorEastAsia"/>
                <w:color w:val="FF0000"/>
                <w:sz w:val="18"/>
                <w:szCs w:val="18"/>
              </w:rPr>
            </w:pPr>
          </w:p>
        </w:tc>
        <w:tc>
          <w:tcPr>
            <w:tcW w:w="1098"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5ED8FCF8">
            <w:pPr>
              <w:spacing w:after="0" w:line="240" w:lineRule="exact"/>
              <w:rPr>
                <w:rFonts w:hint="eastAsia" w:asciiTheme="majorEastAsia" w:hAnsiTheme="majorEastAsia" w:eastAsiaTheme="majorEastAsia" w:cstheme="majorEastAsia"/>
                <w:color w:val="FF0000"/>
                <w:sz w:val="18"/>
                <w:szCs w:val="18"/>
              </w:rPr>
            </w:pPr>
          </w:p>
        </w:tc>
        <w:tc>
          <w:tcPr>
            <w:tcW w:w="1932"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15659329">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2297"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4B71C7D1">
            <w:pPr>
              <w:spacing w:after="0" w:line="240" w:lineRule="exact"/>
              <w:ind w:firstLine="360" w:firstLineChars="200"/>
              <w:rPr>
                <w:rFonts w:hint="eastAsia" w:asciiTheme="majorEastAsia" w:hAnsiTheme="majorEastAsia" w:eastAsiaTheme="majorEastAsia" w:cstheme="majorEastAsia"/>
                <w:color w:val="FF0000"/>
                <w:sz w:val="18"/>
                <w:szCs w:val="18"/>
              </w:rPr>
            </w:pPr>
          </w:p>
        </w:tc>
        <w:tc>
          <w:tcPr>
            <w:tcW w:w="685" w:type="dxa"/>
            <w:tcBorders>
              <w:top w:val="single" w:color="auto" w:sz="4" w:space="0"/>
              <w:left w:val="single" w:color="000000" w:sz="4" w:space="0"/>
              <w:bottom w:val="single" w:color="auto" w:sz="4" w:space="0"/>
              <w:right w:val="single" w:color="auto" w:sz="4" w:space="0"/>
            </w:tcBorders>
            <w:shd w:val="clear" w:color="auto" w:fill="auto"/>
            <w:vAlign w:val="center"/>
          </w:tcPr>
          <w:p w14:paraId="38A1F553">
            <w:pPr>
              <w:widowControl/>
              <w:spacing w:after="0" w:line="240" w:lineRule="exact"/>
              <w:jc w:val="center"/>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严重</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1307789E">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hint="eastAsia" w:asciiTheme="majorEastAsia" w:hAnsiTheme="majorEastAsia" w:eastAsiaTheme="majorEastAsia" w:cstheme="majorEastAsia"/>
                <w:color w:val="FF0000"/>
                <w:kern w:val="0"/>
                <w:sz w:val="18"/>
                <w:szCs w:val="18"/>
                <w:lang w:bidi="ar"/>
              </w:rPr>
              <w:t>不遵守航行、避让和信号显示规则的其他情形的，造成一般等级以上水上交通事故的</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4CBD0215">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asciiTheme="majorEastAsia" w:hAnsiTheme="majorEastAsia" w:eastAsiaTheme="majorEastAsia" w:cstheme="majorEastAsia"/>
                <w:color w:val="FF0000"/>
                <w:kern w:val="0"/>
                <w:sz w:val="18"/>
                <w:szCs w:val="18"/>
                <w:lang w:val="en" w:bidi="ar"/>
              </w:rPr>
              <w:t>处</w:t>
            </w:r>
            <w:r>
              <w:rPr>
                <w:rFonts w:hint="eastAsia" w:asciiTheme="majorEastAsia" w:hAnsiTheme="majorEastAsia" w:eastAsiaTheme="majorEastAsia" w:cstheme="majorEastAsia"/>
                <w:color w:val="FF0000"/>
                <w:kern w:val="0"/>
                <w:sz w:val="18"/>
                <w:szCs w:val="18"/>
                <w:lang w:bidi="ar"/>
              </w:rPr>
              <w:t>五千元的罚款</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325EF130">
            <w:pPr>
              <w:widowControl/>
              <w:spacing w:after="0" w:line="240" w:lineRule="exact"/>
              <w:textAlignment w:val="center"/>
              <w:rPr>
                <w:rFonts w:hint="eastAsia" w:asciiTheme="majorEastAsia" w:hAnsiTheme="majorEastAsia" w:eastAsiaTheme="majorEastAsia" w:cstheme="majorEastAsia"/>
                <w:color w:val="FF0000"/>
                <w:sz w:val="18"/>
                <w:szCs w:val="18"/>
              </w:rPr>
            </w:pPr>
            <w:r>
              <w:rPr>
                <w:rFonts w:asciiTheme="majorEastAsia" w:hAnsiTheme="majorEastAsia" w:eastAsiaTheme="majorEastAsia" w:cstheme="majorEastAsia"/>
                <w:color w:val="FF0000"/>
                <w:kern w:val="0"/>
                <w:sz w:val="18"/>
                <w:szCs w:val="18"/>
                <w:lang w:val="en" w:bidi="ar"/>
              </w:rPr>
              <w:t>处</w:t>
            </w:r>
            <w:r>
              <w:rPr>
                <w:rFonts w:hint="eastAsia" w:asciiTheme="majorEastAsia" w:hAnsiTheme="majorEastAsia" w:eastAsiaTheme="majorEastAsia" w:cstheme="majorEastAsia"/>
                <w:color w:val="FF0000"/>
                <w:kern w:val="0"/>
                <w:sz w:val="18"/>
                <w:szCs w:val="18"/>
                <w:lang w:bidi="ar"/>
              </w:rPr>
              <w:t>六千元的罚款</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0D979C34">
            <w:pPr>
              <w:widowControl/>
              <w:spacing w:after="0" w:line="240" w:lineRule="exact"/>
              <w:textAlignment w:val="center"/>
              <w:rPr>
                <w:rFonts w:hint="eastAsia" w:asciiTheme="majorEastAsia" w:hAnsiTheme="majorEastAsia" w:eastAsiaTheme="majorEastAsia" w:cstheme="majorEastAsia"/>
                <w:color w:val="FF0000"/>
                <w:sz w:val="18"/>
                <w:szCs w:val="18"/>
              </w:rPr>
            </w:pPr>
            <w:bookmarkStart w:id="45" w:name="_GoBack"/>
            <w:r>
              <w:rPr>
                <w:rFonts w:asciiTheme="majorEastAsia" w:hAnsiTheme="majorEastAsia" w:eastAsiaTheme="majorEastAsia" w:cstheme="majorEastAsia"/>
                <w:color w:val="4472C4" w:themeColor="accent5"/>
                <w:kern w:val="0"/>
                <w:sz w:val="18"/>
                <w:szCs w:val="18"/>
                <w:lang w:val="en" w:bidi="ar"/>
                <w14:textFill>
                  <w14:solidFill>
                    <w14:schemeClr w14:val="accent5"/>
                  </w14:solidFill>
                </w14:textFill>
              </w:rPr>
              <w:t>处</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一万元的罚款</w:t>
            </w:r>
            <w:bookmarkEnd w:id="45"/>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788FBD79">
            <w:pPr>
              <w:widowControl/>
              <w:spacing w:after="0" w:line="240" w:lineRule="exact"/>
              <w:textAlignment w:val="center"/>
              <w:rPr>
                <w:rFonts w:hint="eastAsia" w:asciiTheme="majorEastAsia" w:hAnsiTheme="majorEastAsia" w:eastAsiaTheme="majorEastAsia" w:cstheme="majorEastAsia"/>
                <w:color w:val="FF0000"/>
                <w:sz w:val="18"/>
                <w:szCs w:val="18"/>
                <w:lang w:val="en"/>
              </w:rPr>
            </w:pPr>
            <w:r>
              <w:rPr>
                <w:rFonts w:hint="eastAsia" w:asciiTheme="majorEastAsia" w:hAnsiTheme="majorEastAsia" w:eastAsiaTheme="majorEastAsia" w:cstheme="majorEastAsia"/>
                <w:color w:val="FF0000"/>
                <w:kern w:val="0"/>
                <w:sz w:val="18"/>
                <w:szCs w:val="18"/>
                <w:lang w:val="en" w:bidi="ar"/>
              </w:rPr>
              <w:t>暂扣适任证书或者其他适任证件3个月至6个月直至吊销,暂扣直至吊销证书处罚的裁量按照</w:t>
            </w:r>
            <w:r>
              <w:rPr>
                <w:rFonts w:asciiTheme="majorEastAsia" w:hAnsiTheme="majorEastAsia" w:eastAsiaTheme="majorEastAsia" w:cstheme="majorEastAsia"/>
                <w:color w:val="FF0000"/>
                <w:kern w:val="0"/>
                <w:sz w:val="18"/>
                <w:szCs w:val="18"/>
                <w:lang w:val="en" w:bidi="ar"/>
              </w:rPr>
              <w:t>《中华人民共和国内河海事行政处罚规定》</w:t>
            </w:r>
            <w:r>
              <w:rPr>
                <w:rFonts w:hint="eastAsia" w:asciiTheme="majorEastAsia" w:hAnsiTheme="majorEastAsia" w:eastAsiaTheme="majorEastAsia" w:cstheme="majorEastAsia"/>
                <w:color w:val="FF0000"/>
                <w:kern w:val="0"/>
                <w:sz w:val="18"/>
                <w:szCs w:val="18"/>
                <w:lang w:val="en" w:bidi="ar"/>
              </w:rPr>
              <w:t>第三十二条实施</w:t>
            </w:r>
          </w:p>
        </w:tc>
      </w:tr>
      <w:tr w14:paraId="6931B1CE">
        <w:tblPrEx>
          <w:tblCellMar>
            <w:top w:w="0" w:type="dxa"/>
            <w:left w:w="108" w:type="dxa"/>
            <w:bottom w:w="0" w:type="dxa"/>
            <w:right w:w="108" w:type="dxa"/>
          </w:tblCellMar>
        </w:tblPrEx>
        <w:trPr>
          <w:trHeight w:val="1453"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91223F">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51</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26CB42">
            <w:pPr>
              <w:widowControl/>
              <w:spacing w:after="0" w:line="18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不遵守船舶、设施的配载和系固安全技术规范</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590739">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5F8FFCBE">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第八条第二款  船舶、浮动设施的配载和系固应当符合国家安全技术规范。</w:t>
            </w:r>
          </w:p>
          <w:p w14:paraId="3B4F1744">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第二十一条第一款  从事货物或者旅客运输的船舶，必须符合船舶强度、稳性、吃水、消防和救生等安全技术要求和国务院交通主管部门规定的载货或者载客条件。</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EDD602">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1F1038D1">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第八十二条  违反本条例的规定，船舶不具备安全技术条件从事货物、旅客运输，或者超载运输货物、旅客的，由海事管理机构责令改正，处2万元以上10万元以下的罚款，可以对责任船员给予暂扣适任证书或者其他适任证件6个月以上直至吊销适任证书或者其他适任证件的处罚，并对超载运输的船舶强制卸载，因卸载而发生的卸货费、存货费、旅客安置费和船舶监管费由船舶所有人或者经营人承担；发生重大伤亡事故或者造成其他严重后果的，依照刑法关于重大劳动安全事故罪或者其他罪的规定，依法追究刑事责任。</w:t>
            </w:r>
          </w:p>
          <w:p w14:paraId="28E5C5F7">
            <w:pPr>
              <w:widowControl/>
              <w:spacing w:after="0" w:line="240" w:lineRule="exact"/>
              <w:ind w:firstLine="361" w:firstLineChars="200"/>
              <w:textAlignment w:val="center"/>
              <w:rPr>
                <w:rFonts w:hint="eastAsia" w:asciiTheme="majorEastAsia" w:hAnsiTheme="majorEastAsia" w:eastAsiaTheme="majorEastAsia" w:cstheme="majorEastAsia"/>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1B0B76E9">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第十八条第一款  违反《内河交通安全管理条例》第八条、第二十一条的规定，船舶不具备安全技术条件从事货物、旅客运输，或者超载运输货物、超定额运输旅客，依照《内河交通安全管理条例》第八十二条的规定，责令改正，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2万元以上10万元以下罚款，并可以对责任船员给予扣留船员适任证书或者其他适任证件6个月以上直至吊销船员适任证书或者其他适任证件的处罚，并对超载运输的船舶强制卸载，因卸载而发生的卸货费、存货费、旅客安置费和船舶监管费由船舶所有人或者经营人承担。</w:t>
            </w:r>
          </w:p>
          <w:p w14:paraId="16AF792F">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第十八条第二款第（一）项  本条前款所称船舶不具备安全技术条件从事货物、旅客运输，包括以下情形：（一）不遵守船舶、设施的配载和系固安全技术规范；</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C7323">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BC80D">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5813A87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79FA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19CA641C">
        <w:tblPrEx>
          <w:tblCellMar>
            <w:top w:w="0" w:type="dxa"/>
            <w:left w:w="108" w:type="dxa"/>
            <w:bottom w:w="0" w:type="dxa"/>
            <w:right w:w="108" w:type="dxa"/>
          </w:tblCellMar>
        </w:tblPrEx>
        <w:trPr>
          <w:cantSplit/>
          <w:trHeight w:val="190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B36F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9D884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C45E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027B1">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B048B">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D9378">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0D4B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E470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5C9248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A0528">
            <w:pPr>
              <w:spacing w:after="0" w:line="240" w:lineRule="exact"/>
              <w:rPr>
                <w:rFonts w:hint="eastAsia" w:asciiTheme="majorEastAsia" w:hAnsiTheme="majorEastAsia" w:eastAsiaTheme="majorEastAsia" w:cstheme="majorEastAsia"/>
                <w:sz w:val="18"/>
                <w:szCs w:val="18"/>
              </w:rPr>
            </w:pPr>
          </w:p>
        </w:tc>
      </w:tr>
      <w:tr w14:paraId="49BD451F">
        <w:tblPrEx>
          <w:tblCellMar>
            <w:top w:w="0" w:type="dxa"/>
            <w:left w:w="108" w:type="dxa"/>
            <w:bottom w:w="0" w:type="dxa"/>
            <w:right w:w="108" w:type="dxa"/>
          </w:tblCellMar>
        </w:tblPrEx>
        <w:trPr>
          <w:cantSplit/>
          <w:trHeight w:val="27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CD33C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4336E1">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A60B0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08E5A6">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3CEF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0E62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未按照安全技术规范进行配载和系固，未造成事故的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8F051">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69BE0">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3A4FEEE">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D7281">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6F5DCD1E">
        <w:tblPrEx>
          <w:tblCellMar>
            <w:top w:w="0" w:type="dxa"/>
            <w:left w:w="108" w:type="dxa"/>
            <w:bottom w:w="0" w:type="dxa"/>
            <w:right w:w="108" w:type="dxa"/>
          </w:tblCellMar>
        </w:tblPrEx>
        <w:trPr>
          <w:cantSplit/>
          <w:trHeight w:val="288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703B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243505">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95732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40F74">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B320E">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3A1F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不遵守船舶、设施的配载和系固安全技术规范导致发生未达到一般等级水上交通事故的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2E3BC">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三万元以上，少于四万元的罚款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9D85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三万元以上，少于四万五千元的罚款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0D46631">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三万五千元以上，少于五万元的罚款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5FF7A">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1EF44FEB">
        <w:tblPrEx>
          <w:tblCellMar>
            <w:top w:w="0" w:type="dxa"/>
            <w:left w:w="108" w:type="dxa"/>
            <w:bottom w:w="0" w:type="dxa"/>
            <w:right w:w="108" w:type="dxa"/>
          </w:tblCellMar>
        </w:tblPrEx>
        <w:trPr>
          <w:cantSplit/>
          <w:trHeight w:val="30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96E7B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A553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463C0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7DB962">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46817">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EB43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不遵守船舶、设施的配载和系固安全技术规范导致发生一般等级以上水上交通事故的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A514B">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5A446">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四万五千元以上，十万元以下的罚款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95A2BBC">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五万元以上，十万元以下的罚款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AA87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可暂扣适任证书或者其他适任证件6个月以上直至吊销适任证书或者其他适任证件。暂扣直至吊销证书处罚的裁量按照</w:t>
            </w:r>
            <w:r>
              <w:rPr>
                <w:rFonts w:asciiTheme="majorEastAsia" w:hAnsiTheme="majorEastAsia" w:eastAsiaTheme="majorEastAsia" w:cstheme="majorEastAsia"/>
                <w:sz w:val="18"/>
                <w:szCs w:val="18"/>
                <w:lang w:val="en"/>
              </w:rPr>
              <w:t>《中华人民共和国内河海事行政处罚规定》</w:t>
            </w:r>
            <w:r>
              <w:rPr>
                <w:rFonts w:hint="eastAsia" w:asciiTheme="majorEastAsia" w:hAnsiTheme="majorEastAsia" w:eastAsiaTheme="majorEastAsia" w:cstheme="majorEastAsia"/>
                <w:sz w:val="18"/>
                <w:szCs w:val="18"/>
              </w:rPr>
              <w:t>第三十二条实施。</w:t>
            </w:r>
          </w:p>
        </w:tc>
      </w:tr>
      <w:tr w14:paraId="1676736F">
        <w:tblPrEx>
          <w:tblCellMar>
            <w:top w:w="0" w:type="dxa"/>
            <w:left w:w="108" w:type="dxa"/>
            <w:bottom w:w="0" w:type="dxa"/>
            <w:right w:w="108" w:type="dxa"/>
          </w:tblCellMar>
        </w:tblPrEx>
        <w:trPr>
          <w:cantSplit/>
          <w:trHeight w:val="1533"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6B8034">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52</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C9A8F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不按照规定载运易流态化货物，或者不按照规定向海事管理机构备案</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45955B">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675B91AB">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第二十一条第一款  从事货物或者旅客运输的船舶，必须符合船舶强度、稳性、吃水、消防和救生等安全技术要求和国务院交通主管部门规定的载货或者载客条件。</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2467B1">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2B2A070C">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第八十二条  违反本条例的规定，船舶不具备安全技术条件从事货物、旅客运输，或者超载运输货物、旅客的，由海事管理机构责令改正，处2万元以上10万元以下的罚款，可以对责任船员给予暂扣适任证书或者其他适任证件6个月以上直至吊销适任证书或者其他适任证件的处罚，并对超载运输的船舶强制卸载，因卸载而发生的卸货费、存货费、旅客安置费和船舶监管费由船舶所有人或者经营人承担；发生重大伤亡事故或者造成其他严重后果的，依照刑法关于重大劳动安全事故罪或者其他罪的规定，依法追究刑事责任。</w:t>
            </w:r>
          </w:p>
          <w:p w14:paraId="32931667">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5A025C7A">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第十八条第一款  违反《内河交通安全管理条例》第八条、第二十一条的规定，船舶不具备安全技术条件从事货物、旅客运输，或者超载运输货物、超定额运输旅客，依照《内河交通安全管理条例》第八十二条的规定，责令改正，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2万元以上10万元以下罚款，并可以对责任船员给予扣留船员适任证书或者其他适任证件6个月以上直至吊销船员适任证书或者其他适任证件的处罚，并对超载运输的船舶强制卸载，因卸载而发生的卸货费、存货费、旅客安置费和船舶监管费由船舶所有人或者经营人承担。</w:t>
            </w:r>
          </w:p>
          <w:p w14:paraId="40D8CBBD">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第十八条第二款第（二）项  本条前款所称船舶不具备安全技术条件从事货物、旅客运输，包括以下情形：（二）不按照规定载运易流态化货物，或者不按照规定向海事管理机构备案；</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16DD3">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B591C">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523567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79F6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6D972029">
        <w:tblPrEx>
          <w:tblCellMar>
            <w:top w:w="0" w:type="dxa"/>
            <w:left w:w="108" w:type="dxa"/>
            <w:bottom w:w="0" w:type="dxa"/>
            <w:right w:w="108" w:type="dxa"/>
          </w:tblCellMar>
        </w:tblPrEx>
        <w:trPr>
          <w:cantSplit/>
          <w:trHeight w:val="117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859C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71758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FA7B3">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142FE8">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D8FF7">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1285A">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306C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940E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DF0329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D75B2">
            <w:pPr>
              <w:spacing w:after="0" w:line="240" w:lineRule="exact"/>
              <w:rPr>
                <w:rFonts w:hint="eastAsia" w:asciiTheme="majorEastAsia" w:hAnsiTheme="majorEastAsia" w:eastAsiaTheme="majorEastAsia" w:cstheme="majorEastAsia"/>
                <w:sz w:val="18"/>
                <w:szCs w:val="18"/>
              </w:rPr>
            </w:pPr>
          </w:p>
        </w:tc>
      </w:tr>
      <w:tr w14:paraId="1EFC192C">
        <w:tblPrEx>
          <w:tblCellMar>
            <w:top w:w="0" w:type="dxa"/>
            <w:left w:w="108" w:type="dxa"/>
            <w:bottom w:w="0" w:type="dxa"/>
            <w:right w:w="108" w:type="dxa"/>
          </w:tblCellMar>
        </w:tblPrEx>
        <w:trPr>
          <w:cantSplit/>
          <w:trHeight w:val="183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8432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F553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297BF0">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7971B">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C40D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3F71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不按照规定载运易流态化货物或者不按照规定向海事管理机构备案</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2D1B9">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613AD">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C5FF4D4">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169F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40292EAE">
        <w:tblPrEx>
          <w:tblCellMar>
            <w:top w:w="0" w:type="dxa"/>
            <w:left w:w="108" w:type="dxa"/>
            <w:bottom w:w="0" w:type="dxa"/>
            <w:right w:w="108" w:type="dxa"/>
          </w:tblCellMar>
        </w:tblPrEx>
        <w:trPr>
          <w:cantSplit/>
          <w:trHeight w:val="17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3283C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93DE0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88B146">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4A561">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528C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2BF3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不按照规定载运易流态化货物或者不按照规定向海事管理机构备案，导致发生未达到一般等级水上交通事故</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3B8EE">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三万元以上，少于四万元的罚款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B184E">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三万元以上，少于四万五千元的罚款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D6374EA">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三万五千元以上，少于五万元的罚款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C14CF">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787FFD84">
        <w:tblPrEx>
          <w:tblCellMar>
            <w:top w:w="0" w:type="dxa"/>
            <w:left w:w="108" w:type="dxa"/>
            <w:bottom w:w="0" w:type="dxa"/>
            <w:right w:w="108" w:type="dxa"/>
          </w:tblCellMar>
        </w:tblPrEx>
        <w:trPr>
          <w:cantSplit/>
          <w:trHeight w:val="384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8B124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546DD">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E1A54">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A7E6EB">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D168A">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B0E4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不按照规定载运易流态化货物或者不按照规定向海事管理机构备案，导致发生一般等级以上水上交通事故</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4395C">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68C3C">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四万五千元以上，十万元以下的罚款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4847C4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五万元以上，十万元以下的罚款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5E927">
            <w:pPr>
              <w:widowControl/>
              <w:spacing w:after="0" w:line="20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可暂扣适任证书或者其他适任证件6个月以上直至吊销适任证书或者其他适任证件。暂扣直至吊销证书处罚的裁量按照《内河海事行政处罚规定》第三十二条实施。</w:t>
            </w:r>
          </w:p>
        </w:tc>
      </w:tr>
      <w:tr w14:paraId="4E05EA2F">
        <w:tblPrEx>
          <w:tblCellMar>
            <w:top w:w="0" w:type="dxa"/>
            <w:left w:w="108" w:type="dxa"/>
            <w:bottom w:w="0" w:type="dxa"/>
            <w:right w:w="108" w:type="dxa"/>
          </w:tblCellMar>
        </w:tblPrEx>
        <w:trPr>
          <w:cantSplit/>
          <w:trHeight w:val="65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3147BC">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53</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C3560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遇有不符合安全开航条件的情况而冒险开航</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94C5A7">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3B94E27F">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第八条</w:t>
            </w:r>
            <w:bookmarkStart w:id="1" w:name="No33_Z2T8K1"/>
            <w:bookmarkEnd w:id="1"/>
            <w:r>
              <w:rPr>
                <w:rFonts w:hint="eastAsia" w:asciiTheme="majorEastAsia" w:hAnsiTheme="majorEastAsia" w:eastAsiaTheme="majorEastAsia" w:cstheme="majorEastAsia"/>
                <w:kern w:val="0"/>
                <w:sz w:val="18"/>
                <w:szCs w:val="18"/>
                <w:lang w:bidi="ar"/>
              </w:rPr>
              <w:t xml:space="preserve">第一款 </w:t>
            </w:r>
          </w:p>
          <w:p w14:paraId="70F56681">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船舶、浮动设施应当保持适于安全航行、停泊或者从事有关活动的状态。</w:t>
            </w:r>
          </w:p>
          <w:p w14:paraId="6E1B3E32">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第二十一条第一款  从事货物或者旅客运输的船舶，必须符合船舶强度、稳性、吃水、消防和救生等安全技术要求和国务院交通主管部门规定的载货或者载客条件。</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4FBE3A">
            <w:pPr>
              <w:widowControl/>
              <w:spacing w:after="0" w:line="192"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714DDCE7">
            <w:pPr>
              <w:widowControl/>
              <w:spacing w:after="0" w:line="192"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第八十二条  违反本条例的规定，船舶不具备安全技术条件从事货物、旅客运输，或者超载运输货物、旅客的，由海事管理机构责令改正，处2万元以上10万元以下的罚款，可以对责任船员给予暂扣适任证书或者其他适任证件6个月以上直至吊销适任证书或者其他适任证件的处罚，并对超载运输的船舶强制卸载，因卸载而发生的卸货费、存货费、旅客安置费和船舶监管费由船舶所有人或者经营人承担；发生重大伤亡事故或者造成其他严重后果的，依照刑法关于重大劳动安全事故罪或者其他罪的规定，依法追究刑事责任。</w:t>
            </w:r>
          </w:p>
          <w:p w14:paraId="63C32BFD">
            <w:pPr>
              <w:widowControl/>
              <w:spacing w:after="0" w:line="192"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568E606B">
            <w:pPr>
              <w:widowControl/>
              <w:spacing w:after="0" w:line="192"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第十八条第一款  违反《内河交通安全管理条例》第八条、第二十一条的规定，船舶不具备安全技术条件从事货物、旅客运输，或者超载运输货物、超定额运输旅客，依照《内河交通安全管理条例》第八十二条的规定，责令改正，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2万元以上10万元以下罚款，并可以对责任船员给予扣留船员适任证书或者其他适任证件6个月以上直至吊销船员适任证书或者其他适任证件的处罚，并对超载运输的船舶强制卸载，因卸载而发生的卸货费、存货费、旅客安置费和船舶监管费由船舶所有人或者经营人承担。</w:t>
            </w:r>
          </w:p>
          <w:p w14:paraId="1DD46F94">
            <w:pPr>
              <w:widowControl/>
              <w:spacing w:after="0" w:line="192"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第十八条第二款第（三）项  本条前款所称船舶不具备安全技术条件从事货物、旅客运输，包括以下情形：（三）遇有不符合安全开航条件的情况而冒险开航。</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8E808">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6E7B7">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2066C12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13D7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6406594E">
        <w:tblPrEx>
          <w:tblCellMar>
            <w:top w:w="0" w:type="dxa"/>
            <w:left w:w="108" w:type="dxa"/>
            <w:bottom w:w="0" w:type="dxa"/>
            <w:right w:w="108" w:type="dxa"/>
          </w:tblCellMar>
        </w:tblPrEx>
        <w:trPr>
          <w:cantSplit/>
          <w:trHeight w:val="71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6E4B4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2D33B1">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01124C">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00CD4">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8FDCE">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F5726">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5993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83B0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05B030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C9095">
            <w:pPr>
              <w:spacing w:after="0" w:line="240" w:lineRule="exact"/>
              <w:rPr>
                <w:rFonts w:hint="eastAsia" w:asciiTheme="majorEastAsia" w:hAnsiTheme="majorEastAsia" w:eastAsiaTheme="majorEastAsia" w:cstheme="majorEastAsia"/>
                <w:sz w:val="18"/>
                <w:szCs w:val="18"/>
              </w:rPr>
            </w:pPr>
          </w:p>
        </w:tc>
      </w:tr>
      <w:tr w14:paraId="64002EEF">
        <w:tblPrEx>
          <w:tblCellMar>
            <w:top w:w="0" w:type="dxa"/>
            <w:left w:w="108" w:type="dxa"/>
            <w:bottom w:w="0" w:type="dxa"/>
            <w:right w:w="108" w:type="dxa"/>
          </w:tblCellMar>
        </w:tblPrEx>
        <w:trPr>
          <w:cantSplit/>
          <w:trHeight w:val="95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BE371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22D98">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D9154">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F5AFB">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3A3B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6E6D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遇有不符合安全开航条件的情况而冒险开航的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006A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8354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C9DE7AD">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6CC7C">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27061E53">
        <w:tblPrEx>
          <w:tblCellMar>
            <w:top w:w="0" w:type="dxa"/>
            <w:left w:w="108" w:type="dxa"/>
            <w:bottom w:w="0" w:type="dxa"/>
            <w:right w:w="108" w:type="dxa"/>
          </w:tblCellMar>
        </w:tblPrEx>
        <w:trPr>
          <w:cantSplit/>
          <w:trHeight w:val="163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61997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468F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04E42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5139E">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F7B4F">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E556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遇有不符合安全开航条件的情况而冒险开航，导致发生未达到一般等级水上交通事故</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BC72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三万元以上，少于四万元的罚款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0DB2E">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三万元以上，少于四万五千元的罚款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A089331">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三万五千元以上，少于五万元的罚款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CA8F1">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0E37AA9F">
        <w:tblPrEx>
          <w:tblCellMar>
            <w:top w:w="0" w:type="dxa"/>
            <w:left w:w="108" w:type="dxa"/>
            <w:bottom w:w="0" w:type="dxa"/>
            <w:right w:w="108" w:type="dxa"/>
          </w:tblCellMar>
        </w:tblPrEx>
        <w:trPr>
          <w:cantSplit/>
          <w:trHeight w:val="104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0C5B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AEB6D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91A70">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889F35">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95A28">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BABA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遇有不符合安全开航条件的情况而冒险开航，导致发生一般等级以上水上交通事故</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C0950">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0F189">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四万五千元以上，十万元以下的罚款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2DCBAA3">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五万元以上，十万元以下的罚款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51E53">
            <w:pPr>
              <w:widowControl/>
              <w:spacing w:after="0" w:line="240" w:lineRule="exact"/>
              <w:textAlignment w:val="center"/>
              <w:rPr>
                <w:rFonts w:hint="eastAsia" w:asciiTheme="majorEastAsia" w:hAnsiTheme="majorEastAsia" w:eastAsiaTheme="majorEastAsia" w:cstheme="majorEastAsia"/>
                <w:sz w:val="18"/>
                <w:szCs w:val="18"/>
                <w:lang w:val="en"/>
              </w:rPr>
            </w:pPr>
            <w:r>
              <w:rPr>
                <w:rFonts w:hint="eastAsia" w:asciiTheme="majorEastAsia" w:hAnsiTheme="majorEastAsia" w:eastAsiaTheme="majorEastAsia" w:cstheme="majorEastAsia"/>
                <w:kern w:val="0"/>
                <w:sz w:val="18"/>
                <w:szCs w:val="18"/>
                <w:lang w:val="en" w:bidi="ar"/>
              </w:rPr>
              <w:t>可暂扣适任证书或者其他适任证件6个月以上直至吊销适任证书或者其他适任证件。暂扣直至吊销证书处罚的裁量按照《内河海事行政处罚规定》第三十二条实施。</w:t>
            </w:r>
          </w:p>
        </w:tc>
      </w:tr>
      <w:tr w14:paraId="448700DC">
        <w:tblPrEx>
          <w:tblCellMar>
            <w:top w:w="0" w:type="dxa"/>
            <w:left w:w="108" w:type="dxa"/>
            <w:bottom w:w="0" w:type="dxa"/>
            <w:right w:w="108" w:type="dxa"/>
          </w:tblCellMar>
        </w:tblPrEx>
        <w:trPr>
          <w:cantSplit/>
          <w:trHeight w:val="149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FF976A">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54</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45B12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超过核定航区航行</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50D80F">
            <w:pPr>
              <w:widowControl/>
              <w:spacing w:after="0" w:line="240" w:lineRule="exact"/>
              <w:ind w:firstLine="361"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5370EDE7">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第二十一条第一款  从事货物或者旅客运输的船舶，必须符合船舶强度、稳性、吃水、消防和救生等安全技术要求和国务院交通主管部门规定的载货或者载客条件。</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7F215F">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164098FA">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第八十二条  违反本条例的规定，船舶不具备安全技术条件从事货物、旅客运输，或者超载运输货物、旅客的，由海事管理机构责令改正，处2万元以上10万元以下的罚款，可以对责任船员给予暂扣适任证书或者其他适任证件6个月以上直至吊销适任证书或者其他适任证件的处罚，并对超载运输的船舶强制卸载，因卸载而发生的卸货费、存货费、旅客安置费和船舶监管费由船舶所有人或者经营人承担；发生重大伤亡事故或者造成其他严重后果的，依照刑法关于重大劳动安全事故罪或者其他罪的规定，依法追究刑事责任。</w:t>
            </w:r>
          </w:p>
          <w:p w14:paraId="7C123A4A">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2612082D">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第十八条第一款  违反《内河交通安全管理条例》第八条、第二十一条的规定，船舶不具备安全技术条件从事货物、旅客运输，或者超载运输货物、超定额运输旅客，依照《内河交通安全管理条例》第八十二条的规定，责令改正，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2万元以上10万元以下罚款，并可以对责任船员给予扣留船员适任证书或者其他适任证件6个月以上直至吊销船员适任证书或者其他适任证件的处罚，并对超载运输的船舶强制卸载，因卸载而发生的卸货费、存货费、旅客安置费和船舶监管费由船舶所有人或者经营人承担。</w:t>
            </w:r>
          </w:p>
          <w:p w14:paraId="0AD59583">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第十八条第二款第（四）项  本条前款所称船舶不具备安全技术条件从事货物、旅客运输，包括以下情形：（四）超过核定航区航行。</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3E344">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8A0CB">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D3A02B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1F81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6C1E6316">
        <w:tblPrEx>
          <w:tblCellMar>
            <w:top w:w="0" w:type="dxa"/>
            <w:left w:w="108" w:type="dxa"/>
            <w:bottom w:w="0" w:type="dxa"/>
            <w:right w:w="108" w:type="dxa"/>
          </w:tblCellMar>
        </w:tblPrEx>
        <w:trPr>
          <w:cantSplit/>
          <w:trHeight w:val="157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BA68D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871356">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BE26B">
            <w:pPr>
              <w:widowControl/>
              <w:spacing w:after="0" w:line="21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EBE53">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441B5">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B147E">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D31D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26EA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2F9AD6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83DF8">
            <w:pPr>
              <w:spacing w:after="0" w:line="240" w:lineRule="exact"/>
              <w:rPr>
                <w:rFonts w:hint="eastAsia" w:asciiTheme="majorEastAsia" w:hAnsiTheme="majorEastAsia" w:eastAsiaTheme="majorEastAsia" w:cstheme="majorEastAsia"/>
                <w:sz w:val="18"/>
                <w:szCs w:val="18"/>
              </w:rPr>
            </w:pPr>
          </w:p>
        </w:tc>
      </w:tr>
      <w:tr w14:paraId="2367489E">
        <w:tblPrEx>
          <w:tblCellMar>
            <w:top w:w="0" w:type="dxa"/>
            <w:left w:w="108" w:type="dxa"/>
            <w:bottom w:w="0" w:type="dxa"/>
            <w:right w:w="108" w:type="dxa"/>
          </w:tblCellMar>
        </w:tblPrEx>
        <w:trPr>
          <w:cantSplit/>
          <w:trHeight w:val="302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7DE2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BD174">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E7FF9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319ED">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C7348">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A077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船舶超过核定航区航行，未发生事故的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F2388">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DF92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E5388E4">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1EEE8">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1B474D2E">
        <w:tblPrEx>
          <w:tblCellMar>
            <w:top w:w="0" w:type="dxa"/>
            <w:left w:w="108" w:type="dxa"/>
            <w:bottom w:w="0" w:type="dxa"/>
            <w:right w:w="108" w:type="dxa"/>
          </w:tblCellMar>
        </w:tblPrEx>
        <w:trPr>
          <w:cantSplit/>
          <w:trHeight w:val="268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6741E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AF0A9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9C1B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079A0D">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3C01B">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7AD2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船舶超过核定航区航行，造成未达到一般等级水上交通事故的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03B76">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三万元以上，少于四万元的罚款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C914A">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三万元以上，少于四万五千元的罚款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3373624">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三万五千元以上，少于五万元的罚款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B467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2E39CABD">
        <w:tblPrEx>
          <w:tblCellMar>
            <w:top w:w="0" w:type="dxa"/>
            <w:left w:w="108" w:type="dxa"/>
            <w:bottom w:w="0" w:type="dxa"/>
            <w:right w:w="108" w:type="dxa"/>
          </w:tblCellMar>
        </w:tblPrEx>
        <w:trPr>
          <w:cantSplit/>
          <w:trHeight w:val="370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E4FE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406AB5">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9BA0F">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9B4B3">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C269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433F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船舶超过核定航区航行，造成一般等级以上水上交通事故的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21D3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1F06B">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四万五千元以上，十万元以下的罚款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7C82FF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五万元以上，十万元以下的罚款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490A6">
            <w:pPr>
              <w:widowControl/>
              <w:spacing w:after="0" w:line="240" w:lineRule="exact"/>
              <w:textAlignment w:val="center"/>
              <w:rPr>
                <w:rFonts w:hint="eastAsia" w:asciiTheme="majorEastAsia" w:hAnsiTheme="majorEastAsia" w:eastAsiaTheme="majorEastAsia" w:cstheme="majorEastAsia"/>
                <w:sz w:val="18"/>
                <w:szCs w:val="18"/>
                <w:lang w:val="en"/>
              </w:rPr>
            </w:pPr>
            <w:r>
              <w:rPr>
                <w:rFonts w:hint="eastAsia" w:asciiTheme="majorEastAsia" w:hAnsiTheme="majorEastAsia" w:eastAsiaTheme="majorEastAsia" w:cstheme="majorEastAsia"/>
                <w:kern w:val="0"/>
                <w:sz w:val="18"/>
                <w:szCs w:val="18"/>
                <w:lang w:val="en" w:bidi="ar"/>
              </w:rPr>
              <w:t>可暂扣适任证书或者其他适任证件6个月以上直至吊销适任证书或者其他适任证件。暂扣直至吊销证书处罚的裁量按照《内河海事行政处罚规定》第三十二条实施</w:t>
            </w:r>
          </w:p>
        </w:tc>
      </w:tr>
      <w:tr w14:paraId="2A7BF307">
        <w:tblPrEx>
          <w:tblCellMar>
            <w:top w:w="0" w:type="dxa"/>
            <w:left w:w="108" w:type="dxa"/>
            <w:bottom w:w="0" w:type="dxa"/>
            <w:right w:w="108" w:type="dxa"/>
          </w:tblCellMar>
        </w:tblPrEx>
        <w:trPr>
          <w:cantSplit/>
          <w:trHeight w:val="1203"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CC0055">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55</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7BDC5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船舶违规使用低闪点燃油的</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5B3BD9">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719332DF">
            <w:pPr>
              <w:widowControl/>
              <w:spacing w:after="0" w:line="22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第二十一条第一款  从事货物或者旅客运输的船舶，必须符合船舶强度、稳性、吃水、消防和救生等安全技术要求和国务院交通主管部门规定的载货或者载客条件。</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FC0D56">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4E6AFD5D">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第八十二条  违反本条例的规定，船舶不具备安全技术条件从事货物、旅客运输，或者超载运输货物、旅客的，由海事管理机构责令改正，处2万元以上10万元以下的罚款，可以对责任船员给予暂扣适任证书或者其他适任证件6个月以上直至吊销适任证书或者其他适任证件的处罚，并对超载运输的船舶强制卸载，因卸载而发生的卸货费、存货费、旅客安置费和船舶监管费由船舶所有人或者经营人承担；发生重大伤亡事故或者造成其他严重后果的，依照刑法关于重大劳动安全事故罪或者其他罪的规定，依法追究刑事责任。</w:t>
            </w:r>
          </w:p>
          <w:p w14:paraId="1D6A5A87">
            <w:pPr>
              <w:widowControl/>
              <w:spacing w:after="0" w:line="240" w:lineRule="exact"/>
              <w:ind w:firstLine="361" w:firstLineChars="200"/>
              <w:textAlignment w:val="center"/>
              <w:rPr>
                <w:rFonts w:hint="eastAsia" w:asciiTheme="majorEastAsia" w:hAnsiTheme="majorEastAsia" w:eastAsiaTheme="majorEastAsia" w:cstheme="majorEastAsia"/>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659F4DDD">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第十八条第一款  违反《内河交通安全管理条例》第八条、第二十一条的规定，船舶不具备安全技术条件从事货物、旅客运输，或者超载运输货物、超定额运输旅客，依照《内河交通安全管理条例》第八十二条的规定，责令改正，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2万元以上10万元以下罚款，并可以对责任船员给予扣留船员适任证书或者其他适任证件6个月以上直至吊销船员适任证书或者其他适任证件的处罚，并对超载运输的船舶强制卸载，因卸载而发生的卸货费、存货费、旅客安置费和船舶监管费由船舶所有人或者经营人承担。</w:t>
            </w:r>
          </w:p>
          <w:p w14:paraId="4D97530A">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第十八条第二款第（五）项  本条前款所称船舶不具备安全技术条件从事货物、旅客运输，包括以下情形：（五）船舶违规使用低闪点燃油。</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AB86D">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7A010">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56FF51E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1166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2C8E98E7">
        <w:tblPrEx>
          <w:tblCellMar>
            <w:top w:w="0" w:type="dxa"/>
            <w:left w:w="108" w:type="dxa"/>
            <w:bottom w:w="0" w:type="dxa"/>
            <w:right w:w="108" w:type="dxa"/>
          </w:tblCellMar>
        </w:tblPrEx>
        <w:trPr>
          <w:cantSplit/>
          <w:trHeight w:val="99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6DC58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F0E6B">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94FBFF">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0297D6">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A2DEB">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B76BB">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FAA4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13C1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A72B12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67DAA">
            <w:pPr>
              <w:spacing w:after="0" w:line="240" w:lineRule="exact"/>
              <w:rPr>
                <w:rFonts w:hint="eastAsia" w:asciiTheme="majorEastAsia" w:hAnsiTheme="majorEastAsia" w:eastAsiaTheme="majorEastAsia" w:cstheme="majorEastAsia"/>
                <w:sz w:val="18"/>
                <w:szCs w:val="18"/>
              </w:rPr>
            </w:pPr>
          </w:p>
        </w:tc>
      </w:tr>
      <w:tr w14:paraId="428BACA6">
        <w:tblPrEx>
          <w:tblCellMar>
            <w:top w:w="0" w:type="dxa"/>
            <w:left w:w="108" w:type="dxa"/>
            <w:bottom w:w="0" w:type="dxa"/>
            <w:right w:w="108" w:type="dxa"/>
          </w:tblCellMar>
        </w:tblPrEx>
        <w:trPr>
          <w:cantSplit/>
          <w:trHeight w:val="131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49C59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00D9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B6ADC">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9E19F5">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752F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3B81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船舶违规使用低闪点燃油</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F37D9">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8909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5AEC3B9">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62F8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2B821EF6">
        <w:tblPrEx>
          <w:tblCellMar>
            <w:top w:w="0" w:type="dxa"/>
            <w:left w:w="108" w:type="dxa"/>
            <w:bottom w:w="0" w:type="dxa"/>
            <w:right w:w="108" w:type="dxa"/>
          </w:tblCellMar>
        </w:tblPrEx>
        <w:trPr>
          <w:cantSplit/>
          <w:trHeight w:val="147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C4E3D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096A3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53BBB6">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7A757E">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2BB5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DB32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船舶违规使用低闪点燃油，导致发生未达到一般等级水上交通事故</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7FE30">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三万元以上，少于四万元的罚款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11D9E">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三万元以上，少于四万五千元的罚款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93B6AEB">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三万五千元以上，少于五万元的罚款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7F84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11AD1897">
        <w:tblPrEx>
          <w:tblCellMar>
            <w:top w:w="0" w:type="dxa"/>
            <w:left w:w="108" w:type="dxa"/>
            <w:bottom w:w="0" w:type="dxa"/>
            <w:right w:w="108" w:type="dxa"/>
          </w:tblCellMar>
        </w:tblPrEx>
        <w:trPr>
          <w:cantSplit/>
          <w:trHeight w:val="238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EE64C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7FE90E">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15175F">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3B3FE">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ECBF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0B97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船舶违规使用低闪点燃油，导致发生一般等级以上水上交通事故</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1043C">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3ADA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四万五千元以上，十万元以下的罚款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756F430">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五万元以上，十万元以下的罚款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6C5DE">
            <w:pPr>
              <w:widowControl/>
              <w:spacing w:after="0" w:line="240" w:lineRule="exact"/>
              <w:textAlignment w:val="center"/>
              <w:rPr>
                <w:rFonts w:hint="eastAsia" w:asciiTheme="majorEastAsia" w:hAnsiTheme="majorEastAsia" w:eastAsiaTheme="majorEastAsia" w:cstheme="majorEastAsia"/>
                <w:sz w:val="18"/>
                <w:szCs w:val="18"/>
                <w:lang w:val="en"/>
              </w:rPr>
            </w:pPr>
            <w:r>
              <w:rPr>
                <w:rFonts w:hint="eastAsia" w:asciiTheme="majorEastAsia" w:hAnsiTheme="majorEastAsia" w:eastAsiaTheme="majorEastAsia" w:cstheme="majorEastAsia"/>
                <w:kern w:val="0"/>
                <w:sz w:val="18"/>
                <w:szCs w:val="18"/>
                <w:lang w:val="en" w:bidi="ar"/>
              </w:rPr>
              <w:t>可暂扣适任证书或者其他适任证件6个月以上直至吊销适任证书或者其他适任证件。暂扣直至吊销证书处罚的裁量按照《内河海事行政处罚规定》第三十二条实施</w:t>
            </w:r>
          </w:p>
        </w:tc>
      </w:tr>
      <w:tr w14:paraId="19FC2C1F">
        <w:tblPrEx>
          <w:tblCellMar>
            <w:top w:w="0" w:type="dxa"/>
            <w:left w:w="108" w:type="dxa"/>
            <w:bottom w:w="0" w:type="dxa"/>
            <w:right w:w="108" w:type="dxa"/>
          </w:tblCellMar>
        </w:tblPrEx>
        <w:trPr>
          <w:cantSplit/>
          <w:trHeight w:val="488"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B91163">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56</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39BB9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未按照规定拖带或者非拖船从事拖带作业的</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8936B2">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5EFBB753">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第二十一条第一款  从事货物或者旅客运输的船舶，必须符合船舶强度、稳性、吃水、消防和救生等安全技术要求和国务院交通主管部门规定的载货或者载客条件。</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3D72F6">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1645C635">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第八十二条  违反本条例的规定，船舶不具备安全技术条件从事货物、旅客运输，或者超载运输货物、旅客的，由海事管理机构责令改正，处2万元以上10万元以下的罚款，可以对责任船员给予暂扣适任证书或者其他适任证件6个月以上直至吊销适任证书或者其他适任证件的处罚，并对超载运输的船舶强制卸载，因卸载而发生的卸货费、存货费、旅客安置费和船舶监管费由船舶所有人或者经营人承担；发生重大伤亡事故或者造成其他严重后果的，依照刑法关于重大劳动安全事故罪或者其他罪的规定，依法追究刑事责任。</w:t>
            </w:r>
          </w:p>
          <w:p w14:paraId="62D5F30C">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06242A51">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第十八条第一款  违反《内河交通安全管理条例》第八条、第二十一条的规定，船舶不具备安全技术条件从事货物、旅客运输，或者超载运输货物、超定额运输旅客，依照《内河交通安全管理条例》第八十二条的规定，责令改正，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2万元以上10万元以下罚款，并可以对责任船员给予扣留船员适任证书或者其他适任证件6个月以上直至吊销船员适任证书或者其他适任证件的处罚，并对超载运输的船舶强制卸载，因卸载而发生的卸货费、存货费、旅客安置费和船舶监管费由船舶所有人或者经营人承担。</w:t>
            </w:r>
          </w:p>
          <w:p w14:paraId="41FF71F7">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第十八条第二款第（六）项  本条前款所称船舶不具备安全技术条件从事货物、旅客运输，包括以下情形：（六）未按照规定拖带或者非拖船从事拖带作业。</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9CFD8">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552EF">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2598421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B8FE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49D9C71A">
        <w:tblPrEx>
          <w:tblCellMar>
            <w:top w:w="0" w:type="dxa"/>
            <w:left w:w="108" w:type="dxa"/>
            <w:bottom w:w="0" w:type="dxa"/>
            <w:right w:w="108" w:type="dxa"/>
          </w:tblCellMar>
        </w:tblPrEx>
        <w:trPr>
          <w:cantSplit/>
          <w:trHeight w:val="58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FC7F7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706EE">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F3D159">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526685">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E0E42">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D2F2F">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7DCB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6A01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FEB696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73565">
            <w:pPr>
              <w:spacing w:after="0" w:line="240" w:lineRule="exact"/>
              <w:rPr>
                <w:rFonts w:hint="eastAsia" w:asciiTheme="majorEastAsia" w:hAnsiTheme="majorEastAsia" w:eastAsiaTheme="majorEastAsia" w:cstheme="majorEastAsia"/>
                <w:sz w:val="18"/>
                <w:szCs w:val="18"/>
              </w:rPr>
            </w:pPr>
          </w:p>
        </w:tc>
      </w:tr>
      <w:tr w14:paraId="22047DFF">
        <w:tblPrEx>
          <w:tblCellMar>
            <w:top w:w="0" w:type="dxa"/>
            <w:left w:w="108" w:type="dxa"/>
            <w:bottom w:w="0" w:type="dxa"/>
            <w:right w:w="108" w:type="dxa"/>
          </w:tblCellMar>
        </w:tblPrEx>
        <w:trPr>
          <w:cantSplit/>
          <w:trHeight w:val="228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2B830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267A3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9930B9">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AF811">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8868A">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D12B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船舶未按规定拖带，未发生事故的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D1F0E">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87B0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EF5E93D">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B680D">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29D4C8BB">
        <w:tblPrEx>
          <w:tblCellMar>
            <w:top w:w="0" w:type="dxa"/>
            <w:left w:w="108" w:type="dxa"/>
            <w:bottom w:w="0" w:type="dxa"/>
            <w:right w:w="108" w:type="dxa"/>
          </w:tblCellMar>
        </w:tblPrEx>
        <w:trPr>
          <w:cantSplit/>
          <w:trHeight w:val="300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A2733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B428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AD1BA6">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5C7DF">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5DBEB">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EFC0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具有以下情形之一的：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1.非拖带船从事拖带作业的；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2.船舶未按规定拖带，造成未达到一般等级水上交通事故及险情的。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926E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三万元以上，少于四万元的罚款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99EBD">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三万元以上，少于四万五千元的罚款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9E957F4">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三万五千元以上，少于五万元的罚款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4C1E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250FA02C">
        <w:tblPrEx>
          <w:tblCellMar>
            <w:top w:w="0" w:type="dxa"/>
            <w:left w:w="108" w:type="dxa"/>
            <w:bottom w:w="0" w:type="dxa"/>
            <w:right w:w="108" w:type="dxa"/>
          </w:tblCellMar>
        </w:tblPrEx>
        <w:trPr>
          <w:cantSplit/>
          <w:trHeight w:val="280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DA489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6F34B9">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9F33B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F9209">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8D3B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50E6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未按照规定拖带或者非拖船从事拖带作业，造成一般等级以上水上交通事故的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A6826">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EC01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四万五千元以上，十万元以下的罚款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1F3CE28">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五万元以上，十万元以下的罚款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18C68">
            <w:pPr>
              <w:widowControl/>
              <w:spacing w:after="0" w:line="200" w:lineRule="exact"/>
              <w:textAlignment w:val="center"/>
              <w:rPr>
                <w:rFonts w:hint="eastAsia" w:asciiTheme="majorEastAsia" w:hAnsiTheme="majorEastAsia" w:eastAsiaTheme="majorEastAsia" w:cstheme="majorEastAsia"/>
                <w:sz w:val="18"/>
                <w:szCs w:val="18"/>
                <w:lang w:val="en"/>
              </w:rPr>
            </w:pPr>
            <w:r>
              <w:rPr>
                <w:rFonts w:hint="eastAsia" w:asciiTheme="majorEastAsia" w:hAnsiTheme="majorEastAsia" w:eastAsiaTheme="majorEastAsia" w:cstheme="majorEastAsia"/>
                <w:kern w:val="0"/>
                <w:sz w:val="18"/>
                <w:szCs w:val="18"/>
                <w:lang w:val="en" w:bidi="ar"/>
              </w:rPr>
              <w:t>可暂扣适任证书或者其他适任证件6个月以上直至吊销适任证书或者其他适任证件。暂扣直至吊销证书处罚的裁量按照《内河海事行政处罚规定》第三十二条实施</w:t>
            </w:r>
          </w:p>
        </w:tc>
      </w:tr>
      <w:tr w14:paraId="0E1DA71E">
        <w:tblPrEx>
          <w:tblCellMar>
            <w:top w:w="0" w:type="dxa"/>
            <w:left w:w="108" w:type="dxa"/>
            <w:bottom w:w="0" w:type="dxa"/>
            <w:right w:w="108" w:type="dxa"/>
          </w:tblCellMar>
        </w:tblPrEx>
        <w:trPr>
          <w:cantSplit/>
          <w:trHeight w:val="1078"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9F8BC6">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57</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CEB6C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未经核准从事大型设施或者移动式平台的水上拖带的</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4EC60B">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47CE551C">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第二十一条第一款  从事货物或者旅客运输的船舶，必须符合船舶强度、稳性、吃水、消防和救生等安全技术要求和国务院交通主管部门规定的载货或者载客条件。</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81940D">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0A9456C3">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第八十二条  违反本条例的规定，船舶不具备安全技术条件从事货物、旅客运输，或者超载运输货物、旅客的，由海事管理机构责令改正，处2万元以上10万元以下的罚款，可以对责任船员给予暂扣适任证书或者其他适任证件6个月以上直至吊销适任证书或者其他适任证件的处罚，并对超载运输的船舶强制卸载，因卸载而发生的卸货费、存货费、旅客安置费和船舶监管费由船舶所有人或者经营人承担；发生重大伤亡事故或者造成其他严重后果的，依照刑法关于重大劳动安全事故罪或者其他罪的规定，依法追究刑事责任。</w:t>
            </w:r>
          </w:p>
          <w:p w14:paraId="07ED2F0D">
            <w:pPr>
              <w:widowControl/>
              <w:spacing w:after="0" w:line="240" w:lineRule="exact"/>
              <w:ind w:firstLine="361" w:firstLineChars="200"/>
              <w:textAlignment w:val="center"/>
              <w:rPr>
                <w:rFonts w:hint="eastAsia" w:asciiTheme="majorEastAsia" w:hAnsiTheme="majorEastAsia" w:eastAsiaTheme="majorEastAsia" w:cstheme="majorEastAsia"/>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1D645499">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第十八条第一款  违反《内河交通安全管理条例》第八条、第二十一条的规定，船舶不具备安全技术条件从事货物、旅客运输，或者超载运输货物、超定额运输旅客，依照《内河交通安全管理条例》第八十二条的规定，责令改正，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2万元以上10万元以下罚款，并可以对责任船员给予扣留船员适任证书或者其他适任证件6个月以上直至吊销船员适任证书或者其他适任证件的处罚，并对超载运输的船舶强制卸载，因卸载而发生的卸货费、存货费、旅客安置费和船舶监管费由船舶所有人或者经营人承担。</w:t>
            </w:r>
          </w:p>
          <w:p w14:paraId="2DD21B0B">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第十八条第二款第（七）项  本条前款所称船舶不具备安全技术条件从事货物、旅客运输，包括以下情形：（七）未经核准从事大型设施或者移动式平台的水上拖带。</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D6504">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3D59B">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53B5FE3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EC2B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73D4A180">
        <w:tblPrEx>
          <w:tblCellMar>
            <w:top w:w="0" w:type="dxa"/>
            <w:left w:w="108" w:type="dxa"/>
            <w:bottom w:w="0" w:type="dxa"/>
            <w:right w:w="108" w:type="dxa"/>
          </w:tblCellMar>
        </w:tblPrEx>
        <w:trPr>
          <w:cantSplit/>
          <w:trHeight w:val="137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90BF6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45B52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20381F">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D05FBC">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67C0A">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CE670">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CD6C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A2C6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C1E1CA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89B42">
            <w:pPr>
              <w:spacing w:after="0" w:line="240" w:lineRule="exact"/>
              <w:rPr>
                <w:rFonts w:hint="eastAsia" w:asciiTheme="majorEastAsia" w:hAnsiTheme="majorEastAsia" w:eastAsiaTheme="majorEastAsia" w:cstheme="majorEastAsia"/>
                <w:sz w:val="18"/>
                <w:szCs w:val="18"/>
              </w:rPr>
            </w:pPr>
          </w:p>
        </w:tc>
      </w:tr>
      <w:tr w14:paraId="55C553C9">
        <w:tblPrEx>
          <w:tblCellMar>
            <w:top w:w="0" w:type="dxa"/>
            <w:left w:w="108" w:type="dxa"/>
            <w:bottom w:w="0" w:type="dxa"/>
            <w:right w:w="108" w:type="dxa"/>
          </w:tblCellMar>
        </w:tblPrEx>
        <w:trPr>
          <w:cantSplit/>
          <w:trHeight w:val="133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E0BFC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59285">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29873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5B6F3B">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88743">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D371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未经核准从事大型设施或者移动式平台的水上拖带的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B8BDB">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B1F9E">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76F4426">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08B08">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53D9146D">
        <w:tblPrEx>
          <w:tblCellMar>
            <w:top w:w="0" w:type="dxa"/>
            <w:left w:w="108" w:type="dxa"/>
            <w:bottom w:w="0" w:type="dxa"/>
            <w:right w:w="108" w:type="dxa"/>
          </w:tblCellMar>
        </w:tblPrEx>
        <w:trPr>
          <w:cantSplit/>
          <w:trHeight w:val="227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D705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50B09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0AC14">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C64CF">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0054D">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37F4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未经核准从事大型设施或者移动式平台的水上拖带，导致发生未达到一般等级水上交通事故</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E2D27">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三万元以上，少于四万元的罚款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5F01B">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三万元以上，少于四万五千元的罚款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DD86B5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三万五千元以上，少于五万元的罚款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B64E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7F5DC65D">
        <w:tblPrEx>
          <w:tblCellMar>
            <w:top w:w="0" w:type="dxa"/>
            <w:left w:w="108" w:type="dxa"/>
            <w:bottom w:w="0" w:type="dxa"/>
            <w:right w:w="108" w:type="dxa"/>
          </w:tblCellMar>
        </w:tblPrEx>
        <w:trPr>
          <w:cantSplit/>
          <w:trHeight w:val="672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D153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D37FD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B4678">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76C9B">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DD97D">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2CAA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未经核准从事大型设施或者移动式平台的水上拖带，导致发生一般等级以上水上交通事故</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0A0A7">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8E0A7">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四万五千元以上，十万元以下的罚款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C8F0CB9">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五万元以上，十万元以下的罚款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1857A">
            <w:pPr>
              <w:widowControl/>
              <w:spacing w:after="0" w:line="240" w:lineRule="exact"/>
              <w:textAlignment w:val="center"/>
              <w:rPr>
                <w:rFonts w:hint="eastAsia" w:asciiTheme="majorEastAsia" w:hAnsiTheme="majorEastAsia" w:eastAsiaTheme="majorEastAsia" w:cstheme="majorEastAsia"/>
                <w:sz w:val="18"/>
                <w:szCs w:val="18"/>
                <w:lang w:val="en"/>
              </w:rPr>
            </w:pPr>
            <w:r>
              <w:rPr>
                <w:rFonts w:hint="eastAsia" w:asciiTheme="majorEastAsia" w:hAnsiTheme="majorEastAsia" w:eastAsiaTheme="majorEastAsia" w:cstheme="majorEastAsia"/>
                <w:kern w:val="0"/>
                <w:sz w:val="18"/>
                <w:szCs w:val="18"/>
                <w:lang w:val="en" w:bidi="ar"/>
              </w:rPr>
              <w:t>可暂扣适任证书或者其他适任证件6个月以上直至吊销适任证书或者其他适任证件。暂扣直至吊销证书处罚的裁量按照《内河海事行政处罚规定》第三十二条实施</w:t>
            </w:r>
          </w:p>
        </w:tc>
      </w:tr>
      <w:tr w14:paraId="44AF8A40">
        <w:tblPrEx>
          <w:tblCellMar>
            <w:top w:w="0" w:type="dxa"/>
            <w:left w:w="108" w:type="dxa"/>
            <w:bottom w:w="0" w:type="dxa"/>
            <w:right w:w="108" w:type="dxa"/>
          </w:tblCellMar>
        </w:tblPrEx>
        <w:trPr>
          <w:cantSplit/>
          <w:trHeight w:val="89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E69567">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58</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A5FF4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未持有《乘客定额证书》的</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266A57">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72289E35">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第八条  船舶、浮动设施应当保持适于安全航行、停泊或者从事有关活动的状态。</w:t>
            </w:r>
          </w:p>
          <w:p w14:paraId="0F2E5DD0">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船舶、浮动设施的配载和系固应当符合国家安全技术规范。</w:t>
            </w:r>
          </w:p>
          <w:p w14:paraId="2363AC7E">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第二十一条第一款  从事货物或者旅客运输的船舶，必须符合船舶强度、稳性、吃水、消防和救生等安全技术要求和国务院交通主管部门规定的载货或者载客条件。</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58B975">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1D4D136A">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第八十二条  违反本条例的规定，船舶不具备安全技术条件从事货物、旅客运输，或者超载运输货物、旅客的，由海事管理机构责令改正，处2万元以上10万元以下的罚款，可以对责任船员给予暂扣适任证书或者其他适任证件6个月以上直至吊销适任证书或者其他适任证件的处罚，并对超载运输的船舶强制卸载，因卸载而发生的卸货费、存货费、旅客安置费和船舶监管费由船舶所有人或者经营人承担；发生重大伤亡事故或者造成其他严重后果的，依照刑法关于重大劳动安全事故罪或者其他罪的规定，依法追究刑事责任。</w:t>
            </w:r>
          </w:p>
          <w:p w14:paraId="7035D081">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4857B4F0">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第十八条第一款  违反《内河交通安全管理条例》第八条、第二十一条的规定，船舶不具备安全技术条件从事货物、旅客运输，或者超载运输货物、超定额运输旅客，依照《内河交通安全管理条例》第八十二条的规定，责令改正，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2万元以上10万元以下罚款，并可以对责任船员给予扣留船员适任证书或者其他适任证件6个月以上直至吊销船员适任证书或者其他适任证件的处罚，并对超载运输的船舶强制卸载，因卸载而发生的卸货费、存货费、旅客安置费和船舶监管费由船舶所有人或者经营人承担。</w:t>
            </w:r>
          </w:p>
          <w:p w14:paraId="666EFE92">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第二款第（八）项  本条前款所称船舶不具备安全技术条件从事货物、旅客运输，包括以下情形：（八）未持有《乘客定额证书》。</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97A1E">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C54FD">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5D06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5CB3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BABC356">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93014">
            <w:pPr>
              <w:spacing w:after="0" w:line="240" w:lineRule="exact"/>
              <w:rPr>
                <w:rFonts w:hint="eastAsia" w:asciiTheme="majorEastAsia" w:hAnsiTheme="majorEastAsia" w:eastAsiaTheme="majorEastAsia" w:cstheme="majorEastAsia"/>
                <w:sz w:val="18"/>
                <w:szCs w:val="18"/>
              </w:rPr>
            </w:pPr>
          </w:p>
        </w:tc>
      </w:tr>
      <w:tr w14:paraId="28517ECB">
        <w:tblPrEx>
          <w:tblCellMar>
            <w:top w:w="0" w:type="dxa"/>
            <w:left w:w="108" w:type="dxa"/>
            <w:bottom w:w="0" w:type="dxa"/>
            <w:right w:w="108" w:type="dxa"/>
          </w:tblCellMar>
        </w:tblPrEx>
        <w:trPr>
          <w:cantSplit/>
          <w:trHeight w:val="78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E6FA3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A106F1">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AC956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92E30A">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4EDC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EBCD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未持有《乘客定额证书》的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2BE81">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9B7DD">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F8479CA">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D1563">
            <w:pPr>
              <w:spacing w:after="0" w:line="240" w:lineRule="exact"/>
              <w:rPr>
                <w:rFonts w:hint="eastAsia" w:asciiTheme="majorEastAsia" w:hAnsiTheme="majorEastAsia" w:eastAsiaTheme="majorEastAsia" w:cstheme="majorEastAsia"/>
                <w:sz w:val="18"/>
                <w:szCs w:val="18"/>
              </w:rPr>
            </w:pPr>
          </w:p>
        </w:tc>
      </w:tr>
      <w:tr w14:paraId="15DC3413">
        <w:tblPrEx>
          <w:tblCellMar>
            <w:top w:w="0" w:type="dxa"/>
            <w:left w:w="108" w:type="dxa"/>
            <w:bottom w:w="0" w:type="dxa"/>
            <w:right w:w="108" w:type="dxa"/>
          </w:tblCellMar>
        </w:tblPrEx>
        <w:trPr>
          <w:cantSplit/>
          <w:trHeight w:val="203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4F33F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517E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BD33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91F01">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8146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CC91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未持有《乘客定额证书》，导致发生未达到一般等级水上交通事故</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007E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三万元以上，少于五万元的罚款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B701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并可以对责任船员给予暂扣适任证书或者其他适任证件6个月以上少于12个月的处罚</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313122A">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85F44">
            <w:pPr>
              <w:spacing w:after="0" w:line="240" w:lineRule="exact"/>
              <w:rPr>
                <w:rFonts w:hint="eastAsia" w:asciiTheme="majorEastAsia" w:hAnsiTheme="majorEastAsia" w:eastAsiaTheme="majorEastAsia" w:cstheme="majorEastAsia"/>
                <w:sz w:val="18"/>
                <w:szCs w:val="18"/>
              </w:rPr>
            </w:pPr>
          </w:p>
        </w:tc>
      </w:tr>
      <w:tr w14:paraId="24E87CBC">
        <w:tblPrEx>
          <w:tblCellMar>
            <w:top w:w="0" w:type="dxa"/>
            <w:left w:w="108" w:type="dxa"/>
            <w:bottom w:w="0" w:type="dxa"/>
            <w:right w:w="108" w:type="dxa"/>
          </w:tblCellMar>
        </w:tblPrEx>
        <w:trPr>
          <w:cantSplit/>
          <w:trHeight w:val="97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37768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5A0826">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DFB20">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D3073">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83B63">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1D82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未持有《乘客定额证书》，导致发生一般等级以上水上交通事故</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C74F0">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99A6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暂扣直至吊销证书处罚的裁量按照</w:t>
            </w:r>
            <w:r>
              <w:rPr>
                <w:rFonts w:asciiTheme="majorEastAsia" w:hAnsiTheme="majorEastAsia" w:eastAsiaTheme="majorEastAsia" w:cstheme="majorEastAsia"/>
                <w:kern w:val="0"/>
                <w:sz w:val="18"/>
                <w:szCs w:val="18"/>
                <w:lang w:val="en" w:bidi="ar"/>
              </w:rPr>
              <w:t>《中华人民共和国内河海事行政处罚规定》</w:t>
            </w:r>
            <w:r>
              <w:rPr>
                <w:rFonts w:hint="eastAsia" w:asciiTheme="majorEastAsia" w:hAnsiTheme="majorEastAsia" w:eastAsiaTheme="majorEastAsia" w:cstheme="majorEastAsia"/>
                <w:kern w:val="0"/>
                <w:sz w:val="18"/>
                <w:szCs w:val="18"/>
                <w:lang w:bidi="ar"/>
              </w:rPr>
              <w:t>第三十二条实施</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CCB28CF">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BCF5F">
            <w:pPr>
              <w:spacing w:after="0" w:line="240" w:lineRule="exact"/>
              <w:rPr>
                <w:rFonts w:hint="eastAsia" w:asciiTheme="majorEastAsia" w:hAnsiTheme="majorEastAsia" w:eastAsiaTheme="majorEastAsia" w:cstheme="majorEastAsia"/>
                <w:sz w:val="18"/>
                <w:szCs w:val="18"/>
              </w:rPr>
            </w:pPr>
          </w:p>
        </w:tc>
      </w:tr>
      <w:tr w14:paraId="4772914A">
        <w:tblPrEx>
          <w:tblCellMar>
            <w:top w:w="0" w:type="dxa"/>
            <w:left w:w="108" w:type="dxa"/>
            <w:bottom w:w="0" w:type="dxa"/>
            <w:right w:w="108" w:type="dxa"/>
          </w:tblCellMar>
        </w:tblPrEx>
        <w:trPr>
          <w:cantSplit/>
          <w:trHeight w:val="162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B34B9F">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59</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C6630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未按照规定配备救生设施</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716F2F">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259683EB">
            <w:pPr>
              <w:widowControl/>
              <w:spacing w:after="0" w:line="22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第二十一条第一款  从事货物或者旅客运输的船舶，必须符合船舶强度、稳性、吃水、消防和救生等安全技术要求和国务院交通主管部门规定的载货或者载客条件。</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8ACAD4">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01DF9E46">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第八十二条  违反本条例的规定，船舶不具备安全技术条件从事货物、旅客运输，或者超载运输货物、旅客的，由海事管理机构责令改正，处2万元以上10万元以下的罚款，可以对责任船员给予暂扣适任证书或者其他适任证件6个月以上直至吊销适任证书或者其他适任证件的处罚，并对超载运输的船舶强制卸载，因卸载而发生的卸货费、存货费、旅客安置费和船舶监管费由船舶所有人或者经营人承担；发生重大伤亡事故或者造成其他严重后果的，依照刑法关于重大劳动安全事故罪或者其他罪的规定，依法追究刑事责任。</w:t>
            </w:r>
          </w:p>
          <w:p w14:paraId="03B2EE0E">
            <w:pPr>
              <w:widowControl/>
              <w:spacing w:after="0" w:line="220" w:lineRule="exact"/>
              <w:ind w:firstLine="361" w:firstLineChars="200"/>
              <w:textAlignment w:val="center"/>
              <w:rPr>
                <w:rFonts w:hint="eastAsia" w:asciiTheme="majorEastAsia" w:hAnsiTheme="majorEastAsia" w:eastAsiaTheme="majorEastAsia" w:cstheme="majorEastAsia"/>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253CF83E">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第十八条第一款  违反《内河交通安全管理条例》第八条、第二十一条的规定，船舶不具备安全技术条件从事货物、旅客运输，或者超载运输货物、超定额运输旅客，依照《内河交通安全管理条例》第八十二条的规定，责令改正，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2万元以上10万元以下罚款，并可以对责任船员给予扣留船员适任证书或者其他适任证件6个月以上直至吊销船员适任证书或者其他适任证件的处罚，并对超载运输的船舶强制卸载，因卸载而发生的卸货费、存货费、旅客安置费和船舶监管费由船舶所有人或者经营人承担。</w:t>
            </w:r>
          </w:p>
          <w:p w14:paraId="3E448850">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第十八条第二款第（九）项  本条前款所称船舶不具备安全技术条件从事货物、旅客运输，包括以下情形：（九）未按照规定配备救生设施。</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2B478">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8DCFA">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F5858E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87DE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09A382D4">
        <w:tblPrEx>
          <w:tblCellMar>
            <w:top w:w="0" w:type="dxa"/>
            <w:left w:w="108" w:type="dxa"/>
            <w:bottom w:w="0" w:type="dxa"/>
            <w:right w:w="108" w:type="dxa"/>
          </w:tblCellMar>
        </w:tblPrEx>
        <w:trPr>
          <w:cantSplit/>
          <w:trHeight w:val="16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1EFB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6463B">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8CBF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4FE378">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6224B">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BCC3B">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D926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FC2B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C9BF63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1DAED">
            <w:pPr>
              <w:spacing w:after="0" w:line="240" w:lineRule="exact"/>
              <w:rPr>
                <w:rFonts w:hint="eastAsia" w:asciiTheme="majorEastAsia" w:hAnsiTheme="majorEastAsia" w:eastAsiaTheme="majorEastAsia" w:cstheme="majorEastAsia"/>
                <w:sz w:val="18"/>
                <w:szCs w:val="18"/>
              </w:rPr>
            </w:pPr>
          </w:p>
        </w:tc>
      </w:tr>
      <w:tr w14:paraId="744A4774">
        <w:tblPrEx>
          <w:tblCellMar>
            <w:top w:w="0" w:type="dxa"/>
            <w:left w:w="108" w:type="dxa"/>
            <w:bottom w:w="0" w:type="dxa"/>
            <w:right w:w="108" w:type="dxa"/>
          </w:tblCellMar>
        </w:tblPrEx>
        <w:trPr>
          <w:cantSplit/>
          <w:trHeight w:val="230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D80C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0D568A">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544AE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44FD2F">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59D31">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8AC9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未按照规定的数量、规格等配备救生设施的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0013C">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46A0C">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FB909C8">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2C7D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574C0469">
        <w:tblPrEx>
          <w:tblCellMar>
            <w:top w:w="0" w:type="dxa"/>
            <w:left w:w="108" w:type="dxa"/>
            <w:bottom w:w="0" w:type="dxa"/>
            <w:right w:w="108" w:type="dxa"/>
          </w:tblCellMar>
        </w:tblPrEx>
        <w:trPr>
          <w:cantSplit/>
          <w:trHeight w:val="218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8587B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7FD33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F2ABC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9E8E91">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F454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4BF46">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具有以下情形之一的：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1.未按照规定配备救生设施，导致发生水上交通事故的且未按规定及时纠正的；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2.客船未按照规定配备救生设施的。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7C609">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三万元以上，少于四万元的罚款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79A56">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三万元以上，少于四万五千元的罚款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341E74A">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三万五千元以上，少于五万元的罚款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4AF4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3959A46F">
        <w:tblPrEx>
          <w:tblCellMar>
            <w:top w:w="0" w:type="dxa"/>
            <w:left w:w="108" w:type="dxa"/>
            <w:bottom w:w="0" w:type="dxa"/>
            <w:right w:w="108" w:type="dxa"/>
          </w:tblCellMar>
        </w:tblPrEx>
        <w:trPr>
          <w:cantSplit/>
          <w:trHeight w:val="298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AEB31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A960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316493">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2C20CB">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18FBD">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51F7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未按照规定配备救生设施，导致发生水上交通事故后伤亡人数扩大的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776C3">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75648">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四万五千元以上，十万元以下的罚款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C980C1E">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五万元以上，十万元以下的罚款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4FF01">
            <w:pPr>
              <w:widowControl/>
              <w:spacing w:after="0" w:line="200" w:lineRule="exact"/>
              <w:textAlignment w:val="center"/>
              <w:rPr>
                <w:rFonts w:hint="eastAsia" w:asciiTheme="majorEastAsia" w:hAnsiTheme="majorEastAsia" w:eastAsiaTheme="majorEastAsia" w:cstheme="majorEastAsia"/>
                <w:sz w:val="18"/>
                <w:szCs w:val="18"/>
                <w:lang w:val="en"/>
              </w:rPr>
            </w:pPr>
            <w:r>
              <w:rPr>
                <w:rFonts w:hint="eastAsia" w:asciiTheme="majorEastAsia" w:hAnsiTheme="majorEastAsia" w:eastAsiaTheme="majorEastAsia" w:cstheme="majorEastAsia"/>
                <w:kern w:val="0"/>
                <w:sz w:val="18"/>
                <w:szCs w:val="18"/>
                <w:lang w:val="en" w:bidi="ar"/>
              </w:rPr>
              <w:t>可暂扣适任证书或者其他适任证件6个月以上直至吊销适任证书或者其他适任证件。暂扣直至吊销证书处罚的裁量按照《内河海事行政处罚规定》第三十二条实施</w:t>
            </w:r>
          </w:p>
        </w:tc>
      </w:tr>
      <w:tr w14:paraId="4313DDB7">
        <w:tblPrEx>
          <w:tblCellMar>
            <w:top w:w="0" w:type="dxa"/>
            <w:left w:w="108" w:type="dxa"/>
            <w:bottom w:w="0" w:type="dxa"/>
            <w:right w:w="108" w:type="dxa"/>
          </w:tblCellMar>
        </w:tblPrEx>
        <w:trPr>
          <w:cantSplit/>
          <w:trHeight w:val="9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AC1A70">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60</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FF5D2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船舶不具备安全技术条件从事货物、旅客运输的其他情形</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D0192D">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5351115C">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第八条  船舶、浮动设施应当保持适于安全航行、停泊或者从事有关活动的状态。</w:t>
            </w:r>
          </w:p>
          <w:p w14:paraId="4EC176AC">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船舶、浮动设施的配载和系固应当符合国家安全技术规范。</w:t>
            </w:r>
          </w:p>
          <w:p w14:paraId="4335F32C">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第二十一条第一款  从事货物或者旅客运输的船舶，必须符合船舶强度、稳性、吃水、消防和救生等安全技术要求和国务院交通主管部门规定的载货或者载客条件。</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3C943E">
            <w:pPr>
              <w:widowControl/>
              <w:spacing w:after="0" w:line="216"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599FC872">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第八十二条  违反本条例的规定，船舶不具备安全技术条件从事货物、旅客运输，或者超载运输货物、旅客的，由海事管理机构责令改正，处2万元以上10万元以下的罚款，可以对责任船员给予暂扣适任证书或者其他适任证件6个月以上直至吊销适任证书或者其他适任证件的处罚，并对超载运输的船舶强制卸载，因卸载而发生的卸货费、存货费、旅客安置费和船舶监管费由船舶所有人或者经营人承担；发生重大伤亡事故或者造成其他严重后果的，依照刑法关于重大劳动安全事故罪或者其他罪的规定，依法追究刑事责任。</w:t>
            </w:r>
          </w:p>
          <w:p w14:paraId="75FC68E3">
            <w:pPr>
              <w:widowControl/>
              <w:spacing w:after="0" w:line="216"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175D4B1C">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第十八条第一款  违反《内河交通安全管理条例》第八条、第二十一条的规定，船舶不具备安全技术条件从事货物、旅客运输，或者超载运输货物、超定额运输旅客，依照《内河交通安全管理条例》第八十二条的规定，责令改正，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2万元以上10万元以下罚款，并可以对责任船员给予扣留船员适任证书或者其他适任证件6个月以上直至吊销船员适任证书或者其他适任证件的处罚，并对超载运输的船舶强制卸载，因卸载而发生的卸货费、存货费、旅客安置费和船舶监管费由船舶所有人或者经营人承担。</w:t>
            </w:r>
          </w:p>
          <w:p w14:paraId="7ACC9A3F">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第十八条第二款第（十）项  本条前款所称船舶不具备安全技术条件从事货物、旅客运输，包括以下情形：（十）船舶不具备安全技术条件从事货物、旅客运输的其他情形。</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984FE">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7D1C6">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3ADC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08A1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FE1F5E5">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07E41">
            <w:pPr>
              <w:spacing w:after="0" w:line="240" w:lineRule="exact"/>
              <w:rPr>
                <w:rFonts w:hint="eastAsia" w:asciiTheme="majorEastAsia" w:hAnsiTheme="majorEastAsia" w:eastAsiaTheme="majorEastAsia" w:cstheme="majorEastAsia"/>
                <w:sz w:val="18"/>
                <w:szCs w:val="18"/>
              </w:rPr>
            </w:pPr>
          </w:p>
        </w:tc>
      </w:tr>
      <w:tr w14:paraId="5C1C4F3F">
        <w:tblPrEx>
          <w:tblCellMar>
            <w:top w:w="0" w:type="dxa"/>
            <w:left w:w="108" w:type="dxa"/>
            <w:bottom w:w="0" w:type="dxa"/>
            <w:right w:w="108" w:type="dxa"/>
          </w:tblCellMar>
        </w:tblPrEx>
        <w:trPr>
          <w:cantSplit/>
          <w:trHeight w:val="181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BD84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FE5B8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782CE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EB5EF">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E5311">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65B5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船舶不具备安全技术条件从事货物、旅客运输的其他情形的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AE69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461F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8AFF3C6">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1BC6D">
            <w:pPr>
              <w:spacing w:after="0" w:line="240" w:lineRule="exact"/>
              <w:rPr>
                <w:rFonts w:hint="eastAsia" w:asciiTheme="majorEastAsia" w:hAnsiTheme="majorEastAsia" w:eastAsiaTheme="majorEastAsia" w:cstheme="majorEastAsia"/>
                <w:sz w:val="18"/>
                <w:szCs w:val="18"/>
              </w:rPr>
            </w:pPr>
          </w:p>
        </w:tc>
      </w:tr>
      <w:tr w14:paraId="0AB50787">
        <w:tblPrEx>
          <w:tblCellMar>
            <w:top w:w="0" w:type="dxa"/>
            <w:left w:w="108" w:type="dxa"/>
            <w:bottom w:w="0" w:type="dxa"/>
            <w:right w:w="108" w:type="dxa"/>
          </w:tblCellMar>
        </w:tblPrEx>
        <w:trPr>
          <w:cantSplit/>
          <w:trHeight w:val="202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F694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F17414">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2C26B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50D769">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46E9C">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3519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船舶不具备安全技术条件从事货物、旅客运输的其他情形的，导致未达到一般等级水上交通事故的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52B8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三万元以上，少于五万元的罚款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EED5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并可以对责任船员给予暂扣适任证书或者其他适任证件6个月以上，少于12个月的处罚</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D24289A">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00198">
            <w:pPr>
              <w:spacing w:after="0" w:line="240" w:lineRule="exact"/>
              <w:rPr>
                <w:rFonts w:hint="eastAsia" w:asciiTheme="majorEastAsia" w:hAnsiTheme="majorEastAsia" w:eastAsiaTheme="majorEastAsia" w:cstheme="majorEastAsia"/>
                <w:sz w:val="18"/>
                <w:szCs w:val="18"/>
              </w:rPr>
            </w:pPr>
          </w:p>
        </w:tc>
      </w:tr>
      <w:tr w14:paraId="779AFB1E">
        <w:tblPrEx>
          <w:tblCellMar>
            <w:top w:w="0" w:type="dxa"/>
            <w:left w:w="108" w:type="dxa"/>
            <w:bottom w:w="0" w:type="dxa"/>
            <w:right w:w="108" w:type="dxa"/>
          </w:tblCellMar>
        </w:tblPrEx>
        <w:trPr>
          <w:cantSplit/>
          <w:trHeight w:val="544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A9081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56FCE">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34603B">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9899EB">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D0B88">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4FB8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船舶不具备安全技术条件从事货物、旅客运输的其他情形，导致一般等级以上水上交通事故的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5577A">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7251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暂扣直至吊销证书处罚的裁量按照</w:t>
            </w:r>
            <w:r>
              <w:rPr>
                <w:rFonts w:asciiTheme="majorEastAsia" w:hAnsiTheme="majorEastAsia" w:eastAsiaTheme="majorEastAsia" w:cstheme="majorEastAsia"/>
                <w:kern w:val="0"/>
                <w:sz w:val="18"/>
                <w:szCs w:val="18"/>
                <w:lang w:val="en" w:bidi="ar"/>
              </w:rPr>
              <w:t>《中华人民共和国内河海事行政处罚规定》</w:t>
            </w:r>
            <w:r>
              <w:rPr>
                <w:rFonts w:hint="eastAsia" w:asciiTheme="majorEastAsia" w:hAnsiTheme="majorEastAsia" w:eastAsiaTheme="majorEastAsia" w:cstheme="majorEastAsia"/>
                <w:kern w:val="0"/>
                <w:sz w:val="18"/>
                <w:szCs w:val="18"/>
                <w:lang w:bidi="ar"/>
              </w:rPr>
              <w:t>第三十二条实施</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DFC56CB">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8BDF8">
            <w:pPr>
              <w:spacing w:after="0" w:line="240" w:lineRule="exact"/>
              <w:rPr>
                <w:rFonts w:hint="eastAsia" w:asciiTheme="majorEastAsia" w:hAnsiTheme="majorEastAsia" w:eastAsiaTheme="majorEastAsia" w:cstheme="majorEastAsia"/>
                <w:sz w:val="18"/>
                <w:szCs w:val="18"/>
              </w:rPr>
            </w:pPr>
          </w:p>
        </w:tc>
      </w:tr>
      <w:tr w14:paraId="3689F220">
        <w:tblPrEx>
          <w:tblCellMar>
            <w:top w:w="0" w:type="dxa"/>
            <w:left w:w="108" w:type="dxa"/>
            <w:bottom w:w="0" w:type="dxa"/>
            <w:right w:w="108" w:type="dxa"/>
          </w:tblCellMar>
        </w:tblPrEx>
        <w:trPr>
          <w:cantSplit/>
          <w:trHeight w:val="84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10C3ED">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61</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217E6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超核定载重线载运货物</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427FBC">
            <w:pPr>
              <w:widowControl/>
              <w:spacing w:after="0" w:line="21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0170A4BC">
            <w:pPr>
              <w:widowControl/>
              <w:spacing w:after="0" w:line="21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第二十一条第二款  任何船舶不得超载运输货物或者旅客。</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32099D">
            <w:pPr>
              <w:widowControl/>
              <w:spacing w:after="0" w:line="202"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7D9861EA">
            <w:pPr>
              <w:widowControl/>
              <w:spacing w:after="0" w:line="202"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第八十二条  违反本条例的规定，船舶不具备安全技术条件从事货物、旅客运输，或者超载运输货物、旅客的，由海事管理机构责令改正，处2万元以上10万元以下的罚款，可以对责任船员给予暂扣适任证书或者其他适任证件6个月以上直至吊销适任证书或者其他适任证件的处罚，并对超载运输的船舶强制卸载，因卸载而发生的卸货费、存货费、旅客安置费和船舶监管费由船舶所有人或者经营人承担；发生重大伤亡事故或者造成其他严重后果的，依照刑法关于重大劳动安全事故罪或者其他罪的规定，依法追究刑事责任。</w:t>
            </w:r>
          </w:p>
          <w:p w14:paraId="7BBC401D">
            <w:pPr>
              <w:widowControl/>
              <w:spacing w:after="0" w:line="202"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2272698A">
            <w:pPr>
              <w:widowControl/>
              <w:spacing w:after="0" w:line="202"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第十八条第一款  违反《内河交通安全管理条例》第八条、第二十一条的规定，船舶不具备安全技术条件从事货物、旅客运输，或者超载运输货物、超定额运输旅客，依照《内河交通安全管理条例》第八十二条的规定，责令改正，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2万元以上10万元以下罚款，并可以对责任船员给予扣留船员适任证书或者其他适任证件6个月以上直至吊销船员适任证书或者其他适任证件的处罚，并对超载运输的船舶强制卸载，因卸载而发生的卸货费、存货费、旅客安置费和船舶监管费由船舶所有人或者经营人承担。</w:t>
            </w:r>
          </w:p>
          <w:p w14:paraId="1957DE4E">
            <w:pPr>
              <w:widowControl/>
              <w:spacing w:after="0" w:line="202"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第十八条第三款第（一）项  本条第一款所称超载运输货物、超定额运输旅客，包括以下情形：（一）超核定载重线载运货物。</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52031">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386E8">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3910989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5759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0D9349BC">
        <w:tblPrEx>
          <w:tblCellMar>
            <w:top w:w="0" w:type="dxa"/>
            <w:left w:w="108" w:type="dxa"/>
            <w:bottom w:w="0" w:type="dxa"/>
            <w:right w:w="108" w:type="dxa"/>
          </w:tblCellMar>
        </w:tblPrEx>
        <w:trPr>
          <w:cantSplit/>
          <w:trHeight w:val="58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EAA9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C17E2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B92AE1">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FD12E8">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2970B">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93677">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BDB9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E7F7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4E2349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7F033">
            <w:pPr>
              <w:spacing w:after="0" w:line="240" w:lineRule="exact"/>
              <w:rPr>
                <w:rFonts w:hint="eastAsia" w:asciiTheme="majorEastAsia" w:hAnsiTheme="majorEastAsia" w:eastAsiaTheme="majorEastAsia" w:cstheme="majorEastAsia"/>
                <w:sz w:val="18"/>
                <w:szCs w:val="18"/>
              </w:rPr>
            </w:pPr>
          </w:p>
        </w:tc>
      </w:tr>
      <w:tr w14:paraId="0312CD44">
        <w:tblPrEx>
          <w:tblCellMar>
            <w:top w:w="0" w:type="dxa"/>
            <w:left w:w="108" w:type="dxa"/>
            <w:bottom w:w="0" w:type="dxa"/>
            <w:right w:w="108" w:type="dxa"/>
          </w:tblCellMar>
        </w:tblPrEx>
        <w:trPr>
          <w:cantSplit/>
          <w:trHeight w:val="103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9ED4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323A69">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4DC28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D0E760">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8D5B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6D41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超过核定载重线载运货物，实测剩余干舷200毫米以上的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E46C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D24BA">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802F63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CBF2D">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2E60223C">
        <w:tblPrEx>
          <w:tblCellMar>
            <w:top w:w="0" w:type="dxa"/>
            <w:left w:w="108" w:type="dxa"/>
            <w:bottom w:w="0" w:type="dxa"/>
            <w:right w:w="108" w:type="dxa"/>
          </w:tblCellMar>
        </w:tblPrEx>
        <w:trPr>
          <w:cantSplit/>
          <w:trHeight w:val="389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06FBF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83E78">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02F38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C3FEDA">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102D3">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AB08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具有以下情形之一的：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1.超过核定载重线载运货物实测剩余干舷少于200毫米的；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2.因超载导致未达到一般等级水上交通事故的。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81898">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三万元以上，少于五万元的罚款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EEAAB">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三万元以上，少于六万元的罚款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DC2F53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三万五千元以上，少于七万元的罚款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EF56C">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0DFA5AB4">
        <w:tblPrEx>
          <w:tblCellMar>
            <w:top w:w="0" w:type="dxa"/>
            <w:left w:w="108" w:type="dxa"/>
            <w:bottom w:w="0" w:type="dxa"/>
            <w:right w:w="108" w:type="dxa"/>
          </w:tblCellMar>
        </w:tblPrEx>
        <w:trPr>
          <w:cantSplit/>
          <w:trHeight w:val="315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836BF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6AC76">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642A61">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CCC3AE">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2CB5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7402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因超载导致一般等级以上水上交通事故的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800D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8D36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六万元以上，十万元以下的罚款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CA39397">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七万元以上，十万元以下的罚款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8C61F">
            <w:pPr>
              <w:widowControl/>
              <w:spacing w:after="0" w:line="240" w:lineRule="exact"/>
              <w:textAlignment w:val="center"/>
              <w:rPr>
                <w:rFonts w:hint="eastAsia" w:asciiTheme="majorEastAsia" w:hAnsiTheme="majorEastAsia" w:eastAsiaTheme="majorEastAsia" w:cstheme="majorEastAsia"/>
                <w:sz w:val="18"/>
                <w:szCs w:val="18"/>
                <w:lang w:val="en"/>
              </w:rPr>
            </w:pPr>
            <w:r>
              <w:rPr>
                <w:rFonts w:hint="eastAsia" w:asciiTheme="majorEastAsia" w:hAnsiTheme="majorEastAsia" w:eastAsiaTheme="majorEastAsia" w:cstheme="majorEastAsia"/>
                <w:kern w:val="0"/>
                <w:sz w:val="18"/>
                <w:szCs w:val="18"/>
                <w:lang w:val="en" w:bidi="ar"/>
              </w:rPr>
              <w:t>可暂扣适任证书或者其他适任证件6个月以上直至吊销适任证书或者其他适任证件。暂扣直至吊销证书处罚的裁量按照《内河海事行政处罚规定》第三十二条实施。</w:t>
            </w:r>
          </w:p>
        </w:tc>
      </w:tr>
      <w:tr w14:paraId="683F3FB5">
        <w:tblPrEx>
          <w:tblCellMar>
            <w:top w:w="0" w:type="dxa"/>
            <w:left w:w="108" w:type="dxa"/>
            <w:bottom w:w="0" w:type="dxa"/>
            <w:right w:w="108" w:type="dxa"/>
          </w:tblCellMar>
        </w:tblPrEx>
        <w:trPr>
          <w:cantSplit/>
          <w:trHeight w:val="1258"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2EE193">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62</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C2961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集装箱船装载超过核定箱数</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440321">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5E223380">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第二十一条第二款  任何船舶不得超载运输货物或者旅客。</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DB83D7">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470AEEFD">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第八十二条  违反本条例的规定，船舶不具备安全技术条件从事货物、旅客运输，或者超载运输货物、旅客的，由海事管理机构责令改正，处2万元以上10万元以下的罚款，可以对责任船员给予暂扣适任证书或者其他适任证件6个月以上直至吊销适任证书或者其他适任证件的处罚，并对超载运输的船舶强制卸载，因卸载而发生的卸货费、存货费、旅客安置费和船舶监管费由船舶所有人或者经营人承担；发生重大伤亡事故或者造成其他严重后果的，依照刑法关于重大劳动安全事故罪或者其他罪的规定，依法追究刑事责任。</w:t>
            </w:r>
          </w:p>
          <w:p w14:paraId="121CD26C">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76222BC3">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第十八条第一款  违反《内河交通安全管理条例》第八条、第二十一条的规定，船舶不具备安全技术条件从事货物、旅客运输，或者超载运输货物、超定额运输旅客，依照《内河交通安全管理条例》第八十二条的规定，责令改正，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2万元以上10万元以下罚款，并可以对责任船员给予扣留船员适任证书或者其他适任证件6个月以上直至吊销船员适任证书或者其他适任证件的处罚，并对超载运输的船舶强制卸载，因卸载而发生的卸货费、存货费、旅客安置费和船舶监管费由船舶所有人或者经营人承担。</w:t>
            </w:r>
          </w:p>
          <w:p w14:paraId="5B65330B">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第十八条第三款第（二）项  本条第一款所称超载运输货物、超定额运输旅客，包括以下情形：（二）集装箱船装载超过核定箱数。</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09A8C">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E4721">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2561B2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7CBF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09EA3D31">
        <w:tblPrEx>
          <w:tblCellMar>
            <w:top w:w="0" w:type="dxa"/>
            <w:left w:w="108" w:type="dxa"/>
            <w:bottom w:w="0" w:type="dxa"/>
            <w:right w:w="108" w:type="dxa"/>
          </w:tblCellMar>
        </w:tblPrEx>
        <w:trPr>
          <w:cantSplit/>
          <w:trHeight w:val="162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617BA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9402C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7DCA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1675D7">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6A184">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55E84">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3296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8051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14AABC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1A48A">
            <w:pPr>
              <w:spacing w:after="0" w:line="240" w:lineRule="exact"/>
              <w:jc w:val="center"/>
              <w:rPr>
                <w:rFonts w:hint="eastAsia" w:asciiTheme="majorEastAsia" w:hAnsiTheme="majorEastAsia" w:eastAsiaTheme="majorEastAsia" w:cstheme="majorEastAsia"/>
                <w:sz w:val="18"/>
                <w:szCs w:val="18"/>
              </w:rPr>
            </w:pPr>
          </w:p>
        </w:tc>
      </w:tr>
      <w:tr w14:paraId="07FDF6E2">
        <w:tblPrEx>
          <w:tblCellMar>
            <w:top w:w="0" w:type="dxa"/>
            <w:left w:w="108" w:type="dxa"/>
            <w:bottom w:w="0" w:type="dxa"/>
            <w:right w:w="108" w:type="dxa"/>
          </w:tblCellMar>
        </w:tblPrEx>
        <w:trPr>
          <w:cantSplit/>
          <w:trHeight w:val="199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0C91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2586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76F8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4F1E6">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6B83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0483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超核定箱数少于20%</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6599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76A9D">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D104E81">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304E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4780517A">
        <w:tblPrEx>
          <w:tblCellMar>
            <w:top w:w="0" w:type="dxa"/>
            <w:left w:w="108" w:type="dxa"/>
            <w:bottom w:w="0" w:type="dxa"/>
            <w:right w:w="108" w:type="dxa"/>
          </w:tblCellMar>
        </w:tblPrEx>
        <w:trPr>
          <w:cantSplit/>
          <w:trHeight w:val="214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0B3C1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7BDC4">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C2B04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A295E5">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295E0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037F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1.超核定箱数20%以上</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B5C3B">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三万元以上，少于三万五千元的罚款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3764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三万元以上，少于三万五千元的罚款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4E57A3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三万五千元以上，少于四万元的罚款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8439D">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03721DEF">
        <w:tblPrEx>
          <w:tblCellMar>
            <w:top w:w="0" w:type="dxa"/>
            <w:left w:w="108" w:type="dxa"/>
            <w:bottom w:w="0" w:type="dxa"/>
            <w:right w:w="108" w:type="dxa"/>
          </w:tblCellMar>
        </w:tblPrEx>
        <w:trPr>
          <w:cantSplit/>
          <w:trHeight w:val="18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B348A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23AD7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63AB7B">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8A7C24">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68090">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9744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2.因超载运输，发生未达到一般等级水上交通事故的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46B19">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三万五千元以上，少于四万元的罚款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81016">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三万五千元以上，少于四万五千元的罚款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8F71B6B">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四万元以上，少于五万元的罚款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4A0D7">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717C7AC8">
        <w:tblPrEx>
          <w:tblCellMar>
            <w:top w:w="0" w:type="dxa"/>
            <w:left w:w="108" w:type="dxa"/>
            <w:bottom w:w="0" w:type="dxa"/>
            <w:right w:w="108" w:type="dxa"/>
          </w:tblCellMar>
        </w:tblPrEx>
        <w:trPr>
          <w:cantSplit/>
          <w:trHeight w:val="242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17637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D16E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862B14">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EE3DB0">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CDBFF">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059D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因超载运输，发生一般等级以上水上交通事故</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0F9A7">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57599">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四万五千元以上，十万元以下的罚款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C1B07DB">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五万元以上，十万元以下的罚款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DE36F">
            <w:pPr>
              <w:widowControl/>
              <w:spacing w:after="0" w:line="200" w:lineRule="exact"/>
              <w:textAlignment w:val="center"/>
              <w:rPr>
                <w:rFonts w:hint="eastAsia" w:asciiTheme="majorEastAsia" w:hAnsiTheme="majorEastAsia" w:eastAsiaTheme="majorEastAsia" w:cstheme="majorEastAsia"/>
                <w:sz w:val="18"/>
                <w:szCs w:val="18"/>
                <w:lang w:val="en"/>
              </w:rPr>
            </w:pPr>
            <w:r>
              <w:rPr>
                <w:rFonts w:hint="eastAsia" w:asciiTheme="majorEastAsia" w:hAnsiTheme="majorEastAsia" w:eastAsiaTheme="majorEastAsia" w:cstheme="majorEastAsia"/>
                <w:kern w:val="0"/>
                <w:sz w:val="18"/>
                <w:szCs w:val="18"/>
                <w:lang w:val="en" w:bidi="ar"/>
              </w:rPr>
              <w:t>可暂扣适任证书或者其他适任证件6个月以上直至吊销适任证书或者其他适任证件。暂扣直至吊销证书处罚的裁量按照《内河海事行政处罚规定》第三十二条实施</w:t>
            </w:r>
          </w:p>
        </w:tc>
      </w:tr>
      <w:tr w14:paraId="3E6D876C">
        <w:tblPrEx>
          <w:tblCellMar>
            <w:top w:w="0" w:type="dxa"/>
            <w:left w:w="108" w:type="dxa"/>
            <w:bottom w:w="0" w:type="dxa"/>
            <w:right w:w="108" w:type="dxa"/>
          </w:tblCellMar>
        </w:tblPrEx>
        <w:trPr>
          <w:cantSplit/>
          <w:trHeight w:val="167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C097A2">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63</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0D9E8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集装箱载运货物超过集装箱装载限额</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B63FCE">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5F20FAE6">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第八条  船舶、浮动设施应当保持适于安全航行、停泊或者从事有关活动的状态。</w:t>
            </w:r>
          </w:p>
          <w:p w14:paraId="14DE3255">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船舶、浮动设施的配载和系固应当符合国家安全技术规范。</w:t>
            </w:r>
          </w:p>
          <w:p w14:paraId="54C26CC1">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第二十一条第二款  任何船舶不得超载运输货物或者旅客。</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B8B5A1">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3EC9FFF8">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第八十二条  违反本条例的规定，船舶不具备安全技术条件从事货物、旅客运输，或者超载运输货物、旅客的，由海事管理机构责令改正，处2万元以上10万元以下的罚款，可以对责任船员给予暂扣适任证书或者其他适任证件6个月以上直至吊销适任证书或者其他适任证件的处罚，并对超载运输的船舶强制卸载，因卸载而发生的卸货费、存货费、旅客安置费和船舶监管费由船舶所有人或者经营人承担；发生重大伤亡事故或者造成其他严重后果的，依照刑法关于重大劳动安全事故罪或者其他罪的规定，依法追究刑事责任。</w:t>
            </w:r>
          </w:p>
          <w:p w14:paraId="5101488E">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47011861">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第十八条第一款  违反《内河交通安全管理条例》第八条、第二十一条的规定，船舶不具备安全技术条件从事货物、旅客运输，或者超载运输货物、超定额运输旅客，依照《内河交通安全管理条例》第八十二条的规定，责令改正，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2万元以上10万元以下罚款，并可以对责任船员给予扣留船员适任证书或者其他适任证件6个月以上直至吊销船员适任证书或者其他适任证件的处罚，并对超载运输的船舶强制卸载，因卸载而发生的卸货费、存货费、旅客安置费和船舶监管费由船舶所有人或者经营人承担。</w:t>
            </w:r>
          </w:p>
          <w:p w14:paraId="0C7AD6DF">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第十八条第三款第（三）项  本条第一款所称超载运输货物、超定额运输旅客，包括以下情形：（三）集装箱载运货物超过集装箱装载限额。</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807E9">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E6C2E">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245399C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B73B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6DC91362">
        <w:tblPrEx>
          <w:tblCellMar>
            <w:top w:w="0" w:type="dxa"/>
            <w:left w:w="108" w:type="dxa"/>
            <w:bottom w:w="0" w:type="dxa"/>
            <w:right w:w="108" w:type="dxa"/>
          </w:tblCellMar>
        </w:tblPrEx>
        <w:trPr>
          <w:cantSplit/>
          <w:trHeight w:val="212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E1CE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C060DA">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B20AA4">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4B8BC">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B729A">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965D3">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3BD0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2A0D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C2FFE8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E9EC9">
            <w:pPr>
              <w:spacing w:after="0" w:line="240" w:lineRule="exact"/>
              <w:rPr>
                <w:rFonts w:hint="eastAsia" w:asciiTheme="majorEastAsia" w:hAnsiTheme="majorEastAsia" w:eastAsiaTheme="majorEastAsia" w:cstheme="majorEastAsia"/>
                <w:sz w:val="18"/>
                <w:szCs w:val="18"/>
              </w:rPr>
            </w:pPr>
          </w:p>
        </w:tc>
      </w:tr>
      <w:tr w14:paraId="5A736ED7">
        <w:tblPrEx>
          <w:tblCellMar>
            <w:top w:w="0" w:type="dxa"/>
            <w:left w:w="108" w:type="dxa"/>
            <w:bottom w:w="0" w:type="dxa"/>
            <w:right w:w="108" w:type="dxa"/>
          </w:tblCellMar>
        </w:tblPrEx>
        <w:trPr>
          <w:cantSplit/>
          <w:trHeight w:val="205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27B1B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3132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03CDB6">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1EAEC">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0B17C">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1812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集装箱载运货物超过集装箱装载限额的，未发生事故的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ABE04">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7AE7A">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B5A7D7D">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二万元以上，少于三万五千的罚款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9407E">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77971C76">
        <w:tblPrEx>
          <w:tblCellMar>
            <w:top w:w="0" w:type="dxa"/>
            <w:left w:w="108" w:type="dxa"/>
            <w:bottom w:w="0" w:type="dxa"/>
            <w:right w:w="108" w:type="dxa"/>
          </w:tblCellMar>
        </w:tblPrEx>
        <w:trPr>
          <w:cantSplit/>
          <w:trHeight w:val="218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073EB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2CC55B">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823E0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35430">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7794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816C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集装箱载运货物超过集装箱装载限额导致未达到一般等级水上交通事故的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CCD3B">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三万元以上，少于五万元的罚款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5F4AD">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三万元以上，少于六万元的罚款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8CDE37A">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三万五千元以上，少于七万元的罚款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15333">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63117FBA">
        <w:tblPrEx>
          <w:tblCellMar>
            <w:top w:w="0" w:type="dxa"/>
            <w:left w:w="108" w:type="dxa"/>
            <w:bottom w:w="0" w:type="dxa"/>
            <w:right w:w="108" w:type="dxa"/>
          </w:tblCellMar>
        </w:tblPrEx>
        <w:trPr>
          <w:cantSplit/>
          <w:trHeight w:val="422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B37F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20723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EFCE5C">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985DC4">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DB33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7885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因集装箱载运货物超过集装箱装载限额导致一般等级以上水上交通事故的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B5700">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44971">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六万元以上，十万元以下的罚款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DF02B3B">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七万元以上，十万元以下的罚款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CBF8D">
            <w:pPr>
              <w:widowControl/>
              <w:spacing w:after="0" w:line="240" w:lineRule="exact"/>
              <w:textAlignment w:val="center"/>
              <w:rPr>
                <w:rFonts w:hint="eastAsia" w:asciiTheme="majorEastAsia" w:hAnsiTheme="majorEastAsia" w:eastAsiaTheme="majorEastAsia" w:cstheme="majorEastAsia"/>
                <w:sz w:val="18"/>
                <w:szCs w:val="18"/>
                <w:lang w:val="en"/>
              </w:rPr>
            </w:pPr>
            <w:r>
              <w:rPr>
                <w:rFonts w:hint="eastAsia" w:asciiTheme="majorEastAsia" w:hAnsiTheme="majorEastAsia" w:eastAsiaTheme="majorEastAsia" w:cstheme="majorEastAsia"/>
                <w:kern w:val="0"/>
                <w:sz w:val="18"/>
                <w:szCs w:val="18"/>
                <w:lang w:val="en" w:bidi="ar"/>
              </w:rPr>
              <w:t>可暂扣适任证书或者其他适任证件6个月以上直至吊销适任证书或者其他适任证件。暂扣直至吊销证书处罚的裁量按照《内河海事行政处罚规定》第三十二条实施</w:t>
            </w:r>
          </w:p>
        </w:tc>
      </w:tr>
      <w:tr w14:paraId="0925126F">
        <w:tblPrEx>
          <w:tblCellMar>
            <w:top w:w="0" w:type="dxa"/>
            <w:left w:w="108" w:type="dxa"/>
            <w:bottom w:w="0" w:type="dxa"/>
            <w:right w:w="108" w:type="dxa"/>
          </w:tblCellMar>
        </w:tblPrEx>
        <w:trPr>
          <w:cantSplit/>
          <w:trHeight w:val="68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E2E65A">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64</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349D4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滚装船装载超出检验证书核定的车辆数量</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916B3B">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2BE9C5F3">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第二十一条第二款  任何船舶不得超载运输货物或者旅客。</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250311">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0900B84C">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第八十二条  违反本条例的规定，船舶不具备安全技术条件从事货物、旅客运输，或者超载运输货物、旅客的，由海事管理机构责令改正，处2万元以上10万元以下的罚款，可以对责任船员给予暂扣适任证书或者其他适任证件6个月以上直至吊销适任证书或者其他适任证件的处罚，并对超载运输的船舶强制卸载，因卸载而发生的卸货费、存货费、旅客安置费和船舶监管费由船舶所有人或者经营人承担；发生重大伤亡事故或者造成其他严重后果的，依照刑法关于重大劳动安全事故罪或者其他罪的规定，依法追究刑事责任。</w:t>
            </w:r>
          </w:p>
          <w:p w14:paraId="19040480">
            <w:pPr>
              <w:widowControl/>
              <w:spacing w:after="0" w:line="220" w:lineRule="exact"/>
              <w:ind w:firstLine="361" w:firstLineChars="200"/>
              <w:textAlignment w:val="center"/>
              <w:rPr>
                <w:rFonts w:hint="eastAsia" w:asciiTheme="majorEastAsia" w:hAnsiTheme="majorEastAsia" w:eastAsiaTheme="majorEastAsia" w:cstheme="majorEastAsia"/>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7D819C39">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第十八条第一款  违反《内河交通安全管理条例》第八条、第二十一条的规定，船舶不具备安全技术条件从事货物、旅客运输，或者超载运输货物、超定额运输旅客，依照《内河交通安全管理条例》第八十二条的规定，责令改正，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2万元以上10万元以下罚款，并可以对责任船员给予扣留船员适任证书或者其他适任证件6个月以上直至吊销船员适任证书或者其他适任证件的处罚，并对超载运输的船舶强制卸载，因卸载而发生的卸货费、存货费、旅客安置费和船舶监管费由船舶所有人或者经营人承担。</w:t>
            </w:r>
          </w:p>
          <w:p w14:paraId="2AAE4787">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第十八条第三款第（四）项  本条第一款所称超载运输货物、超定额运输旅客，包括以下情形：（四）滚装船装载超出检验证书核定的车辆数量。</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C351E">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DA273">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397393A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D362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r>
      <w:tr w14:paraId="7FAF2434">
        <w:tblPrEx>
          <w:tblCellMar>
            <w:top w:w="0" w:type="dxa"/>
            <w:left w:w="108" w:type="dxa"/>
            <w:bottom w:w="0" w:type="dxa"/>
            <w:right w:w="108" w:type="dxa"/>
          </w:tblCellMar>
        </w:tblPrEx>
        <w:trPr>
          <w:cantSplit/>
          <w:trHeight w:val="83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C5C3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6B7F7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5C51F">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1B2A90">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A482A">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D8A3E">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EE32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8EFE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00B98A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CEA16">
            <w:pPr>
              <w:spacing w:after="0" w:line="240" w:lineRule="exact"/>
              <w:rPr>
                <w:rFonts w:hint="eastAsia" w:asciiTheme="majorEastAsia" w:hAnsiTheme="majorEastAsia" w:eastAsiaTheme="majorEastAsia" w:cstheme="majorEastAsia"/>
                <w:sz w:val="18"/>
                <w:szCs w:val="18"/>
              </w:rPr>
            </w:pPr>
          </w:p>
        </w:tc>
      </w:tr>
      <w:tr w14:paraId="0FA85A9B">
        <w:tblPrEx>
          <w:tblCellMar>
            <w:top w:w="0" w:type="dxa"/>
            <w:left w:w="108" w:type="dxa"/>
            <w:bottom w:w="0" w:type="dxa"/>
            <w:right w:w="108" w:type="dxa"/>
          </w:tblCellMar>
        </w:tblPrEx>
        <w:trPr>
          <w:cantSplit/>
          <w:trHeight w:val="104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633F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F32D1B">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9BD8F">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17026">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1F938">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F51E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超核定的车辆数量少于20%</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1A958">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3C4B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8E1CB8C">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800FE">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25A08BBA">
        <w:tblPrEx>
          <w:tblCellMar>
            <w:top w:w="0" w:type="dxa"/>
            <w:left w:w="108" w:type="dxa"/>
            <w:bottom w:w="0" w:type="dxa"/>
            <w:right w:w="108" w:type="dxa"/>
          </w:tblCellMar>
        </w:tblPrEx>
        <w:trPr>
          <w:cantSplit/>
          <w:trHeight w:val="117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1DF29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731191">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329FE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67003">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6C3CBE">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2C52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超核定的车辆数量20%以上</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86D9C">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三万元以上，少于三万五千元的罚款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C7AD6">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三万元以上，少于三万五千元的罚款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D45AA3D">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三万五千元以上，少于四万元的罚款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CDF4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5FE57B45">
        <w:tblPrEx>
          <w:tblCellMar>
            <w:top w:w="0" w:type="dxa"/>
            <w:left w:w="108" w:type="dxa"/>
            <w:bottom w:w="0" w:type="dxa"/>
            <w:right w:w="108" w:type="dxa"/>
          </w:tblCellMar>
        </w:tblPrEx>
        <w:trPr>
          <w:cantSplit/>
          <w:trHeight w:val="203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8403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B20B75">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4B007C">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F50BF3">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FAEB7">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72B0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因超载运输，发生未达到一般等级水上交通事故。</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8C8FB">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三万五千元以上，少于四万元的罚款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8E81A">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三万五千元以上，少于四万五千元的罚款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2A54B57">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四万元以上，少于五万元的罚款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2462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r>
      <w:tr w14:paraId="377EFF38">
        <w:tblPrEx>
          <w:tblCellMar>
            <w:top w:w="0" w:type="dxa"/>
            <w:left w:w="108" w:type="dxa"/>
            <w:bottom w:w="0" w:type="dxa"/>
            <w:right w:w="108" w:type="dxa"/>
          </w:tblCellMar>
        </w:tblPrEx>
        <w:trPr>
          <w:cantSplit/>
          <w:trHeight w:val="136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A42EF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0B392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3072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0BC232">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345F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3617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因超载运输发生一般等级以上水上交通事故</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AB2B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82768">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四万五千元以上，十万元以下的罚款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AA89338">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五万元以上，十万元以下的罚款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DD996">
            <w:pPr>
              <w:widowControl/>
              <w:spacing w:after="0" w:line="240" w:lineRule="exact"/>
              <w:textAlignment w:val="center"/>
              <w:rPr>
                <w:rFonts w:hint="eastAsia" w:asciiTheme="majorEastAsia" w:hAnsiTheme="majorEastAsia" w:eastAsiaTheme="majorEastAsia" w:cstheme="majorEastAsia"/>
                <w:sz w:val="18"/>
                <w:szCs w:val="18"/>
                <w:lang w:val="en"/>
              </w:rPr>
            </w:pPr>
            <w:r>
              <w:rPr>
                <w:rFonts w:hint="eastAsia" w:asciiTheme="majorEastAsia" w:hAnsiTheme="majorEastAsia" w:eastAsiaTheme="majorEastAsia" w:cstheme="majorEastAsia"/>
                <w:kern w:val="0"/>
                <w:sz w:val="18"/>
                <w:szCs w:val="18"/>
                <w:lang w:val="en" w:bidi="ar"/>
              </w:rPr>
              <w:t>可暂扣适任证书或者其他适任证件6个月以上直至吊销适任证书或者其他适任证件。暂扣直至吊销证书处罚的裁量按照《内河海事行政处罚规定》第三十二条实施</w:t>
            </w:r>
          </w:p>
        </w:tc>
      </w:tr>
      <w:tr w14:paraId="5EEFD8E2">
        <w:tblPrEx>
          <w:tblCellMar>
            <w:top w:w="0" w:type="dxa"/>
            <w:left w:w="108" w:type="dxa"/>
            <w:bottom w:w="0" w:type="dxa"/>
            <w:right w:w="108" w:type="dxa"/>
          </w:tblCellMar>
        </w:tblPrEx>
        <w:trPr>
          <w:cantSplit/>
          <w:trHeight w:val="227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76F8F3">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65</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89B60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未经核准乘客定额载客航行</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44906C">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79228606">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第二十一条第二款  任何船舶不得超载运输货物或者旅客。</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43594F">
            <w:pPr>
              <w:widowControl/>
              <w:spacing w:after="0" w:line="200" w:lineRule="exact"/>
              <w:ind w:firstLine="361"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3FE9E698">
            <w:pPr>
              <w:widowControl/>
              <w:spacing w:after="0" w:line="20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第八十二条  违反本条例的规定，船舶不具备安全技术条件从事货物、旅客运输，或者超载运输货物、旅客的，由海事管理机构责令改正，处2万元以上10万元以下的罚款，可以对责任船员给予暂扣适任证书或者其他适任证件6个月以上直至吊销适任证书或者其他适任证件的处罚，并对超载运输的船舶强制卸载，因卸载而发生的卸货费、存货费、旅客安置费和船舶监管费由船舶所有人或者经营人承担；发生重大伤亡事故或者造成其他严重后果的，依照刑法关于重大劳动安全事故罪或者其他罪的规定，依法追究刑事责任。</w:t>
            </w:r>
          </w:p>
          <w:p w14:paraId="28249B37">
            <w:pPr>
              <w:widowControl/>
              <w:spacing w:after="0" w:line="20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799C4C5D">
            <w:pPr>
              <w:widowControl/>
              <w:spacing w:after="0" w:line="20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第十八条第一款  违反《内河交通安全管理条例》第八条、第二十一条的规定，船舶不具备安全技术条件从事货物、旅客运输，或者超载运输货物、超定额运输旅客，依照《内河交通安全管理条例》第八十二条的规定，责令改正，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2万元以上10万元以下罚款，并可以对责任船员给予扣留船员适任证书或者其他适任证件6个月以上直至吊销船员适任证书或者其他适任证件的处罚，并对超载运输的船舶强制卸载，因卸载而发生的卸货费、存货费、旅客安置费和船舶监管费由船舶所有人或者经营人承担。</w:t>
            </w:r>
          </w:p>
          <w:p w14:paraId="4076BE45">
            <w:pPr>
              <w:widowControl/>
              <w:spacing w:after="0" w:line="20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第十八条第三款第（五）项  本条第一款所称超载运输货物、超定额运输旅客，包括以下情形：（五）未经核准乘客定额载客航行。</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611CE">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17854">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8185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32F95">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2CFDE5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D46B8">
            <w:pPr>
              <w:spacing w:after="0" w:line="240" w:lineRule="exact"/>
              <w:rPr>
                <w:rFonts w:hint="eastAsia" w:asciiTheme="majorEastAsia" w:hAnsiTheme="majorEastAsia" w:eastAsiaTheme="majorEastAsia" w:cstheme="majorEastAsia"/>
                <w:sz w:val="18"/>
                <w:szCs w:val="18"/>
              </w:rPr>
            </w:pPr>
          </w:p>
        </w:tc>
      </w:tr>
      <w:tr w14:paraId="5350E192">
        <w:tblPrEx>
          <w:tblCellMar>
            <w:top w:w="0" w:type="dxa"/>
            <w:left w:w="108" w:type="dxa"/>
            <w:bottom w:w="0" w:type="dxa"/>
            <w:right w:w="108" w:type="dxa"/>
          </w:tblCellMar>
        </w:tblPrEx>
        <w:trPr>
          <w:cantSplit/>
          <w:trHeight w:val="248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FA5B2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F60A89">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413EC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FC9556">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C02F7">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768D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未经核准乘客定额载客航行</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F180D">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CA540">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BAA2D8C">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94BAF">
            <w:pPr>
              <w:spacing w:after="0" w:line="240" w:lineRule="exact"/>
              <w:rPr>
                <w:rFonts w:hint="eastAsia" w:asciiTheme="majorEastAsia" w:hAnsiTheme="majorEastAsia" w:eastAsiaTheme="majorEastAsia" w:cstheme="majorEastAsia"/>
                <w:sz w:val="18"/>
                <w:szCs w:val="18"/>
              </w:rPr>
            </w:pPr>
          </w:p>
        </w:tc>
      </w:tr>
      <w:tr w14:paraId="327472ED">
        <w:tblPrEx>
          <w:tblCellMar>
            <w:top w:w="0" w:type="dxa"/>
            <w:left w:w="108" w:type="dxa"/>
            <w:bottom w:w="0" w:type="dxa"/>
            <w:right w:w="108" w:type="dxa"/>
          </w:tblCellMar>
        </w:tblPrEx>
        <w:trPr>
          <w:cantSplit/>
          <w:trHeight w:val="284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C7761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EB467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3E73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24A12C">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4DA1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D98C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未经核准乘客定额载客航行，发生未达到一般等级水上交通事故的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4902E">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三万元以上，少于五万元的罚款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D153C">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346F32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8B830">
            <w:pPr>
              <w:spacing w:after="0" w:line="240" w:lineRule="exact"/>
              <w:rPr>
                <w:rFonts w:hint="eastAsia" w:asciiTheme="majorEastAsia" w:hAnsiTheme="majorEastAsia" w:eastAsiaTheme="majorEastAsia" w:cstheme="majorEastAsia"/>
                <w:sz w:val="18"/>
                <w:szCs w:val="18"/>
              </w:rPr>
            </w:pPr>
          </w:p>
        </w:tc>
      </w:tr>
      <w:tr w14:paraId="5E3745F5">
        <w:tblPrEx>
          <w:tblCellMar>
            <w:top w:w="0" w:type="dxa"/>
            <w:left w:w="108" w:type="dxa"/>
            <w:bottom w:w="0" w:type="dxa"/>
            <w:right w:w="108" w:type="dxa"/>
          </w:tblCellMar>
        </w:tblPrEx>
        <w:trPr>
          <w:cantSplit/>
          <w:trHeight w:val="18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5C08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8BF7C9">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72CF88">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F74B0D">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015EA">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869D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未经核准乘客定额载客航行，发生一般等级以上水上交通事故的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37E4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FD933">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36C92C1">
            <w:pPr>
              <w:widowControl/>
              <w:spacing w:after="0" w:line="240" w:lineRule="exact"/>
              <w:textAlignment w:val="center"/>
              <w:rPr>
                <w:rFonts w:hint="eastAsia" w:asciiTheme="majorEastAsia" w:hAnsiTheme="majorEastAsia" w:eastAsiaTheme="majorEastAsia" w:cstheme="majorEastAsia"/>
                <w:sz w:val="18"/>
                <w:szCs w:val="18"/>
                <w:lang w:val="en"/>
              </w:rPr>
            </w:pPr>
            <w:r>
              <w:rPr>
                <w:rFonts w:hint="eastAsia" w:asciiTheme="majorEastAsia" w:hAnsiTheme="majorEastAsia" w:eastAsiaTheme="majorEastAsia" w:cstheme="majorEastAsia"/>
                <w:kern w:val="0"/>
                <w:sz w:val="18"/>
                <w:szCs w:val="18"/>
                <w:lang w:val="en" w:bidi="ar"/>
              </w:rPr>
              <w:t>可暂扣适任证书或者其他适任证件6个月以上直至吊销适任证书或者其他适任证件。暂扣直至吊销证书处罚的裁量按照《内河海事行政处罚规定》第三十二条实施</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C0B7D">
            <w:pPr>
              <w:spacing w:after="0" w:line="240" w:lineRule="exact"/>
              <w:rPr>
                <w:rFonts w:hint="eastAsia" w:asciiTheme="majorEastAsia" w:hAnsiTheme="majorEastAsia" w:eastAsiaTheme="majorEastAsia" w:cstheme="majorEastAsia"/>
                <w:sz w:val="18"/>
                <w:szCs w:val="18"/>
              </w:rPr>
            </w:pPr>
          </w:p>
        </w:tc>
      </w:tr>
      <w:tr w14:paraId="71033F86">
        <w:tblPrEx>
          <w:tblCellMar>
            <w:top w:w="0" w:type="dxa"/>
            <w:left w:w="108" w:type="dxa"/>
            <w:bottom w:w="0" w:type="dxa"/>
            <w:right w:w="108" w:type="dxa"/>
          </w:tblCellMar>
        </w:tblPrEx>
        <w:trPr>
          <w:cantSplit/>
          <w:trHeight w:val="274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E7E4C1">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66</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7DC1E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超乘客定额载运旅客</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A52410">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2A5479AE">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第二十一条第二款  任何船舶不得超载运输货物或者旅客。</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EC70AE">
            <w:pPr>
              <w:widowControl/>
              <w:spacing w:after="0" w:line="23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3953496A">
            <w:pPr>
              <w:widowControl/>
              <w:spacing w:after="0" w:line="23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第八十二条  违反本条例的规定，船舶不具备安全技术条件从事货物、旅客运输，或者超载运输货物、旅客的，由海事管理机构责令改正，处2万元以上10万元以下的罚款，可以对责任船员给予暂扣适任证书或者其他适任证件6个月以上直至吊销适任证书或者其他适任证件的处罚，并对超载运输的船舶强制卸载，因卸载而发生的卸货费、存货费、旅客安置费和船舶监管费由船舶所有人或者经营人承担；发生重大伤亡事故或者造成其他严重后果的，依照刑法关于重大劳动安全事故罪或者其他罪的规定，依法追究刑事责任。</w:t>
            </w:r>
          </w:p>
          <w:p w14:paraId="7053898C">
            <w:pPr>
              <w:widowControl/>
              <w:spacing w:after="0" w:line="23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5FFDF412">
            <w:pPr>
              <w:widowControl/>
              <w:spacing w:after="0" w:line="23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第十八条第一款  违反《内河交通安全管理条例》第八条、第二十一条的规定，船舶不具备安全技术条件从事货物、旅客运输，或者超载运输货物、超定额运输旅客，依照《内河交通安全管理条例》第八十二条的规定，责令改正，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2万元以上10万元以下罚款，并可以对责任船员给予扣留船员适任证书或者其他适任证件6个月以上直至吊销船员适任证书或者其他适任证件的处罚，并对超载运输的船舶强制卸载，因卸载而发生的卸货费、存货费、旅客安置费和船舶监管费由船舶所有人或者经营人承担。</w:t>
            </w:r>
          </w:p>
          <w:p w14:paraId="3FAFBF19">
            <w:pPr>
              <w:widowControl/>
              <w:spacing w:after="0" w:line="23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第十八条第三款第（六）项  本条第一款所称超载运输货物、超定额运输旅客，包括以下情形：（六）超乘客定额载运旅客。</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EEF9F">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DD7F7">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4F59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【对象】船舶经营人或所有人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8999D">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A78B2C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A020D">
            <w:pPr>
              <w:spacing w:after="0" w:line="240" w:lineRule="exact"/>
              <w:rPr>
                <w:rFonts w:hint="eastAsia" w:asciiTheme="majorEastAsia" w:hAnsiTheme="majorEastAsia" w:eastAsiaTheme="majorEastAsia" w:cstheme="majorEastAsia"/>
                <w:sz w:val="18"/>
                <w:szCs w:val="18"/>
              </w:rPr>
            </w:pPr>
          </w:p>
        </w:tc>
      </w:tr>
      <w:tr w14:paraId="6BA573AA">
        <w:tblPrEx>
          <w:tblCellMar>
            <w:top w:w="0" w:type="dxa"/>
            <w:left w:w="108" w:type="dxa"/>
            <w:bottom w:w="0" w:type="dxa"/>
            <w:right w:w="108" w:type="dxa"/>
          </w:tblCellMar>
        </w:tblPrEx>
        <w:trPr>
          <w:cantSplit/>
          <w:trHeight w:val="303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AAA0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16D56D">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BA098">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22A14">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2283F">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D05C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载运旅客超出乘客定额2人以下，且未发生事故的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62D9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FFA63">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BF45D8C">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E9A9D">
            <w:pPr>
              <w:spacing w:after="0" w:line="240" w:lineRule="exact"/>
              <w:rPr>
                <w:rFonts w:hint="eastAsia" w:asciiTheme="majorEastAsia" w:hAnsiTheme="majorEastAsia" w:eastAsiaTheme="majorEastAsia" w:cstheme="majorEastAsia"/>
                <w:sz w:val="18"/>
                <w:szCs w:val="18"/>
              </w:rPr>
            </w:pPr>
          </w:p>
        </w:tc>
      </w:tr>
      <w:tr w14:paraId="631086C0">
        <w:tblPrEx>
          <w:tblCellMar>
            <w:top w:w="0" w:type="dxa"/>
            <w:left w:w="108" w:type="dxa"/>
            <w:bottom w:w="0" w:type="dxa"/>
            <w:right w:w="108" w:type="dxa"/>
          </w:tblCellMar>
        </w:tblPrEx>
        <w:trPr>
          <w:cantSplit/>
          <w:trHeight w:val="289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F7B66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B7FA4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460B56">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A124D">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6963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D4BA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具有以下情形之一：</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1.载运旅客超出乘客定额3人以上，且未发生事故的；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2.因超载导致未达到一般等级水上交通事故的。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D072E">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三万元以上，少于五万元的罚款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41343">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37267FA">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B920B">
            <w:pPr>
              <w:spacing w:after="0" w:line="240" w:lineRule="exact"/>
              <w:rPr>
                <w:rFonts w:hint="eastAsia" w:asciiTheme="majorEastAsia" w:hAnsiTheme="majorEastAsia" w:eastAsiaTheme="majorEastAsia" w:cstheme="majorEastAsia"/>
                <w:sz w:val="18"/>
                <w:szCs w:val="18"/>
              </w:rPr>
            </w:pPr>
          </w:p>
        </w:tc>
      </w:tr>
      <w:tr w14:paraId="1584D77E">
        <w:tblPrEx>
          <w:tblCellMar>
            <w:top w:w="0" w:type="dxa"/>
            <w:left w:w="108" w:type="dxa"/>
            <w:bottom w:w="0" w:type="dxa"/>
            <w:right w:w="108" w:type="dxa"/>
          </w:tblCellMar>
        </w:tblPrEx>
        <w:trPr>
          <w:cantSplit/>
          <w:trHeight w:val="136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FED9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6E003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3FAF6">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0B9860">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3286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8F38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因超载导致一般等级以上水上交通事故的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73631">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A78A1">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B796C87">
            <w:pPr>
              <w:widowControl/>
              <w:spacing w:after="0" w:line="240" w:lineRule="exact"/>
              <w:textAlignment w:val="center"/>
              <w:rPr>
                <w:rFonts w:hint="eastAsia" w:asciiTheme="majorEastAsia" w:hAnsiTheme="majorEastAsia" w:eastAsiaTheme="majorEastAsia" w:cstheme="majorEastAsia"/>
                <w:sz w:val="18"/>
                <w:szCs w:val="18"/>
                <w:lang w:val="en"/>
              </w:rPr>
            </w:pPr>
            <w:r>
              <w:rPr>
                <w:rFonts w:hint="eastAsia" w:asciiTheme="majorEastAsia" w:hAnsiTheme="majorEastAsia" w:eastAsiaTheme="majorEastAsia" w:cstheme="majorEastAsia"/>
                <w:kern w:val="0"/>
                <w:sz w:val="18"/>
                <w:szCs w:val="18"/>
                <w:lang w:val="en" w:bidi="ar"/>
              </w:rPr>
              <w:t>可暂扣适任证书或者其他适任证件6个月以上直至吊销适任证书或者其他适任证件。暂扣直至吊销证书处罚的裁量按照《内河海事行政处罚规定》第三十二条实施。</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64727">
            <w:pPr>
              <w:spacing w:after="0" w:line="240" w:lineRule="exact"/>
              <w:rPr>
                <w:rFonts w:hint="eastAsia" w:asciiTheme="majorEastAsia" w:hAnsiTheme="majorEastAsia" w:eastAsiaTheme="majorEastAsia" w:cstheme="majorEastAsia"/>
                <w:sz w:val="18"/>
                <w:szCs w:val="18"/>
              </w:rPr>
            </w:pPr>
          </w:p>
        </w:tc>
      </w:tr>
      <w:tr w14:paraId="2B88FD44">
        <w:tblPrEx>
          <w:tblCellMar>
            <w:top w:w="0" w:type="dxa"/>
            <w:left w:w="108" w:type="dxa"/>
            <w:bottom w:w="0" w:type="dxa"/>
            <w:right w:w="108" w:type="dxa"/>
          </w:tblCellMar>
        </w:tblPrEx>
        <w:trPr>
          <w:cantSplit/>
          <w:trHeight w:val="2808"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A66CCA">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67</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8D531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船舶、浮动设施发生水上交通事故，未按照规定立即报告事故</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837347">
            <w:pPr>
              <w:widowControl/>
              <w:spacing w:after="0" w:line="21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42CE2CA2">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第五十条  船舶、浮动设施发生交通事故，其所有人或者经营人必须立即向交通事故发生地海事管理机构报告，并做好现场保护工作。</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76F4AD">
            <w:pPr>
              <w:widowControl/>
              <w:spacing w:after="0" w:line="210" w:lineRule="exact"/>
              <w:ind w:firstLine="361"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6176FF09">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第八十四条  违反本条例的规定，阻碍、妨碍内河交通事故调查取证，或者谎报、隐匿、毁灭证据的，由海事管理机构给予警告，并对直接责任人员处1000元以上1万元以下的罚款；属于船员的，并给予暂扣适任证书或者其他适任证件12个月以上直至吊销适任证书或者其他适任证件的处罚；以暴力、威胁方法阻碍内河交通事故调查取证的，依照刑法关于妨害公务罪的规定，依法追究刑事责任。</w:t>
            </w:r>
          </w:p>
          <w:p w14:paraId="2606EA92">
            <w:pPr>
              <w:widowControl/>
              <w:spacing w:after="0" w:line="21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17370005">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第三十一条第一款  违反《内河交通安全管理条例》第五十条、第五十二条的规定，船舶、浮动设施发生水上交通事故，阻碍、妨碍内河交通事故调查取证，或者谎报、匿报、毁灭证据的，依照《内河交通安全管理条例》第八十四条的规定，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1000元以上1万元以下的罚款；属于船员的，并给予扣留船员适任证书或者其他适任证件12个月以上直至吊销船员适任证书或者其他适任证件的处罚。</w:t>
            </w:r>
          </w:p>
          <w:p w14:paraId="61531939">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第三十一条第二款第（一）项  本条前款所称阻碍、妨碍内河交通事故调查取证，包括下列情形：（一）未按照规定立即报告事故。</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4C64A">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27096">
            <w:pPr>
              <w:spacing w:after="0" w:line="240" w:lineRule="exact"/>
              <w:rPr>
                <w:rFonts w:hint="eastAsia" w:asciiTheme="majorEastAsia" w:hAnsiTheme="majorEastAsia" w:eastAsiaTheme="majorEastAsia" w:cstheme="majorEastAsia"/>
                <w:sz w:val="18"/>
                <w:szCs w:val="18"/>
              </w:rPr>
            </w:pPr>
          </w:p>
        </w:tc>
        <w:tc>
          <w:tcPr>
            <w:tcW w:w="35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F3AA16">
            <w:pPr>
              <w:spacing w:after="0" w:line="240" w:lineRule="exac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【对象】船舶、浮动设施经营人或者所有人及直接责任人员</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2FCFCB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E47F9">
            <w:pPr>
              <w:spacing w:after="0" w:line="240" w:lineRule="exact"/>
              <w:rPr>
                <w:rFonts w:hint="eastAsia" w:asciiTheme="majorEastAsia" w:hAnsiTheme="majorEastAsia" w:eastAsiaTheme="majorEastAsia" w:cstheme="majorEastAsia"/>
                <w:sz w:val="18"/>
                <w:szCs w:val="18"/>
              </w:rPr>
            </w:pPr>
          </w:p>
        </w:tc>
      </w:tr>
      <w:tr w14:paraId="2585256B">
        <w:tblPrEx>
          <w:tblCellMar>
            <w:top w:w="0" w:type="dxa"/>
            <w:left w:w="108" w:type="dxa"/>
            <w:bottom w:w="0" w:type="dxa"/>
            <w:right w:w="108" w:type="dxa"/>
          </w:tblCellMar>
        </w:tblPrEx>
        <w:trPr>
          <w:cantSplit/>
          <w:trHeight w:val="174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48282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99799">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2710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25119">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F77FF">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3717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船舶、浮动设施发生水上交通事故，未按照规定立即报告事故的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AEA7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对船舶、浮动设施所有人或者经营人给予警告，并对直接责任人员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D7A68">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532D55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扣留船员适任证书或者其他适任证件12个月以上，少于18个月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FFFC1">
            <w:pPr>
              <w:spacing w:after="0" w:line="240" w:lineRule="exact"/>
              <w:rPr>
                <w:rFonts w:hint="eastAsia" w:asciiTheme="majorEastAsia" w:hAnsiTheme="majorEastAsia" w:eastAsiaTheme="majorEastAsia" w:cstheme="majorEastAsia"/>
                <w:sz w:val="18"/>
                <w:szCs w:val="18"/>
              </w:rPr>
            </w:pPr>
          </w:p>
        </w:tc>
      </w:tr>
      <w:tr w14:paraId="0D59399A">
        <w:tblPrEx>
          <w:tblCellMar>
            <w:top w:w="0" w:type="dxa"/>
            <w:left w:w="108" w:type="dxa"/>
            <w:bottom w:w="0" w:type="dxa"/>
            <w:right w:w="108" w:type="dxa"/>
          </w:tblCellMar>
        </w:tblPrEx>
        <w:trPr>
          <w:cantSplit/>
          <w:trHeight w:val="173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0FFE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FE536">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51AF5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077980">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68EAE">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C82A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船舶、浮动设施发生水上交通事故，未按照规定立即报告事故，对事故调查工作造成影响的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8A53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对船舶、浮动设施所有人或者经营人给予警告，并对直接责任人员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四千元以上，少于六千元的罚款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23758">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E5CD95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扣留船员适任证书或者其他适任证件18个月以上少于21个月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D5415">
            <w:pPr>
              <w:spacing w:after="0" w:line="240" w:lineRule="exact"/>
              <w:rPr>
                <w:rFonts w:hint="eastAsia" w:asciiTheme="majorEastAsia" w:hAnsiTheme="majorEastAsia" w:eastAsiaTheme="majorEastAsia" w:cstheme="majorEastAsia"/>
                <w:sz w:val="18"/>
                <w:szCs w:val="18"/>
              </w:rPr>
            </w:pPr>
          </w:p>
        </w:tc>
      </w:tr>
      <w:tr w14:paraId="290C8818">
        <w:tblPrEx>
          <w:tblCellMar>
            <w:top w:w="0" w:type="dxa"/>
            <w:left w:w="108" w:type="dxa"/>
            <w:bottom w:w="0" w:type="dxa"/>
            <w:right w:w="108" w:type="dxa"/>
          </w:tblCellMar>
        </w:tblPrEx>
        <w:trPr>
          <w:cantSplit/>
          <w:trHeight w:val="313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E307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C815F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576806">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3E14EE">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22528">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743E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具有以下情形之一的：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1.船舶、浮动设施发生水上交通事故未按照规定立即报告事故，对事故调查工作造成严重影响的；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2.船舶、浮动设施发生水上交通事故未按照规定立即报告事故，导致碍航的。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D87A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对船舶、浮动设施所有人或者经营人给予警告，并对直接责任人员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六千元以上，一万元以下的罚款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B55BD">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96CBFA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扣留船员适任证书或者其他适任证件21个月以上24个月以下，直至吊销</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9AE7F">
            <w:pPr>
              <w:spacing w:after="0" w:line="240" w:lineRule="exact"/>
              <w:rPr>
                <w:rFonts w:hint="eastAsia" w:asciiTheme="majorEastAsia" w:hAnsiTheme="majorEastAsia" w:eastAsiaTheme="majorEastAsia" w:cstheme="majorEastAsia"/>
                <w:sz w:val="18"/>
                <w:szCs w:val="18"/>
              </w:rPr>
            </w:pPr>
          </w:p>
        </w:tc>
      </w:tr>
      <w:tr w14:paraId="427A0C1B">
        <w:tblPrEx>
          <w:tblCellMar>
            <w:top w:w="0" w:type="dxa"/>
            <w:left w:w="108" w:type="dxa"/>
            <w:bottom w:w="0" w:type="dxa"/>
            <w:right w:w="108" w:type="dxa"/>
          </w:tblCellMar>
        </w:tblPrEx>
        <w:trPr>
          <w:cantSplit/>
          <w:trHeight w:val="913"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C20FB1">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68</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4C6A7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船舶、浮动设施发生水上交通事故，事故报告内容不真实，不符合规定要求</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A1C550">
            <w:pPr>
              <w:widowControl/>
              <w:spacing w:after="0" w:line="21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778954F3">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第五十条  船舶、浮动设施发生交通事故，其所有人或者经营人必须立即向交通事故发生地海事管理机构报告，并做好现场保护工作。</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BFB221">
            <w:pPr>
              <w:widowControl/>
              <w:spacing w:after="0" w:line="21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044ED598">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第八十四条  违反本条例的规定，阻碍、妨碍内河交通事故调查取证，或者谎报、隐匿、毁灭证据的，由海事管理机构给予警告，并对直接责任人员处1000元以上1万元以下的罚款；属于船员的，并给予暂扣适任证书或者其他适任证件12个月以上直至吊销适任证书或者其他适任证件的处罚；以暴力、威胁方法阻碍内河交通事故调查取证的，依照刑法关于妨害公务罪的规定，依法追究刑事责任。</w:t>
            </w:r>
          </w:p>
          <w:p w14:paraId="03C7FE10">
            <w:pPr>
              <w:widowControl/>
              <w:spacing w:after="0" w:line="210" w:lineRule="exact"/>
              <w:ind w:firstLine="361" w:firstLineChars="200"/>
              <w:textAlignment w:val="center"/>
              <w:rPr>
                <w:rFonts w:hint="eastAsia" w:asciiTheme="majorEastAsia" w:hAnsiTheme="majorEastAsia" w:eastAsiaTheme="majorEastAsia" w:cstheme="majorEastAsia"/>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0B86C6E1">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第三十一条第一款</w:t>
            </w:r>
          </w:p>
          <w:p w14:paraId="76455A23">
            <w:pPr>
              <w:widowControl/>
              <w:spacing w:after="0" w:line="21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违反《内河交通安全管理条例》第五十条、第五十二条的规定，船舶、浮动设施发生水上交通事故，阻碍、妨碍内河交通事故调查取证，或者谎报、匿报、毁灭证据的，依照《内河交通安全管理条例》第八十四条的规定，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1000元以上1万元以下的罚款；属于船员的，并给予扣留船员适任证书或者其他适任证件12个月以上直至吊销船员适任证书或者其他适任证件的处罚。</w:t>
            </w:r>
          </w:p>
          <w:p w14:paraId="747A0688">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第三十一条第二款第（二）项  本条前款所称阻碍、妨碍内河交通事故调查取证，包括下列情形：</w:t>
            </w:r>
          </w:p>
          <w:p w14:paraId="5CC6597F">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（二）事故报告内容不真实，不符合规定要求。</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D8C72">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6C29D">
            <w:pPr>
              <w:spacing w:after="0" w:line="240" w:lineRule="exact"/>
              <w:rPr>
                <w:rFonts w:hint="eastAsia" w:asciiTheme="majorEastAsia" w:hAnsiTheme="majorEastAsia" w:eastAsiaTheme="majorEastAsia" w:cstheme="majorEastAsia"/>
                <w:sz w:val="18"/>
                <w:szCs w:val="18"/>
              </w:rPr>
            </w:pPr>
          </w:p>
        </w:tc>
        <w:tc>
          <w:tcPr>
            <w:tcW w:w="35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D02F36">
            <w:pPr>
              <w:spacing w:after="0" w:line="240" w:lineRule="exac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【对象】船舶、浮动设施经营人或所有人及直接责任人员</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2FAFBC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56313">
            <w:pPr>
              <w:spacing w:after="0" w:line="240" w:lineRule="exact"/>
              <w:rPr>
                <w:rFonts w:hint="eastAsia" w:asciiTheme="majorEastAsia" w:hAnsiTheme="majorEastAsia" w:eastAsiaTheme="majorEastAsia" w:cstheme="majorEastAsia"/>
                <w:sz w:val="18"/>
                <w:szCs w:val="18"/>
              </w:rPr>
            </w:pPr>
          </w:p>
        </w:tc>
      </w:tr>
      <w:tr w14:paraId="68BAC0F4">
        <w:tblPrEx>
          <w:tblCellMar>
            <w:top w:w="0" w:type="dxa"/>
            <w:left w:w="108" w:type="dxa"/>
            <w:bottom w:w="0" w:type="dxa"/>
            <w:right w:w="108" w:type="dxa"/>
          </w:tblCellMar>
        </w:tblPrEx>
        <w:trPr>
          <w:cantSplit/>
          <w:trHeight w:val="143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7179B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9FC7F6">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9908D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F6D50E">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E166C">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D704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船舶、浮动设施发生水上交通事故，事故报告部分内容不真实，不符合规定要求</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AC04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77D1B">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817B27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扣留船员适任证书或者其他适任证件12个月以上少于18个月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15F64">
            <w:pPr>
              <w:spacing w:after="0" w:line="240" w:lineRule="exact"/>
              <w:rPr>
                <w:rFonts w:hint="eastAsia" w:asciiTheme="majorEastAsia" w:hAnsiTheme="majorEastAsia" w:eastAsiaTheme="majorEastAsia" w:cstheme="majorEastAsia"/>
                <w:sz w:val="18"/>
                <w:szCs w:val="18"/>
              </w:rPr>
            </w:pPr>
          </w:p>
        </w:tc>
      </w:tr>
      <w:tr w14:paraId="733D1909">
        <w:tblPrEx>
          <w:tblCellMar>
            <w:top w:w="0" w:type="dxa"/>
            <w:left w:w="108" w:type="dxa"/>
            <w:bottom w:w="0" w:type="dxa"/>
            <w:right w:w="108" w:type="dxa"/>
          </w:tblCellMar>
        </w:tblPrEx>
        <w:trPr>
          <w:cantSplit/>
          <w:trHeight w:val="237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A3C26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EF570B">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BF9ECC">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FA89F">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7679D">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018D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船舶、浮动设施发生水上交通事故，事故报告内容不真实，不符合规定要求，对事故调查工作造成影响的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DF0A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四千元以上，少于六千元的罚款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19329">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E95428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扣留船员适任证书或者其他适任证件18个月以上少于21个月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661A8">
            <w:pPr>
              <w:spacing w:after="0" w:line="240" w:lineRule="exact"/>
              <w:rPr>
                <w:rFonts w:hint="eastAsia" w:asciiTheme="majorEastAsia" w:hAnsiTheme="majorEastAsia" w:eastAsiaTheme="majorEastAsia" w:cstheme="majorEastAsia"/>
                <w:sz w:val="18"/>
                <w:szCs w:val="18"/>
              </w:rPr>
            </w:pPr>
          </w:p>
        </w:tc>
      </w:tr>
      <w:tr w14:paraId="11EF7382">
        <w:tblPrEx>
          <w:tblCellMar>
            <w:top w:w="0" w:type="dxa"/>
            <w:left w:w="108" w:type="dxa"/>
            <w:bottom w:w="0" w:type="dxa"/>
            <w:right w:w="108" w:type="dxa"/>
          </w:tblCellMar>
        </w:tblPrEx>
        <w:trPr>
          <w:cantSplit/>
          <w:trHeight w:val="33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D74B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B0B839">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68DD68">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ECF409">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3CD2C">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0BBE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船舶、浮动设施发生水上交通事故，事故报告内容不真实，不符合规定要求，对事故调查工作造成严重影响的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03CE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六千元以上，一万元以下的罚款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E3322">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4B6BF7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扣留船员适任证书或者其他适任证件21个月以上24个月以下，直至吊销</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2AE27">
            <w:pPr>
              <w:spacing w:after="0" w:line="240" w:lineRule="exact"/>
              <w:rPr>
                <w:rFonts w:hint="eastAsia" w:asciiTheme="majorEastAsia" w:hAnsiTheme="majorEastAsia" w:eastAsiaTheme="majorEastAsia" w:cstheme="majorEastAsia"/>
                <w:sz w:val="18"/>
                <w:szCs w:val="18"/>
              </w:rPr>
            </w:pPr>
          </w:p>
        </w:tc>
      </w:tr>
      <w:tr w14:paraId="1E43A232">
        <w:tblPrEx>
          <w:tblCellMar>
            <w:top w:w="0" w:type="dxa"/>
            <w:left w:w="108" w:type="dxa"/>
            <w:bottom w:w="0" w:type="dxa"/>
            <w:right w:w="108" w:type="dxa"/>
          </w:tblCellMar>
        </w:tblPrEx>
        <w:trPr>
          <w:cantSplit/>
          <w:trHeight w:val="194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FEFF2D">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69</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2E34C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船舶、浮动设施发生水上交通事故，事故发生后，未做好现场保护，影响事故调查进行</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EFE3AF">
            <w:pPr>
              <w:widowControl/>
              <w:spacing w:after="0" w:line="21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629EC5A4">
            <w:pPr>
              <w:widowControl/>
              <w:spacing w:after="0" w:line="23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第五十条  船舶、浮动设施发生交通事故，其所有人或者经营人必须立即向交通事故发生地海事管理机构报告，并做好现场保护工作。</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91CDE7">
            <w:pPr>
              <w:widowControl/>
              <w:spacing w:after="0" w:line="210" w:lineRule="exact"/>
              <w:ind w:firstLine="361"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65D8FDA4">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第八十四条  违反本条例的规定，阻碍、妨碍内河交通事故调查取证，或者谎报、隐匿、毁灭证据的，由海事管理机构给予警告，并对直接责任人员处1000元以上1万元以下的罚款；属于船员的，并给予暂扣适任证书或者其他适任证件12个月以上直至吊销适任证书或者其他适任证件的处罚；以暴力、威胁方法阻碍内河交通事故调查取证的，依照刑法关于妨害公务罪的规定，依法追究刑事责任。</w:t>
            </w:r>
          </w:p>
          <w:p w14:paraId="7E1E23B9">
            <w:pPr>
              <w:widowControl/>
              <w:spacing w:after="0" w:line="21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12F8BA6A">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第三十一条第一款  违反《内河交通安全管理条例》第五十条、第五十二条的规定，船舶、浮动设施发生水上交通事故，阻碍、妨碍内河交通事故调查取证，或者谎报、匿报、毁灭证据的，依照《内河交通安全管理条例》第八十四条的规定，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1000元以上1万元以下的罚款；属于船员的，并给予扣留船员适任证书或者其他适任证件12个月以上直至吊销船员适任证书或者其他适任证件的处罚。</w:t>
            </w:r>
          </w:p>
          <w:p w14:paraId="7B51FDC8">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第三十一条第二款第（三）项  本条前款所称阻碍、妨碍内河交通事故调查取证，包括下列情形：（三）事故发生后，未做好现场保护，影响事故调查进行。</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21AEA">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1D8A9">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7274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【对象】船舶、浮动设施经营人或所有人及直接责任人员</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11332">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40EF10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C8C21">
            <w:pPr>
              <w:spacing w:after="0" w:line="240" w:lineRule="exact"/>
              <w:rPr>
                <w:rFonts w:hint="eastAsia" w:asciiTheme="majorEastAsia" w:hAnsiTheme="majorEastAsia" w:eastAsiaTheme="majorEastAsia" w:cstheme="majorEastAsia"/>
                <w:sz w:val="18"/>
                <w:szCs w:val="18"/>
              </w:rPr>
            </w:pPr>
          </w:p>
        </w:tc>
      </w:tr>
      <w:tr w14:paraId="08DC5FEF">
        <w:tblPrEx>
          <w:tblCellMar>
            <w:top w:w="0" w:type="dxa"/>
            <w:left w:w="108" w:type="dxa"/>
            <w:bottom w:w="0" w:type="dxa"/>
            <w:right w:w="108" w:type="dxa"/>
          </w:tblCellMar>
        </w:tblPrEx>
        <w:trPr>
          <w:cantSplit/>
          <w:trHeight w:val="128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71369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5824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9463A">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602120">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0DCDB">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F0F0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船舶、浮动设施发生水上交通事故，事故发生后，未做好现场保护的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A285E">
            <w:pPr>
              <w:widowControl/>
              <w:spacing w:after="0" w:line="23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7D4A9">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08D4E0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扣留船员适任证书或者其他适任证件12个月以上少于18个月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17914">
            <w:pPr>
              <w:spacing w:after="0" w:line="240" w:lineRule="exact"/>
              <w:rPr>
                <w:rFonts w:hint="eastAsia" w:asciiTheme="majorEastAsia" w:hAnsiTheme="majorEastAsia" w:eastAsiaTheme="majorEastAsia" w:cstheme="majorEastAsia"/>
                <w:sz w:val="18"/>
                <w:szCs w:val="18"/>
              </w:rPr>
            </w:pPr>
          </w:p>
        </w:tc>
      </w:tr>
      <w:tr w14:paraId="12693D8F">
        <w:tblPrEx>
          <w:tblCellMar>
            <w:top w:w="0" w:type="dxa"/>
            <w:left w:w="108" w:type="dxa"/>
            <w:bottom w:w="0" w:type="dxa"/>
            <w:right w:w="108" w:type="dxa"/>
          </w:tblCellMar>
        </w:tblPrEx>
        <w:trPr>
          <w:cantSplit/>
          <w:trHeight w:val="222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133F2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41BC09">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08D47C">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81F0B5">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FA892">
            <w:pPr>
              <w:widowControl/>
              <w:spacing w:after="0" w:line="240" w:lineRule="exact"/>
              <w:jc w:val="center"/>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8F884">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船舶、浮动设施发生水上交通事故，事故发生后，未做好现场保护，影响事故调查进行的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C07F5">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四千元以上，少于六千元的罚款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AA513">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CC18FF7">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扣留船员适任证书或者其他适任证件18个月以上少于21个月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CFE3D">
            <w:pPr>
              <w:spacing w:after="0" w:line="240" w:lineRule="exact"/>
              <w:rPr>
                <w:rFonts w:hint="eastAsia" w:asciiTheme="majorEastAsia" w:hAnsiTheme="majorEastAsia" w:eastAsiaTheme="majorEastAsia" w:cstheme="majorEastAsia"/>
                <w:sz w:val="18"/>
                <w:szCs w:val="18"/>
              </w:rPr>
            </w:pPr>
          </w:p>
        </w:tc>
      </w:tr>
      <w:tr w14:paraId="243C03AE">
        <w:tblPrEx>
          <w:tblCellMar>
            <w:top w:w="0" w:type="dxa"/>
            <w:left w:w="108" w:type="dxa"/>
            <w:bottom w:w="0" w:type="dxa"/>
            <w:right w:w="108" w:type="dxa"/>
          </w:tblCellMar>
        </w:tblPrEx>
        <w:trPr>
          <w:cantSplit/>
          <w:trHeight w:val="37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DDB6F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C61C4">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4BFD1">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F1CB4">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962DC">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F8B0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船舶、浮动设施发生水上交通事故，事故发生后，未做好现场保护，严重影响事故调查进行的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6B86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strike/>
                <w:kern w:val="0"/>
                <w:sz w:val="18"/>
                <w:szCs w:val="18"/>
                <w:lang w:bidi="ar"/>
              </w:rPr>
              <w:t>五</w:t>
            </w:r>
            <w:r>
              <w:rPr>
                <w:rFonts w:hint="eastAsia" w:asciiTheme="majorEastAsia" w:hAnsiTheme="majorEastAsia" w:eastAsiaTheme="majorEastAsia" w:cstheme="majorEastAsia"/>
                <w:kern w:val="0"/>
                <w:sz w:val="18"/>
                <w:szCs w:val="18"/>
                <w:lang w:bidi="ar"/>
              </w:rPr>
              <w:t>六千元以上，一万元以下的罚款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39401">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B09769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扣留船员适任证书或者其他适任证件21个月以上24个月以下，直至吊销</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06576">
            <w:pPr>
              <w:spacing w:after="0" w:line="240" w:lineRule="exact"/>
              <w:rPr>
                <w:rFonts w:hint="eastAsia" w:asciiTheme="majorEastAsia" w:hAnsiTheme="majorEastAsia" w:eastAsiaTheme="majorEastAsia" w:cstheme="majorEastAsia"/>
                <w:sz w:val="18"/>
                <w:szCs w:val="18"/>
              </w:rPr>
            </w:pPr>
          </w:p>
        </w:tc>
      </w:tr>
      <w:tr w14:paraId="2779F776">
        <w:tblPrEx>
          <w:tblCellMar>
            <w:top w:w="0" w:type="dxa"/>
            <w:left w:w="108" w:type="dxa"/>
            <w:bottom w:w="0" w:type="dxa"/>
            <w:right w:w="108" w:type="dxa"/>
          </w:tblCellMar>
        </w:tblPrEx>
        <w:trPr>
          <w:cantSplit/>
          <w:trHeight w:val="154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C27C45">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70</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620E0D">
            <w:pPr>
              <w:widowControl/>
              <w:spacing w:after="0" w:line="19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船舶、浮动设施发生水上交通事故，在未出现危及船舶安全的情况下，未经海事管理机构的同意擅自驶离指定地点</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FD1695">
            <w:pPr>
              <w:widowControl/>
              <w:spacing w:after="0" w:line="222"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36CA9F29">
            <w:pPr>
              <w:widowControl/>
              <w:spacing w:after="0" w:line="23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第五十条  船舶、浮动设施发生交通事故，其所有人或者经营人必须立即向交通事故发生地海事管理机构报告，并做好现场保护工作。</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7184F9">
            <w:pPr>
              <w:widowControl/>
              <w:spacing w:after="0" w:line="222"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32498799">
            <w:pPr>
              <w:widowControl/>
              <w:spacing w:after="0" w:line="222"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第八十四条  违反本条例的规定，阻碍、妨碍内河交通事故调查取证，或者谎报、隐匿、毁灭证据的，由海事管理机构给予警告，并对直接责任人员处1000元以上1万元以下的罚款；属于船员的，并给予暂扣适任证书或者其他适任证件12个月以上直至吊销适任证书或者其他适任证件的处罚；以暴力、威胁方法阻碍内河交通事故调查取证的，依照刑法关于妨害公务罪的规定，依法追究刑事责任。</w:t>
            </w:r>
          </w:p>
          <w:p w14:paraId="53C4CDE0">
            <w:pPr>
              <w:widowControl/>
              <w:spacing w:after="0" w:line="222"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2453794F">
            <w:pPr>
              <w:widowControl/>
              <w:spacing w:after="0" w:line="222"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第三十一条第一款</w:t>
            </w:r>
          </w:p>
          <w:p w14:paraId="70083CFC">
            <w:pPr>
              <w:widowControl/>
              <w:spacing w:after="0" w:line="222"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违反《内河交通安全管理条例》第五十条、第五十二条的规定，船舶、浮动设施发生水上交通事故，阻碍、妨碍内河交通事故调查取证，或者谎报、匿报、毁灭证据的，依照《内河交通安全管理条例》第八十四条的规定，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1000元以上1万元以下的罚款；属于船员的，并给予扣留船员适任证书或者其他适任证件12个月以上直至吊销船员适任证书或者其他适任证件的处罚。</w:t>
            </w:r>
          </w:p>
          <w:p w14:paraId="60637522">
            <w:pPr>
              <w:widowControl/>
              <w:spacing w:after="0" w:line="222"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第三十一条第二款第（四）项  本条前款所称阻碍、妨碍内河交通事故调查取证，包括下列情形：</w:t>
            </w:r>
          </w:p>
          <w:p w14:paraId="53DDF87F">
            <w:pPr>
              <w:widowControl/>
              <w:spacing w:after="0" w:line="222"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（四）在未出现危及船舶安全的情况下，未经海事管理机构的同意擅自驶离指定地点。</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E52C3">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1EA8F">
            <w:pPr>
              <w:spacing w:after="0" w:line="240" w:lineRule="exact"/>
              <w:rPr>
                <w:rFonts w:hint="eastAsia" w:asciiTheme="majorEastAsia" w:hAnsiTheme="majorEastAsia" w:eastAsiaTheme="majorEastAsia" w:cstheme="majorEastAsia"/>
                <w:sz w:val="18"/>
                <w:szCs w:val="18"/>
              </w:rPr>
            </w:pPr>
          </w:p>
        </w:tc>
        <w:tc>
          <w:tcPr>
            <w:tcW w:w="35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D9C016">
            <w:pPr>
              <w:spacing w:after="0" w:line="240" w:lineRule="exac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【对象】船舶、浮动设施经营人或所有人及直接责任人员</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98D662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82693">
            <w:pPr>
              <w:spacing w:after="0" w:line="240" w:lineRule="exact"/>
              <w:rPr>
                <w:rFonts w:hint="eastAsia" w:asciiTheme="majorEastAsia" w:hAnsiTheme="majorEastAsia" w:eastAsiaTheme="majorEastAsia" w:cstheme="majorEastAsia"/>
                <w:sz w:val="18"/>
                <w:szCs w:val="18"/>
              </w:rPr>
            </w:pPr>
          </w:p>
        </w:tc>
      </w:tr>
      <w:tr w14:paraId="29BE0BA1">
        <w:tblPrEx>
          <w:tblCellMar>
            <w:top w:w="0" w:type="dxa"/>
            <w:left w:w="108" w:type="dxa"/>
            <w:bottom w:w="0" w:type="dxa"/>
            <w:right w:w="108" w:type="dxa"/>
          </w:tblCellMar>
        </w:tblPrEx>
        <w:trPr>
          <w:cantSplit/>
          <w:trHeight w:val="164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1EA7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F34A4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6F538">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6E2613">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BCD5B">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00E6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发生一般事故的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74BF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一千元以上，少于三千二百五十元的罚款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E1943">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05C5EB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扣留船员适任证书或者其他适任证件12个月以上少于15个月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13C8A">
            <w:pPr>
              <w:spacing w:after="0" w:line="240" w:lineRule="exact"/>
              <w:rPr>
                <w:rFonts w:hint="eastAsia" w:asciiTheme="majorEastAsia" w:hAnsiTheme="majorEastAsia" w:eastAsiaTheme="majorEastAsia" w:cstheme="majorEastAsia"/>
                <w:sz w:val="18"/>
                <w:szCs w:val="18"/>
              </w:rPr>
            </w:pPr>
          </w:p>
        </w:tc>
      </w:tr>
      <w:tr w14:paraId="4F6A3050">
        <w:tblPrEx>
          <w:tblCellMar>
            <w:top w:w="0" w:type="dxa"/>
            <w:left w:w="108" w:type="dxa"/>
            <w:bottom w:w="0" w:type="dxa"/>
            <w:right w:w="108" w:type="dxa"/>
          </w:tblCellMar>
        </w:tblPrEx>
        <w:trPr>
          <w:cantSplit/>
          <w:trHeight w:val="194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7A03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50872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AF3E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72AB9">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76FE1">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7C66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发生较大事故的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B12C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三千二百五十元以上，少于五千五百元的罚款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76449">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B1FEA9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扣留船员适任证书或者其他适任证件15个月以上少于18个月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AE038">
            <w:pPr>
              <w:spacing w:after="0" w:line="240" w:lineRule="exact"/>
              <w:rPr>
                <w:rFonts w:hint="eastAsia" w:asciiTheme="majorEastAsia" w:hAnsiTheme="majorEastAsia" w:eastAsiaTheme="majorEastAsia" w:cstheme="majorEastAsia"/>
                <w:sz w:val="18"/>
                <w:szCs w:val="18"/>
              </w:rPr>
            </w:pPr>
          </w:p>
        </w:tc>
      </w:tr>
      <w:tr w14:paraId="68A078B1">
        <w:tblPrEx>
          <w:tblCellMar>
            <w:top w:w="0" w:type="dxa"/>
            <w:left w:w="108" w:type="dxa"/>
            <w:bottom w:w="0" w:type="dxa"/>
            <w:right w:w="108" w:type="dxa"/>
          </w:tblCellMar>
        </w:tblPrEx>
        <w:trPr>
          <w:cantSplit/>
          <w:trHeight w:val="227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9B78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5518E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F74FD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899853">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5997C">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A9C8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发生重大事故的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03FE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五千五百元以上，少于七千五百五十元的罚款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25517">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45DCD2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扣留船员适任证书或者其他适任证件18个月以上，少于21个月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330A1">
            <w:pPr>
              <w:spacing w:after="0" w:line="240" w:lineRule="exact"/>
              <w:rPr>
                <w:rFonts w:hint="eastAsia" w:asciiTheme="majorEastAsia" w:hAnsiTheme="majorEastAsia" w:eastAsiaTheme="majorEastAsia" w:cstheme="majorEastAsia"/>
                <w:sz w:val="18"/>
                <w:szCs w:val="18"/>
              </w:rPr>
            </w:pPr>
          </w:p>
        </w:tc>
      </w:tr>
      <w:tr w14:paraId="768B4410">
        <w:tblPrEx>
          <w:tblCellMar>
            <w:top w:w="0" w:type="dxa"/>
            <w:left w:w="108" w:type="dxa"/>
            <w:bottom w:w="0" w:type="dxa"/>
            <w:right w:w="108" w:type="dxa"/>
          </w:tblCellMar>
        </w:tblPrEx>
        <w:trPr>
          <w:cantSplit/>
          <w:trHeight w:val="164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B9CE2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78356">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718C6">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BE459">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0C2E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特别严重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7246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发生特别重大事故的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BD57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七千五百五十元以上，一万元以下的罚款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C097B">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FCCD73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扣留船员适任证书或者其他适任证件21个月以上24个月以下直至吊销</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F52A0">
            <w:pPr>
              <w:spacing w:after="0" w:line="240" w:lineRule="exact"/>
              <w:rPr>
                <w:rFonts w:hint="eastAsia" w:asciiTheme="majorEastAsia" w:hAnsiTheme="majorEastAsia" w:eastAsiaTheme="majorEastAsia" w:cstheme="majorEastAsia"/>
                <w:sz w:val="18"/>
                <w:szCs w:val="18"/>
              </w:rPr>
            </w:pPr>
          </w:p>
        </w:tc>
      </w:tr>
      <w:tr w14:paraId="0C0929BA">
        <w:tblPrEx>
          <w:tblCellMar>
            <w:top w:w="0" w:type="dxa"/>
            <w:left w:w="108" w:type="dxa"/>
            <w:bottom w:w="0" w:type="dxa"/>
            <w:right w:w="108" w:type="dxa"/>
          </w:tblCellMar>
        </w:tblPrEx>
        <w:trPr>
          <w:cantSplit/>
          <w:trHeight w:val="94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0AC87B">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71</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123722">
            <w:pPr>
              <w:widowControl/>
              <w:spacing w:after="0" w:line="21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船舶、浮动设施发生水上交通事故，未按照海事管理机构的要求驶往指定地点影响事故调查工作</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FEDCFB">
            <w:pPr>
              <w:widowControl/>
              <w:spacing w:after="0" w:line="21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2B593563">
            <w:pPr>
              <w:widowControl/>
              <w:spacing w:after="0" w:line="21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第五十条  船舶、浮动设施发生交通事故，其所有人或者经营人必须立即向交通事故发生地海事管理机构报告，并做好现场保护工作。</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D8354C">
            <w:pPr>
              <w:widowControl/>
              <w:spacing w:after="0" w:line="198"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2BD7BF0C">
            <w:pPr>
              <w:widowControl/>
              <w:spacing w:after="0" w:line="198"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第八十四条  违反本条例的规定，阻碍、妨碍内河交通事故调查取证，或者谎报、隐匿、毁灭证据的，由海事管理机构给予警告，并对直接责任人员处1000元以上1万元以下的罚款；属于船员的，并给予暂扣适任证书或者其他适任证件12个月以上直至吊销适任证书或者其他适任证件的处罚；以暴力、威胁方法阻碍内河交通事故调查取证的，依照刑法关于妨害公务罪的规定，依法追究刑事责任。</w:t>
            </w:r>
          </w:p>
          <w:p w14:paraId="5B5A9123">
            <w:pPr>
              <w:widowControl/>
              <w:spacing w:after="0" w:line="198"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2D94188E">
            <w:pPr>
              <w:widowControl/>
              <w:spacing w:after="0" w:line="198"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第三十一条第一款</w:t>
            </w:r>
          </w:p>
          <w:p w14:paraId="3D58E0E0">
            <w:pPr>
              <w:widowControl/>
              <w:spacing w:after="0" w:line="198"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违反《内河交通安全管理条例》第五十条、第五十二条的规定，船舶、浮动设施发生水上交通事故，阻碍、妨碍内河交通事故调查取证，或者谎报、匿报、毁灭证据的，依照《内河交通安全管理条例》第八十四条的规定，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1000元以上1万元以下的罚款；属于船员的，并给予扣留船员适任证书或者其他适任证件12个月以上直至吊销船员适任证书或者其他适任证件的处罚。</w:t>
            </w:r>
          </w:p>
          <w:p w14:paraId="341F0170">
            <w:pPr>
              <w:widowControl/>
              <w:spacing w:after="0" w:line="198"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第三十一条第二款第（五）项  本条前款所称阻碍、妨碍内河交通事故调查取证，包括下列情形：（五）未按照海事管理机构的要求驶往指定地点影响事故调查工作。</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6A77F">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E894B">
            <w:pPr>
              <w:spacing w:after="0" w:line="240" w:lineRule="exact"/>
              <w:rPr>
                <w:rFonts w:hint="eastAsia" w:asciiTheme="majorEastAsia" w:hAnsiTheme="majorEastAsia" w:eastAsiaTheme="majorEastAsia" w:cstheme="majorEastAsia"/>
                <w:sz w:val="18"/>
                <w:szCs w:val="18"/>
              </w:rPr>
            </w:pPr>
          </w:p>
        </w:tc>
        <w:tc>
          <w:tcPr>
            <w:tcW w:w="35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57F69F">
            <w:pPr>
              <w:spacing w:after="0" w:line="240" w:lineRule="exac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【对象】船舶、浮动设施经营人或所有人及直接责任人员</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E647C3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842F5">
            <w:pPr>
              <w:spacing w:after="0" w:line="240" w:lineRule="exact"/>
              <w:rPr>
                <w:rFonts w:hint="eastAsia" w:asciiTheme="majorEastAsia" w:hAnsiTheme="majorEastAsia" w:eastAsiaTheme="majorEastAsia" w:cstheme="majorEastAsia"/>
                <w:sz w:val="18"/>
                <w:szCs w:val="18"/>
              </w:rPr>
            </w:pPr>
          </w:p>
        </w:tc>
      </w:tr>
      <w:tr w14:paraId="4EBCE01E">
        <w:tblPrEx>
          <w:tblCellMar>
            <w:top w:w="0" w:type="dxa"/>
            <w:left w:w="108" w:type="dxa"/>
            <w:bottom w:w="0" w:type="dxa"/>
            <w:right w:w="108" w:type="dxa"/>
          </w:tblCellMar>
        </w:tblPrEx>
        <w:trPr>
          <w:cantSplit/>
          <w:trHeight w:val="163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D8FB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214CE1">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077699">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E2E41B">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75B2B">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3C31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发生一般事故的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D3B0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一千元以上，少于三千二百五十元的罚款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600E8">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737CCF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扣留船员适任证书或者其他适任证件12个月以上，少于15个月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98B6C">
            <w:pPr>
              <w:spacing w:after="0" w:line="240" w:lineRule="exact"/>
              <w:rPr>
                <w:rFonts w:hint="eastAsia" w:asciiTheme="majorEastAsia" w:hAnsiTheme="majorEastAsia" w:eastAsiaTheme="majorEastAsia" w:cstheme="majorEastAsia"/>
                <w:sz w:val="18"/>
                <w:szCs w:val="18"/>
              </w:rPr>
            </w:pPr>
          </w:p>
        </w:tc>
      </w:tr>
      <w:tr w14:paraId="74CDDEE8">
        <w:tblPrEx>
          <w:tblCellMar>
            <w:top w:w="0" w:type="dxa"/>
            <w:left w:w="108" w:type="dxa"/>
            <w:bottom w:w="0" w:type="dxa"/>
            <w:right w:w="108" w:type="dxa"/>
          </w:tblCellMar>
        </w:tblPrEx>
        <w:trPr>
          <w:cantSplit/>
          <w:trHeight w:val="187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FAE17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24791">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6F090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23C1F">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2F3E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6711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发生较大事故的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62DC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对船舶、浮动设施所经营人或所有人给予警告，并对直接责任人员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三千二百五十元以上，少于五千五百元的罚款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6457B">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36C4E5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扣留船员适任证书或者其他适任证件15个月以上，少于18个月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CFE4B">
            <w:pPr>
              <w:spacing w:after="0" w:line="240" w:lineRule="exact"/>
              <w:rPr>
                <w:rFonts w:hint="eastAsia" w:asciiTheme="majorEastAsia" w:hAnsiTheme="majorEastAsia" w:eastAsiaTheme="majorEastAsia" w:cstheme="majorEastAsia"/>
                <w:sz w:val="18"/>
                <w:szCs w:val="18"/>
              </w:rPr>
            </w:pPr>
          </w:p>
        </w:tc>
      </w:tr>
      <w:tr w14:paraId="3AA69C5C">
        <w:tblPrEx>
          <w:tblCellMar>
            <w:top w:w="0" w:type="dxa"/>
            <w:left w:w="108" w:type="dxa"/>
            <w:bottom w:w="0" w:type="dxa"/>
            <w:right w:w="108" w:type="dxa"/>
          </w:tblCellMar>
        </w:tblPrEx>
        <w:trPr>
          <w:cantSplit/>
          <w:trHeight w:val="204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E956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66671">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782C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78DFC">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75D0C">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F256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发生重大事故的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FF74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五千五百元以上，少于七千五百五十元的罚款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0C800">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558338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扣留船员适任证书或者其他适任证件18个月以上，少于21个月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DD7A0">
            <w:pPr>
              <w:spacing w:after="0" w:line="240" w:lineRule="exact"/>
              <w:rPr>
                <w:rFonts w:hint="eastAsia" w:asciiTheme="majorEastAsia" w:hAnsiTheme="majorEastAsia" w:eastAsiaTheme="majorEastAsia" w:cstheme="majorEastAsia"/>
                <w:sz w:val="18"/>
                <w:szCs w:val="18"/>
              </w:rPr>
            </w:pPr>
          </w:p>
        </w:tc>
      </w:tr>
      <w:tr w14:paraId="1D3B2FF2">
        <w:tblPrEx>
          <w:tblCellMar>
            <w:top w:w="0" w:type="dxa"/>
            <w:left w:w="108" w:type="dxa"/>
            <w:bottom w:w="0" w:type="dxa"/>
            <w:right w:w="108" w:type="dxa"/>
          </w:tblCellMar>
        </w:tblPrEx>
        <w:trPr>
          <w:cantSplit/>
          <w:trHeight w:val="222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519A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3969AE">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2F697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5EC93">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01503">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特别严重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7D9A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特别重大事故的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50B5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七千五百五十元以上，一万元以下的罚款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B0190">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1CCE3E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扣留船员适任证书或者其他适任证件21个月以上24个月以下直至吊销</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35A00">
            <w:pPr>
              <w:spacing w:after="0" w:line="240" w:lineRule="exact"/>
              <w:rPr>
                <w:rFonts w:hint="eastAsia" w:asciiTheme="majorEastAsia" w:hAnsiTheme="majorEastAsia" w:eastAsiaTheme="majorEastAsia" w:cstheme="majorEastAsia"/>
                <w:sz w:val="18"/>
                <w:szCs w:val="18"/>
              </w:rPr>
            </w:pPr>
          </w:p>
        </w:tc>
      </w:tr>
      <w:tr w14:paraId="5F9F6D2E">
        <w:tblPrEx>
          <w:tblCellMar>
            <w:top w:w="0" w:type="dxa"/>
            <w:left w:w="108" w:type="dxa"/>
            <w:bottom w:w="0" w:type="dxa"/>
            <w:right w:w="108" w:type="dxa"/>
          </w:tblCellMar>
        </w:tblPrEx>
        <w:trPr>
          <w:cantSplit/>
          <w:trHeight w:val="137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E67C03">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72</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32F5B7">
            <w:pPr>
              <w:widowControl/>
              <w:spacing w:after="0" w:line="21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船舶、浮动设施发生水上交通事故，拒绝接受事故调查或者阻碍、妨碍进行事故调查取证</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024027">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4A7DE46C">
            <w:pPr>
              <w:widowControl/>
              <w:spacing w:after="0" w:line="19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第五十条  船舶、浮动设施发生交通事故，其所有人或者经营人必须立即向交通事故发生地海事管理机构报告，并做好现场保护工作。</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15621F">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3274C924">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第八十四条  违反本条例的规定，阻碍、妨碍内河交通事故调查取证，或者谎报、隐匿、毁灭证据的，由海事管理机构给予警告，并对直接责任人员处1000元以上1万元以下的罚款；属于船员的，并给予暂扣适任证书或者其他适任证件12个月以上直至吊销适任证书或者其他适任证件的处罚；以暴力、威胁方法阻碍内河交通事故调查取证的，依照刑法关于妨害公务罪的规定，依法追究刑事责任。</w:t>
            </w:r>
          </w:p>
          <w:p w14:paraId="4BE2116A">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699B5F6C">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第三十一条第一款</w:t>
            </w:r>
          </w:p>
          <w:p w14:paraId="7524F643">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违反《内河交通安全管理条例》第五十条、第五十二条的规定，船舶、浮动设施发生水上交通事故，阻碍、妨碍内河交通事故调查取证，或者谎报、匿报、毁灭证据的，依照《内河交通安全管理条例》第八十四条的规定，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1000元以上1万元以下的罚款；属于船员的，并给予扣留船员适任证书或者其他适任证件12个月以上直至吊销船员适任证书或者其他适任证件的处罚。</w:t>
            </w:r>
          </w:p>
          <w:p w14:paraId="60F250E0">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第三十一条第二款第（六）项  本条前款所称阻碍、妨碍内河交通事故调查取证，包括下列情形：（六）拒绝接受事故调查或者阻碍、妨碍进行事故调查取证。</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67977">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62F71">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4403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【对象】船舶、浮动设施经营人或所有人及直接责任人员</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F42DD">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10C808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C8DC0">
            <w:pPr>
              <w:spacing w:after="0" w:line="240" w:lineRule="exact"/>
              <w:rPr>
                <w:rFonts w:hint="eastAsia" w:asciiTheme="majorEastAsia" w:hAnsiTheme="majorEastAsia" w:eastAsiaTheme="majorEastAsia" w:cstheme="majorEastAsia"/>
                <w:sz w:val="18"/>
                <w:szCs w:val="18"/>
              </w:rPr>
            </w:pPr>
          </w:p>
        </w:tc>
      </w:tr>
      <w:tr w14:paraId="2ED05CD0">
        <w:tblPrEx>
          <w:tblCellMar>
            <w:top w:w="0" w:type="dxa"/>
            <w:left w:w="108" w:type="dxa"/>
            <w:bottom w:w="0" w:type="dxa"/>
            <w:right w:w="108" w:type="dxa"/>
          </w:tblCellMar>
        </w:tblPrEx>
        <w:trPr>
          <w:cantSplit/>
          <w:trHeight w:val="215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35853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BA30D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752D16">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3787B">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AEB0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77D4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发生一般事故的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B086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一千元以上，少于三千二百五十元的罚款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C9044">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9D06F5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扣留船员适任证书或者其他适任证件12个月以上，少于15个月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8179A">
            <w:pPr>
              <w:spacing w:after="0" w:line="240" w:lineRule="exact"/>
              <w:rPr>
                <w:rFonts w:hint="eastAsia" w:asciiTheme="majorEastAsia" w:hAnsiTheme="majorEastAsia" w:eastAsiaTheme="majorEastAsia" w:cstheme="majorEastAsia"/>
                <w:sz w:val="18"/>
                <w:szCs w:val="18"/>
              </w:rPr>
            </w:pPr>
          </w:p>
        </w:tc>
      </w:tr>
      <w:tr w14:paraId="59B32366">
        <w:tblPrEx>
          <w:tblCellMar>
            <w:top w:w="0" w:type="dxa"/>
            <w:left w:w="108" w:type="dxa"/>
            <w:bottom w:w="0" w:type="dxa"/>
            <w:right w:w="108" w:type="dxa"/>
          </w:tblCellMar>
        </w:tblPrEx>
        <w:trPr>
          <w:cantSplit/>
          <w:trHeight w:val="266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8861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4DE7A">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B5B2A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25234">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B557D">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FD3E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发生较大事故的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6D49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三千二百五十元以上，少于五千五百元的罚款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C2B74">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F58198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扣留船员适任证书或者其他适任证件15个月以上，少于18个月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E4FC1">
            <w:pPr>
              <w:spacing w:after="0" w:line="240" w:lineRule="exact"/>
              <w:rPr>
                <w:rFonts w:hint="eastAsia" w:asciiTheme="majorEastAsia" w:hAnsiTheme="majorEastAsia" w:eastAsiaTheme="majorEastAsia" w:cstheme="majorEastAsia"/>
                <w:sz w:val="18"/>
                <w:szCs w:val="18"/>
              </w:rPr>
            </w:pPr>
          </w:p>
        </w:tc>
      </w:tr>
      <w:tr w14:paraId="7C87D834">
        <w:tblPrEx>
          <w:tblCellMar>
            <w:top w:w="0" w:type="dxa"/>
            <w:left w:w="108" w:type="dxa"/>
            <w:bottom w:w="0" w:type="dxa"/>
            <w:right w:w="108" w:type="dxa"/>
          </w:tblCellMar>
        </w:tblPrEx>
        <w:trPr>
          <w:cantSplit/>
          <w:trHeight w:val="279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B77BD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0F52D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2A7A08">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3F906A">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F9BE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FA43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发生重大事故的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A0BA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五千五百元以上，少于七千五百五十元的罚款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E24B5">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B0A4D1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扣留船员适任证书或者其他适任证件18个月以上，少于21个月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CD363">
            <w:pPr>
              <w:spacing w:after="0" w:line="240" w:lineRule="exact"/>
              <w:rPr>
                <w:rFonts w:hint="eastAsia" w:asciiTheme="majorEastAsia" w:hAnsiTheme="majorEastAsia" w:eastAsiaTheme="majorEastAsia" w:cstheme="majorEastAsia"/>
                <w:sz w:val="18"/>
                <w:szCs w:val="18"/>
              </w:rPr>
            </w:pPr>
          </w:p>
        </w:tc>
      </w:tr>
      <w:tr w14:paraId="029B78A3">
        <w:tblPrEx>
          <w:tblCellMar>
            <w:top w:w="0" w:type="dxa"/>
            <w:left w:w="108" w:type="dxa"/>
            <w:bottom w:w="0" w:type="dxa"/>
            <w:right w:w="108" w:type="dxa"/>
          </w:tblCellMar>
        </w:tblPrEx>
        <w:trPr>
          <w:cantSplit/>
          <w:trHeight w:val="215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792A5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FDD166">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1D71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AB9043">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245A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特别严重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9C3F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发生特别重大事故的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D189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七千五百五十元以上，一万元以下的罚款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84B51">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E010BC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扣留船员适任证书或者其他适任证件21个月以上24个月以下直至吊销</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3951C">
            <w:pPr>
              <w:spacing w:after="0" w:line="240" w:lineRule="exact"/>
              <w:rPr>
                <w:rFonts w:hint="eastAsia" w:asciiTheme="majorEastAsia" w:hAnsiTheme="majorEastAsia" w:eastAsiaTheme="majorEastAsia" w:cstheme="majorEastAsia"/>
                <w:sz w:val="18"/>
                <w:szCs w:val="18"/>
              </w:rPr>
            </w:pPr>
          </w:p>
        </w:tc>
      </w:tr>
      <w:tr w14:paraId="27F51190">
        <w:tblPrEx>
          <w:tblCellMar>
            <w:top w:w="0" w:type="dxa"/>
            <w:left w:w="108" w:type="dxa"/>
            <w:bottom w:w="0" w:type="dxa"/>
            <w:right w:w="108" w:type="dxa"/>
          </w:tblCellMar>
        </w:tblPrEx>
        <w:trPr>
          <w:cantSplit/>
          <w:trHeight w:val="169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429A89">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73</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84078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船舶、浮动设施发生水上交通事故，因水上交通事故致使船舶、设施发生损害，未按照规定进行检验或者鉴定，或者不向海事管理机构提交检验或者鉴定报告副本，影响事故调查</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73DFD0">
            <w:pPr>
              <w:widowControl/>
              <w:spacing w:after="0" w:line="240" w:lineRule="exact"/>
              <w:ind w:firstLine="361"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16560D91">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第五十条  船舶、浮动设施发生交通事故，其所有人或者经营人必须立即向交通事故发生地海事管理机构报告，并做好现场保护工作。</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BD0D2B">
            <w:pPr>
              <w:widowControl/>
              <w:spacing w:after="0" w:line="240" w:lineRule="exact"/>
              <w:ind w:firstLine="361"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62487FEC">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第八十四条  违反本条例的规定，阻碍、妨碍内河交通事故调查取证，或者谎报、隐匿、毁灭证据的，由海事管理机构给予警告，并对直接责任人员处1000元以上1万元以下的罚款；属于船员的，并给予暂扣适任证书或者其他适任证件12个月以上直至吊销适任证书或者其他适任证件的处罚；以暴力、威胁方法阻碍内河交通事故调查取证的，依照刑法关于妨害公务罪的规定，依法追究刑事责任。</w:t>
            </w:r>
          </w:p>
          <w:p w14:paraId="71109DE7">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60689B4E">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第三十一条第一款</w:t>
            </w:r>
          </w:p>
          <w:p w14:paraId="60594C3E">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违反《内河交通安全管理条例》第五十条、第五十二条的规定，船舶、浮动设施发生水上交通事故，阻碍、妨碍内河交通事故调查取证，或者谎报、匿报、毁灭证据的，依照《内河交通安全管理条例》第八十四条的规定，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1000元以上1万元以下的罚款；属于船员的，并给予扣留船员适任证书或者其他适任证件12个月以上直至吊销船员适任证书或者其他适任证件的处罚。</w:t>
            </w:r>
          </w:p>
          <w:p w14:paraId="7A050B1D">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第三十一条第二款第（七）项  本条前款所称阻碍、妨碍内河交通事故调查取证，包括下列情形：（七）因水上交通事故致使船舶、设施发生损害，未按照规定进行检验或者鉴定，或者不向海事管理机构提交检验或者鉴定报告副本，影响事故调查。</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DDA65">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71F88">
            <w:pPr>
              <w:spacing w:after="0" w:line="240" w:lineRule="exact"/>
              <w:rPr>
                <w:rFonts w:hint="eastAsia" w:asciiTheme="majorEastAsia" w:hAnsiTheme="majorEastAsia" w:eastAsiaTheme="majorEastAsia" w:cstheme="majorEastAsia"/>
                <w:sz w:val="18"/>
                <w:szCs w:val="18"/>
              </w:rPr>
            </w:pPr>
          </w:p>
        </w:tc>
        <w:tc>
          <w:tcPr>
            <w:tcW w:w="35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AA1815">
            <w:pPr>
              <w:spacing w:after="0" w:line="240" w:lineRule="exac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【对象】船舶、浮动设施经营人或所有人及直接责任人员</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878AF7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70D47">
            <w:pPr>
              <w:spacing w:after="0" w:line="240" w:lineRule="exact"/>
              <w:rPr>
                <w:rFonts w:hint="eastAsia" w:asciiTheme="majorEastAsia" w:hAnsiTheme="majorEastAsia" w:eastAsiaTheme="majorEastAsia" w:cstheme="majorEastAsia"/>
                <w:sz w:val="18"/>
                <w:szCs w:val="18"/>
              </w:rPr>
            </w:pPr>
          </w:p>
        </w:tc>
      </w:tr>
      <w:tr w14:paraId="40FDCBE0">
        <w:tblPrEx>
          <w:tblCellMar>
            <w:top w:w="0" w:type="dxa"/>
            <w:left w:w="108" w:type="dxa"/>
            <w:bottom w:w="0" w:type="dxa"/>
            <w:right w:w="108" w:type="dxa"/>
          </w:tblCellMar>
        </w:tblPrEx>
        <w:trPr>
          <w:cantSplit/>
          <w:trHeight w:val="269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36519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8C3F3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65644A">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BD748">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7ADB1">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21AD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发生一般事故的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F649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一千元以上，少于三千二百五十元的罚款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07ECA">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BA0EF6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扣留船员适任证书或者其他适任证件12个月以上，少于15个月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A8408">
            <w:pPr>
              <w:spacing w:after="0" w:line="240" w:lineRule="exact"/>
              <w:rPr>
                <w:rFonts w:hint="eastAsia" w:asciiTheme="majorEastAsia" w:hAnsiTheme="majorEastAsia" w:eastAsiaTheme="majorEastAsia" w:cstheme="majorEastAsia"/>
                <w:sz w:val="18"/>
                <w:szCs w:val="18"/>
              </w:rPr>
            </w:pPr>
          </w:p>
        </w:tc>
      </w:tr>
      <w:tr w14:paraId="7CABA806">
        <w:tblPrEx>
          <w:tblCellMar>
            <w:top w:w="0" w:type="dxa"/>
            <w:left w:w="108" w:type="dxa"/>
            <w:bottom w:w="0" w:type="dxa"/>
            <w:right w:w="108" w:type="dxa"/>
          </w:tblCellMar>
        </w:tblPrEx>
        <w:trPr>
          <w:cantSplit/>
          <w:trHeight w:val="245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F11C5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C4728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95594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AAE3C">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32D4B">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3C55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发生较大事故的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DB8F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三千二百五十元以上，少于五千五百元的罚款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2FEAE">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5E3F5F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扣留船员适任证书或者其他适任证件15个月以上，少于18个月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224ED">
            <w:pPr>
              <w:spacing w:after="0" w:line="240" w:lineRule="exact"/>
              <w:rPr>
                <w:rFonts w:hint="eastAsia" w:asciiTheme="majorEastAsia" w:hAnsiTheme="majorEastAsia" w:eastAsiaTheme="majorEastAsia" w:cstheme="majorEastAsia"/>
                <w:sz w:val="18"/>
                <w:szCs w:val="18"/>
              </w:rPr>
            </w:pPr>
          </w:p>
        </w:tc>
      </w:tr>
      <w:tr w14:paraId="25B60509">
        <w:tblPrEx>
          <w:tblCellMar>
            <w:top w:w="0" w:type="dxa"/>
            <w:left w:w="108" w:type="dxa"/>
            <w:bottom w:w="0" w:type="dxa"/>
            <w:right w:w="108" w:type="dxa"/>
          </w:tblCellMar>
        </w:tblPrEx>
        <w:trPr>
          <w:cantSplit/>
          <w:trHeight w:val="247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DB26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21AB6">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DD88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0F356B">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48EFA">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7DEE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发生重大事故的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D6A9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五千五百元以上，少于七千五百五十元的罚款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E2C43">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1929F4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扣留船员适任证书或者其他适任证件18个月以上，少于21个月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96429">
            <w:pPr>
              <w:spacing w:after="0" w:line="240" w:lineRule="exact"/>
              <w:rPr>
                <w:rFonts w:hint="eastAsia" w:asciiTheme="majorEastAsia" w:hAnsiTheme="majorEastAsia" w:eastAsiaTheme="majorEastAsia" w:cstheme="majorEastAsia"/>
                <w:sz w:val="18"/>
                <w:szCs w:val="18"/>
              </w:rPr>
            </w:pPr>
          </w:p>
        </w:tc>
      </w:tr>
      <w:tr w14:paraId="09F99D9C">
        <w:tblPrEx>
          <w:tblCellMar>
            <w:top w:w="0" w:type="dxa"/>
            <w:left w:w="108" w:type="dxa"/>
            <w:bottom w:w="0" w:type="dxa"/>
            <w:right w:w="108" w:type="dxa"/>
          </w:tblCellMar>
        </w:tblPrEx>
        <w:trPr>
          <w:cantSplit/>
          <w:trHeight w:val="214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9A14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3E37B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818DB">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2C6F78">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1B747">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特别严重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9D66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发生特别重大事故的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EB24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七千五百五十元以上，一万元以下的罚款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503AD">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9AB8AB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扣留船员适任证书或者其他适任证件21个月以上24个月以下直至吊销</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9D6F8">
            <w:pPr>
              <w:spacing w:after="0" w:line="240" w:lineRule="exact"/>
              <w:rPr>
                <w:rFonts w:hint="eastAsia" w:asciiTheme="majorEastAsia" w:hAnsiTheme="majorEastAsia" w:eastAsiaTheme="majorEastAsia" w:cstheme="majorEastAsia"/>
                <w:sz w:val="18"/>
                <w:szCs w:val="18"/>
              </w:rPr>
            </w:pPr>
          </w:p>
        </w:tc>
      </w:tr>
      <w:tr w14:paraId="16AC79A8">
        <w:tblPrEx>
          <w:tblCellMar>
            <w:top w:w="0" w:type="dxa"/>
            <w:left w:w="108" w:type="dxa"/>
            <w:bottom w:w="0" w:type="dxa"/>
            <w:right w:w="108" w:type="dxa"/>
          </w:tblCellMar>
        </w:tblPrEx>
        <w:trPr>
          <w:cantSplit/>
          <w:trHeight w:val="9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18E18F">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74</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C561D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其他阻碍、妨碍内河交通事故调查取证的情形</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4405AD">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5D6F4224">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第五十条  船舶、浮动设施发生交通事故，其所有人或者经营人必须立即向交通事故发生地海事管理机构报告，并做好现场保护工作。</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9BF6CD">
            <w:pPr>
              <w:widowControl/>
              <w:spacing w:after="0" w:line="21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6D1E2987">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第八十四条  违反本条例的规定，阻碍、妨碍内河交通事故调查取证，或者谎报、隐匿、毁灭证据的，由海事管理机构给予警告，并对直接责任人员处1000元以上1万元以下的罚款；属于船员的，并给予暂扣适任证书或者其他适任证件12个月以上直至吊销适任证书或者其他适任证件的处罚；以暴力、威胁方法阻碍内河交通事故调查取证的，依照刑法关于妨害公务罪的规定，依法追究刑事责任。</w:t>
            </w:r>
          </w:p>
          <w:p w14:paraId="276B45E3">
            <w:pPr>
              <w:widowControl/>
              <w:spacing w:after="0" w:line="210" w:lineRule="exact"/>
              <w:ind w:firstLine="361" w:firstLineChars="200"/>
              <w:textAlignment w:val="center"/>
              <w:rPr>
                <w:rFonts w:hint="eastAsia" w:asciiTheme="majorEastAsia" w:hAnsiTheme="majorEastAsia" w:eastAsiaTheme="majorEastAsia" w:cstheme="majorEastAsia"/>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17632E8D">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第三十一条第一款</w:t>
            </w:r>
          </w:p>
          <w:p w14:paraId="032B51DD">
            <w:pPr>
              <w:widowControl/>
              <w:spacing w:after="0" w:line="21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违反《内河交通安全管理条例》第五十条、第五十二条的规定，船舶、浮动设施发生水上交通事故，阻碍、妨碍内河交通事故调查取证，或者谎报、匿报、毁灭证据的，依照《内河交通安全管理条例》第八十四条的规定，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1000元以上1万元以下的罚款；属于船员的，并给予扣留船员适任证书或者其他适任证件12个月以上直至吊销船员适任证书或者其他适任证件的处罚。</w:t>
            </w:r>
          </w:p>
          <w:p w14:paraId="5DAC07A1">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第三十一条第二款第（七）项  本条前款所称阻碍、妨碍内河交通事故调查取证，包括下列情形：（八）其他阻碍、妨碍内河交通事故调查取证的情形。</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3EF38">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DEB75">
            <w:pPr>
              <w:spacing w:after="0" w:line="240" w:lineRule="exact"/>
              <w:rPr>
                <w:rFonts w:hint="eastAsia" w:asciiTheme="majorEastAsia" w:hAnsiTheme="majorEastAsia" w:eastAsiaTheme="majorEastAsia" w:cstheme="majorEastAsia"/>
                <w:sz w:val="18"/>
                <w:szCs w:val="18"/>
              </w:rPr>
            </w:pPr>
          </w:p>
        </w:tc>
        <w:tc>
          <w:tcPr>
            <w:tcW w:w="35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F6EE5E">
            <w:pPr>
              <w:spacing w:after="0" w:line="240" w:lineRule="exac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【对象】船舶、浮动设施经营人或所有人及直接责任人员</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DCC376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AA172">
            <w:pPr>
              <w:spacing w:after="0" w:line="240" w:lineRule="exact"/>
              <w:rPr>
                <w:rFonts w:hint="eastAsia" w:asciiTheme="majorEastAsia" w:hAnsiTheme="majorEastAsia" w:eastAsiaTheme="majorEastAsia" w:cstheme="majorEastAsia"/>
                <w:sz w:val="18"/>
                <w:szCs w:val="18"/>
              </w:rPr>
            </w:pPr>
          </w:p>
        </w:tc>
      </w:tr>
      <w:tr w14:paraId="1F89AAE3">
        <w:tblPrEx>
          <w:tblCellMar>
            <w:top w:w="0" w:type="dxa"/>
            <w:left w:w="108" w:type="dxa"/>
            <w:bottom w:w="0" w:type="dxa"/>
            <w:right w:w="108" w:type="dxa"/>
          </w:tblCellMar>
        </w:tblPrEx>
        <w:trPr>
          <w:cantSplit/>
          <w:trHeight w:val="180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E9958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DA3F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9BA01">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7C7A4">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1D9A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90C2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发生一般事故的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EF81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一千元以上，少于三千二百五十元的罚款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F3B90">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F74ABA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扣留船员适任证书或者其他适任证件12个月以上，少于15个月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46378">
            <w:pPr>
              <w:spacing w:after="0" w:line="240" w:lineRule="exact"/>
              <w:rPr>
                <w:rFonts w:hint="eastAsia" w:asciiTheme="majorEastAsia" w:hAnsiTheme="majorEastAsia" w:eastAsiaTheme="majorEastAsia" w:cstheme="majorEastAsia"/>
                <w:sz w:val="18"/>
                <w:szCs w:val="18"/>
              </w:rPr>
            </w:pPr>
          </w:p>
        </w:tc>
      </w:tr>
      <w:tr w14:paraId="7EAFD81F">
        <w:tblPrEx>
          <w:tblCellMar>
            <w:top w:w="0" w:type="dxa"/>
            <w:left w:w="108" w:type="dxa"/>
            <w:bottom w:w="0" w:type="dxa"/>
            <w:right w:w="108" w:type="dxa"/>
          </w:tblCellMar>
        </w:tblPrEx>
        <w:trPr>
          <w:cantSplit/>
          <w:trHeight w:val="161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1A3E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2FE76">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608FA">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7537BD">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7AD7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B06C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发生较大事故的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D3E5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三千二百五十元以上，少于五千五百元的罚款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55D4F">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69BE54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扣留船员适任证书或者其他适任证件15个月以上，少于18个月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68090">
            <w:pPr>
              <w:spacing w:after="0" w:line="240" w:lineRule="exact"/>
              <w:rPr>
                <w:rFonts w:hint="eastAsia" w:asciiTheme="majorEastAsia" w:hAnsiTheme="majorEastAsia" w:eastAsiaTheme="majorEastAsia" w:cstheme="majorEastAsia"/>
                <w:sz w:val="18"/>
                <w:szCs w:val="18"/>
              </w:rPr>
            </w:pPr>
          </w:p>
        </w:tc>
      </w:tr>
      <w:tr w14:paraId="51F62F28">
        <w:tblPrEx>
          <w:tblCellMar>
            <w:top w:w="0" w:type="dxa"/>
            <w:left w:w="108" w:type="dxa"/>
            <w:bottom w:w="0" w:type="dxa"/>
            <w:right w:w="108" w:type="dxa"/>
          </w:tblCellMar>
        </w:tblPrEx>
        <w:trPr>
          <w:cantSplit/>
          <w:trHeight w:val="177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8284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7FE48">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DF353">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AAC5BB">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E8101">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16F7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发生重大事故的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221F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五千五百元以上，少于七千五百五十元的罚款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6A645">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3DFBE4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扣留船员适任证书或者其他适任证件18个月以上，少于21个月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AC2C0">
            <w:pPr>
              <w:spacing w:after="0" w:line="240" w:lineRule="exact"/>
              <w:rPr>
                <w:rFonts w:hint="eastAsia" w:asciiTheme="majorEastAsia" w:hAnsiTheme="majorEastAsia" w:eastAsiaTheme="majorEastAsia" w:cstheme="majorEastAsia"/>
                <w:sz w:val="18"/>
                <w:szCs w:val="18"/>
              </w:rPr>
            </w:pPr>
          </w:p>
        </w:tc>
      </w:tr>
      <w:tr w14:paraId="772F68E8">
        <w:tblPrEx>
          <w:tblCellMar>
            <w:top w:w="0" w:type="dxa"/>
            <w:left w:w="108" w:type="dxa"/>
            <w:bottom w:w="0" w:type="dxa"/>
            <w:right w:w="108" w:type="dxa"/>
          </w:tblCellMar>
        </w:tblPrEx>
        <w:trPr>
          <w:cantSplit/>
          <w:trHeight w:val="150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BAC37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69125B">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2E5B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7F131">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8024B">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特别严重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C5FC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发生特别重大事故的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3DFA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七千五百五十元以上，一万元以下的罚款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BC966">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C6A8AE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扣留船员适任证书或者其他适任证件21个月以上24个月以下直至吊销</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1903F">
            <w:pPr>
              <w:spacing w:after="0" w:line="240" w:lineRule="exact"/>
              <w:rPr>
                <w:rFonts w:hint="eastAsia" w:asciiTheme="majorEastAsia" w:hAnsiTheme="majorEastAsia" w:eastAsiaTheme="majorEastAsia" w:cstheme="majorEastAsia"/>
                <w:sz w:val="18"/>
                <w:szCs w:val="18"/>
              </w:rPr>
            </w:pPr>
          </w:p>
        </w:tc>
      </w:tr>
      <w:tr w14:paraId="36712F3E">
        <w:tblPrEx>
          <w:tblCellMar>
            <w:top w:w="0" w:type="dxa"/>
            <w:left w:w="108" w:type="dxa"/>
            <w:bottom w:w="0" w:type="dxa"/>
            <w:right w:w="108" w:type="dxa"/>
          </w:tblCellMar>
        </w:tblPrEx>
        <w:trPr>
          <w:cantSplit/>
          <w:trHeight w:val="177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6212F5">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75</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E424E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船舶、浮动设施发生水上交通事故，隐瞒事实或者提供虚假证明、证词</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02C688">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477704A4">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第五十二条  接受海事管理机构调查、取证的有关人员，应当如实提供有关情况和证据，不得谎报或者隐匿、毁灭证据。</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C7C0B2">
            <w:pPr>
              <w:widowControl/>
              <w:spacing w:after="0" w:line="21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01EE170B">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第八十四条  违反本条例的规定，阻碍、妨碍内河交通事故调查取证，或者谎报、隐匿、毁灭证据的，由海事管理机构给予警告，并对直接责任人员处1000元以上1万元以下的罚款；属于船员的，并给予暂扣适任证书或者其他适任证件12个月以上直至吊销适任证书或者其他适任证件的处罚；以暴力、威胁方法阻碍内河交通事故调查取证的，依照刑法关于妨害公务罪的规定，依法追究刑事责任。</w:t>
            </w:r>
          </w:p>
          <w:p w14:paraId="7334FFEE">
            <w:pPr>
              <w:widowControl/>
              <w:spacing w:after="0" w:line="210" w:lineRule="exact"/>
              <w:ind w:firstLine="361" w:firstLineChars="200"/>
              <w:textAlignment w:val="center"/>
              <w:rPr>
                <w:rFonts w:hint="eastAsia" w:asciiTheme="majorEastAsia" w:hAnsiTheme="majorEastAsia" w:eastAsiaTheme="majorEastAsia" w:cstheme="majorEastAsia"/>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6DA2B7B2">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第三十一条第一款</w:t>
            </w:r>
          </w:p>
          <w:p w14:paraId="14C266E5">
            <w:pPr>
              <w:widowControl/>
              <w:spacing w:after="0" w:line="21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违反《内河交通安全管理条例》第五十条、第五十二条的规定，船舶、浮动设施发生水上交通事故，阻碍、妨碍内河交通事故调查取证，或者谎报、匿报、毁灭证据的，依照《内河交通安全管理条例》第八十四条的规定，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1000元以上1万元以下的罚款；属于船员的，并给予扣留船员适任证书或者其他适任证件12个月以上直至吊销船员适任证书或者其他适任证件的处罚。</w:t>
            </w:r>
          </w:p>
          <w:p w14:paraId="0D47BA51">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第三十一条第三款第（一）项  本条第一款所称谎报、匿报、毁灭证据，包括下列情形：（一）隐瞒事实或者提供虚假证明、证词。</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4A773">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5B59C">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2D9F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【对象】船舶、浮动设施经营人或所有人及直接责任人员</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3D944">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9BB8DE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2AA1B">
            <w:pPr>
              <w:spacing w:after="0" w:line="240" w:lineRule="exact"/>
              <w:rPr>
                <w:rFonts w:hint="eastAsia" w:asciiTheme="majorEastAsia" w:hAnsiTheme="majorEastAsia" w:eastAsiaTheme="majorEastAsia" w:cstheme="majorEastAsia"/>
                <w:sz w:val="18"/>
                <w:szCs w:val="18"/>
              </w:rPr>
            </w:pPr>
          </w:p>
        </w:tc>
      </w:tr>
      <w:tr w14:paraId="339C2814">
        <w:tblPrEx>
          <w:tblCellMar>
            <w:top w:w="0" w:type="dxa"/>
            <w:left w:w="108" w:type="dxa"/>
            <w:bottom w:w="0" w:type="dxa"/>
            <w:right w:w="108" w:type="dxa"/>
          </w:tblCellMar>
        </w:tblPrEx>
        <w:trPr>
          <w:cantSplit/>
          <w:trHeight w:val="120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813C4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8B583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6CACB">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A4B56">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01518">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385F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船舶、浮动设施发生水上交通事故，隐瞒事实或者提供虚假证明、证词的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8D47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D49D4">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D768BF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扣留船员适任证书或者其他适任证件12个月以上，少于18个月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EDE5C">
            <w:pPr>
              <w:spacing w:after="0" w:line="240" w:lineRule="exact"/>
              <w:rPr>
                <w:rFonts w:hint="eastAsia" w:asciiTheme="majorEastAsia" w:hAnsiTheme="majorEastAsia" w:eastAsiaTheme="majorEastAsia" w:cstheme="majorEastAsia"/>
                <w:sz w:val="18"/>
                <w:szCs w:val="18"/>
              </w:rPr>
            </w:pPr>
          </w:p>
        </w:tc>
      </w:tr>
      <w:tr w14:paraId="5328D2DC">
        <w:tblPrEx>
          <w:tblCellMar>
            <w:top w:w="0" w:type="dxa"/>
            <w:left w:w="108" w:type="dxa"/>
            <w:bottom w:w="0" w:type="dxa"/>
            <w:right w:w="108" w:type="dxa"/>
          </w:tblCellMar>
        </w:tblPrEx>
        <w:trPr>
          <w:cantSplit/>
          <w:trHeight w:val="236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ADE31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72724B">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75A26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35A0C3">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8BF5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11ED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船舶、浮动设施发生水上交通事故，隐瞒事实或者提供虚假证明、证词，对事故调查工作造成影响的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4A11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四千元以上，少于六千元的罚款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1E602">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BBD6FF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扣留船员适任证书或者其他适任证件18个月以上，少于21个月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3A349">
            <w:pPr>
              <w:spacing w:after="0" w:line="240" w:lineRule="exact"/>
              <w:rPr>
                <w:rFonts w:hint="eastAsia" w:asciiTheme="majorEastAsia" w:hAnsiTheme="majorEastAsia" w:eastAsiaTheme="majorEastAsia" w:cstheme="majorEastAsia"/>
                <w:sz w:val="18"/>
                <w:szCs w:val="18"/>
              </w:rPr>
            </w:pPr>
          </w:p>
        </w:tc>
      </w:tr>
      <w:tr w14:paraId="05F22CE9">
        <w:tblPrEx>
          <w:tblCellMar>
            <w:top w:w="0" w:type="dxa"/>
            <w:left w:w="108" w:type="dxa"/>
            <w:bottom w:w="0" w:type="dxa"/>
            <w:right w:w="108" w:type="dxa"/>
          </w:tblCellMar>
        </w:tblPrEx>
        <w:trPr>
          <w:cantSplit/>
          <w:trHeight w:val="294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BC3A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20376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382D0">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74B1FB">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0BF8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244DC">
            <w:pPr>
              <w:widowControl/>
              <w:spacing w:after="0" w:line="240" w:lineRule="exact"/>
              <w:textAlignment w:val="center"/>
              <w:rPr>
                <w:rFonts w:hint="eastAsia" w:asciiTheme="majorEastAsia" w:hAnsiTheme="majorEastAsia" w:eastAsiaTheme="majorEastAsia" w:cstheme="majorEastAsia"/>
                <w:kern w:val="0"/>
                <w:sz w:val="18"/>
                <w:szCs w:val="18"/>
                <w:lang w:bidi="ar"/>
              </w:rPr>
            </w:pPr>
          </w:p>
          <w:p w14:paraId="6400F2D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船舶、浮动设施发生水上交通事故，隐瞒事实或者提供虚假证明、证词，对事故调查工作造成严重影响的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5884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六千元以上，少于一万元的罚款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E53FA">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059DBC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扣留船员适任证书或者其他适任证件21个月以上24个月以下直至吊销</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0B711">
            <w:pPr>
              <w:spacing w:after="0" w:line="240" w:lineRule="exact"/>
              <w:rPr>
                <w:rFonts w:hint="eastAsia" w:asciiTheme="majorEastAsia" w:hAnsiTheme="majorEastAsia" w:eastAsiaTheme="majorEastAsia" w:cstheme="majorEastAsia"/>
                <w:sz w:val="18"/>
                <w:szCs w:val="18"/>
              </w:rPr>
            </w:pPr>
          </w:p>
        </w:tc>
      </w:tr>
      <w:tr w14:paraId="622D2B5B">
        <w:tblPrEx>
          <w:tblCellMar>
            <w:top w:w="0" w:type="dxa"/>
            <w:left w:w="108" w:type="dxa"/>
            <w:bottom w:w="0" w:type="dxa"/>
            <w:right w:w="108" w:type="dxa"/>
          </w:tblCellMar>
        </w:tblPrEx>
        <w:trPr>
          <w:cantSplit/>
          <w:trHeight w:val="9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10F355">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76</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C2514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船舶、浮动设施发生水上交通事故，故意涂改航海日志等法定文书、文件</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2FA11B">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3EE96564">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第五十二条  接受海事管理机构调查、取证的有关人员，应当如实提供有关情况和证据，不得谎报或者隐匿、毁灭证据。</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BC86EF">
            <w:pPr>
              <w:widowControl/>
              <w:spacing w:after="0" w:line="21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0D0B4353">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第八十四条  违反本条例的规定，阻碍、妨碍内河交通事故调查取证，或者谎报、隐匿、毁灭证据的，由海事管理机构给予警告，并对直接责任人员处1000元以上1万元以下的罚款；属于船员的，并给予暂扣适任证书或者其他适任证件12个月以上直至吊销适任证书或者其他适任证件的处罚；以暴力、威胁方法阻碍内河交通事故调查取证的，依照刑法关于妨害公务罪的规定，依法追究刑事责任。</w:t>
            </w:r>
          </w:p>
          <w:p w14:paraId="016A5581">
            <w:pPr>
              <w:widowControl/>
              <w:spacing w:after="0" w:line="21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r>
              <w:rPr>
                <w:rFonts w:hint="eastAsia" w:asciiTheme="majorEastAsia" w:hAnsiTheme="majorEastAsia" w:eastAsiaTheme="majorEastAsia" w:cstheme="majorEastAsia"/>
                <w:b/>
                <w:bCs/>
                <w:kern w:val="0"/>
                <w:sz w:val="18"/>
                <w:szCs w:val="18"/>
                <w:lang w:bidi="ar"/>
              </w:rPr>
              <w:t xml:space="preserve"> </w:t>
            </w:r>
          </w:p>
          <w:p w14:paraId="44814BC9">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第三十二条第一款</w:t>
            </w:r>
          </w:p>
          <w:p w14:paraId="48092EC2">
            <w:pPr>
              <w:widowControl/>
              <w:spacing w:after="0" w:line="21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违反《内河交通安全管理条例》第五十条、第五十二条的规定，船舶、浮动设施发生水上交通事故，阻碍、妨碍内河交通事故调查取证，或者谎报、匿报、毁灭证据的，依照《内河交通安全管理条例》第八十四条的规定，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1000元以上1万元以下的罚款；属于船员的，并给予扣留船员适任证书或者其他适任证件12个月以上直至吊销船员适任证书或者其他适任证件的处罚。</w:t>
            </w:r>
          </w:p>
          <w:p w14:paraId="65911A4B">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第三十二条第三款第（二）项  本条第一款所称谎报、匿报、毁灭证据，包括下列情形：（二）故意涂改航海日志等法定文书、文件。</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05D96">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80AC8">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9C77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【对象】船舶、浮动设施经营人或所有人及直接责任人员</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9246E">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44DDE1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84C2D">
            <w:pPr>
              <w:spacing w:after="0" w:line="240" w:lineRule="exact"/>
              <w:rPr>
                <w:rFonts w:hint="eastAsia" w:asciiTheme="majorEastAsia" w:hAnsiTheme="majorEastAsia" w:eastAsiaTheme="majorEastAsia" w:cstheme="majorEastAsia"/>
                <w:sz w:val="18"/>
                <w:szCs w:val="18"/>
              </w:rPr>
            </w:pPr>
          </w:p>
        </w:tc>
      </w:tr>
      <w:tr w14:paraId="1AA94A01">
        <w:tblPrEx>
          <w:tblCellMar>
            <w:top w:w="0" w:type="dxa"/>
            <w:left w:w="108" w:type="dxa"/>
            <w:bottom w:w="0" w:type="dxa"/>
            <w:right w:w="108" w:type="dxa"/>
          </w:tblCellMar>
        </w:tblPrEx>
        <w:trPr>
          <w:cantSplit/>
          <w:trHeight w:val="119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7B7D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AFBD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8EE65C">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B9E441">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AA717">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37E81">
            <w:pPr>
              <w:widowControl/>
              <w:spacing w:after="0" w:line="240" w:lineRule="exact"/>
              <w:textAlignment w:val="center"/>
              <w:rPr>
                <w:rFonts w:hint="eastAsia" w:asciiTheme="majorEastAsia" w:hAnsiTheme="majorEastAsia" w:eastAsiaTheme="majorEastAsia" w:cstheme="majorEastAsia"/>
                <w:sz w:val="18"/>
                <w:szCs w:val="18"/>
                <w:lang w:val="en"/>
              </w:rPr>
            </w:pPr>
            <w:r>
              <w:rPr>
                <w:rFonts w:hint="eastAsia" w:asciiTheme="majorEastAsia" w:hAnsiTheme="majorEastAsia" w:eastAsiaTheme="majorEastAsia" w:cstheme="majorEastAsia"/>
                <w:kern w:val="0"/>
                <w:sz w:val="18"/>
                <w:szCs w:val="18"/>
                <w:lang w:bidi="ar"/>
              </w:rPr>
              <w:t>船舶、浮动设施发生水上交通事故，故意涂改航海日志等法定文书、文件的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9D9B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一千元以上，四千元以下的罚款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12F21">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263449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扣留船员适任证书或者其他适任证件12个月以上，少于18个月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55EEE">
            <w:pPr>
              <w:spacing w:after="0" w:line="240" w:lineRule="exact"/>
              <w:rPr>
                <w:rFonts w:hint="eastAsia" w:asciiTheme="majorEastAsia" w:hAnsiTheme="majorEastAsia" w:eastAsiaTheme="majorEastAsia" w:cstheme="majorEastAsia"/>
                <w:sz w:val="18"/>
                <w:szCs w:val="18"/>
              </w:rPr>
            </w:pPr>
          </w:p>
        </w:tc>
      </w:tr>
      <w:tr w14:paraId="190C8D7B">
        <w:tblPrEx>
          <w:tblCellMar>
            <w:top w:w="0" w:type="dxa"/>
            <w:left w:w="108" w:type="dxa"/>
            <w:bottom w:w="0" w:type="dxa"/>
            <w:right w:w="108" w:type="dxa"/>
          </w:tblCellMar>
        </w:tblPrEx>
        <w:trPr>
          <w:cantSplit/>
          <w:trHeight w:val="245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409BA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028B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BF2F2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047382">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350D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98F1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船舶、浮动设施发生水上交通事故，故意涂改航海日志等法定文书、文件，对事故调查工作造成影响的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7F3B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四千元以上，少于六千元的罚款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4B576">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1EE8DD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扣留船员适任证书或者其他适任证件18个月以上，少于21个月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5FF76">
            <w:pPr>
              <w:spacing w:after="0" w:line="240" w:lineRule="exact"/>
              <w:rPr>
                <w:rFonts w:hint="eastAsia" w:asciiTheme="majorEastAsia" w:hAnsiTheme="majorEastAsia" w:eastAsiaTheme="majorEastAsia" w:cstheme="majorEastAsia"/>
                <w:sz w:val="18"/>
                <w:szCs w:val="18"/>
              </w:rPr>
            </w:pPr>
          </w:p>
        </w:tc>
      </w:tr>
      <w:tr w14:paraId="71557BC6">
        <w:tblPrEx>
          <w:tblCellMar>
            <w:top w:w="0" w:type="dxa"/>
            <w:left w:w="108" w:type="dxa"/>
            <w:bottom w:w="0" w:type="dxa"/>
            <w:right w:w="108" w:type="dxa"/>
          </w:tblCellMar>
        </w:tblPrEx>
        <w:trPr>
          <w:cantSplit/>
          <w:trHeight w:val="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9A812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F22F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179546">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CF6B9">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786E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9133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船舶、浮动设施发生水上交通事故，故意涂改航海日志等法定文书、文件，对事故调查工作造成严重影响的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63FE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六千元以上，少于一万元的罚款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B3F4C">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1A05CA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扣留船员适任证书或者其他适任证件21个月以上24个月以下直至吊销</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056AC">
            <w:pPr>
              <w:spacing w:after="0" w:line="240" w:lineRule="exact"/>
              <w:rPr>
                <w:rFonts w:hint="eastAsia" w:asciiTheme="majorEastAsia" w:hAnsiTheme="majorEastAsia" w:eastAsiaTheme="majorEastAsia" w:cstheme="majorEastAsia"/>
                <w:sz w:val="18"/>
                <w:szCs w:val="18"/>
              </w:rPr>
            </w:pPr>
          </w:p>
        </w:tc>
      </w:tr>
      <w:tr w14:paraId="08CC66F0">
        <w:tblPrEx>
          <w:tblCellMar>
            <w:top w:w="0" w:type="dxa"/>
            <w:left w:w="108" w:type="dxa"/>
            <w:bottom w:w="0" w:type="dxa"/>
            <w:right w:w="108" w:type="dxa"/>
          </w:tblCellMar>
        </w:tblPrEx>
        <w:trPr>
          <w:cantSplit/>
          <w:trHeight w:val="178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FE2D8B">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77</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B615E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其他谎报、匿报、毁灭证据情形</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FE7387">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41EEE81E">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第五十条  船舶、浮动设施发生交通事故，其所有人或者经营人必须立即向交通事故发生地海事管理机构报告，并做好现场保护工作。</w:t>
            </w:r>
          </w:p>
          <w:p w14:paraId="06ADCC8D">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第五十二条  接受海事管理机构调查、取证的有关人员，应当如实提供有关情况和证据，不得谎报或者隐匿、毁灭证据。</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65B336">
            <w:pPr>
              <w:widowControl/>
              <w:spacing w:after="0" w:line="21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1BE7E299">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第八十四条  违反本条例的规定，阻碍、妨碍内河交通事故调查取证，或者谎报、隐匿、毁灭证据的，由海事管理机构给予警告，并对直接责任人员处1000元以上1万元以下的罚款；属于船员的，并给予暂扣适任证书或者其他适任证件12个月以上直至吊销适任证书或者其他适任证件的处罚；以暴力、威胁方法阻碍内河交通事故调查取证的，依照刑法关于妨害公务罪的规定，依法追究刑事责任。</w:t>
            </w:r>
          </w:p>
          <w:p w14:paraId="16886E6F">
            <w:pPr>
              <w:widowControl/>
              <w:spacing w:after="0" w:line="21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r>
              <w:rPr>
                <w:rFonts w:hint="eastAsia" w:asciiTheme="majorEastAsia" w:hAnsiTheme="majorEastAsia" w:eastAsiaTheme="majorEastAsia" w:cstheme="majorEastAsia"/>
                <w:b/>
                <w:bCs/>
                <w:kern w:val="0"/>
                <w:sz w:val="18"/>
                <w:szCs w:val="18"/>
                <w:lang w:bidi="ar"/>
              </w:rPr>
              <w:t xml:space="preserve"> </w:t>
            </w:r>
          </w:p>
          <w:p w14:paraId="7EE744EE">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第三十二条第一款</w:t>
            </w:r>
          </w:p>
          <w:p w14:paraId="281D5339">
            <w:pPr>
              <w:widowControl/>
              <w:spacing w:after="0" w:line="21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违反《内河交通安全管理条例》第五十条、第五十二条的规定，船舶、浮动设施发生水上交通事故，阻碍、妨碍内河交通事故调查取证，或者谎报、匿报、毁灭证据的，依照《内河交通安全管理条例》第八十四条的规定，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1000元以上1万元以下的罚款；属于船员的，并给予扣留船员适任证书或者其他适任证件12个月以上直至吊销船员适任证书或者其他适任证件的处罚。</w:t>
            </w:r>
          </w:p>
          <w:p w14:paraId="1571D105">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第三十二条第三款第（二）项  本条第一款所称谎报、匿报、毁灭证据，包括下列情形：（三）其他谎报、匿报、毁灭证据的情形。</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329B1">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47CD4">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CF91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【对象】船舶、浮动设施经营人或所有人及直接责任人员</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9493A">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5B66B2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95AB1">
            <w:pPr>
              <w:spacing w:after="0" w:line="240" w:lineRule="exact"/>
              <w:rPr>
                <w:rFonts w:hint="eastAsia" w:asciiTheme="majorEastAsia" w:hAnsiTheme="majorEastAsia" w:eastAsiaTheme="majorEastAsia" w:cstheme="majorEastAsia"/>
                <w:sz w:val="18"/>
                <w:szCs w:val="18"/>
              </w:rPr>
            </w:pPr>
          </w:p>
        </w:tc>
      </w:tr>
      <w:tr w14:paraId="3D1D86B2">
        <w:tblPrEx>
          <w:tblCellMar>
            <w:top w:w="0" w:type="dxa"/>
            <w:left w:w="108" w:type="dxa"/>
            <w:bottom w:w="0" w:type="dxa"/>
            <w:right w:w="108" w:type="dxa"/>
          </w:tblCellMar>
        </w:tblPrEx>
        <w:trPr>
          <w:cantSplit/>
          <w:trHeight w:val="222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52BA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1A14A">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2F60A">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63236">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E7BF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50EA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其他谎报、匿报、毁灭证据的情形的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9A94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一千元以上，四千元以下的罚款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6B069">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371C92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扣留船员适任证书或者其他适任证件12个月以上，少于18个月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ADBA8">
            <w:pPr>
              <w:spacing w:after="0" w:line="240" w:lineRule="exact"/>
              <w:rPr>
                <w:rFonts w:hint="eastAsia" w:asciiTheme="majorEastAsia" w:hAnsiTheme="majorEastAsia" w:eastAsiaTheme="majorEastAsia" w:cstheme="majorEastAsia"/>
                <w:sz w:val="18"/>
                <w:szCs w:val="18"/>
              </w:rPr>
            </w:pPr>
          </w:p>
        </w:tc>
      </w:tr>
      <w:tr w14:paraId="7196C531">
        <w:tblPrEx>
          <w:tblCellMar>
            <w:top w:w="0" w:type="dxa"/>
            <w:left w:w="108" w:type="dxa"/>
            <w:bottom w:w="0" w:type="dxa"/>
            <w:right w:w="108" w:type="dxa"/>
          </w:tblCellMar>
        </w:tblPrEx>
        <w:trPr>
          <w:cantSplit/>
          <w:trHeight w:val="189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96C08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364D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A2714">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14C9C">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44C58">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9AE2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其他谎报、匿报、毁灭证据的情形，对事故调查工作造成影响的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9A74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对船舶、浮动设施所经营人或所有人给予警告，并对直接责任人员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四千元以上，少于六千元的罚款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31F66">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F2B8CA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扣留船员适任证书或者其他适任证件18个月以上，少于21个月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55BAD">
            <w:pPr>
              <w:spacing w:after="0" w:line="240" w:lineRule="exact"/>
              <w:rPr>
                <w:rFonts w:hint="eastAsia" w:asciiTheme="majorEastAsia" w:hAnsiTheme="majorEastAsia" w:eastAsiaTheme="majorEastAsia" w:cstheme="majorEastAsia"/>
                <w:sz w:val="18"/>
                <w:szCs w:val="18"/>
              </w:rPr>
            </w:pPr>
          </w:p>
        </w:tc>
      </w:tr>
      <w:tr w14:paraId="66D518A7">
        <w:tblPrEx>
          <w:tblCellMar>
            <w:top w:w="0" w:type="dxa"/>
            <w:left w:w="108" w:type="dxa"/>
            <w:bottom w:w="0" w:type="dxa"/>
            <w:right w:w="108" w:type="dxa"/>
          </w:tblCellMar>
        </w:tblPrEx>
        <w:trPr>
          <w:cantSplit/>
          <w:trHeight w:val="229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B53C1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4CFCB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B6A91">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A42A0">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E311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B916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其他谎报、匿报、毁灭证据的情形，对事故调查工作造成严重影响的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ED4D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对船舶、浮动设施经营人或所有人给予警告，并对直接责任人员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六千元以上，少于一万元的罚款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B4103">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93626C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扣留船员适任证书或者其他适任证件21个月以上24个月以下直至吊销</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69127">
            <w:pPr>
              <w:spacing w:after="0" w:line="240" w:lineRule="exact"/>
              <w:rPr>
                <w:rFonts w:hint="eastAsia" w:asciiTheme="majorEastAsia" w:hAnsiTheme="majorEastAsia" w:eastAsiaTheme="majorEastAsia" w:cstheme="majorEastAsia"/>
                <w:sz w:val="18"/>
                <w:szCs w:val="18"/>
              </w:rPr>
            </w:pPr>
          </w:p>
        </w:tc>
      </w:tr>
      <w:tr w14:paraId="47F50B17">
        <w:tblPrEx>
          <w:tblCellMar>
            <w:top w:w="0" w:type="dxa"/>
            <w:left w:w="108" w:type="dxa"/>
            <w:bottom w:w="0" w:type="dxa"/>
            <w:right w:w="108" w:type="dxa"/>
          </w:tblCellMar>
        </w:tblPrEx>
        <w:trPr>
          <w:cantSplit/>
          <w:trHeight w:val="128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DA95E0">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78</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6E7D7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移动平台、浮船坞、大型船舶、水上设施拖带航行，未经船舶检验机构进行拖航检验</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FEE2F4">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《船舶检验管理规定》(交通运输部令2016年第2号)</w:t>
            </w:r>
          </w:p>
          <w:p w14:paraId="67A7ABAA">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第十六条  中华人民共和国管辖水域内对移动式平台、浮船坞和其他大型船舶、水上设施进行拖带航行，起拖前应当申请拖航检验。</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99A919">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《船舶检验管理规定》(交通运输部令2016年第2号)</w:t>
            </w:r>
          </w:p>
          <w:p w14:paraId="31F9F625">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第五十条  违反本规定第十六条，移动平台、浮船坞、大型船舶、水上设施拖带航行，未经船舶检验机构进行拖航检验，由海事管理机构责令其停止拖航，并对船舶、设施所有人或者经营人</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2000元以上2万元以下罚款，对船长</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1000元以上1万元以下罚款，并扣留船员适任证书6至12个月，对水上设施主要负责人</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1000元以上1万元以下罚款。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07C19">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C3239">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3C21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【对象】移动平台、浮船坞、大型船舶、水上设施所有人或者经营人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C58E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【对象】船长</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20EF5C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【对象】水上设施主要负责人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C146B">
            <w:pPr>
              <w:spacing w:after="0" w:line="240" w:lineRule="exact"/>
              <w:rPr>
                <w:rFonts w:hint="eastAsia" w:asciiTheme="majorEastAsia" w:hAnsiTheme="majorEastAsia" w:eastAsiaTheme="majorEastAsia" w:cstheme="majorEastAsia"/>
                <w:sz w:val="18"/>
                <w:szCs w:val="18"/>
              </w:rPr>
            </w:pPr>
          </w:p>
        </w:tc>
      </w:tr>
      <w:tr w14:paraId="47AC6678">
        <w:tblPrEx>
          <w:tblCellMar>
            <w:top w:w="0" w:type="dxa"/>
            <w:left w:w="108" w:type="dxa"/>
            <w:bottom w:w="0" w:type="dxa"/>
            <w:right w:w="108" w:type="dxa"/>
          </w:tblCellMar>
        </w:tblPrEx>
        <w:trPr>
          <w:cantSplit/>
          <w:trHeight w:val="107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0EEEE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E237B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5592C0">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3A04D1">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25645">
            <w:pPr>
              <w:widowControl/>
              <w:spacing w:after="0" w:line="240" w:lineRule="exact"/>
              <w:jc w:val="center"/>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kern w:val="0"/>
                <w:sz w:val="18"/>
                <w:szCs w:val="18"/>
                <w:lang w:bidi="ar"/>
              </w:rPr>
              <w:t>较轻</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CA7C2">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起拖前已经申请拖航检验并合格，但尚未取得适拖证书的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EE7BA">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责令其停止拖航，并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两千元以上，少于五千元的罚款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3CFB9">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一千元以上，少于二千元的罚款并扣留船员适任证书6个月</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D62E380">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一千元以上，少于二千元的罚款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70F2B">
            <w:pPr>
              <w:spacing w:after="0" w:line="240" w:lineRule="exact"/>
              <w:rPr>
                <w:rFonts w:hint="eastAsia" w:asciiTheme="majorEastAsia" w:hAnsiTheme="majorEastAsia" w:eastAsiaTheme="majorEastAsia" w:cstheme="majorEastAsia"/>
                <w:sz w:val="18"/>
                <w:szCs w:val="18"/>
              </w:rPr>
            </w:pPr>
          </w:p>
        </w:tc>
      </w:tr>
      <w:tr w14:paraId="2C78174D">
        <w:tblPrEx>
          <w:tblCellMar>
            <w:top w:w="0" w:type="dxa"/>
            <w:left w:w="108" w:type="dxa"/>
            <w:bottom w:w="0" w:type="dxa"/>
            <w:right w:w="108" w:type="dxa"/>
          </w:tblCellMar>
        </w:tblPrEx>
        <w:trPr>
          <w:cantSplit/>
          <w:trHeight w:val="115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8F1AD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AC2D98">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ACE301">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EBC495">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4D68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105C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未经船舶检验机构进行拖航检验的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DE5D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责令其停止拖航，并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五千元以上，少于八千元的罚款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A2EB1">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二千元以上，少于四千元的罚款并扣留船员适任证书6个月以上，少于8个月</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AE54879">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二千元以上，少于四千元的罚款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459F6">
            <w:pPr>
              <w:spacing w:after="0" w:line="240" w:lineRule="exact"/>
              <w:rPr>
                <w:rFonts w:hint="eastAsia" w:asciiTheme="majorEastAsia" w:hAnsiTheme="majorEastAsia" w:eastAsiaTheme="majorEastAsia" w:cstheme="majorEastAsia"/>
                <w:sz w:val="18"/>
                <w:szCs w:val="18"/>
              </w:rPr>
            </w:pPr>
          </w:p>
        </w:tc>
      </w:tr>
      <w:tr w14:paraId="435F5A25">
        <w:tblPrEx>
          <w:tblCellMar>
            <w:top w:w="0" w:type="dxa"/>
            <w:left w:w="108" w:type="dxa"/>
            <w:bottom w:w="0" w:type="dxa"/>
            <w:right w:w="108" w:type="dxa"/>
          </w:tblCellMar>
        </w:tblPrEx>
        <w:trPr>
          <w:cantSplit/>
          <w:trHeight w:val="129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8CD33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F8425">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31FA1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15BA3">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auto" w:sz="4" w:space="0"/>
              <w:right w:val="single" w:color="000000" w:sz="4" w:space="0"/>
            </w:tcBorders>
            <w:shd w:val="clear" w:color="auto" w:fill="auto"/>
            <w:vAlign w:val="center"/>
          </w:tcPr>
          <w:p w14:paraId="429965A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auto" w:sz="4" w:space="0"/>
              <w:right w:val="single" w:color="000000" w:sz="4" w:space="0"/>
            </w:tcBorders>
            <w:shd w:val="clear" w:color="auto" w:fill="auto"/>
            <w:vAlign w:val="center"/>
          </w:tcPr>
          <w:p w14:paraId="21B14FD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未经船舶检验机构进行拖航检验，导致未达到一般等级水上交通事故的</w:t>
            </w:r>
          </w:p>
        </w:tc>
        <w:tc>
          <w:tcPr>
            <w:tcW w:w="1688" w:type="dxa"/>
            <w:tcBorders>
              <w:top w:val="single" w:color="000000" w:sz="4" w:space="0"/>
              <w:left w:val="single" w:color="000000" w:sz="4" w:space="0"/>
              <w:bottom w:val="single" w:color="auto" w:sz="4" w:space="0"/>
              <w:right w:val="single" w:color="000000" w:sz="4" w:space="0"/>
            </w:tcBorders>
            <w:shd w:val="clear" w:color="auto" w:fill="auto"/>
            <w:vAlign w:val="center"/>
          </w:tcPr>
          <w:p w14:paraId="62FE201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责令其停止拖航，并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八千元以上，少于一万四千元的罚款</w:t>
            </w:r>
          </w:p>
        </w:tc>
        <w:tc>
          <w:tcPr>
            <w:tcW w:w="1859" w:type="dxa"/>
            <w:tcBorders>
              <w:top w:val="single" w:color="000000" w:sz="4" w:space="0"/>
              <w:left w:val="single" w:color="000000" w:sz="4" w:space="0"/>
              <w:bottom w:val="single" w:color="auto" w:sz="4" w:space="0"/>
              <w:right w:val="single" w:color="000000" w:sz="4" w:space="0"/>
            </w:tcBorders>
            <w:shd w:val="clear" w:color="auto" w:fill="auto"/>
            <w:vAlign w:val="center"/>
          </w:tcPr>
          <w:p w14:paraId="64838033">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四千元以上，少于七千元的罚款并扣留船员适任证书8个月以上，少于10个月</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B41A078">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四千元以上，少于七千元的罚款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B9A8E">
            <w:pPr>
              <w:spacing w:after="0" w:line="240" w:lineRule="exact"/>
              <w:rPr>
                <w:rFonts w:hint="eastAsia" w:asciiTheme="majorEastAsia" w:hAnsiTheme="majorEastAsia" w:eastAsiaTheme="majorEastAsia" w:cstheme="majorEastAsia"/>
                <w:sz w:val="18"/>
                <w:szCs w:val="18"/>
              </w:rPr>
            </w:pPr>
          </w:p>
        </w:tc>
      </w:tr>
      <w:tr w14:paraId="76A9BD2A">
        <w:tblPrEx>
          <w:tblCellMar>
            <w:top w:w="0" w:type="dxa"/>
            <w:left w:w="108" w:type="dxa"/>
            <w:bottom w:w="0" w:type="dxa"/>
            <w:right w:w="108" w:type="dxa"/>
          </w:tblCellMar>
        </w:tblPrEx>
        <w:trPr>
          <w:cantSplit/>
          <w:trHeight w:val="120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5A5F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08543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B1752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14EA5904">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0E87D7D8">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1CC3211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未经船舶检验机构进行拖航检验，导致一般等级以上水上交通事故的</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199998F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责令其停止拖航，并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一万四千元以上，二万元以下的罚款</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6FCB6F2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七千元以上，一万元以下的罚款并扣留船员适任证书10个月以上12个月以下</w:t>
            </w:r>
          </w:p>
        </w:tc>
        <w:tc>
          <w:tcPr>
            <w:tcW w:w="1690" w:type="dxa"/>
            <w:tcBorders>
              <w:top w:val="single" w:color="000000" w:sz="4" w:space="0"/>
              <w:left w:val="single" w:color="auto" w:sz="4" w:space="0"/>
              <w:bottom w:val="single" w:color="000000" w:sz="4" w:space="0"/>
              <w:right w:val="nil"/>
            </w:tcBorders>
            <w:shd w:val="clear" w:color="auto" w:fill="auto"/>
            <w:vAlign w:val="center"/>
          </w:tcPr>
          <w:p w14:paraId="51D531B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七千元以上，一万元以下的罚款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999CF">
            <w:pPr>
              <w:spacing w:after="0" w:line="240" w:lineRule="exact"/>
              <w:rPr>
                <w:rFonts w:hint="eastAsia" w:asciiTheme="majorEastAsia" w:hAnsiTheme="majorEastAsia" w:eastAsiaTheme="majorEastAsia" w:cstheme="majorEastAsia"/>
                <w:sz w:val="18"/>
                <w:szCs w:val="18"/>
              </w:rPr>
            </w:pPr>
          </w:p>
        </w:tc>
      </w:tr>
      <w:tr w14:paraId="5C1E5EE0">
        <w:tblPrEx>
          <w:tblCellMar>
            <w:top w:w="0" w:type="dxa"/>
            <w:left w:w="108" w:type="dxa"/>
            <w:bottom w:w="0" w:type="dxa"/>
            <w:right w:w="108" w:type="dxa"/>
          </w:tblCellMar>
        </w:tblPrEx>
        <w:trPr>
          <w:cantSplit/>
          <w:trHeight w:val="498"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A5C3B9">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79</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C5ED1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试航船舶未经试航检验并持有试航证书</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DD3F52">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《船舶检验管理规定》(交通运输部令2016年第2号)</w:t>
            </w:r>
          </w:p>
          <w:p w14:paraId="2C048A0F">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第十七条第一款</w:t>
            </w:r>
          </w:p>
          <w:p w14:paraId="06A6085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船舶试航前，船舶所有人或者经营人应当向国内船舶检验机构申请试航检验，并取得试航检验证书。</w:t>
            </w:r>
          </w:p>
        </w:tc>
        <w:tc>
          <w:tcPr>
            <w:tcW w:w="2297" w:type="dxa"/>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48A37825">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《船舶检验管理规定》(交通运输部令2016年第2号)</w:t>
            </w:r>
          </w:p>
          <w:p w14:paraId="5F8C0F28">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第五十一条  违反本规定第十七条规定，试航船舶未经试航检验并持有试航证书的，由海事管理机构责令停止试航，并对船舶所有人或者经营人</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2000元以上2万元以下罚款，对试航船长</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1000元以上1万元以下罚款并扣留船员适任证书6至12个月。</w:t>
            </w:r>
          </w:p>
        </w:tc>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6B6F885B">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77B4AC6A">
            <w:pPr>
              <w:spacing w:after="0" w:line="240" w:lineRule="exact"/>
              <w:rPr>
                <w:rFonts w:hint="eastAsia" w:asciiTheme="majorEastAsia" w:hAnsiTheme="majorEastAsia" w:eastAsiaTheme="majorEastAsia" w:cstheme="majorEastAsia"/>
                <w:sz w:val="18"/>
                <w:szCs w:val="18"/>
              </w:rPr>
            </w:pP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4E99B40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【对象】船舶所有人或经营人</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23729A9D">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auto" w:sz="4" w:space="0"/>
              <w:bottom w:val="single" w:color="000000" w:sz="4" w:space="0"/>
              <w:right w:val="nil"/>
            </w:tcBorders>
            <w:shd w:val="clear" w:color="auto" w:fill="auto"/>
            <w:vAlign w:val="center"/>
          </w:tcPr>
          <w:p w14:paraId="3291FD6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【对象】试航船长</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A37CB">
            <w:pPr>
              <w:spacing w:after="0" w:line="240" w:lineRule="exact"/>
              <w:rPr>
                <w:rFonts w:hint="eastAsia" w:asciiTheme="majorEastAsia" w:hAnsiTheme="majorEastAsia" w:eastAsiaTheme="majorEastAsia" w:cstheme="majorEastAsia"/>
                <w:sz w:val="18"/>
                <w:szCs w:val="18"/>
              </w:rPr>
            </w:pPr>
          </w:p>
        </w:tc>
      </w:tr>
      <w:tr w14:paraId="2D3DC281">
        <w:tblPrEx>
          <w:tblCellMar>
            <w:top w:w="0" w:type="dxa"/>
            <w:left w:w="108" w:type="dxa"/>
            <w:bottom w:w="0" w:type="dxa"/>
            <w:right w:w="108" w:type="dxa"/>
          </w:tblCellMar>
        </w:tblPrEx>
        <w:trPr>
          <w:cantSplit/>
          <w:trHeight w:val="91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320C2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D1F9DE">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895EB">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23022EB1">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003ADBFD">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01DA71E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未经试航检验并持有试航证书的</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7EDF9936">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二千元以上，少于八千元的罚款</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3ED5ACED">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auto" w:sz="4" w:space="0"/>
              <w:bottom w:val="single" w:color="000000" w:sz="4" w:space="0"/>
              <w:right w:val="nil"/>
            </w:tcBorders>
            <w:shd w:val="clear" w:color="auto" w:fill="auto"/>
            <w:vAlign w:val="center"/>
          </w:tcPr>
          <w:p w14:paraId="4BFCF9E7">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一千元以上，少于四千元的罚款并扣留船员适任证书6个月以上，少于8个月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5FB65">
            <w:pPr>
              <w:spacing w:after="0" w:line="240" w:lineRule="exact"/>
              <w:rPr>
                <w:rFonts w:hint="eastAsia" w:asciiTheme="majorEastAsia" w:hAnsiTheme="majorEastAsia" w:eastAsiaTheme="majorEastAsia" w:cstheme="majorEastAsia"/>
                <w:sz w:val="18"/>
                <w:szCs w:val="18"/>
              </w:rPr>
            </w:pPr>
          </w:p>
        </w:tc>
      </w:tr>
      <w:tr w14:paraId="70726813">
        <w:tblPrEx>
          <w:tblCellMar>
            <w:top w:w="0" w:type="dxa"/>
            <w:left w:w="108" w:type="dxa"/>
            <w:bottom w:w="0" w:type="dxa"/>
            <w:right w:w="108" w:type="dxa"/>
          </w:tblCellMar>
        </w:tblPrEx>
        <w:trPr>
          <w:cantSplit/>
          <w:trHeight w:val="138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C0B4D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FFE2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0A72FA">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48630">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auto" w:sz="4" w:space="0"/>
              <w:left w:val="single" w:color="000000" w:sz="4" w:space="0"/>
              <w:bottom w:val="single" w:color="000000" w:sz="4" w:space="0"/>
              <w:right w:val="single" w:color="000000" w:sz="4" w:space="0"/>
            </w:tcBorders>
            <w:shd w:val="clear" w:color="auto" w:fill="auto"/>
            <w:vAlign w:val="center"/>
          </w:tcPr>
          <w:p w14:paraId="755E42F8">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auto" w:sz="4" w:space="0"/>
              <w:left w:val="single" w:color="000000" w:sz="4" w:space="0"/>
              <w:bottom w:val="single" w:color="000000" w:sz="4" w:space="0"/>
              <w:right w:val="single" w:color="000000" w:sz="4" w:space="0"/>
            </w:tcBorders>
            <w:shd w:val="clear" w:color="auto" w:fill="auto"/>
            <w:vAlign w:val="center"/>
          </w:tcPr>
          <w:p w14:paraId="11A88E4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未经试航检验并持有试航证书，导致未达到一般等级水上交通事故的</w:t>
            </w:r>
          </w:p>
        </w:tc>
        <w:tc>
          <w:tcPr>
            <w:tcW w:w="1688" w:type="dxa"/>
            <w:tcBorders>
              <w:top w:val="single" w:color="auto" w:sz="4" w:space="0"/>
              <w:left w:val="single" w:color="000000" w:sz="4" w:space="0"/>
              <w:bottom w:val="single" w:color="000000" w:sz="4" w:space="0"/>
              <w:right w:val="single" w:color="000000" w:sz="4" w:space="0"/>
            </w:tcBorders>
            <w:shd w:val="clear" w:color="auto" w:fill="auto"/>
            <w:vAlign w:val="center"/>
          </w:tcPr>
          <w:p w14:paraId="0D9390C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八千元以上，少于一万四千元的罚款</w:t>
            </w:r>
          </w:p>
        </w:tc>
        <w:tc>
          <w:tcPr>
            <w:tcW w:w="1859" w:type="dxa"/>
            <w:tcBorders>
              <w:top w:val="single" w:color="auto" w:sz="4" w:space="0"/>
              <w:left w:val="single" w:color="000000" w:sz="4" w:space="0"/>
              <w:bottom w:val="single" w:color="000000" w:sz="4" w:space="0"/>
              <w:right w:val="single" w:color="000000" w:sz="4" w:space="0"/>
            </w:tcBorders>
            <w:shd w:val="clear" w:color="auto" w:fill="auto"/>
            <w:vAlign w:val="center"/>
          </w:tcPr>
          <w:p w14:paraId="6B6EA512">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CC32403">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四千元以上，少于七千元的罚款并扣留船员适任证书8个月以上，少于10个月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3C122">
            <w:pPr>
              <w:spacing w:after="0" w:line="240" w:lineRule="exact"/>
              <w:rPr>
                <w:rFonts w:hint="eastAsia" w:asciiTheme="majorEastAsia" w:hAnsiTheme="majorEastAsia" w:eastAsiaTheme="majorEastAsia" w:cstheme="majorEastAsia"/>
                <w:sz w:val="18"/>
                <w:szCs w:val="18"/>
              </w:rPr>
            </w:pPr>
          </w:p>
        </w:tc>
      </w:tr>
      <w:tr w14:paraId="65EBCFD1">
        <w:tblPrEx>
          <w:tblCellMar>
            <w:top w:w="0" w:type="dxa"/>
            <w:left w:w="108" w:type="dxa"/>
            <w:bottom w:w="0" w:type="dxa"/>
            <w:right w:w="108" w:type="dxa"/>
          </w:tblCellMar>
        </w:tblPrEx>
        <w:trPr>
          <w:cantSplit/>
          <w:trHeight w:val="120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6F23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7B28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A80F3">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24770C">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5C1FB">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6856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未经试航检验并持有试航证书，导致一般等级以上水上交通事故的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585C8">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一万四千元以上，少于二万元的罚款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05125">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EF4003C">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七千元以上，一万元以下的罚款并扣留船员适任证书10个月以上12个月以下</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85639">
            <w:pPr>
              <w:spacing w:after="0" w:line="240" w:lineRule="exact"/>
              <w:rPr>
                <w:rFonts w:hint="eastAsia" w:asciiTheme="majorEastAsia" w:hAnsiTheme="majorEastAsia" w:eastAsiaTheme="majorEastAsia" w:cstheme="majorEastAsia"/>
                <w:sz w:val="18"/>
                <w:szCs w:val="18"/>
              </w:rPr>
            </w:pPr>
          </w:p>
        </w:tc>
      </w:tr>
      <w:tr w14:paraId="5AB7BA13">
        <w:tblPrEx>
          <w:tblCellMar>
            <w:top w:w="0" w:type="dxa"/>
            <w:left w:w="108" w:type="dxa"/>
            <w:bottom w:w="0" w:type="dxa"/>
            <w:right w:w="108" w:type="dxa"/>
          </w:tblCellMar>
        </w:tblPrEx>
        <w:trPr>
          <w:cantSplit/>
          <w:trHeight w:val="488"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412AA3">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80</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5FFD1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报废船舶的所有人或者经营人未向船舶检验机构报告</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9A083A">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《船舶检验管理规定》(交通运输部令2016年第2号)</w:t>
            </w:r>
          </w:p>
          <w:p w14:paraId="34AA5820">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第三十九条  中国籍船舶、水上设施报废的，其所有人或者经营人应当报告国内船舶检验机构，国内船舶检验机构应当注销检验证书。</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97A2DA">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《船舶检验管理规定》(交通运输部令2016年第2号)</w:t>
            </w:r>
          </w:p>
          <w:p w14:paraId="175B08CA">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第五十三条  违反本规定第三十九条，报废船舶的所有人或者经营人未向船舶检验机构报告，由海事管理机构对其所有人或者经营人</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5000元以上3万元以下罚款。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922EB">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B9E62">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nil"/>
            </w:tcBorders>
            <w:shd w:val="clear" w:color="auto" w:fill="auto"/>
            <w:vAlign w:val="center"/>
          </w:tcPr>
          <w:p w14:paraId="3E43CAD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【对象】船舶所有人或经营人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95FF1">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C88C436">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E76AE">
            <w:pPr>
              <w:spacing w:after="0" w:line="240" w:lineRule="exact"/>
              <w:rPr>
                <w:rFonts w:hint="eastAsia" w:asciiTheme="majorEastAsia" w:hAnsiTheme="majorEastAsia" w:eastAsiaTheme="majorEastAsia" w:cstheme="majorEastAsia"/>
                <w:sz w:val="18"/>
                <w:szCs w:val="18"/>
              </w:rPr>
            </w:pPr>
          </w:p>
        </w:tc>
      </w:tr>
      <w:tr w14:paraId="299C603E">
        <w:tblPrEx>
          <w:tblCellMar>
            <w:top w:w="0" w:type="dxa"/>
            <w:left w:w="108" w:type="dxa"/>
            <w:bottom w:w="0" w:type="dxa"/>
            <w:right w:w="108" w:type="dxa"/>
          </w:tblCellMar>
        </w:tblPrEx>
        <w:trPr>
          <w:cantSplit/>
          <w:trHeight w:val="9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077F9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A65F7E">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9E8F68">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0D91ED">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77D5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1366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报废船舶超过报废期限少于半年，报废船舶所有人或者经营人未向船舶检验机构报告的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8D6C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对其所有人或者经营人</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7C17D">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DFD138A">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1E4D8">
            <w:pPr>
              <w:spacing w:after="0" w:line="240" w:lineRule="exact"/>
              <w:rPr>
                <w:rFonts w:hint="eastAsia" w:asciiTheme="majorEastAsia" w:hAnsiTheme="majorEastAsia" w:eastAsiaTheme="majorEastAsia" w:cstheme="majorEastAsia"/>
                <w:sz w:val="18"/>
                <w:szCs w:val="18"/>
              </w:rPr>
            </w:pPr>
          </w:p>
        </w:tc>
      </w:tr>
      <w:tr w14:paraId="08FC8B8A">
        <w:tblPrEx>
          <w:tblCellMar>
            <w:top w:w="0" w:type="dxa"/>
            <w:left w:w="108" w:type="dxa"/>
            <w:bottom w:w="0" w:type="dxa"/>
            <w:right w:w="108" w:type="dxa"/>
          </w:tblCellMar>
        </w:tblPrEx>
        <w:trPr>
          <w:cantSplit/>
          <w:trHeight w:val="120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68C0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946456">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D1714A">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E6E45">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BDADD">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AF57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报废船舶超过报废期限半年以上，报废船舶所有人或者经营人未向船舶检验机构报告的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D417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对其所有人或者经营人</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一万五千元以上，少于二万五千元的罚款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D67A9">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518A47C">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DC152">
            <w:pPr>
              <w:spacing w:after="0" w:line="240" w:lineRule="exact"/>
              <w:rPr>
                <w:rFonts w:hint="eastAsia" w:asciiTheme="majorEastAsia" w:hAnsiTheme="majorEastAsia" w:eastAsiaTheme="majorEastAsia" w:cstheme="majorEastAsia"/>
                <w:sz w:val="18"/>
                <w:szCs w:val="18"/>
              </w:rPr>
            </w:pPr>
          </w:p>
        </w:tc>
      </w:tr>
      <w:tr w14:paraId="7B1CB7AC">
        <w:tblPrEx>
          <w:tblCellMar>
            <w:top w:w="0" w:type="dxa"/>
            <w:left w:w="108" w:type="dxa"/>
            <w:bottom w:w="0" w:type="dxa"/>
            <w:right w:w="108" w:type="dxa"/>
          </w:tblCellMar>
        </w:tblPrEx>
        <w:trPr>
          <w:cantSplit/>
          <w:trHeight w:val="144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CC2A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A62AEA">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EB2AD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5F1C9E">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79AC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7D4E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报废船舶超过报废期限半年以上，报废船舶所有人或者经营人未向船舶检验机构报告且报废船舶仍然营运的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6001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对其所有人或者经营人</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二万五千元以上，三万元以下的罚款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4181D">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3529529">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90965">
            <w:pPr>
              <w:spacing w:after="0" w:line="240" w:lineRule="exact"/>
              <w:rPr>
                <w:rFonts w:hint="eastAsia" w:asciiTheme="majorEastAsia" w:hAnsiTheme="majorEastAsia" w:eastAsiaTheme="majorEastAsia" w:cstheme="majorEastAsia"/>
                <w:sz w:val="18"/>
                <w:szCs w:val="18"/>
              </w:rPr>
            </w:pPr>
          </w:p>
        </w:tc>
      </w:tr>
      <w:tr w14:paraId="4AF16882">
        <w:tblPrEx>
          <w:tblCellMar>
            <w:top w:w="0" w:type="dxa"/>
            <w:left w:w="108" w:type="dxa"/>
            <w:bottom w:w="0" w:type="dxa"/>
            <w:right w:w="108" w:type="dxa"/>
          </w:tblCellMar>
        </w:tblPrEx>
        <w:trPr>
          <w:cantSplit/>
          <w:trHeight w:val="4683"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32113D">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81</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75D3A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应当报废的船舶、浮动设施在内河航行或者作业</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2158A3">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07AE9C04">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第十四条第二款  按照国家规定应当报废的船舶、浮动设施，不得航行或者作业。</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CAB784">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2243221B">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第六十三条  违反本条例的规定，应当报废的船舶、浮动设施在内河航行或者作业的，由海事管理机构责令停航或者停止作业，并对船舶、浮动设施予以没收。</w:t>
            </w:r>
          </w:p>
          <w:p w14:paraId="797CEB06">
            <w:pPr>
              <w:widowControl/>
              <w:spacing w:after="0" w:line="240" w:lineRule="exact"/>
              <w:ind w:firstLine="361" w:firstLineChars="200"/>
              <w:textAlignment w:val="center"/>
              <w:rPr>
                <w:rFonts w:hint="eastAsia" w:asciiTheme="majorEastAsia" w:hAnsiTheme="majorEastAsia" w:eastAsiaTheme="majorEastAsia" w:cstheme="majorEastAsia"/>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187EB7F1">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第十五条  违反《内河交通安全管理条例》第十四条的规定，应当报废的船舶、浮动设施在内河航行或者作业的，依照《内河交通安全管理条例》第六十三条的规定，责令停航或者停止作业，并予以没收。</w:t>
            </w:r>
          </w:p>
          <w:p w14:paraId="027C54B1">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本条前款所称应当报废的船舶，是指达到国家强制报废年限或者以废钢船名义购买的船舶。</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E2A57">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B4DA9">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nil"/>
            </w:tcBorders>
            <w:shd w:val="clear" w:color="auto" w:fill="auto"/>
            <w:vAlign w:val="center"/>
          </w:tcPr>
          <w:p w14:paraId="45FEDAE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【对象】船舶、浮动设施所有人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1267A">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D7FD648">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97A09">
            <w:pPr>
              <w:spacing w:after="0" w:line="240" w:lineRule="exact"/>
              <w:rPr>
                <w:rFonts w:hint="eastAsia" w:asciiTheme="majorEastAsia" w:hAnsiTheme="majorEastAsia" w:eastAsiaTheme="majorEastAsia" w:cstheme="majorEastAsia"/>
                <w:sz w:val="18"/>
                <w:szCs w:val="18"/>
              </w:rPr>
            </w:pPr>
          </w:p>
        </w:tc>
      </w:tr>
      <w:tr w14:paraId="50C59DA7">
        <w:tblPrEx>
          <w:tblCellMar>
            <w:top w:w="0" w:type="dxa"/>
            <w:left w:w="108" w:type="dxa"/>
            <w:bottom w:w="0" w:type="dxa"/>
            <w:right w:w="108" w:type="dxa"/>
          </w:tblCellMar>
        </w:tblPrEx>
        <w:trPr>
          <w:cantSplit/>
          <w:trHeight w:val="140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A4F0A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65E4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704AB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0338B">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00228">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9FD1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应当报废的船舶、浮动设施在内河航行或者作业的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6A07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责令停航或者停止作业，并对船舶、浮动设施予以没收</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4AB3C">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E3F4A63">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40718">
            <w:pPr>
              <w:spacing w:after="0" w:line="240" w:lineRule="exact"/>
              <w:rPr>
                <w:rFonts w:hint="eastAsia" w:asciiTheme="majorEastAsia" w:hAnsiTheme="majorEastAsia" w:eastAsiaTheme="majorEastAsia" w:cstheme="majorEastAsia"/>
                <w:sz w:val="18"/>
                <w:szCs w:val="18"/>
              </w:rPr>
            </w:pPr>
          </w:p>
        </w:tc>
      </w:tr>
      <w:tr w14:paraId="64F2392A">
        <w:tblPrEx>
          <w:tblCellMar>
            <w:top w:w="0" w:type="dxa"/>
            <w:left w:w="108" w:type="dxa"/>
            <w:bottom w:w="0" w:type="dxa"/>
            <w:right w:w="108" w:type="dxa"/>
          </w:tblCellMar>
        </w:tblPrEx>
        <w:trPr>
          <w:cantSplit/>
          <w:trHeight w:val="115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17282D">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82</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7B2CC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船舶、浮动设施没有取得相应的检验证书擅自航行或者作业</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612656">
            <w:pPr>
              <w:widowControl/>
              <w:spacing w:after="0" w:line="240" w:lineRule="exact"/>
              <w:ind w:firstLine="361"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2F0BB3F4">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 xml:space="preserve">第六条第（一）项  </w:t>
            </w:r>
          </w:p>
          <w:p w14:paraId="6ACAB524">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船舶具备下列条件，方可航行：（一）经海事管理机构认可的船舶检验机构依法检验并持有合格的船舶检验证书；</w:t>
            </w:r>
          </w:p>
          <w:p w14:paraId="0A36CA49">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第七条第（一）项  浮动设施具备下列条件，方可从事有关活动：（一）经海事管理机构认可的船舶检验机构依法检验并持有合格的检验证书。</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7A78BC">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1986B682">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2.第六十四条  违反本条例的规定，船舶、浮动设施未持有合格的检验证书、登记证书或者船舶未持有必要的航行资料，擅自航行或者作业的，由海事管理机构责令停止航行或者作业；拒不停止的，暂扣船舶、浮动设施；情节严重的，予以没收。</w:t>
            </w:r>
          </w:p>
          <w:p w14:paraId="3A853908">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3F91A08C">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第八条第一款  违反《内河交通安全管理条例》第六条第（一）项、第七条第（一）项的规定，船舶、浮动设施未持有合格的检验证书擅自航行或者作业的，依照《内河交通安全管理条例》第六十四条的规定，责令停止航行或者作业；拒不停止航行或者作业的，暂扣船舶、浮动设施；情节严重的，予以没收。</w:t>
            </w:r>
          </w:p>
          <w:p w14:paraId="5CEA9A7E">
            <w:pPr>
              <w:widowControl/>
              <w:spacing w:after="0" w:line="22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第八条第二款第（一）项  本条前款所称未持有合格的检验证书，包括下列情形：（一）没有取得相应的检验证书。</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8435F">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A6CC6">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nil"/>
            </w:tcBorders>
            <w:shd w:val="clear" w:color="auto" w:fill="auto"/>
            <w:vAlign w:val="center"/>
          </w:tcPr>
          <w:p w14:paraId="49BF95F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【对象】船舶、浮动设施所有人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5E849">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77B3D2E">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814D0">
            <w:pPr>
              <w:spacing w:after="0" w:line="240" w:lineRule="exact"/>
              <w:rPr>
                <w:rFonts w:hint="eastAsia" w:asciiTheme="majorEastAsia" w:hAnsiTheme="majorEastAsia" w:eastAsiaTheme="majorEastAsia" w:cstheme="majorEastAsia"/>
                <w:sz w:val="18"/>
                <w:szCs w:val="18"/>
              </w:rPr>
            </w:pPr>
          </w:p>
        </w:tc>
      </w:tr>
      <w:tr w14:paraId="1CF4C685">
        <w:tblPrEx>
          <w:tblCellMar>
            <w:top w:w="0" w:type="dxa"/>
            <w:left w:w="108" w:type="dxa"/>
            <w:bottom w:w="0" w:type="dxa"/>
            <w:right w:w="108" w:type="dxa"/>
          </w:tblCellMar>
        </w:tblPrEx>
        <w:trPr>
          <w:cantSplit/>
          <w:trHeight w:val="128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D428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A6939">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FACC9">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5F7CA">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2EC47">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C4E2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船舶、浮动设施没有取得相应的检验证书擅自航行或者作业的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9773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责令停止航行或者作业</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1764B">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73E52F5">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DB3FA">
            <w:pPr>
              <w:spacing w:after="0" w:line="240" w:lineRule="exact"/>
              <w:rPr>
                <w:rFonts w:hint="eastAsia" w:asciiTheme="majorEastAsia" w:hAnsiTheme="majorEastAsia" w:eastAsiaTheme="majorEastAsia" w:cstheme="majorEastAsia"/>
                <w:sz w:val="18"/>
                <w:szCs w:val="18"/>
              </w:rPr>
            </w:pPr>
          </w:p>
        </w:tc>
      </w:tr>
      <w:tr w14:paraId="1C954698">
        <w:tblPrEx>
          <w:tblCellMar>
            <w:top w:w="0" w:type="dxa"/>
            <w:left w:w="108" w:type="dxa"/>
            <w:bottom w:w="0" w:type="dxa"/>
            <w:right w:w="108" w:type="dxa"/>
          </w:tblCellMar>
        </w:tblPrEx>
        <w:trPr>
          <w:cantSplit/>
          <w:trHeight w:val="102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54A12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88F69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49C7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E7FC00">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3EC7A">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9078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拒不停止航行或者作业的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D798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暂扣船舶、浮动设施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B1504">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01AB8CB">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F80F9">
            <w:pPr>
              <w:spacing w:after="0" w:line="240" w:lineRule="exact"/>
              <w:rPr>
                <w:rFonts w:hint="eastAsia" w:asciiTheme="majorEastAsia" w:hAnsiTheme="majorEastAsia" w:eastAsiaTheme="majorEastAsia" w:cstheme="majorEastAsia"/>
                <w:sz w:val="18"/>
                <w:szCs w:val="18"/>
              </w:rPr>
            </w:pPr>
          </w:p>
        </w:tc>
      </w:tr>
      <w:tr w14:paraId="1B72F90A">
        <w:tblPrEx>
          <w:tblCellMar>
            <w:top w:w="0" w:type="dxa"/>
            <w:left w:w="108" w:type="dxa"/>
            <w:bottom w:w="0" w:type="dxa"/>
            <w:right w:w="108" w:type="dxa"/>
          </w:tblCellMar>
        </w:tblPrEx>
        <w:trPr>
          <w:cantSplit/>
          <w:trHeight w:val="344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85A75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A424A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A24DA6">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B9D95">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D29B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16CE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情节严重的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02B6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予以没收</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AD650">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EBBD570">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C366B">
            <w:pPr>
              <w:spacing w:after="0" w:line="240" w:lineRule="exact"/>
              <w:rPr>
                <w:rFonts w:hint="eastAsia" w:asciiTheme="majorEastAsia" w:hAnsiTheme="majorEastAsia" w:eastAsiaTheme="majorEastAsia" w:cstheme="majorEastAsia"/>
                <w:sz w:val="18"/>
                <w:szCs w:val="18"/>
              </w:rPr>
            </w:pPr>
          </w:p>
        </w:tc>
      </w:tr>
      <w:tr w14:paraId="63B93CE7">
        <w:tblPrEx>
          <w:tblCellMar>
            <w:top w:w="0" w:type="dxa"/>
            <w:left w:w="108" w:type="dxa"/>
            <w:bottom w:w="0" w:type="dxa"/>
            <w:right w:w="108" w:type="dxa"/>
          </w:tblCellMar>
        </w:tblPrEx>
        <w:trPr>
          <w:cantSplit/>
          <w:trHeight w:val="1933"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8B619A">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83</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55E72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船舶、浮动设施持有的检验证书属于伪造、变造、转让、买卖或者租借的，擅自航行或者作业</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7CC0CC">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p>
          <w:p w14:paraId="4502DD2E">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49492E9D">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第六条第（一）项  船舶具备下列条件，方可航行：（一）经海事管理机构认可的船舶检验机构依法检验并持有合格的船舶检验证书。</w:t>
            </w:r>
          </w:p>
          <w:p w14:paraId="72B197AB">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第七条第（一）项  浮动设施具备下列条件，方可从事有关活动：（一）经海事管理机构认可的船舶检验机构依法检验并持有合格的检验证书。</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CBFB8C">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3A8D7871">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第六十四条  违反本条例的规定，船舶、浮动设施未持有合格的检验证书、登记证书或者船舶未持有必要的航行资料，擅自航行或者作业的，由海事管理机构责令停止航行或者作业；拒不停止的，暂扣船舶、浮动设施；情节严重的，予以没收。</w:t>
            </w:r>
          </w:p>
          <w:p w14:paraId="1665FB32">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3927F629">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第八条第一款  违反《内河交通安全管理条例》第六条第（一）项、第七条第（一）项的规定，船舶、浮动设施未持有合格的检验证书擅自航行或者作业的，依照《内河交通安全管理条例》第六十四条的规定，责令停止航行或者作业；拒不停止航行或者作业的，暂扣船舶、浮动设施；情节严重的，予以没收。</w:t>
            </w:r>
          </w:p>
          <w:p w14:paraId="2667C83B">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第八条第二款第（二）项  本条前款所称未持有合格的检验证书，包括下列情形：（二）持有的检验证书属于伪造、变造、转让、买卖或者租借的。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53F0C">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819C1">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nil"/>
            </w:tcBorders>
            <w:shd w:val="clear" w:color="auto" w:fill="auto"/>
            <w:vAlign w:val="center"/>
          </w:tcPr>
          <w:p w14:paraId="07C1A80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【对象】船舶、浮动设施</w:t>
            </w:r>
            <w:r>
              <w:rPr>
                <w:rFonts w:hint="eastAsia" w:asciiTheme="majorEastAsia" w:hAnsiTheme="majorEastAsia" w:eastAsiaTheme="majorEastAsia" w:cstheme="majorEastAsia"/>
                <w:b/>
                <w:bCs/>
                <w:kern w:val="0"/>
                <w:sz w:val="18"/>
                <w:szCs w:val="18"/>
                <w:lang w:bidi="ar"/>
              </w:rPr>
              <w:t>所有人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4DBB2">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2ED5FA7">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918FE">
            <w:pPr>
              <w:spacing w:after="0" w:line="240" w:lineRule="exact"/>
              <w:rPr>
                <w:rFonts w:hint="eastAsia" w:asciiTheme="majorEastAsia" w:hAnsiTheme="majorEastAsia" w:eastAsiaTheme="majorEastAsia" w:cstheme="majorEastAsia"/>
                <w:sz w:val="18"/>
                <w:szCs w:val="18"/>
              </w:rPr>
            </w:pPr>
          </w:p>
        </w:tc>
      </w:tr>
      <w:tr w14:paraId="27EFECC6">
        <w:tblPrEx>
          <w:tblCellMar>
            <w:top w:w="0" w:type="dxa"/>
            <w:left w:w="108" w:type="dxa"/>
            <w:bottom w:w="0" w:type="dxa"/>
            <w:right w:w="108" w:type="dxa"/>
          </w:tblCellMar>
        </w:tblPrEx>
        <w:trPr>
          <w:cantSplit/>
          <w:trHeight w:val="250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CD7B8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B0FE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24B84">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275367">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9D02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E334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船舶、浮动设施持有的检验证书属于伪造、变造、转让、买卖或者租借的，擅自航行或者作业的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842D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责令停止航行或者作业</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8ADD1">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F67E968">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EAB01">
            <w:pPr>
              <w:spacing w:after="0" w:line="240" w:lineRule="exact"/>
              <w:rPr>
                <w:rFonts w:hint="eastAsia" w:asciiTheme="majorEastAsia" w:hAnsiTheme="majorEastAsia" w:eastAsiaTheme="majorEastAsia" w:cstheme="majorEastAsia"/>
                <w:sz w:val="18"/>
                <w:szCs w:val="18"/>
              </w:rPr>
            </w:pPr>
          </w:p>
        </w:tc>
      </w:tr>
      <w:tr w14:paraId="260DB1F4">
        <w:tblPrEx>
          <w:tblCellMar>
            <w:top w:w="0" w:type="dxa"/>
            <w:left w:w="108" w:type="dxa"/>
            <w:bottom w:w="0" w:type="dxa"/>
            <w:right w:w="108" w:type="dxa"/>
          </w:tblCellMar>
        </w:tblPrEx>
        <w:trPr>
          <w:cantSplit/>
          <w:trHeight w:val="221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404D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D26E4B">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0DC491">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A2106D">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AE3F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8A25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拒不停止航行或者作业的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37A9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暂扣船舶、浮动设施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9B5A3">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AB23D41">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C30B4">
            <w:pPr>
              <w:spacing w:after="0" w:line="240" w:lineRule="exact"/>
              <w:rPr>
                <w:rFonts w:hint="eastAsia" w:asciiTheme="majorEastAsia" w:hAnsiTheme="majorEastAsia" w:eastAsiaTheme="majorEastAsia" w:cstheme="majorEastAsia"/>
                <w:sz w:val="18"/>
                <w:szCs w:val="18"/>
              </w:rPr>
            </w:pPr>
          </w:p>
        </w:tc>
      </w:tr>
      <w:tr w14:paraId="70799B85">
        <w:tblPrEx>
          <w:tblCellMar>
            <w:top w:w="0" w:type="dxa"/>
            <w:left w:w="108" w:type="dxa"/>
            <w:bottom w:w="0" w:type="dxa"/>
            <w:right w:w="108" w:type="dxa"/>
          </w:tblCellMar>
        </w:tblPrEx>
        <w:trPr>
          <w:cantSplit/>
          <w:trHeight w:val="234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1626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36918">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B4271">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5E919">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A203E">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084B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情节严重的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06B0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予以没收</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8A32A">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0A66920">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743D1">
            <w:pPr>
              <w:spacing w:after="0" w:line="240" w:lineRule="exact"/>
              <w:rPr>
                <w:rFonts w:hint="eastAsia" w:asciiTheme="majorEastAsia" w:hAnsiTheme="majorEastAsia" w:eastAsiaTheme="majorEastAsia" w:cstheme="majorEastAsia"/>
                <w:sz w:val="18"/>
                <w:szCs w:val="18"/>
              </w:rPr>
            </w:pPr>
          </w:p>
        </w:tc>
      </w:tr>
      <w:tr w14:paraId="7C489321">
        <w:tblPrEx>
          <w:tblCellMar>
            <w:top w:w="0" w:type="dxa"/>
            <w:left w:w="108" w:type="dxa"/>
            <w:bottom w:w="0" w:type="dxa"/>
            <w:right w:w="108" w:type="dxa"/>
          </w:tblCellMar>
        </w:tblPrEx>
        <w:trPr>
          <w:cantSplit/>
          <w:trHeight w:val="123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8E8E43">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84</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D49FC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船舶、浮动设施持失效的检验证书，擅自航行或者作业</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92DB41">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6575873C">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第六条第（一）项  船舶具备下列条件，方可航行：（一）经海事管理机构认可的船舶检验机构依法检验并持有合格的船舶检验证书。</w:t>
            </w:r>
          </w:p>
          <w:p w14:paraId="13AEB39C">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第七条第（一）项  浮动设施具备下列条件，方可从事有关活动：（一）经海事管理机构认可的船舶检验机构依法检验并持有合格的检验证书。</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93AEAD">
            <w:pPr>
              <w:widowControl/>
              <w:spacing w:after="0" w:line="21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1BE5E67E">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第六十四条  违反本条例的规定，船舶、浮动设施未持有合格的检验证书、登记证书或者船舶未持有必要的航行资料，擅自航行或者作业的，由海事管理机构责令停止航行或者作业；拒不停止的，暂扣船舶、浮动设施；情节严重的，予以没收。</w:t>
            </w:r>
          </w:p>
          <w:p w14:paraId="16659C06">
            <w:pPr>
              <w:widowControl/>
              <w:spacing w:after="0" w:line="21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11F399FB">
            <w:pPr>
              <w:widowControl/>
              <w:spacing w:after="0" w:line="21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第八条第一款  违反《内河交通安全管理条例》第六条第（一）项、第七条第（一）项的规定，船舶、浮动设施未持有合格的检验证书擅自航行或者作业的，依照《内河交通安全管理条例》第六十四条的规定，责令停止航行或者作业；拒不停止航行或者作业的，暂扣船舶、浮动设施；情节严重的，予以没收。</w:t>
            </w:r>
          </w:p>
          <w:p w14:paraId="7AC3A66E">
            <w:pPr>
              <w:widowControl/>
              <w:spacing w:after="0" w:line="21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第八条第二款第（三）项  本条前款所称未持有合格的检验证书，包括下列情形：（三）持失效的检验证书。</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04F71">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20796">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nil"/>
            </w:tcBorders>
            <w:shd w:val="clear" w:color="auto" w:fill="auto"/>
            <w:vAlign w:val="center"/>
          </w:tcPr>
          <w:p w14:paraId="3DAC458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【对象】船舶、浮动设施所有人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3ABC5">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4744009">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1662E">
            <w:pPr>
              <w:spacing w:after="0" w:line="240" w:lineRule="exact"/>
              <w:rPr>
                <w:rFonts w:hint="eastAsia" w:asciiTheme="majorEastAsia" w:hAnsiTheme="majorEastAsia" w:eastAsiaTheme="majorEastAsia" w:cstheme="majorEastAsia"/>
                <w:sz w:val="18"/>
                <w:szCs w:val="18"/>
              </w:rPr>
            </w:pPr>
          </w:p>
        </w:tc>
      </w:tr>
      <w:tr w14:paraId="5EF003C5">
        <w:tblPrEx>
          <w:tblCellMar>
            <w:top w:w="0" w:type="dxa"/>
            <w:left w:w="108" w:type="dxa"/>
            <w:bottom w:w="0" w:type="dxa"/>
            <w:right w:w="108" w:type="dxa"/>
          </w:tblCellMar>
        </w:tblPrEx>
        <w:trPr>
          <w:cantSplit/>
          <w:trHeight w:val="175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27344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986ECD">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17EA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11F0F">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BFF8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FF36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船舶、浮动设施持失效的检验证书，擅自航行或者作业的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ABE9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责令停止航行或者作业</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641BC">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1787E3B">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82A65">
            <w:pPr>
              <w:spacing w:after="0" w:line="240" w:lineRule="exact"/>
              <w:rPr>
                <w:rFonts w:hint="eastAsia" w:asciiTheme="majorEastAsia" w:hAnsiTheme="majorEastAsia" w:eastAsiaTheme="majorEastAsia" w:cstheme="majorEastAsia"/>
                <w:sz w:val="18"/>
                <w:szCs w:val="18"/>
              </w:rPr>
            </w:pPr>
          </w:p>
        </w:tc>
      </w:tr>
      <w:tr w14:paraId="7881BED4">
        <w:tblPrEx>
          <w:tblCellMar>
            <w:top w:w="0" w:type="dxa"/>
            <w:left w:w="108" w:type="dxa"/>
            <w:bottom w:w="0" w:type="dxa"/>
            <w:right w:w="108" w:type="dxa"/>
          </w:tblCellMar>
        </w:tblPrEx>
        <w:trPr>
          <w:cantSplit/>
          <w:trHeight w:val="160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8DA76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115689">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9AF59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01F168">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AE76A">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8E31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拒不停止航行或者作业的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59DF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暂扣船舶、浮动设施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F48BF">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6FABBFD">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EE762">
            <w:pPr>
              <w:spacing w:after="0" w:line="240" w:lineRule="exact"/>
              <w:rPr>
                <w:rFonts w:hint="eastAsia" w:asciiTheme="majorEastAsia" w:hAnsiTheme="majorEastAsia" w:eastAsiaTheme="majorEastAsia" w:cstheme="majorEastAsia"/>
                <w:sz w:val="18"/>
                <w:szCs w:val="18"/>
              </w:rPr>
            </w:pPr>
          </w:p>
        </w:tc>
      </w:tr>
      <w:tr w14:paraId="4102C120">
        <w:tblPrEx>
          <w:tblCellMar>
            <w:top w:w="0" w:type="dxa"/>
            <w:left w:w="108" w:type="dxa"/>
            <w:bottom w:w="0" w:type="dxa"/>
            <w:right w:w="108" w:type="dxa"/>
          </w:tblCellMar>
        </w:tblPrEx>
        <w:trPr>
          <w:cantSplit/>
          <w:trHeight w:val="9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94EB6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BDDDA">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2D6E3">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2A9E7C">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040D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0B08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情节严重的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8B19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予以没收</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3E69A">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FA84520">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B7E62">
            <w:pPr>
              <w:spacing w:after="0" w:line="240" w:lineRule="exact"/>
              <w:rPr>
                <w:rFonts w:hint="eastAsia" w:asciiTheme="majorEastAsia" w:hAnsiTheme="majorEastAsia" w:eastAsiaTheme="majorEastAsia" w:cstheme="majorEastAsia"/>
                <w:sz w:val="18"/>
                <w:szCs w:val="18"/>
              </w:rPr>
            </w:pPr>
          </w:p>
        </w:tc>
      </w:tr>
      <w:tr w14:paraId="771D4129">
        <w:tblPrEx>
          <w:tblCellMar>
            <w:top w:w="0" w:type="dxa"/>
            <w:left w:w="108" w:type="dxa"/>
            <w:bottom w:w="0" w:type="dxa"/>
            <w:right w:w="108" w:type="dxa"/>
          </w:tblCellMar>
        </w:tblPrEx>
        <w:trPr>
          <w:cantSplit/>
          <w:trHeight w:val="80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C2DB81">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85</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37274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船舶、浮动设施检验证书损毁、遗失但不按照规定补办，擅自航行或者作业</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780592">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br w:type="textWrapping"/>
            </w:r>
          </w:p>
          <w:p w14:paraId="51A7E2E8">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683842EF">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第六条第（一）项  船舶具备下列条件，方可航行：（一）经海事管理机构认可的船舶检验机构依法检验并持有合格的船舶检验证书。</w:t>
            </w:r>
          </w:p>
          <w:p w14:paraId="3E699EA6">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第七条第（一）项  浮动设施具备下列条件，方可从事有关活动：（一）经海事管理机构认可的船舶检验机构依法检验并持有合格的检验证书。</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A52AB5">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5E734AC5">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第六十四条  违反本条例的规定，船舶、浮动设施未持有合格的检验证书、登记证书或者船舶未持有必要的航行资料，擅自航行或者作业的，由海事管理机构责令停止航行或者作业；拒不停止的，暂扣船舶、浮动设施；情节严重的，予以没收。</w:t>
            </w:r>
          </w:p>
          <w:p w14:paraId="45C4C1DA">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7C5239DB">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第八条第一款  违反《内河交通安全管理条例》第六条第（一）项、第七条第（一）项的规定，船舶、浮动设施未持有合格的检验证书擅自航行或者作业的，依照《内河交通安全管理条例》第六十四条的规定，责令停止航行或者作业；拒不停止航行或者作业的，暂扣船舶、浮动设施；情节严重的，予以没收。</w:t>
            </w:r>
          </w:p>
          <w:p w14:paraId="13FD9911">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第八条第二款第（四）项  本条前款所称未持有合格的检验证书，包括下列情形：（四）检验证书损毁、遗失但不按照规定补办。</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FFFB8">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C1468">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nil"/>
            </w:tcBorders>
            <w:shd w:val="clear" w:color="auto" w:fill="auto"/>
            <w:vAlign w:val="center"/>
          </w:tcPr>
          <w:p w14:paraId="5201BE3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【对象】船舶、浮动设施所有人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EA33F">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3174BC8">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E8779">
            <w:pPr>
              <w:spacing w:after="0" w:line="240" w:lineRule="exact"/>
              <w:rPr>
                <w:rFonts w:hint="eastAsia" w:asciiTheme="majorEastAsia" w:hAnsiTheme="majorEastAsia" w:eastAsiaTheme="majorEastAsia" w:cstheme="majorEastAsia"/>
                <w:sz w:val="18"/>
                <w:szCs w:val="18"/>
              </w:rPr>
            </w:pPr>
          </w:p>
        </w:tc>
      </w:tr>
      <w:tr w14:paraId="15511FEE">
        <w:tblPrEx>
          <w:tblCellMar>
            <w:top w:w="0" w:type="dxa"/>
            <w:left w:w="108" w:type="dxa"/>
            <w:bottom w:w="0" w:type="dxa"/>
            <w:right w:w="108" w:type="dxa"/>
          </w:tblCellMar>
        </w:tblPrEx>
        <w:trPr>
          <w:cantSplit/>
          <w:trHeight w:val="124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9333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9D303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45E33">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C16FB9">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30F3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2DD3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船舶、浮动设施检验证书损毁、遗失但不按照规定补办，擅自航行或者作业的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F4C4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责令停止航行或者作业</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E9FFA">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D2D6ACC">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767CF">
            <w:pPr>
              <w:spacing w:after="0" w:line="240" w:lineRule="exact"/>
              <w:rPr>
                <w:rFonts w:hint="eastAsia" w:asciiTheme="majorEastAsia" w:hAnsiTheme="majorEastAsia" w:eastAsiaTheme="majorEastAsia" w:cstheme="majorEastAsia"/>
                <w:sz w:val="18"/>
                <w:szCs w:val="18"/>
              </w:rPr>
            </w:pPr>
          </w:p>
        </w:tc>
      </w:tr>
      <w:tr w14:paraId="0C6D20D4">
        <w:tblPrEx>
          <w:tblCellMar>
            <w:top w:w="0" w:type="dxa"/>
            <w:left w:w="108" w:type="dxa"/>
            <w:bottom w:w="0" w:type="dxa"/>
            <w:right w:w="108" w:type="dxa"/>
          </w:tblCellMar>
        </w:tblPrEx>
        <w:trPr>
          <w:cantSplit/>
          <w:trHeight w:val="214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EF338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D852C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C74AD6">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259664">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90CD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74FB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拒不停止航行或者作业的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2526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暂扣船舶、浮动设施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45909">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3D8214A">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6F194">
            <w:pPr>
              <w:spacing w:after="0" w:line="240" w:lineRule="exact"/>
              <w:rPr>
                <w:rFonts w:hint="eastAsia" w:asciiTheme="majorEastAsia" w:hAnsiTheme="majorEastAsia" w:eastAsiaTheme="majorEastAsia" w:cstheme="majorEastAsia"/>
                <w:sz w:val="18"/>
                <w:szCs w:val="18"/>
              </w:rPr>
            </w:pPr>
          </w:p>
        </w:tc>
      </w:tr>
      <w:tr w14:paraId="21126261">
        <w:tblPrEx>
          <w:tblCellMar>
            <w:top w:w="0" w:type="dxa"/>
            <w:left w:w="108" w:type="dxa"/>
            <w:bottom w:w="0" w:type="dxa"/>
            <w:right w:w="108" w:type="dxa"/>
          </w:tblCellMar>
        </w:tblPrEx>
        <w:trPr>
          <w:cantSplit/>
          <w:trHeight w:val="378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34788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F8253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6DC3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B4417">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F369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FACD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情节严重的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2BF6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予以没收</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0E7BF">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8DE18C8">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434EC">
            <w:pPr>
              <w:spacing w:after="0" w:line="240" w:lineRule="exact"/>
              <w:rPr>
                <w:rFonts w:hint="eastAsia" w:asciiTheme="majorEastAsia" w:hAnsiTheme="majorEastAsia" w:eastAsiaTheme="majorEastAsia" w:cstheme="majorEastAsia"/>
                <w:sz w:val="18"/>
                <w:szCs w:val="18"/>
              </w:rPr>
            </w:pPr>
          </w:p>
        </w:tc>
      </w:tr>
      <w:tr w14:paraId="1AE7421B">
        <w:tblPrEx>
          <w:tblCellMar>
            <w:top w:w="0" w:type="dxa"/>
            <w:left w:w="108" w:type="dxa"/>
            <w:bottom w:w="0" w:type="dxa"/>
            <w:right w:w="108" w:type="dxa"/>
          </w:tblCellMar>
        </w:tblPrEx>
        <w:trPr>
          <w:cantSplit/>
          <w:trHeight w:val="122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C0B53C">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86</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35997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船舶、浮动设施持其他不符合法律、行政法规和规章规定情形的检验证书，擅自航行或者作业</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A5AEBD">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《中华人民共和国内河交通安全管理条例》</w:t>
            </w:r>
          </w:p>
          <w:p w14:paraId="5E0DD4A8">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第六条第（一）项  船舶具备下列条件，方可航行：（一）经海事管理机构认可的船舶检验机构依法检验并持有合格的船舶检验证书。</w:t>
            </w:r>
          </w:p>
          <w:p w14:paraId="27EC7C2D">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第七条第（一）项  浮动设施具备下列条件，方可从事有关活动：（一）经海事管理机构认可的船舶检验机构依法检验并持有合格的检验证书。</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586596">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1.《中华人民共和国内河交通安全管理条例》</w:t>
            </w:r>
          </w:p>
          <w:p w14:paraId="3AE255F6">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第六十四条  违反本条例的规定，船舶、浮动设施未持有合格的检验证书、登记证书或者船舶未持有必要的航行资料，擅自航行或者作业的，由海事管理机构责令停止航行或者作业；拒不停止的，暂扣船舶、浮动设施；情节严重的，予以没收。</w:t>
            </w:r>
          </w:p>
          <w:p w14:paraId="465A4878">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5605A1B1">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第八条第一款  违反《内河交通安全管理条例》第六条第（一）项、第七条第（一）项的规定，船舶、浮动设施未持有合格的检验证书擅自航行或者作业的，依照《内河交通安全管理条例》第六十四条的规定，责令停止航行或者作业；拒不停止航行或者作业的，暂扣船舶、浮动设施；情节严重的，予以没收。</w:t>
            </w:r>
          </w:p>
          <w:p w14:paraId="75EFF2DF">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第八条第二款第（五）项  本条前款所称未持有合格的检验证书，包括下列情形：（五）其他不符合法律、行政法规和规章规定情形的检验证书。</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372EF">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89F71">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nil"/>
            </w:tcBorders>
            <w:shd w:val="clear" w:color="auto" w:fill="auto"/>
            <w:vAlign w:val="center"/>
          </w:tcPr>
          <w:p w14:paraId="5E22774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【对象】船舶、浮动设施所有人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B3174">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D8830FB">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A0C76">
            <w:pPr>
              <w:spacing w:after="0" w:line="240" w:lineRule="exact"/>
              <w:rPr>
                <w:rFonts w:hint="eastAsia" w:asciiTheme="majorEastAsia" w:hAnsiTheme="majorEastAsia" w:eastAsiaTheme="majorEastAsia" w:cstheme="majorEastAsia"/>
                <w:sz w:val="18"/>
                <w:szCs w:val="18"/>
              </w:rPr>
            </w:pPr>
          </w:p>
        </w:tc>
      </w:tr>
      <w:tr w14:paraId="18970290">
        <w:tblPrEx>
          <w:tblCellMar>
            <w:top w:w="0" w:type="dxa"/>
            <w:left w:w="108" w:type="dxa"/>
            <w:bottom w:w="0" w:type="dxa"/>
            <w:right w:w="108" w:type="dxa"/>
          </w:tblCellMar>
        </w:tblPrEx>
        <w:trPr>
          <w:cantSplit/>
          <w:trHeight w:val="147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D193B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334CD">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C2D1C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95CF6">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F0CD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A0DC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船舶、浮动设施持其他不符合法律、行政法规和规章规定情形的检验证书，擅自航行或者作业的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0436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责令停止航行或者作业</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01DE5">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63AF23E">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81749">
            <w:pPr>
              <w:spacing w:after="0" w:line="240" w:lineRule="exact"/>
              <w:rPr>
                <w:rFonts w:hint="eastAsia" w:asciiTheme="majorEastAsia" w:hAnsiTheme="majorEastAsia" w:eastAsiaTheme="majorEastAsia" w:cstheme="majorEastAsia"/>
                <w:sz w:val="18"/>
                <w:szCs w:val="18"/>
              </w:rPr>
            </w:pPr>
          </w:p>
        </w:tc>
      </w:tr>
      <w:tr w14:paraId="278987BD">
        <w:tblPrEx>
          <w:tblCellMar>
            <w:top w:w="0" w:type="dxa"/>
            <w:left w:w="108" w:type="dxa"/>
            <w:bottom w:w="0" w:type="dxa"/>
            <w:right w:w="108" w:type="dxa"/>
          </w:tblCellMar>
        </w:tblPrEx>
        <w:trPr>
          <w:cantSplit/>
          <w:trHeight w:val="257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2508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5040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E0AB5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E7058">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F0347">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111B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拒不停止航行或者作业的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3E77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暂扣船舶、浮动设施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3CF37">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F5CD1B9">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76049">
            <w:pPr>
              <w:spacing w:after="0" w:line="240" w:lineRule="exact"/>
              <w:rPr>
                <w:rFonts w:hint="eastAsia" w:asciiTheme="majorEastAsia" w:hAnsiTheme="majorEastAsia" w:eastAsiaTheme="majorEastAsia" w:cstheme="majorEastAsia"/>
                <w:sz w:val="18"/>
                <w:szCs w:val="18"/>
              </w:rPr>
            </w:pPr>
          </w:p>
        </w:tc>
      </w:tr>
      <w:tr w14:paraId="13AA9C19">
        <w:tblPrEx>
          <w:tblCellMar>
            <w:top w:w="0" w:type="dxa"/>
            <w:left w:w="108" w:type="dxa"/>
            <w:bottom w:w="0" w:type="dxa"/>
            <w:right w:w="108" w:type="dxa"/>
          </w:tblCellMar>
        </w:tblPrEx>
        <w:trPr>
          <w:cantSplit/>
          <w:trHeight w:val="280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1C77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1242D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A813F6">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B8B4B0">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2C463">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9ADB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情节严重的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6FDC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予以没收</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CB4E2">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044022D">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916A4">
            <w:pPr>
              <w:spacing w:after="0" w:line="240" w:lineRule="exact"/>
              <w:rPr>
                <w:rFonts w:hint="eastAsia" w:asciiTheme="majorEastAsia" w:hAnsiTheme="majorEastAsia" w:eastAsiaTheme="majorEastAsia" w:cstheme="majorEastAsia"/>
                <w:sz w:val="18"/>
                <w:szCs w:val="18"/>
              </w:rPr>
            </w:pPr>
          </w:p>
        </w:tc>
      </w:tr>
      <w:tr w14:paraId="65F826CF">
        <w:tblPrEx>
          <w:tblCellMar>
            <w:top w:w="0" w:type="dxa"/>
            <w:left w:w="108" w:type="dxa"/>
            <w:bottom w:w="0" w:type="dxa"/>
            <w:right w:w="108" w:type="dxa"/>
          </w:tblCellMar>
        </w:tblPrEx>
        <w:trPr>
          <w:cantSplit/>
          <w:trHeight w:val="127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CD304F">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87</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2EF26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以欺骗、贿赂等不正当手段取得船员服务簿、船员适任证书、船员培训合格证书、中华人民共和国海员证</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B97198">
            <w:pPr>
              <w:widowControl/>
              <w:tabs>
                <w:tab w:val="left" w:pos="312"/>
              </w:tabs>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1.《中华人民共和国船员条例》</w:t>
            </w:r>
          </w:p>
          <w:p w14:paraId="2F376C00">
            <w:pPr>
              <w:widowControl/>
              <w:tabs>
                <w:tab w:val="left" w:pos="312"/>
              </w:tabs>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第五条第一款  船员应当依照本条例的规定取得相应的船员适任证书。</w:t>
            </w:r>
          </w:p>
          <w:p w14:paraId="5E4F7133">
            <w:pPr>
              <w:widowControl/>
              <w:tabs>
                <w:tab w:val="left" w:pos="312"/>
              </w:tabs>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第六条  申请船员适任证书，可以向任何有相应船员适任证书签发权限的海事管理机构提出书面申请，并附送申请人符合本条例第五条规定条件的证明材料。对符合规定条件并通过国家海事管理机构组织的船员任职考试的，海事管理机构应当发给相应的船员适任证书及船员服务簿。</w:t>
            </w:r>
          </w:p>
          <w:p w14:paraId="163719BA">
            <w:pPr>
              <w:widowControl/>
              <w:tabs>
                <w:tab w:val="left" w:pos="312"/>
              </w:tabs>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第十一条第一款  以海员身份出入国境和在国外船舶上从事工作的中国籍船员，应当向国家海事管理机构指定的海事管理机构申请中华人民共和国海员证。</w:t>
            </w:r>
          </w:p>
          <w:p w14:paraId="57116BE4">
            <w:pPr>
              <w:widowControl/>
              <w:tabs>
                <w:tab w:val="left" w:pos="312"/>
              </w:tabs>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《游艇安全管理规定》(交通运输部令2016年第2号)</w:t>
            </w:r>
          </w:p>
          <w:p w14:paraId="1A54D6DF">
            <w:pPr>
              <w:widowControl/>
              <w:tabs>
                <w:tab w:val="left" w:pos="312"/>
              </w:tabs>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第七条  游艇操作人员应当经过专门的培训、考试，具备与驾驶的游艇、航行的水域相适应的专业知识和技能，掌握水上消防、救生和应急反应的基本要求，取得海事管理机构颁发的游艇操作人员适任证书。</w:t>
            </w:r>
          </w:p>
          <w:p w14:paraId="0D5B6119">
            <w:pPr>
              <w:widowControl/>
              <w:tabs>
                <w:tab w:val="left" w:pos="312"/>
              </w:tabs>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未取得游艇操作人员适任证书的人员不得驾驶游艇。</w:t>
            </w:r>
          </w:p>
          <w:p w14:paraId="04616F4E">
            <w:pPr>
              <w:widowControl/>
              <w:tabs>
                <w:tab w:val="left" w:pos="312"/>
              </w:tabs>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3.</w:t>
            </w:r>
            <w:r>
              <w:rPr>
                <w:rFonts w:asciiTheme="majorEastAsia" w:hAnsiTheme="majorEastAsia" w:eastAsiaTheme="majorEastAsia" w:cstheme="majorEastAsia"/>
                <w:b/>
                <w:bCs/>
                <w:kern w:val="0"/>
                <w:sz w:val="18"/>
                <w:szCs w:val="18"/>
                <w:lang w:val="en" w:bidi="ar"/>
              </w:rPr>
              <w:t>《中华人民共和国内河船舶船员适任考试和发证规则》(交通运输部令2020年第12号)</w:t>
            </w:r>
          </w:p>
          <w:p w14:paraId="6F5297E0">
            <w:pPr>
              <w:widowControl/>
              <w:tabs>
                <w:tab w:val="left" w:pos="312"/>
              </w:tabs>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第十条  《适任证书》按照船员职务资格分为以下类别：</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（一）一类《适任证书》：船长、大副、二副、三副；轮机长、大管轮、二管轮、三管轮；</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 xml:space="preserve">  （二）二类和三类《适任证书》：船长、驾驶员；轮机长、轮机员。</w:t>
            </w:r>
          </w:p>
          <w:p w14:paraId="7D2A64AD">
            <w:pPr>
              <w:widowControl/>
              <w:tabs>
                <w:tab w:val="left" w:pos="312"/>
              </w:tabs>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第十一条  取得《适任证书》，应当具备下列条件：（一）年满18周岁（在船实习、见习人员年满16周岁）且初次申请少于60周岁；（二）符合船员任职岗位健康要求；（三）经过船员基本安全培训；（四）通过交通运输部海事局规定科目的内河船舶船员适任考试。</w:t>
            </w:r>
          </w:p>
          <w:p w14:paraId="06233F2E">
            <w:pPr>
              <w:widowControl/>
              <w:tabs>
                <w:tab w:val="left" w:pos="312"/>
              </w:tabs>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参加航行和轮机值班的船员还应当经过相应的船员适任培训、特殊培训，具备相应的船员任职资历（见附件《内河船舶船员水上服务资历要求》），并且任职表现和安全记录良好。</w:t>
            </w:r>
          </w:p>
          <w:p w14:paraId="3C58D6B1">
            <w:pPr>
              <w:widowControl/>
              <w:tabs>
                <w:tab w:val="left" w:pos="312"/>
              </w:tabs>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第十二条  曾经在海船、军事船舶或者渔业船舶上任职的人员具备下列条件的，可以申请相应的《适任证书》：（一）符合交通运输部海事局规定的内河船舶船员适任岗位健康标准；（二）在海船、军事船舶或者渔业船舶上的水上服务资历能够与本规则规定的水上服务资历相对应，且任职表现和安全记录良好；（三）通过交通运输部海事局规定科目的内河船舶船员适任考试。</w:t>
            </w:r>
          </w:p>
          <w:p w14:paraId="17DF05F3">
            <w:pPr>
              <w:widowControl/>
              <w:tabs>
                <w:tab w:val="left" w:pos="312"/>
              </w:tabs>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第十三条  在内河危险品船、客船等特殊船舶上任职的船员，除应当具备第十一条或者第十二条规定的条件外，还应当完成相应的特殊培训并取得培训合格证明。</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4C3BF6">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1.《中华人民共和国船员条例》</w:t>
            </w:r>
          </w:p>
          <w:p w14:paraId="1383FD90">
            <w:pPr>
              <w:pStyle w:val="10"/>
              <w:widowControl/>
              <w:spacing w:beforeAutospacing="0" w:after="0" w:afterAutospacing="0" w:line="240" w:lineRule="exact"/>
              <w:ind w:firstLine="420"/>
              <w:rPr>
                <w:rFonts w:hint="eastAsia" w:asciiTheme="majorEastAsia" w:hAnsiTheme="majorEastAsia" w:eastAsiaTheme="majorEastAsia" w:cstheme="majorEastAsia"/>
                <w:sz w:val="18"/>
                <w:szCs w:val="18"/>
                <w:lang w:bidi="ar"/>
              </w:rPr>
            </w:pPr>
            <w:r>
              <w:rPr>
                <w:rFonts w:hint="eastAsia" w:asciiTheme="majorEastAsia" w:hAnsiTheme="majorEastAsia" w:eastAsiaTheme="majorEastAsia" w:cstheme="majorEastAsia"/>
                <w:sz w:val="18"/>
                <w:szCs w:val="18"/>
                <w:lang w:bidi="ar"/>
              </w:rPr>
              <w:t>第四十八条  违反本条例的规定，以欺骗、贿赂等不正当手段取得船员适任证书、船员培训合格证书、中华人民共和国海员证的，由海事管理机构吊销有关证件，并处2000元以上2万元以下罚款。</w:t>
            </w:r>
          </w:p>
          <w:p w14:paraId="2FFCA8EB">
            <w:pPr>
              <w:pStyle w:val="10"/>
              <w:widowControl/>
              <w:spacing w:beforeAutospacing="0" w:after="0" w:afterAutospacing="0" w:line="240" w:lineRule="exact"/>
              <w:ind w:firstLine="420"/>
              <w:rPr>
                <w:rFonts w:hint="eastAsia" w:asciiTheme="majorEastAsia" w:hAnsiTheme="majorEastAsia" w:eastAsiaTheme="majorEastAsia" w:cstheme="majorEastAsia"/>
                <w:b/>
                <w:bCs/>
                <w:sz w:val="18"/>
                <w:szCs w:val="18"/>
                <w:lang w:val="en" w:bidi="ar"/>
              </w:rPr>
            </w:pPr>
            <w:r>
              <w:rPr>
                <w:rFonts w:hint="eastAsia" w:asciiTheme="majorEastAsia" w:hAnsiTheme="majorEastAsia" w:eastAsiaTheme="majorEastAsia" w:cstheme="majorEastAsia"/>
                <w:b/>
                <w:bCs/>
                <w:sz w:val="18"/>
                <w:szCs w:val="18"/>
                <w:lang w:bidi="ar"/>
              </w:rPr>
              <w:t>2.</w:t>
            </w:r>
            <w:r>
              <w:rPr>
                <w:rFonts w:asciiTheme="majorEastAsia" w:hAnsiTheme="majorEastAsia" w:eastAsiaTheme="majorEastAsia" w:cstheme="majorEastAsia"/>
                <w:b/>
                <w:bCs/>
                <w:sz w:val="18"/>
                <w:szCs w:val="18"/>
                <w:lang w:val="en" w:bidi="ar"/>
              </w:rPr>
              <w:t>《游艇安全管理规定》(交通运输部令2016年第2号)</w:t>
            </w:r>
          </w:p>
          <w:p w14:paraId="646FE6C2">
            <w:pPr>
              <w:pStyle w:val="10"/>
              <w:widowControl/>
              <w:spacing w:beforeAutospacing="0" w:after="0" w:afterAutospacing="0" w:line="240" w:lineRule="exact"/>
              <w:ind w:firstLine="420"/>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lang w:bidi="ar"/>
              </w:rPr>
              <w:t xml:space="preserve">第三十八条第二款 </w:t>
            </w:r>
            <w:r>
              <w:rPr>
                <w:rFonts w:hint="eastAsia" w:asciiTheme="majorEastAsia" w:hAnsiTheme="majorEastAsia" w:eastAsiaTheme="majorEastAsia" w:cstheme="majorEastAsia"/>
                <w:b/>
                <w:bCs/>
                <w:sz w:val="18"/>
                <w:szCs w:val="18"/>
                <w:lang w:bidi="ar"/>
              </w:rPr>
              <w:t xml:space="preserve"> </w:t>
            </w:r>
            <w:r>
              <w:rPr>
                <w:rFonts w:hint="eastAsia" w:asciiTheme="majorEastAsia" w:hAnsiTheme="majorEastAsia" w:eastAsiaTheme="majorEastAsia" w:cstheme="majorEastAsia"/>
                <w:sz w:val="18"/>
                <w:szCs w:val="18"/>
                <w:lang w:bidi="ar"/>
              </w:rPr>
              <w:t>内河游艇操作人员持有的适任证书是以欺骗、贿赂等不正当手段取得的，海事管理机构应当吊销该适任证书，并处2000元以上2万元以下的罚款。</w:t>
            </w:r>
          </w:p>
          <w:p w14:paraId="761609E3">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F5159">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6F9E0">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E623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BD86B">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ECAA343">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AFA0E">
            <w:pPr>
              <w:spacing w:after="0" w:line="240" w:lineRule="exact"/>
              <w:rPr>
                <w:rFonts w:hint="eastAsia" w:asciiTheme="majorEastAsia" w:hAnsiTheme="majorEastAsia" w:eastAsiaTheme="majorEastAsia" w:cstheme="majorEastAsia"/>
                <w:sz w:val="18"/>
                <w:szCs w:val="18"/>
              </w:rPr>
            </w:pPr>
          </w:p>
        </w:tc>
      </w:tr>
      <w:tr w14:paraId="48E76F26">
        <w:tblPrEx>
          <w:tblCellMar>
            <w:top w:w="0" w:type="dxa"/>
            <w:left w:w="108" w:type="dxa"/>
            <w:bottom w:w="0" w:type="dxa"/>
            <w:right w:w="108" w:type="dxa"/>
          </w:tblCellMar>
        </w:tblPrEx>
        <w:trPr>
          <w:cantSplit/>
          <w:trHeight w:val="218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66A48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0DB794">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5665D5">
            <w:pPr>
              <w:spacing w:after="0" w:line="240" w:lineRule="exact"/>
              <w:ind w:firstLine="360" w:firstLineChars="200"/>
              <w:rPr>
                <w:rFonts w:hint="eastAsia" w:asciiTheme="majorEastAsia" w:hAnsiTheme="majorEastAsia" w:eastAsiaTheme="majorEastAsia" w:cstheme="majorEastAsia"/>
                <w:kern w:val="0"/>
                <w:sz w:val="18"/>
                <w:szCs w:val="18"/>
                <w:lang w:bidi="ar"/>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7636C4">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A8327">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07F6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以欺骗、贿赂等不正当手段取得船员服务簿；或者以欺骗、贿赂等不正当手段取得船员基本安全培训合格证的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C1EB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吊销有关证件，并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二千元以上，少于八千元的罚款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E4ED1">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E8A20C3">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8A3F7">
            <w:pPr>
              <w:spacing w:after="0" w:line="240" w:lineRule="exact"/>
              <w:rPr>
                <w:rFonts w:hint="eastAsia" w:asciiTheme="majorEastAsia" w:hAnsiTheme="majorEastAsia" w:eastAsiaTheme="majorEastAsia" w:cstheme="majorEastAsia"/>
                <w:sz w:val="18"/>
                <w:szCs w:val="18"/>
              </w:rPr>
            </w:pPr>
          </w:p>
        </w:tc>
      </w:tr>
      <w:tr w14:paraId="066114DB">
        <w:tblPrEx>
          <w:tblCellMar>
            <w:top w:w="0" w:type="dxa"/>
            <w:left w:w="108" w:type="dxa"/>
            <w:bottom w:w="0" w:type="dxa"/>
            <w:right w:w="108" w:type="dxa"/>
          </w:tblCellMar>
        </w:tblPrEx>
        <w:trPr>
          <w:cantSplit/>
          <w:trHeight w:val="545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EC715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3133B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2ED7F">
            <w:pPr>
              <w:spacing w:after="0" w:line="240" w:lineRule="exact"/>
              <w:ind w:firstLine="360" w:firstLineChars="200"/>
              <w:rPr>
                <w:rFonts w:hint="eastAsia" w:asciiTheme="majorEastAsia" w:hAnsiTheme="majorEastAsia" w:eastAsiaTheme="majorEastAsia" w:cstheme="majorEastAsia"/>
                <w:kern w:val="0"/>
                <w:sz w:val="18"/>
                <w:szCs w:val="18"/>
                <w:lang w:bidi="ar"/>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ADA3CD">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3A24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FD5D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具有以下情形之一的：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1.在客船、危险品船等特殊船舶上工作的船员，以欺骗、贿赂等不正当手段取得特殊培训合格证明的；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2.以欺骗、贿赂等不正当手段取得船员适任证书的；或者以欺骗、贿赂等不正当手段取得中华人民共和国海员证的。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D600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吊销有关证件，并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八千元以上，少于一万五千元的罚款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EF669">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6D5B2E1">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5C355">
            <w:pPr>
              <w:spacing w:after="0" w:line="240" w:lineRule="exact"/>
              <w:rPr>
                <w:rFonts w:hint="eastAsia" w:asciiTheme="majorEastAsia" w:hAnsiTheme="majorEastAsia" w:eastAsiaTheme="majorEastAsia" w:cstheme="majorEastAsia"/>
                <w:sz w:val="18"/>
                <w:szCs w:val="18"/>
              </w:rPr>
            </w:pPr>
          </w:p>
        </w:tc>
      </w:tr>
      <w:tr w14:paraId="36702658">
        <w:tblPrEx>
          <w:tblCellMar>
            <w:top w:w="0" w:type="dxa"/>
            <w:left w:w="108" w:type="dxa"/>
            <w:bottom w:w="0" w:type="dxa"/>
            <w:right w:w="108" w:type="dxa"/>
          </w:tblCellMar>
        </w:tblPrEx>
        <w:trPr>
          <w:cantSplit/>
          <w:trHeight w:val="197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88B3B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F4264">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127431">
            <w:pPr>
              <w:spacing w:after="0" w:line="240" w:lineRule="exact"/>
              <w:ind w:firstLine="360" w:firstLineChars="200"/>
              <w:rPr>
                <w:rFonts w:hint="eastAsia" w:asciiTheme="majorEastAsia" w:hAnsiTheme="majorEastAsia" w:eastAsiaTheme="majorEastAsia" w:cstheme="majorEastAsia"/>
                <w:kern w:val="0"/>
                <w:sz w:val="18"/>
                <w:szCs w:val="18"/>
                <w:lang w:bidi="ar"/>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E263A">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8B57B">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45C0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以欺骗、贿赂等不正当手段取得船员服务簿、船员适任证书、船员培训合格证书、中华人民共和国海员证而导致一般等级以上的水上交通事故事故、船舶事故或不良影响</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76BD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吊销有关证件，并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一万五千元以上，二万元以下的罚款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FB1A5">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6BC55C9">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FB260">
            <w:pPr>
              <w:spacing w:after="0" w:line="240" w:lineRule="exact"/>
              <w:rPr>
                <w:rFonts w:hint="eastAsia" w:asciiTheme="majorEastAsia" w:hAnsiTheme="majorEastAsia" w:eastAsiaTheme="majorEastAsia" w:cstheme="majorEastAsia"/>
                <w:sz w:val="18"/>
                <w:szCs w:val="18"/>
              </w:rPr>
            </w:pPr>
          </w:p>
        </w:tc>
      </w:tr>
      <w:tr w14:paraId="42679F34">
        <w:tblPrEx>
          <w:tblCellMar>
            <w:top w:w="0" w:type="dxa"/>
            <w:left w:w="108" w:type="dxa"/>
            <w:bottom w:w="0" w:type="dxa"/>
            <w:right w:w="108" w:type="dxa"/>
          </w:tblCellMar>
        </w:tblPrEx>
        <w:trPr>
          <w:cantSplit/>
          <w:trHeight w:val="1173"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E5F297">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88</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E2148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伪造、变造或者买卖船员服务簿、船员培训合格证书、中华人民共和国海员证</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91BE94">
            <w:pPr>
              <w:widowControl/>
              <w:spacing w:after="0" w:line="216"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66F717AD">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第五条  船员应当依照本条例的规定取得相应的船员适任证书。</w:t>
            </w:r>
          </w:p>
          <w:p w14:paraId="7EAA63E1">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申请船员适任证书，应当具备下列条件：</w:t>
            </w:r>
          </w:p>
          <w:p w14:paraId="391A03A2">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(一)年满18周岁(在船实习、见习人员年满16周岁)且初次申请少于60周岁；</w:t>
            </w:r>
          </w:p>
          <w:p w14:paraId="70BD4A98">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(二)符合船员任职岗位健康要求；</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 xml:space="preserve">   (三)经过船员基本安全培训。</w:t>
            </w:r>
          </w:p>
          <w:p w14:paraId="37B5F747">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参加航行和轮机值班的船员还应当经过相应的船员适任培训、特殊培训，具备相应的船员任职资历，并且任职表现和安全记录良好。</w:t>
            </w:r>
          </w:p>
          <w:p w14:paraId="7EE8AA77">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国际航行船舶的船员申请适任证书的，还应当通过船员专业外语考试。</w:t>
            </w:r>
          </w:p>
          <w:p w14:paraId="5BA3E922">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第六条  申请船员适任证书，可以向任何有相应船员适任证书签发权限的海事管理机构提出书面申请，并附送申请人符合本条例第五条规定条件的证明材料。对符合规定条件并通过国家海事管理机构组织的船员任职考试的，海事管理机构应当发给相应的船员适任证书及船员服务簿。</w:t>
            </w:r>
          </w:p>
          <w:p w14:paraId="3B9C420D">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第十一条  以海员身份出入国境和在国外船舶上从事工作的中国籍船员，应当向国家海事管理机构指定的海事管理机构申请中华人民共和国海员证。</w:t>
            </w:r>
          </w:p>
          <w:p w14:paraId="09128BC9">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申请中华人民共和国海员证，应当符合下列条件：（一）是中华人民共和国公民；(二)持有国际航行船舶船员适任证书或者有确定的船员出境任务；(三)无法律、行政法规规定禁止出境的情形。</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8F766D">
            <w:pPr>
              <w:widowControl/>
              <w:spacing w:after="0" w:line="240" w:lineRule="exact"/>
              <w:textAlignment w:val="center"/>
              <w:rPr>
                <w:rFonts w:hint="eastAsia" w:asciiTheme="majorEastAsia" w:hAnsiTheme="majorEastAsia" w:eastAsiaTheme="majorEastAsia" w:cstheme="majorEastAsia"/>
                <w:kern w:val="0"/>
                <w:sz w:val="18"/>
                <w:szCs w:val="18"/>
                <w:lang w:bidi="ar"/>
              </w:rPr>
            </w:pPr>
          </w:p>
          <w:p w14:paraId="47777D30">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0ABA3215">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第四十九条  违反本条例的规定，伪造、变造或者买卖船员服务簿、船员培训合格证书、中华人民共和国海员证的，由海事管理机构收缴有关证件，处2万元以上10万元以下罚款，有违法所得的，还应当没收违法所得。</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AD998">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1124B">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3708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【对象】公民、法人或其他组织</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300B0">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37637F0">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B2B60">
            <w:pPr>
              <w:spacing w:after="0" w:line="240" w:lineRule="exact"/>
              <w:rPr>
                <w:rFonts w:hint="eastAsia" w:asciiTheme="majorEastAsia" w:hAnsiTheme="majorEastAsia" w:eastAsiaTheme="majorEastAsia" w:cstheme="majorEastAsia"/>
                <w:sz w:val="18"/>
                <w:szCs w:val="18"/>
              </w:rPr>
            </w:pPr>
          </w:p>
        </w:tc>
      </w:tr>
      <w:tr w14:paraId="3C0D653E">
        <w:tblPrEx>
          <w:tblCellMar>
            <w:top w:w="0" w:type="dxa"/>
            <w:left w:w="108" w:type="dxa"/>
            <w:bottom w:w="0" w:type="dxa"/>
            <w:right w:w="108" w:type="dxa"/>
          </w:tblCellMar>
        </w:tblPrEx>
        <w:trPr>
          <w:cantSplit/>
          <w:trHeight w:val="2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4F74E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61865">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D1A7E">
            <w:pPr>
              <w:spacing w:after="0" w:line="240" w:lineRule="exact"/>
              <w:ind w:firstLine="360" w:firstLineChars="200"/>
              <w:rPr>
                <w:rFonts w:hint="eastAsia" w:asciiTheme="majorEastAsia" w:hAnsiTheme="majorEastAsia" w:eastAsiaTheme="majorEastAsia" w:cstheme="majorEastAsia"/>
                <w:kern w:val="0"/>
                <w:sz w:val="18"/>
                <w:szCs w:val="18"/>
                <w:lang w:bidi="ar"/>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2F7995">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3DEAB">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86F0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伪造、变造或者买卖船员服务簿、船员基本安全培训合格证的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B0301">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二万元以上，少于四万元的罚款，有违法所得的，没收违法所得</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0250C">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5C59C70">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37D1F">
            <w:pPr>
              <w:spacing w:after="0" w:line="240" w:lineRule="exact"/>
              <w:rPr>
                <w:rFonts w:hint="eastAsia" w:asciiTheme="majorEastAsia" w:hAnsiTheme="majorEastAsia" w:eastAsiaTheme="majorEastAsia" w:cstheme="majorEastAsia"/>
                <w:sz w:val="18"/>
                <w:szCs w:val="18"/>
              </w:rPr>
            </w:pPr>
          </w:p>
        </w:tc>
      </w:tr>
      <w:tr w14:paraId="241B3331">
        <w:tblPrEx>
          <w:tblCellMar>
            <w:top w:w="0" w:type="dxa"/>
            <w:left w:w="108" w:type="dxa"/>
            <w:bottom w:w="0" w:type="dxa"/>
            <w:right w:w="108" w:type="dxa"/>
          </w:tblCellMar>
        </w:tblPrEx>
        <w:trPr>
          <w:cantSplit/>
          <w:trHeight w:val="304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EC28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3D24B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21C71">
            <w:pPr>
              <w:spacing w:after="0" w:line="240" w:lineRule="exact"/>
              <w:ind w:firstLine="360" w:firstLineChars="200"/>
              <w:rPr>
                <w:rFonts w:hint="eastAsia" w:asciiTheme="majorEastAsia" w:hAnsiTheme="majorEastAsia" w:eastAsiaTheme="majorEastAsia" w:cstheme="majorEastAsia"/>
                <w:kern w:val="0"/>
                <w:sz w:val="18"/>
                <w:szCs w:val="18"/>
                <w:lang w:bidi="ar"/>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40FB0">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2367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8FE05">
            <w:pPr>
              <w:widowControl/>
              <w:spacing w:after="0" w:line="22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具有以下情形之一的：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1.在客船、危险品船等特殊船舶上工作的船员，伪造、变造或者买卖特殊培训合格证明的；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2.伪造、变造或者买卖中华人民共和国海员证的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F3F98">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四万元以上，少于五万五千元的罚款，有违法所得的，没收违法所得</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EAC96">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70901B0">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87D47">
            <w:pPr>
              <w:spacing w:after="0" w:line="240" w:lineRule="exact"/>
              <w:rPr>
                <w:rFonts w:hint="eastAsia" w:asciiTheme="majorEastAsia" w:hAnsiTheme="majorEastAsia" w:eastAsiaTheme="majorEastAsia" w:cstheme="majorEastAsia"/>
                <w:sz w:val="18"/>
                <w:szCs w:val="18"/>
              </w:rPr>
            </w:pPr>
          </w:p>
        </w:tc>
      </w:tr>
      <w:tr w14:paraId="19AE96BE">
        <w:tblPrEx>
          <w:tblCellMar>
            <w:top w:w="0" w:type="dxa"/>
            <w:left w:w="108" w:type="dxa"/>
            <w:bottom w:w="0" w:type="dxa"/>
            <w:right w:w="108" w:type="dxa"/>
          </w:tblCellMar>
        </w:tblPrEx>
        <w:trPr>
          <w:cantSplit/>
          <w:trHeight w:val="654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CBD74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F83E1">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7E95A2">
            <w:pPr>
              <w:spacing w:after="0" w:line="240" w:lineRule="exact"/>
              <w:ind w:firstLine="360" w:firstLineChars="200"/>
              <w:rPr>
                <w:rFonts w:hint="eastAsia" w:asciiTheme="majorEastAsia" w:hAnsiTheme="majorEastAsia" w:eastAsiaTheme="majorEastAsia" w:cstheme="majorEastAsia"/>
                <w:kern w:val="0"/>
                <w:sz w:val="18"/>
                <w:szCs w:val="18"/>
                <w:lang w:bidi="ar"/>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61C092">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111BB">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54FD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因伪造、变造或者买卖船员服务簿、船员培训合格证书、中华人民共和国海员证而导致一般等级以上水上交通事故、船舶事故，或者造成不良影响的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0D836">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五万五千元以上，十万元以下的罚款，有违法所得的，没收违法所得</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6B7BA">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5E2594F">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EA655">
            <w:pPr>
              <w:spacing w:after="0" w:line="240" w:lineRule="exact"/>
              <w:rPr>
                <w:rFonts w:hint="eastAsia" w:asciiTheme="majorEastAsia" w:hAnsiTheme="majorEastAsia" w:eastAsiaTheme="majorEastAsia" w:cstheme="majorEastAsia"/>
                <w:sz w:val="18"/>
                <w:szCs w:val="18"/>
              </w:rPr>
            </w:pPr>
          </w:p>
        </w:tc>
      </w:tr>
      <w:tr w14:paraId="55C36187">
        <w:tblPrEx>
          <w:tblCellMar>
            <w:top w:w="0" w:type="dxa"/>
            <w:left w:w="108" w:type="dxa"/>
            <w:bottom w:w="0" w:type="dxa"/>
            <w:right w:w="108" w:type="dxa"/>
          </w:tblCellMar>
        </w:tblPrEx>
        <w:trPr>
          <w:cantSplit/>
          <w:trHeight w:val="44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A97F38">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89</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BFA6D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船员服务簿记载的事项发生变更，船员未办理变更手续</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744FE6">
            <w:pPr>
              <w:widowControl/>
              <w:spacing w:after="0" w:line="240" w:lineRule="exact"/>
              <w:ind w:firstLine="361"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4111FA6C">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第七条第四款</w:t>
            </w:r>
          </w:p>
          <w:p w14:paraId="121E5B3B">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船员服务簿记载的事项发生变更的，船员应当向海事管理机构办理变更手续。</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5FCAD0">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6F007975">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第五十条  违反本条例的规定，船员服务簿记载的事项发生变更，船员未办理变更手续的，由海事管理机构责令改正，可以处1000元以下罚款。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493F4">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96B93">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5497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0C4FA">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2EC31A7">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E5EF9">
            <w:pPr>
              <w:spacing w:after="0" w:line="240" w:lineRule="exact"/>
              <w:rPr>
                <w:rFonts w:hint="eastAsia" w:asciiTheme="majorEastAsia" w:hAnsiTheme="majorEastAsia" w:eastAsiaTheme="majorEastAsia" w:cstheme="majorEastAsia"/>
                <w:sz w:val="18"/>
                <w:szCs w:val="18"/>
              </w:rPr>
            </w:pPr>
          </w:p>
        </w:tc>
      </w:tr>
      <w:tr w14:paraId="3EEFCCEB">
        <w:tblPrEx>
          <w:tblCellMar>
            <w:top w:w="0" w:type="dxa"/>
            <w:left w:w="108" w:type="dxa"/>
            <w:bottom w:w="0" w:type="dxa"/>
            <w:right w:w="108" w:type="dxa"/>
          </w:tblCellMar>
        </w:tblPrEx>
        <w:trPr>
          <w:cantSplit/>
          <w:trHeight w:val="191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38D81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47459">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0665B">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ACF4F4">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66BC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轻微</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B1A4A">
            <w:pPr>
              <w:pStyle w:val="5"/>
              <w:spacing w:after="0" w:line="240" w:lineRule="exact"/>
              <w:rPr>
                <w:rFonts w:asciiTheme="majorEastAsia" w:hAnsiTheme="majorEastAsia" w:eastAsiaTheme="majorEastAsia" w:cstheme="majorEastAsia"/>
                <w:sz w:val="18"/>
                <w:szCs w:val="18"/>
                <w:lang w:bidi="ar"/>
              </w:rPr>
            </w:pPr>
            <w:r>
              <w:rPr>
                <w:rFonts w:asciiTheme="majorEastAsia" w:hAnsiTheme="majorEastAsia" w:eastAsiaTheme="majorEastAsia" w:cstheme="majorEastAsia"/>
                <w:sz w:val="18"/>
                <w:szCs w:val="18"/>
                <w:lang w:bidi="ar"/>
              </w:rPr>
              <w:t>同时满足：</w:t>
            </w:r>
          </w:p>
          <w:p w14:paraId="1564468D">
            <w:pPr>
              <w:widowControl/>
              <w:spacing w:after="0" w:line="240" w:lineRule="exact"/>
              <w:textAlignment w:val="center"/>
              <w:rPr>
                <w:rFonts w:hint="eastAsia" w:asciiTheme="majorEastAsia" w:hAnsiTheme="majorEastAsia" w:eastAsiaTheme="majorEastAsia" w:cstheme="majorEastAsia"/>
                <w:sz w:val="18"/>
                <w:szCs w:val="18"/>
                <w:lang w:bidi="ar"/>
              </w:rPr>
            </w:pPr>
            <w:r>
              <w:rPr>
                <w:rFonts w:hint="eastAsia" w:asciiTheme="majorEastAsia" w:hAnsiTheme="majorEastAsia" w:eastAsiaTheme="majorEastAsia" w:cstheme="majorEastAsia"/>
                <w:sz w:val="18"/>
                <w:szCs w:val="18"/>
                <w:lang w:bidi="ar"/>
              </w:rPr>
              <w:t>1.不存在主观故意；</w:t>
            </w:r>
          </w:p>
          <w:p w14:paraId="1D5F4489">
            <w:pPr>
              <w:widowControl/>
              <w:spacing w:after="0" w:line="240" w:lineRule="exact"/>
              <w:textAlignment w:val="center"/>
              <w:rPr>
                <w:rFonts w:hint="eastAsia" w:asciiTheme="majorEastAsia" w:hAnsiTheme="majorEastAsia" w:eastAsiaTheme="majorEastAsia" w:cstheme="majorEastAsia"/>
                <w:sz w:val="18"/>
                <w:szCs w:val="18"/>
                <w:lang w:bidi="ar"/>
              </w:rPr>
            </w:pPr>
            <w:r>
              <w:rPr>
                <w:rFonts w:hint="eastAsia" w:asciiTheme="majorEastAsia" w:hAnsiTheme="majorEastAsia" w:eastAsiaTheme="majorEastAsia" w:cstheme="majorEastAsia"/>
                <w:sz w:val="18"/>
                <w:szCs w:val="18"/>
                <w:lang w:bidi="ar"/>
              </w:rPr>
              <w:t>2.违法行为轻微，没有造成危害后果；</w:t>
            </w:r>
          </w:p>
          <w:p w14:paraId="3642FBBE">
            <w:pPr>
              <w:widowControl/>
              <w:spacing w:after="0" w:line="240" w:lineRule="exact"/>
              <w:textAlignment w:val="center"/>
              <w:rPr>
                <w:rFonts w:hint="eastAsia" w:asciiTheme="majorEastAsia" w:hAnsiTheme="majorEastAsia" w:eastAsiaTheme="majorEastAsia" w:cstheme="majorEastAsia"/>
                <w:strike/>
                <w:sz w:val="18"/>
                <w:szCs w:val="18"/>
              </w:rPr>
            </w:pPr>
            <w:r>
              <w:rPr>
                <w:rFonts w:hint="eastAsia" w:asciiTheme="majorEastAsia" w:hAnsiTheme="majorEastAsia" w:eastAsiaTheme="majorEastAsia" w:cstheme="majorEastAsia"/>
                <w:sz w:val="18"/>
                <w:szCs w:val="18"/>
                <w:lang w:bidi="ar"/>
              </w:rPr>
              <w:t>3.按执法部门要求在规定期限内改正的。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9ADB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不予处罚</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60C03">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50F364C">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2E07F">
            <w:pPr>
              <w:spacing w:after="0" w:line="240" w:lineRule="exact"/>
              <w:rPr>
                <w:rFonts w:hint="eastAsia" w:asciiTheme="majorEastAsia" w:hAnsiTheme="majorEastAsia" w:eastAsiaTheme="majorEastAsia" w:cstheme="majorEastAsia"/>
                <w:sz w:val="18"/>
                <w:szCs w:val="18"/>
              </w:rPr>
            </w:pPr>
          </w:p>
        </w:tc>
      </w:tr>
      <w:tr w14:paraId="084A1D6A">
        <w:tblPrEx>
          <w:tblCellMar>
            <w:top w:w="0" w:type="dxa"/>
            <w:left w:w="108" w:type="dxa"/>
            <w:bottom w:w="0" w:type="dxa"/>
            <w:right w:w="108" w:type="dxa"/>
          </w:tblCellMar>
        </w:tblPrEx>
        <w:trPr>
          <w:cantSplit/>
          <w:trHeight w:val="151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F9C46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E151B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933360">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8DD69F">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3431E">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2E13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船员服务簿中有1个记载事项发生变化，超出规定时间1个月及以内的未办理变更手续的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8B00C">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三百元以上，少于五百元的罚款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FD9A6">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3B0DB4F">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95E0E">
            <w:pPr>
              <w:spacing w:after="0" w:line="240" w:lineRule="exact"/>
              <w:rPr>
                <w:rFonts w:hint="eastAsia" w:asciiTheme="majorEastAsia" w:hAnsiTheme="majorEastAsia" w:eastAsiaTheme="majorEastAsia" w:cstheme="majorEastAsia"/>
                <w:sz w:val="18"/>
                <w:szCs w:val="18"/>
              </w:rPr>
            </w:pPr>
          </w:p>
        </w:tc>
      </w:tr>
      <w:tr w14:paraId="0088C12E">
        <w:tblPrEx>
          <w:tblCellMar>
            <w:top w:w="0" w:type="dxa"/>
            <w:left w:w="108" w:type="dxa"/>
            <w:bottom w:w="0" w:type="dxa"/>
            <w:right w:w="108" w:type="dxa"/>
          </w:tblCellMar>
        </w:tblPrEx>
        <w:trPr>
          <w:cantSplit/>
          <w:trHeight w:val="239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06628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B10136">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52CA9F">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3BE118">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258FC8">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CE33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船员服务簿中有1个记载事项发生变化，超出规定时间1个月以上未办理变更手续；或者船员服务簿中2个记载事项发生变化，超出规定时间1个月及以内未办理变更手续的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9309E">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五百元以上，少于七百元的罚款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8ADF7">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CDBCC24">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248E1">
            <w:pPr>
              <w:spacing w:after="0" w:line="240" w:lineRule="exact"/>
              <w:rPr>
                <w:rFonts w:hint="eastAsia" w:asciiTheme="majorEastAsia" w:hAnsiTheme="majorEastAsia" w:eastAsiaTheme="majorEastAsia" w:cstheme="majorEastAsia"/>
                <w:sz w:val="18"/>
                <w:szCs w:val="18"/>
              </w:rPr>
            </w:pPr>
          </w:p>
        </w:tc>
      </w:tr>
      <w:tr w14:paraId="5F8D7322">
        <w:tblPrEx>
          <w:tblCellMar>
            <w:top w:w="0" w:type="dxa"/>
            <w:left w:w="108" w:type="dxa"/>
            <w:bottom w:w="0" w:type="dxa"/>
            <w:right w:w="108" w:type="dxa"/>
          </w:tblCellMar>
        </w:tblPrEx>
        <w:trPr>
          <w:cantSplit/>
          <w:trHeight w:val="139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083E1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8BE44D">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F1B2A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55153F">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C028F9">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0F63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船员服务簿中2个记载事项发生变化，超出规定时间1个月以上未办理变更手续的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9A560">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七百元以上，少于九百元的罚款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C8841">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2D618C5">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23F97">
            <w:pPr>
              <w:spacing w:after="0" w:line="240" w:lineRule="exact"/>
              <w:rPr>
                <w:rFonts w:hint="eastAsia" w:asciiTheme="majorEastAsia" w:hAnsiTheme="majorEastAsia" w:eastAsiaTheme="majorEastAsia" w:cstheme="majorEastAsia"/>
                <w:sz w:val="18"/>
                <w:szCs w:val="18"/>
              </w:rPr>
            </w:pPr>
          </w:p>
        </w:tc>
      </w:tr>
      <w:tr w14:paraId="67DE372A">
        <w:tblPrEx>
          <w:tblCellMar>
            <w:top w:w="0" w:type="dxa"/>
            <w:left w:w="108" w:type="dxa"/>
            <w:bottom w:w="0" w:type="dxa"/>
            <w:right w:w="108" w:type="dxa"/>
          </w:tblCellMar>
        </w:tblPrEx>
        <w:trPr>
          <w:cantSplit/>
          <w:trHeight w:val="127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BBD2B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220FB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AD7053">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741D1">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B98C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02CC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船员服务簿中3个以上记载事项发生变化，超出规定时间未办理变更手续的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4C70A">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九百元以上，一千元以下的罚款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744ED">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26290F4">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E0CE8">
            <w:pPr>
              <w:spacing w:after="0" w:line="240" w:lineRule="exact"/>
              <w:rPr>
                <w:rFonts w:hint="eastAsia" w:asciiTheme="majorEastAsia" w:hAnsiTheme="majorEastAsia" w:eastAsiaTheme="majorEastAsia" w:cstheme="majorEastAsia"/>
                <w:sz w:val="18"/>
                <w:szCs w:val="18"/>
              </w:rPr>
            </w:pPr>
          </w:p>
        </w:tc>
      </w:tr>
      <w:tr w14:paraId="53411B17">
        <w:tblPrEx>
          <w:tblCellMar>
            <w:top w:w="0" w:type="dxa"/>
            <w:left w:w="108" w:type="dxa"/>
            <w:bottom w:w="0" w:type="dxa"/>
            <w:right w:w="108" w:type="dxa"/>
          </w:tblCellMar>
        </w:tblPrEx>
        <w:trPr>
          <w:cantSplit/>
          <w:trHeight w:val="58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E6775D">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90</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C30CE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船员未遵守值班规定擅自离开工作岗位</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DC6160">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6CDF4C40">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第十六条第一款第（三）项  船员在船工作期间，应当符合下列要求：(三)遵守船舶的管理制度和值班规定，按照水上交通安全和防治船舶污染的操作规则操纵、控制和管理船舶，如实填写有关船舶法定文书，不得隐匿、篡改或者销毁有关船舶法定证书、文书。</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BE942F">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2A85090F">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第五十一条第（一）项  违反本条例的规定，船员有下列情形之一的，由海事管理机构处1000元以上1万元以下罚款；情节严重的，并给予暂扣船员适任证书6个月以上2年以下直至吊销船员适任证书的处罚：（一）未遵守值班规定擅自离开工作岗位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27B19">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1BA4F">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1ABDE6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B77C6">
            <w:pPr>
              <w:spacing w:after="0" w:line="240" w:lineRule="exact"/>
              <w:rPr>
                <w:rFonts w:hint="eastAsia" w:asciiTheme="majorEastAsia" w:hAnsiTheme="majorEastAsia" w:eastAsiaTheme="majorEastAsia" w:cstheme="majorEastAsia"/>
                <w:sz w:val="18"/>
                <w:szCs w:val="18"/>
              </w:rPr>
            </w:pPr>
          </w:p>
        </w:tc>
      </w:tr>
      <w:tr w14:paraId="7515C94D">
        <w:tblPrEx>
          <w:tblCellMar>
            <w:top w:w="0" w:type="dxa"/>
            <w:left w:w="108" w:type="dxa"/>
            <w:bottom w:w="0" w:type="dxa"/>
            <w:right w:w="108" w:type="dxa"/>
          </w:tblCellMar>
        </w:tblPrEx>
        <w:trPr>
          <w:cantSplit/>
          <w:trHeight w:val="9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6DDF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D224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189E09">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9FC39">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31DF3">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51AC0">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6FD8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B9A7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3F2A48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3B532">
            <w:pPr>
              <w:spacing w:after="0" w:line="240" w:lineRule="exact"/>
              <w:rPr>
                <w:rFonts w:hint="eastAsia" w:asciiTheme="majorEastAsia" w:hAnsiTheme="majorEastAsia" w:eastAsiaTheme="majorEastAsia" w:cstheme="majorEastAsia"/>
                <w:sz w:val="18"/>
                <w:szCs w:val="18"/>
              </w:rPr>
            </w:pPr>
          </w:p>
        </w:tc>
      </w:tr>
      <w:tr w14:paraId="571C1158">
        <w:tblPrEx>
          <w:tblCellMar>
            <w:top w:w="0" w:type="dxa"/>
            <w:left w:w="108" w:type="dxa"/>
            <w:bottom w:w="0" w:type="dxa"/>
            <w:right w:w="108" w:type="dxa"/>
          </w:tblCellMar>
        </w:tblPrEx>
        <w:trPr>
          <w:cantSplit/>
          <w:trHeight w:val="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E8F45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5C7EF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C8D80F">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CD284">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DDC68">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B534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未遵守值班规定擅自离开工作岗位的，未发生事故的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28327">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CBBCC">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8237B49">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48D65">
            <w:pPr>
              <w:spacing w:after="0" w:line="240" w:lineRule="exact"/>
              <w:rPr>
                <w:rFonts w:hint="eastAsia" w:asciiTheme="majorEastAsia" w:hAnsiTheme="majorEastAsia" w:eastAsiaTheme="majorEastAsia" w:cstheme="majorEastAsia"/>
                <w:sz w:val="18"/>
                <w:szCs w:val="18"/>
              </w:rPr>
            </w:pPr>
          </w:p>
        </w:tc>
      </w:tr>
      <w:tr w14:paraId="180DB7BB">
        <w:tblPrEx>
          <w:tblCellMar>
            <w:top w:w="0" w:type="dxa"/>
            <w:left w:w="108" w:type="dxa"/>
            <w:bottom w:w="0" w:type="dxa"/>
            <w:right w:w="108" w:type="dxa"/>
          </w:tblCellMar>
        </w:tblPrEx>
        <w:trPr>
          <w:cantSplit/>
          <w:trHeight w:val="106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7544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1CE6AD">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422DDA">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CB626">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38DB7">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E9B0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未遵守值班规定擅自离开工作岗位，导致发生未达到一般等级水上交通事故的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97C9C">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4AD1C">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四千元以上，少于六千元的罚款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AAD6CAD">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五千元以上，少于七千元的罚款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5419F">
            <w:pPr>
              <w:spacing w:after="0" w:line="240" w:lineRule="exact"/>
              <w:rPr>
                <w:rFonts w:hint="eastAsia" w:asciiTheme="majorEastAsia" w:hAnsiTheme="majorEastAsia" w:eastAsiaTheme="majorEastAsia" w:cstheme="majorEastAsia"/>
                <w:sz w:val="18"/>
                <w:szCs w:val="18"/>
              </w:rPr>
            </w:pPr>
          </w:p>
        </w:tc>
      </w:tr>
      <w:tr w14:paraId="7BECFC6B">
        <w:tblPrEx>
          <w:tblCellMar>
            <w:top w:w="0" w:type="dxa"/>
            <w:left w:w="108" w:type="dxa"/>
            <w:bottom w:w="0" w:type="dxa"/>
            <w:right w:w="108" w:type="dxa"/>
          </w:tblCellMar>
        </w:tblPrEx>
        <w:trPr>
          <w:cantSplit/>
          <w:trHeight w:val="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966C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65A6E">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B0A7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0E7DAE">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D72AD">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3873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未遵守值班规定擅自离开工作岗位，导致发生一般等级以上水上交通事故的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3BDC8">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五千元以上，一万元以下的罚款，暂扣船员适任证书6个月以上2年以下直至吊销船员适任证书。暂扣直至吊销证书处罚的裁量按照《内河海事行政处罚规定》第三十二条实施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2DACB">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六千元以上，一万元以下的罚款，暂扣船员适任证书6个月以上2年以下直至吊销船员适任证书。暂扣直至吊销证书处罚的裁量按照《内河海事行政处罚规定》第三十二条实施</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63C7948">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七千元以上，一万元以下的罚款，暂扣船员适任证书6个月以上2年以下直至吊销船员适任证书。暂扣直至吊销证书处罚的裁量按照《内河海事行政处罚规定》第三十二条实施</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42C4A">
            <w:pPr>
              <w:spacing w:after="0" w:line="240" w:lineRule="exact"/>
              <w:rPr>
                <w:rFonts w:hint="eastAsia" w:asciiTheme="majorEastAsia" w:hAnsiTheme="majorEastAsia" w:eastAsiaTheme="majorEastAsia" w:cstheme="majorEastAsia"/>
                <w:sz w:val="18"/>
                <w:szCs w:val="18"/>
              </w:rPr>
            </w:pPr>
          </w:p>
        </w:tc>
      </w:tr>
      <w:tr w14:paraId="5FD548C0">
        <w:tblPrEx>
          <w:tblCellMar>
            <w:top w:w="0" w:type="dxa"/>
            <w:left w:w="108" w:type="dxa"/>
            <w:bottom w:w="0" w:type="dxa"/>
            <w:right w:w="108" w:type="dxa"/>
          </w:tblCellMar>
        </w:tblPrEx>
        <w:trPr>
          <w:cantSplit/>
          <w:trHeight w:val="76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490F13">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91</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1F370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船员未按照水上交通安全和防治船舶污染操作规则操纵、控制和管理船舶</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B648F9">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44DCA533">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第十六条第一款第（三）项  船员在船工作期间，应当符合下列要求：(三)遵守船舶的管理制度和值班规定，按照水上交通安全和防治船舶污染的操作规则操纵、控制和管理船舶，如实填写有关船舶法定文书，不得隐匿、篡改或者销毁有关船舶法定证书、文书。</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C721AC">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4F3E34F4">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第五十一条第（二）项  违反本条例的规定，船员有下列情形之一的，由海事管理机构处1000元以上1万元以下罚款；情节严重的，并给予暂扣船员适任证书6个月以上2年以下直至吊销船员适任证书的处罚：（二）未按照水上交通安全和防治船舶污染操作规则操纵、控制和管理船舶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A4543">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CD734">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8BF9E4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8FD4E">
            <w:pPr>
              <w:spacing w:after="0" w:line="240" w:lineRule="exact"/>
              <w:rPr>
                <w:rFonts w:hint="eastAsia" w:asciiTheme="majorEastAsia" w:hAnsiTheme="majorEastAsia" w:eastAsiaTheme="majorEastAsia" w:cstheme="majorEastAsia"/>
                <w:sz w:val="18"/>
                <w:szCs w:val="18"/>
              </w:rPr>
            </w:pPr>
          </w:p>
        </w:tc>
      </w:tr>
      <w:tr w14:paraId="73CFDD14">
        <w:tblPrEx>
          <w:tblCellMar>
            <w:top w:w="0" w:type="dxa"/>
            <w:left w:w="108" w:type="dxa"/>
            <w:bottom w:w="0" w:type="dxa"/>
            <w:right w:w="108" w:type="dxa"/>
          </w:tblCellMar>
        </w:tblPrEx>
        <w:trPr>
          <w:cantSplit/>
          <w:trHeight w:val="7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52B6A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0803F1">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FAB1B">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ABD9C">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D4BD9">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06485">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B010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C2B8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1C9EE0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7E774">
            <w:pPr>
              <w:spacing w:after="0" w:line="240" w:lineRule="exact"/>
              <w:rPr>
                <w:rFonts w:hint="eastAsia" w:asciiTheme="majorEastAsia" w:hAnsiTheme="majorEastAsia" w:eastAsiaTheme="majorEastAsia" w:cstheme="majorEastAsia"/>
                <w:sz w:val="18"/>
                <w:szCs w:val="18"/>
              </w:rPr>
            </w:pPr>
          </w:p>
        </w:tc>
      </w:tr>
      <w:tr w14:paraId="5CC98C7D">
        <w:tblPrEx>
          <w:tblCellMar>
            <w:top w:w="0" w:type="dxa"/>
            <w:left w:w="108" w:type="dxa"/>
            <w:bottom w:w="0" w:type="dxa"/>
            <w:right w:w="108" w:type="dxa"/>
          </w:tblCellMar>
        </w:tblPrEx>
        <w:trPr>
          <w:cantSplit/>
          <w:trHeight w:val="152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5C0D0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6BDA4">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4A30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2B3554">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7025B">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D408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未按照水上交通安全和防治船舶污染操作规则操纵、控制和管理船舶的，未发生事故的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F4C0E">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C5C5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54A30D8">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4F1E1">
            <w:pPr>
              <w:spacing w:after="0" w:line="240" w:lineRule="exact"/>
              <w:rPr>
                <w:rFonts w:hint="eastAsia" w:asciiTheme="majorEastAsia" w:hAnsiTheme="majorEastAsia" w:eastAsiaTheme="majorEastAsia" w:cstheme="majorEastAsia"/>
                <w:sz w:val="18"/>
                <w:szCs w:val="18"/>
              </w:rPr>
            </w:pPr>
          </w:p>
        </w:tc>
      </w:tr>
      <w:tr w14:paraId="5586B2D5">
        <w:tblPrEx>
          <w:tblCellMar>
            <w:top w:w="0" w:type="dxa"/>
            <w:left w:w="108" w:type="dxa"/>
            <w:bottom w:w="0" w:type="dxa"/>
            <w:right w:w="108" w:type="dxa"/>
          </w:tblCellMar>
        </w:tblPrEx>
        <w:trPr>
          <w:cantSplit/>
          <w:trHeight w:val="19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02AEE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8E8CA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DE99A">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7A7041">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CCD0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F514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未按照水上交通安全和防治船舶污染操作规则操纵、控制和管理船舶，导致未达到一般等级水上交通事故的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8CAE4">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E7F74">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四千元以上，少于六千元的罚款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D07B8E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五千元以上，少于七千元的罚款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C4B63">
            <w:pPr>
              <w:spacing w:after="0" w:line="240" w:lineRule="exact"/>
              <w:rPr>
                <w:rFonts w:hint="eastAsia" w:asciiTheme="majorEastAsia" w:hAnsiTheme="majorEastAsia" w:eastAsiaTheme="majorEastAsia" w:cstheme="majorEastAsia"/>
                <w:sz w:val="18"/>
                <w:szCs w:val="18"/>
              </w:rPr>
            </w:pPr>
          </w:p>
        </w:tc>
      </w:tr>
      <w:tr w14:paraId="42179D2B">
        <w:tblPrEx>
          <w:tblCellMar>
            <w:top w:w="0" w:type="dxa"/>
            <w:left w:w="108" w:type="dxa"/>
            <w:bottom w:w="0" w:type="dxa"/>
            <w:right w:w="108" w:type="dxa"/>
          </w:tblCellMar>
        </w:tblPrEx>
        <w:trPr>
          <w:cantSplit/>
          <w:trHeight w:val="217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0399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9448C4">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AEA9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5672F7">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D9E0A">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CD47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未按照水上交通安全和防治船舶污染操作规则操纵、控制和管理船舶，导致一般等级以上水上交通事故的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B094E">
            <w:pPr>
              <w:widowControl/>
              <w:spacing w:after="0" w:line="240" w:lineRule="exact"/>
              <w:textAlignment w:val="center"/>
            </w:pPr>
            <w:r>
              <w:rPr>
                <w:rFonts w:hint="eastAsia"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五千元以上，一万元以下的罚款，暂扣船员适任证书6个月以上2年以下直至吊销船员适任证书。暂扣直至吊销证书处罚的裁量按照《内河海事行政处罚规定》第三十二条实施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FCF00">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六千元以上，一万元以下的罚款，暂扣船员适任证书6个月以上2年以下直至吊销船员适任证书。暂扣直至吊销证书处罚的裁量按照《内河海事行政处罚规定》第三十二条实施</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472AD9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七千元以上，一万元以下的罚款，暂扣船员适任证书6个月以上2年以下直至吊销船员适任证书。暂扣直至吊销证书处罚的裁量按照《内河海事行政处罚规定》第三十二条实施</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ECDDC">
            <w:pPr>
              <w:spacing w:after="0" w:line="240" w:lineRule="exact"/>
              <w:rPr>
                <w:rFonts w:hint="eastAsia" w:asciiTheme="majorEastAsia" w:hAnsiTheme="majorEastAsia" w:eastAsiaTheme="majorEastAsia" w:cstheme="majorEastAsia"/>
                <w:sz w:val="18"/>
                <w:szCs w:val="18"/>
              </w:rPr>
            </w:pPr>
          </w:p>
        </w:tc>
      </w:tr>
      <w:tr w14:paraId="079E8D79">
        <w:tblPrEx>
          <w:tblCellMar>
            <w:top w:w="0" w:type="dxa"/>
            <w:left w:w="108" w:type="dxa"/>
            <w:bottom w:w="0" w:type="dxa"/>
            <w:right w:w="108" w:type="dxa"/>
          </w:tblCellMar>
        </w:tblPrEx>
        <w:trPr>
          <w:cantSplit/>
          <w:trHeight w:val="59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211251">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92</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BD5DF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船员未按照规定填写或者记载有关船舶法定文书</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40F47C">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2BEEB325">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第十六条第一款第（三）项  船员在船工作期间，应当符合下列要求：(三)遵守船舶的管理制度和值班规定，按照水上交通安全和防治船舶污染的操作规则操纵、控制和管理船舶，如实填写有关船舶法定文书，不得隐匿、篡改或者销毁有关船舶法定证书、文书。</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4DD68F">
            <w:pPr>
              <w:widowControl/>
              <w:spacing w:after="0" w:line="240" w:lineRule="exact"/>
              <w:ind w:firstLine="361" w:firstLineChars="200"/>
              <w:textAlignment w:val="center"/>
              <w:rPr>
                <w:rFonts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1.《中华人民共和国船员条例》</w:t>
            </w:r>
          </w:p>
          <w:p w14:paraId="3766FFBC">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第五十一条第（四）项  违反本条例的规定，船员有下列情形之一的，由海事管理机构处1000元以上1万元以下罚款；情节严重的，并给予暂扣船员适任证书6个月以上2年以下直至吊销船员适任证书的处罚：（四）未如实填写或者记载有关船舶、船员法定文书的；</w:t>
            </w:r>
          </w:p>
          <w:p w14:paraId="3940503F">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《中华人民共和国内河船舶船员值班规则》(交通运输部令2020年第15号)</w:t>
            </w:r>
          </w:p>
          <w:p w14:paraId="64968844">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第八十九条第（八）项  船员有下列行为之一的，依据《中华人民共和国船员条例》第五十二条，由海事管理机构</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1000元以上1万元以下罚款；情节严重的，并给予暂扣船员适任证书6个月以上24个月以下直至吊船员适任证书的处罚：（八）未按照规定填写或者记载有关船舶法定文书。</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FD5D4">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277E9">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AE96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A9BF1">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450AACA">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520F9">
            <w:pPr>
              <w:spacing w:after="0" w:line="240" w:lineRule="exact"/>
              <w:rPr>
                <w:rFonts w:hint="eastAsia" w:asciiTheme="majorEastAsia" w:hAnsiTheme="majorEastAsia" w:eastAsiaTheme="majorEastAsia" w:cstheme="majorEastAsia"/>
                <w:sz w:val="18"/>
                <w:szCs w:val="18"/>
              </w:rPr>
            </w:pPr>
          </w:p>
        </w:tc>
      </w:tr>
      <w:tr w14:paraId="41153E41">
        <w:tblPrEx>
          <w:tblCellMar>
            <w:top w:w="0" w:type="dxa"/>
            <w:left w:w="108" w:type="dxa"/>
            <w:bottom w:w="0" w:type="dxa"/>
            <w:right w:w="108" w:type="dxa"/>
          </w:tblCellMar>
        </w:tblPrEx>
        <w:trPr>
          <w:cantSplit/>
          <w:trHeight w:val="421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92E1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E212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0567B4">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C0F263">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BEF0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较轻</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947F3">
            <w:pPr>
              <w:widowControl/>
              <w:spacing w:after="0" w:line="240" w:lineRule="exact"/>
              <w:textAlignment w:val="center"/>
              <w:rPr>
                <w:rFonts w:hint="eastAsia" w:asciiTheme="majorEastAsia" w:hAnsiTheme="majorEastAsia" w:eastAsiaTheme="majorEastAsia" w:cstheme="majorEastAsia"/>
                <w:kern w:val="0"/>
                <w:sz w:val="18"/>
                <w:szCs w:val="18"/>
                <w:lang w:bidi="ar"/>
              </w:rPr>
            </w:pPr>
          </w:p>
          <w:p w14:paraId="1758489D">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同时满足：</w:t>
            </w:r>
          </w:p>
          <w:p w14:paraId="3DEA1AA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1.</w:t>
            </w:r>
            <w:r>
              <w:rPr>
                <w:rFonts w:hint="eastAsia" w:asciiTheme="majorEastAsia" w:hAnsiTheme="majorEastAsia" w:eastAsiaTheme="majorEastAsia" w:cstheme="majorEastAsia"/>
                <w:kern w:val="0"/>
                <w:sz w:val="18"/>
                <w:szCs w:val="18"/>
                <w:lang w:val="en" w:bidi="ar"/>
              </w:rPr>
              <w:t>一个自然年度内在本省首次实施违法行为</w:t>
            </w:r>
            <w:r>
              <w:rPr>
                <w:rFonts w:hint="eastAsia" w:asciiTheme="majorEastAsia" w:hAnsiTheme="majorEastAsia" w:eastAsiaTheme="majorEastAsia" w:cstheme="majorEastAsia"/>
                <w:kern w:val="0"/>
                <w:sz w:val="18"/>
                <w:szCs w:val="18"/>
                <w:lang w:bidi="ar"/>
              </w:rPr>
              <w:t>；</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2.及时改正；</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3.危害后果轻微；</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4.仅限航行日志、轮机日志、车轮记载簿。</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5.偶尔未填写航行日志或轮机日志但当场能纠正的，且未记载的内容不涉及事故、险情或者可能存在的违法行为。</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8307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不予处罚</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EA834">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9422AEA">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3B3BC">
            <w:pPr>
              <w:spacing w:after="0" w:line="240" w:lineRule="exact"/>
              <w:rPr>
                <w:rFonts w:hint="eastAsia" w:asciiTheme="majorEastAsia" w:hAnsiTheme="majorEastAsia" w:eastAsiaTheme="majorEastAsia" w:cstheme="majorEastAsia"/>
                <w:sz w:val="18"/>
                <w:szCs w:val="18"/>
              </w:rPr>
            </w:pPr>
          </w:p>
        </w:tc>
      </w:tr>
      <w:tr w14:paraId="7B2A7BB3">
        <w:tblPrEx>
          <w:tblCellMar>
            <w:top w:w="0" w:type="dxa"/>
            <w:left w:w="108" w:type="dxa"/>
            <w:bottom w:w="0" w:type="dxa"/>
            <w:right w:w="108" w:type="dxa"/>
          </w:tblCellMar>
        </w:tblPrEx>
        <w:trPr>
          <w:cantSplit/>
          <w:trHeight w:val="183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FEF2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FE379">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7FE14">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F3B25">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6CACD">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C19F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未如实填写或记载的内容不涉及事故或可能存在的违法行为，且未对海事管理机构的检查、调查造成不利影响的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FF3F9">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22C73">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30674B2">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45F57">
            <w:pPr>
              <w:spacing w:after="0" w:line="240" w:lineRule="exact"/>
              <w:rPr>
                <w:rFonts w:hint="eastAsia" w:asciiTheme="majorEastAsia" w:hAnsiTheme="majorEastAsia" w:eastAsiaTheme="majorEastAsia" w:cstheme="majorEastAsia"/>
                <w:sz w:val="18"/>
                <w:szCs w:val="18"/>
              </w:rPr>
            </w:pPr>
          </w:p>
        </w:tc>
      </w:tr>
      <w:tr w14:paraId="5FDABD81">
        <w:tblPrEx>
          <w:tblCellMar>
            <w:top w:w="0" w:type="dxa"/>
            <w:left w:w="108" w:type="dxa"/>
            <w:bottom w:w="0" w:type="dxa"/>
            <w:right w:w="108" w:type="dxa"/>
          </w:tblCellMar>
        </w:tblPrEx>
        <w:trPr>
          <w:cantSplit/>
          <w:trHeight w:val="168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DA4E4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A5F05B">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B0B7DB">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F51A8">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A95EA">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5831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未如实填写或记载的内容与船舶事故、可能存在的违法行为相关或对海事管理机构的检查、调查造成不利影响的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E4BD3">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四千元以上，少于七千元的罚款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F9433">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A3B26D9">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86DEA">
            <w:pPr>
              <w:spacing w:after="0" w:line="240" w:lineRule="exact"/>
              <w:rPr>
                <w:rFonts w:hint="eastAsia" w:asciiTheme="majorEastAsia" w:hAnsiTheme="majorEastAsia" w:eastAsiaTheme="majorEastAsia" w:cstheme="majorEastAsia"/>
                <w:sz w:val="18"/>
                <w:szCs w:val="18"/>
              </w:rPr>
            </w:pPr>
          </w:p>
        </w:tc>
      </w:tr>
      <w:tr w14:paraId="40A5D5F6">
        <w:tblPrEx>
          <w:tblCellMar>
            <w:top w:w="0" w:type="dxa"/>
            <w:left w:w="108" w:type="dxa"/>
            <w:bottom w:w="0" w:type="dxa"/>
            <w:right w:w="108" w:type="dxa"/>
          </w:tblCellMar>
        </w:tblPrEx>
        <w:trPr>
          <w:cantSplit/>
          <w:trHeight w:val="355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12FB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422F14">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203B4">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B702C">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AA18C">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2D47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具有以下情形之一的：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1.在船舶法定文书中故意弄虚作假掩盖事故、违法事实或阻挠、逃避海事机构检查、调查的；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2.船员被海事管理机构查出未如实填写或者记载有关船舶法定文书违法行为时已离职，海事管理机构通知后拒不或不及时接受调查或处罚的。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EC720">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七千元以上，一万元以下的罚款，暂扣船员适任证书6个月以上2年以下直至吊销船员适任证书。暂扣直至吊销证书处罚的裁量按照《内河海事行政处罚规定》第三十二条实施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6667B">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09F6C3F">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1B091">
            <w:pPr>
              <w:spacing w:after="0" w:line="240" w:lineRule="exact"/>
              <w:rPr>
                <w:rFonts w:hint="eastAsia" w:asciiTheme="majorEastAsia" w:hAnsiTheme="majorEastAsia" w:eastAsiaTheme="majorEastAsia" w:cstheme="majorEastAsia"/>
                <w:sz w:val="18"/>
                <w:szCs w:val="18"/>
              </w:rPr>
            </w:pPr>
          </w:p>
        </w:tc>
      </w:tr>
      <w:tr w14:paraId="36FBE29B">
        <w:tblPrEx>
          <w:tblCellMar>
            <w:top w:w="0" w:type="dxa"/>
            <w:left w:w="108" w:type="dxa"/>
            <w:bottom w:w="0" w:type="dxa"/>
            <w:right w:w="108" w:type="dxa"/>
          </w:tblCellMar>
        </w:tblPrEx>
        <w:trPr>
          <w:cantSplit/>
          <w:trHeight w:val="82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1ED59A">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93</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7A184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船员隐匿、篡改或者销毁有关船舶、船员法定证书、文书</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B8AA73">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64061BD2">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第十六条第一款第（三）项  船员在船工作期间，应当符合下列要求：(三)遵守船舶的管理制度和值班规定，按照水上交通安全和防治船舶污染的操作规则操纵、控制和管理船舶，如实填写有关船舶法定文书，不得隐匿、篡改或者销毁有关船舶法定证书、文书。</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2790C8">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5B9B81DB">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第五十一条第（五）项  违反本条例的规定，船员有下列情形之一的，由海事管理机构处1000元以上1万元以下罚款；情节严重的，并给予暂扣船员适任证书6个月以上2年以下直至吊销船员适任证书的处罚：（五）隐匿、篡改或者销毁有关船舶、船员法定证书、文书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BA63C">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4A7EF">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8C64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BE1C2">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009C782">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7B6E7">
            <w:pPr>
              <w:spacing w:after="0" w:line="240" w:lineRule="exact"/>
              <w:rPr>
                <w:rFonts w:hint="eastAsia" w:asciiTheme="majorEastAsia" w:hAnsiTheme="majorEastAsia" w:eastAsiaTheme="majorEastAsia" w:cstheme="majorEastAsia"/>
                <w:sz w:val="18"/>
                <w:szCs w:val="18"/>
              </w:rPr>
            </w:pPr>
          </w:p>
        </w:tc>
      </w:tr>
      <w:tr w14:paraId="3DE36F2B">
        <w:tblPrEx>
          <w:tblCellMar>
            <w:top w:w="0" w:type="dxa"/>
            <w:left w:w="108" w:type="dxa"/>
            <w:bottom w:w="0" w:type="dxa"/>
            <w:right w:w="108" w:type="dxa"/>
          </w:tblCellMar>
        </w:tblPrEx>
        <w:trPr>
          <w:cantSplit/>
          <w:trHeight w:val="128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A0584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F72B9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1F81A0">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88346F">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EC83D">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182B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隐匿、篡改或者销毁有关船舶法定证书、文书，影响海事现场检查的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C8EC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10A74">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4CE89A6">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8539C">
            <w:pPr>
              <w:spacing w:after="0" w:line="240" w:lineRule="exact"/>
              <w:rPr>
                <w:rFonts w:hint="eastAsia" w:asciiTheme="majorEastAsia" w:hAnsiTheme="majorEastAsia" w:eastAsiaTheme="majorEastAsia" w:cstheme="majorEastAsia"/>
                <w:sz w:val="18"/>
                <w:szCs w:val="18"/>
              </w:rPr>
            </w:pPr>
          </w:p>
        </w:tc>
      </w:tr>
      <w:tr w14:paraId="174B5836">
        <w:tblPrEx>
          <w:tblCellMar>
            <w:top w:w="0" w:type="dxa"/>
            <w:left w:w="108" w:type="dxa"/>
            <w:bottom w:w="0" w:type="dxa"/>
            <w:right w:w="108" w:type="dxa"/>
          </w:tblCellMar>
        </w:tblPrEx>
        <w:trPr>
          <w:cantSplit/>
          <w:trHeight w:val="152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A331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4CAA89">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98D466">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921E58">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E1473">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3E79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隐匿、篡改或者销毁有关船舶法定证书、文书，影响海事行政违法行为调查取证的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9DA99">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四千元以上，少于七千元的罚款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C81ED">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C5C4B60">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46896">
            <w:pPr>
              <w:spacing w:after="0" w:line="240" w:lineRule="exact"/>
              <w:rPr>
                <w:rFonts w:hint="eastAsia" w:asciiTheme="majorEastAsia" w:hAnsiTheme="majorEastAsia" w:eastAsiaTheme="majorEastAsia" w:cstheme="majorEastAsia"/>
                <w:sz w:val="18"/>
                <w:szCs w:val="18"/>
              </w:rPr>
            </w:pPr>
          </w:p>
        </w:tc>
      </w:tr>
      <w:tr w14:paraId="214948B8">
        <w:tblPrEx>
          <w:tblCellMar>
            <w:top w:w="0" w:type="dxa"/>
            <w:left w:w="108" w:type="dxa"/>
            <w:bottom w:w="0" w:type="dxa"/>
            <w:right w:w="108" w:type="dxa"/>
          </w:tblCellMar>
        </w:tblPrEx>
        <w:trPr>
          <w:cantSplit/>
          <w:trHeight w:val="246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8EDF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2EA07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726DE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76C9F">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8EBBF">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01C9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隐匿、篡改或者销毁有关船舶法定证书、文书，影响水上交通事故和船舶污染事故等海事调查的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D1673">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七千元以上，一万元以下的罚款，暂扣船员适任证书6个月以上2年以下直至吊销船员适任证书。暂扣直至吊销证书处罚的裁量按照《内河海事行政处罚规定》第三十二条实施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B3425">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113360F">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00DE3">
            <w:pPr>
              <w:spacing w:after="0" w:line="240" w:lineRule="exact"/>
              <w:rPr>
                <w:rFonts w:hint="eastAsia" w:asciiTheme="majorEastAsia" w:hAnsiTheme="majorEastAsia" w:eastAsiaTheme="majorEastAsia" w:cstheme="majorEastAsia"/>
                <w:sz w:val="18"/>
                <w:szCs w:val="18"/>
              </w:rPr>
            </w:pPr>
          </w:p>
        </w:tc>
      </w:tr>
      <w:tr w14:paraId="59CCB30A">
        <w:tblPrEx>
          <w:tblCellMar>
            <w:top w:w="0" w:type="dxa"/>
            <w:left w:w="108" w:type="dxa"/>
            <w:bottom w:w="0" w:type="dxa"/>
            <w:right w:w="108" w:type="dxa"/>
          </w:tblCellMar>
        </w:tblPrEx>
        <w:trPr>
          <w:cantSplit/>
          <w:trHeight w:val="52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E84E87">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94</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00573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船员不依法履行救助义务或者肇事逃逸</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89460F">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797D6757">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第十六条第一款第（六）项  船员在船工作期间，应当符合下列要求：(六)在不严重危及自身安全的情况下，尽力救助遇险人员。</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A35C60">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53659E8E">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第五十一条第（六）项 违反本条例的规定，船员有下列情形之一的，由海事管理机构处1000元以上1万元以下罚款；情节严重的，并给予暂扣船员适任证书6个月以上2年以下直至吊销船员适任证书的处罚：（六）不依法履行救助义务或者肇事逃逸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B09E6">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34394">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5D57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D89C4">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4592EE7">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7D2DB">
            <w:pPr>
              <w:spacing w:after="0" w:line="240" w:lineRule="exact"/>
              <w:rPr>
                <w:rFonts w:hint="eastAsia" w:asciiTheme="majorEastAsia" w:hAnsiTheme="majorEastAsia" w:eastAsiaTheme="majorEastAsia" w:cstheme="majorEastAsia"/>
                <w:sz w:val="18"/>
                <w:szCs w:val="18"/>
              </w:rPr>
            </w:pPr>
          </w:p>
        </w:tc>
      </w:tr>
      <w:tr w14:paraId="75BDBDAE">
        <w:tblPrEx>
          <w:tblCellMar>
            <w:top w:w="0" w:type="dxa"/>
            <w:left w:w="108" w:type="dxa"/>
            <w:bottom w:w="0" w:type="dxa"/>
            <w:right w:w="108" w:type="dxa"/>
          </w:tblCellMar>
        </w:tblPrEx>
        <w:trPr>
          <w:cantSplit/>
          <w:trHeight w:val="72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472CD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20B6B">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FA2E6A">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B40C4A">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BABE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F9F0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发现险情，船员未依法履行救助义务的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5338C">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B3354">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7AC523D">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C9831">
            <w:pPr>
              <w:spacing w:after="0" w:line="240" w:lineRule="exact"/>
              <w:rPr>
                <w:rFonts w:hint="eastAsia" w:asciiTheme="majorEastAsia" w:hAnsiTheme="majorEastAsia" w:eastAsiaTheme="majorEastAsia" w:cstheme="majorEastAsia"/>
                <w:sz w:val="18"/>
                <w:szCs w:val="18"/>
              </w:rPr>
            </w:pPr>
          </w:p>
        </w:tc>
      </w:tr>
      <w:tr w14:paraId="2DF12EEE">
        <w:tblPrEx>
          <w:tblCellMar>
            <w:top w:w="0" w:type="dxa"/>
            <w:left w:w="108" w:type="dxa"/>
            <w:bottom w:w="0" w:type="dxa"/>
            <w:right w:w="108" w:type="dxa"/>
          </w:tblCellMar>
        </w:tblPrEx>
        <w:trPr>
          <w:cantSplit/>
          <w:trHeight w:val="119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FBC3B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3B7D35">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6C3C3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E823C9">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305D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20FB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发生水上交通事故或污染事故，船员未依法履行救助义务的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CFE1B">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四千元以上，少于七千元的罚款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0F065">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C772C03">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50A47">
            <w:pPr>
              <w:spacing w:after="0" w:line="240" w:lineRule="exact"/>
              <w:rPr>
                <w:rFonts w:hint="eastAsia" w:asciiTheme="majorEastAsia" w:hAnsiTheme="majorEastAsia" w:eastAsiaTheme="majorEastAsia" w:cstheme="majorEastAsia"/>
                <w:sz w:val="18"/>
                <w:szCs w:val="18"/>
              </w:rPr>
            </w:pPr>
          </w:p>
        </w:tc>
      </w:tr>
      <w:tr w14:paraId="3BA61A4E">
        <w:tblPrEx>
          <w:tblCellMar>
            <w:top w:w="0" w:type="dxa"/>
            <w:left w:w="108" w:type="dxa"/>
            <w:bottom w:w="0" w:type="dxa"/>
            <w:right w:w="108" w:type="dxa"/>
          </w:tblCellMar>
        </w:tblPrEx>
        <w:trPr>
          <w:cantSplit/>
          <w:trHeight w:val="263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BFFA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9FBF5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893A34">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AFA43">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68C8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02F4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船员肇事逃逸的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71373">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七千元以上，一万元以下的罚款，暂扣船员适任证书6个月以上2年以下直至吊销船员适任证书。暂扣直至吊销证书处罚的裁量按照《内河海事行政处罚规定》第三十二条实施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9FBE3">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B8BE882">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0F8E8">
            <w:pPr>
              <w:spacing w:after="0" w:line="240" w:lineRule="exact"/>
              <w:rPr>
                <w:rFonts w:hint="eastAsia" w:asciiTheme="majorEastAsia" w:hAnsiTheme="majorEastAsia" w:eastAsiaTheme="majorEastAsia" w:cstheme="majorEastAsia"/>
                <w:sz w:val="18"/>
                <w:szCs w:val="18"/>
              </w:rPr>
            </w:pPr>
          </w:p>
        </w:tc>
      </w:tr>
      <w:tr w14:paraId="75E0CA85">
        <w:tblPrEx>
          <w:tblCellMar>
            <w:top w:w="0" w:type="dxa"/>
            <w:left w:w="108" w:type="dxa"/>
            <w:bottom w:w="0" w:type="dxa"/>
            <w:right w:w="108" w:type="dxa"/>
          </w:tblCellMar>
        </w:tblPrEx>
        <w:trPr>
          <w:cantSplit/>
          <w:trHeight w:val="37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9F5415">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95</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E4B25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船员利用船舶私载旅客、货物或者携带违禁物品</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1384A0">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4ECDB3B9">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第十六条第一款第（六）项  船员在船工作期间，应当符合下列要求：(七)不得利用船舶私载旅客、货物，不得携带违禁物品。</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600917">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7407669A">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第五十一条第（七）项  违反本条例的规定，船员有下列情形之一的，由海事管理机构处1000元以上1万元以下罚款；情节严重的，并给予暂扣船员适任证书6个月以上2年以下直至吊销船员适任证书的处罚：（七）利用船舶私载旅客、货物或者携带违禁物品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7CBC7">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DC4EA">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21CF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4F13E">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C6B35A1">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A2F1E">
            <w:pPr>
              <w:spacing w:after="0" w:line="240" w:lineRule="exact"/>
              <w:rPr>
                <w:rFonts w:hint="eastAsia" w:asciiTheme="majorEastAsia" w:hAnsiTheme="majorEastAsia" w:eastAsiaTheme="majorEastAsia" w:cstheme="majorEastAsia"/>
                <w:sz w:val="18"/>
                <w:szCs w:val="18"/>
              </w:rPr>
            </w:pPr>
          </w:p>
        </w:tc>
      </w:tr>
      <w:tr w14:paraId="6D42019A">
        <w:tblPrEx>
          <w:tblCellMar>
            <w:top w:w="0" w:type="dxa"/>
            <w:left w:w="108" w:type="dxa"/>
            <w:bottom w:w="0" w:type="dxa"/>
            <w:right w:w="108" w:type="dxa"/>
          </w:tblCellMar>
        </w:tblPrEx>
        <w:trPr>
          <w:cantSplit/>
          <w:trHeight w:val="88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AAEFF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FD8BD">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6A757F">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6664E2">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535D7">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0C75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船员利用船舶私载旅客、货物或者携带违禁物品的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3030E">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52C1A">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FB36EB2">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01C1A">
            <w:pPr>
              <w:spacing w:after="0" w:line="240" w:lineRule="exact"/>
              <w:rPr>
                <w:rFonts w:hint="eastAsia" w:asciiTheme="majorEastAsia" w:hAnsiTheme="majorEastAsia" w:eastAsiaTheme="majorEastAsia" w:cstheme="majorEastAsia"/>
                <w:sz w:val="18"/>
                <w:szCs w:val="18"/>
              </w:rPr>
            </w:pPr>
          </w:p>
        </w:tc>
      </w:tr>
      <w:tr w14:paraId="646E405E">
        <w:tblPrEx>
          <w:tblCellMar>
            <w:top w:w="0" w:type="dxa"/>
            <w:left w:w="108" w:type="dxa"/>
            <w:bottom w:w="0" w:type="dxa"/>
            <w:right w:w="108" w:type="dxa"/>
          </w:tblCellMar>
        </w:tblPrEx>
        <w:trPr>
          <w:cantSplit/>
          <w:trHeight w:val="48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D9C96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5363D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6E42A9">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DDF1B7">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702D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0E9A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船员利用船舶私载旅客、货物或者携带违禁物品，发生未达到一般等级水上交通事故的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47AA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四千元以上，少于七千元的罚款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9FF90">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3B09C5D">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3B8DE">
            <w:pPr>
              <w:spacing w:after="0" w:line="240" w:lineRule="exact"/>
              <w:rPr>
                <w:rFonts w:hint="eastAsia" w:asciiTheme="majorEastAsia" w:hAnsiTheme="majorEastAsia" w:eastAsiaTheme="majorEastAsia" w:cstheme="majorEastAsia"/>
                <w:sz w:val="18"/>
                <w:szCs w:val="18"/>
              </w:rPr>
            </w:pPr>
          </w:p>
        </w:tc>
      </w:tr>
      <w:tr w14:paraId="59241181">
        <w:tblPrEx>
          <w:tblCellMar>
            <w:top w:w="0" w:type="dxa"/>
            <w:left w:w="108" w:type="dxa"/>
            <w:bottom w:w="0" w:type="dxa"/>
            <w:right w:w="108" w:type="dxa"/>
          </w:tblCellMar>
        </w:tblPrEx>
        <w:trPr>
          <w:cantSplit/>
          <w:trHeight w:val="240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8256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C053E">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9F8786">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448AD8">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5732A">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B427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船员利用船舶私载旅客、货物或者携带违禁物品，发生一般等级以上水上交通事故的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692C9">
            <w:pPr>
              <w:widowControl/>
              <w:spacing w:after="0" w:line="240" w:lineRule="exact"/>
              <w:textAlignment w:val="center"/>
              <w:rPr>
                <w:rFonts w:hint="eastAsia" w:asciiTheme="majorEastAsia" w:hAnsiTheme="majorEastAsia" w:eastAsiaTheme="majorEastAsia" w:cstheme="majorEastAsia"/>
                <w:sz w:val="18"/>
                <w:szCs w:val="18"/>
                <w:lang w:val="en"/>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七千元以上，一万元以下的罚款,暂扣船员适任证书6个月以上2年以下直至吊销船员适任证书.暂扣直至吊销证书处罚的裁量按照《内河海事行政处罚规定》第三十二条实施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94472">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5F8C3D7">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8B02C">
            <w:pPr>
              <w:spacing w:after="0" w:line="240" w:lineRule="exact"/>
              <w:rPr>
                <w:rFonts w:hint="eastAsia" w:asciiTheme="majorEastAsia" w:hAnsiTheme="majorEastAsia" w:eastAsiaTheme="majorEastAsia" w:cstheme="majorEastAsia"/>
                <w:sz w:val="18"/>
                <w:szCs w:val="18"/>
              </w:rPr>
            </w:pPr>
          </w:p>
        </w:tc>
      </w:tr>
      <w:tr w14:paraId="69EEEEF9">
        <w:tblPrEx>
          <w:tblCellMar>
            <w:top w:w="0" w:type="dxa"/>
            <w:left w:w="108" w:type="dxa"/>
            <w:bottom w:w="0" w:type="dxa"/>
            <w:right w:w="108" w:type="dxa"/>
          </w:tblCellMar>
        </w:tblPrEx>
        <w:trPr>
          <w:cantSplit/>
          <w:trHeight w:val="48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73B175">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96</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1530A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船员未正确履行值班职责</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807B98">
            <w:pPr>
              <w:widowControl/>
              <w:spacing w:after="0" w:line="20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26C4D1D0">
            <w:pPr>
              <w:widowControl/>
              <w:spacing w:after="0" w:line="20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第十六条第一款第（三）项  船员在船工作期间，应当符合下列要求：</w:t>
            </w:r>
          </w:p>
          <w:p w14:paraId="695CFE47">
            <w:pPr>
              <w:widowControl/>
              <w:spacing w:after="0" w:line="20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(三)遵守船舶的管理制度和值班规定，按照水上交通安全和防治船舶污染的操作规则操纵、控制和管理船舶，如实填写有关船舶法定文书，不得隐匿、篡改或者销毁有关船舶法定证书、文书；</w:t>
            </w:r>
          </w:p>
          <w:p w14:paraId="3CE2196F">
            <w:pPr>
              <w:widowControl/>
              <w:spacing w:after="0" w:line="20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第二十六条第一款  船员在船工作时间应当符合国务院交通主管部门规定的标准，不得疲劳值班。</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D528FF">
            <w:pPr>
              <w:widowControl/>
              <w:spacing w:after="0" w:line="240" w:lineRule="exact"/>
              <w:ind w:firstLine="181" w:firstLineChars="1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《中华人民共和国内河船舶船员值班规则》(交通运输部令2020年第15号)</w:t>
            </w:r>
          </w:p>
          <w:p w14:paraId="4F15A0C3">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第八十九条第（二）项  船员有下列行为之一的，依据《中华人民共和国船员条例》第五十二条，由海事管理机构</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1000元以上1万元以下罚款；情节严重的，并给予暂扣船员适任证书6个月以上24个月以下直至吊船员适任证书的处罚：（二）未正确履行值班职责。</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C2924">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EAE93">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6B14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4BF8B">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BD29B5B">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B2E1A">
            <w:pPr>
              <w:spacing w:after="0" w:line="240" w:lineRule="exact"/>
              <w:rPr>
                <w:rFonts w:hint="eastAsia" w:asciiTheme="majorEastAsia" w:hAnsiTheme="majorEastAsia" w:eastAsiaTheme="majorEastAsia" w:cstheme="majorEastAsia"/>
                <w:sz w:val="18"/>
                <w:szCs w:val="18"/>
              </w:rPr>
            </w:pPr>
          </w:p>
        </w:tc>
      </w:tr>
      <w:tr w14:paraId="261F7662">
        <w:tblPrEx>
          <w:tblCellMar>
            <w:top w:w="0" w:type="dxa"/>
            <w:left w:w="108" w:type="dxa"/>
            <w:bottom w:w="0" w:type="dxa"/>
            <w:right w:w="108" w:type="dxa"/>
          </w:tblCellMar>
        </w:tblPrEx>
        <w:trPr>
          <w:cantSplit/>
          <w:trHeight w:val="84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22C2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09104">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43D254">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7683F6">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1E51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273D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船员未正确履行值班职责的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81C8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24E78">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51E5A9F">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B5957">
            <w:pPr>
              <w:spacing w:after="0" w:line="240" w:lineRule="exact"/>
              <w:rPr>
                <w:rFonts w:hint="eastAsia" w:asciiTheme="majorEastAsia" w:hAnsiTheme="majorEastAsia" w:eastAsiaTheme="majorEastAsia" w:cstheme="majorEastAsia"/>
                <w:sz w:val="18"/>
                <w:szCs w:val="18"/>
              </w:rPr>
            </w:pPr>
          </w:p>
        </w:tc>
      </w:tr>
      <w:tr w14:paraId="079E00C3">
        <w:tblPrEx>
          <w:tblCellMar>
            <w:top w:w="0" w:type="dxa"/>
            <w:left w:w="108" w:type="dxa"/>
            <w:bottom w:w="0" w:type="dxa"/>
            <w:right w:w="108" w:type="dxa"/>
          </w:tblCellMar>
        </w:tblPrEx>
        <w:trPr>
          <w:cantSplit/>
          <w:trHeight w:val="128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2D8C2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4853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4B6C00">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5055FF">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56973">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E118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船员未正确履行值班职责的，导致发生未达到一般等级水上交通事故的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56CF4">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四千元以上，少于七千元的罚款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D433E">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0CE7F91">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2B648">
            <w:pPr>
              <w:spacing w:after="0" w:line="240" w:lineRule="exact"/>
              <w:rPr>
                <w:rFonts w:hint="eastAsia" w:asciiTheme="majorEastAsia" w:hAnsiTheme="majorEastAsia" w:eastAsiaTheme="majorEastAsia" w:cstheme="majorEastAsia"/>
                <w:sz w:val="18"/>
                <w:szCs w:val="18"/>
              </w:rPr>
            </w:pPr>
          </w:p>
        </w:tc>
      </w:tr>
      <w:tr w14:paraId="3C25A717">
        <w:tblPrEx>
          <w:tblCellMar>
            <w:top w:w="0" w:type="dxa"/>
            <w:left w:w="108" w:type="dxa"/>
            <w:bottom w:w="0" w:type="dxa"/>
            <w:right w:w="108" w:type="dxa"/>
          </w:tblCellMar>
        </w:tblPrEx>
        <w:trPr>
          <w:cantSplit/>
          <w:trHeight w:val="275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42AD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964A4">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F23CCC">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4D38B">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D403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4A35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船员未正确履行值班职责的，导致发生一般等级以上水上交通事故的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99EF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七千元以上，一万元以下的罚款，暂扣船员适任证书6个月以上24个月以下直至吊销船员适任证书。暂扣直至吊销证书处罚的裁量按照《内河海事行政处罚规定》第三十二条实施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20FB4">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61F7F98">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AA2F2">
            <w:pPr>
              <w:spacing w:after="0" w:line="240" w:lineRule="exact"/>
              <w:rPr>
                <w:rFonts w:hint="eastAsia" w:asciiTheme="majorEastAsia" w:hAnsiTheme="majorEastAsia" w:eastAsiaTheme="majorEastAsia" w:cstheme="majorEastAsia"/>
                <w:sz w:val="18"/>
                <w:szCs w:val="18"/>
              </w:rPr>
            </w:pPr>
          </w:p>
        </w:tc>
      </w:tr>
      <w:tr w14:paraId="62EFEF18">
        <w:tblPrEx>
          <w:tblCellMar>
            <w:top w:w="0" w:type="dxa"/>
            <w:left w:w="108" w:type="dxa"/>
            <w:bottom w:w="0" w:type="dxa"/>
            <w:right w:w="108" w:type="dxa"/>
          </w:tblCellMar>
        </w:tblPrEx>
        <w:trPr>
          <w:cantSplit/>
          <w:trHeight w:val="81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4FFF83">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97</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AED07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船员未按照要求值班交接</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FDFBDC">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7A7C21A6">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第十六条第一款第（三）项  船员在船工作期间，应当符合下列要求：</w:t>
            </w:r>
          </w:p>
          <w:p w14:paraId="4478CF1B">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(三)遵守船舶的管理制度和值班规定，按照水上交通安全和防治船舶污染的操作规则操纵、控制和管理船舶，如实填写有关船舶法定文书，不得隐匿、篡改或者销毁有关船舶法定证书、文书；</w:t>
            </w:r>
          </w:p>
          <w:p w14:paraId="2B6533C4">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第二十六条第一款  船员在船工作时间应当符合国务院交通主管部门规定的标准，不得疲劳值班。</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C0D2B8">
            <w:pPr>
              <w:widowControl/>
              <w:spacing w:after="0" w:line="240" w:lineRule="exact"/>
              <w:ind w:firstLine="181" w:firstLineChars="1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《中华人民共和国内河船舶船员值班规则》(交通运输部令2020年第15号)</w:t>
            </w:r>
          </w:p>
          <w:p w14:paraId="25CD79B4">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第八十九条第（三）项  船员有下列行为之一的，依据《中华人民共和国船员条例》第五十二条，由海事管理机构</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1000元以上1万元以下罚款；情节严重的，并给予暂扣船员适任证书6个月以上24个月以下直至吊船员适任证书的处罚：（三）未按照要求值班交接。</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15088">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B3B1B">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1F59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02784">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81560EE">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CA04A">
            <w:pPr>
              <w:spacing w:after="0" w:line="240" w:lineRule="exact"/>
              <w:rPr>
                <w:rFonts w:hint="eastAsia" w:asciiTheme="majorEastAsia" w:hAnsiTheme="majorEastAsia" w:eastAsiaTheme="majorEastAsia" w:cstheme="majorEastAsia"/>
                <w:sz w:val="18"/>
                <w:szCs w:val="18"/>
              </w:rPr>
            </w:pPr>
          </w:p>
        </w:tc>
      </w:tr>
      <w:tr w14:paraId="25B5ED2C">
        <w:tblPrEx>
          <w:tblCellMar>
            <w:top w:w="0" w:type="dxa"/>
            <w:left w:w="108" w:type="dxa"/>
            <w:bottom w:w="0" w:type="dxa"/>
            <w:right w:w="108" w:type="dxa"/>
          </w:tblCellMar>
        </w:tblPrEx>
        <w:trPr>
          <w:cantSplit/>
          <w:trHeight w:val="80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F99C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DB6F25">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9FDA6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23B73">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126A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A993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船员未按照要求值班交接的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B13F7">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DA7FC">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A41FDF8">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7E3E2">
            <w:pPr>
              <w:spacing w:after="0" w:line="240" w:lineRule="exact"/>
              <w:rPr>
                <w:rFonts w:hint="eastAsia" w:asciiTheme="majorEastAsia" w:hAnsiTheme="majorEastAsia" w:eastAsiaTheme="majorEastAsia" w:cstheme="majorEastAsia"/>
                <w:sz w:val="18"/>
                <w:szCs w:val="18"/>
              </w:rPr>
            </w:pPr>
          </w:p>
        </w:tc>
      </w:tr>
      <w:tr w14:paraId="7485FF28">
        <w:tblPrEx>
          <w:tblCellMar>
            <w:top w:w="0" w:type="dxa"/>
            <w:left w:w="108" w:type="dxa"/>
            <w:bottom w:w="0" w:type="dxa"/>
            <w:right w:w="108" w:type="dxa"/>
          </w:tblCellMar>
        </w:tblPrEx>
        <w:trPr>
          <w:cantSplit/>
          <w:trHeight w:val="104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E3792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59C2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41913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11C2E7">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D894B">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B1BA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船员未按照要求值班交接的，导致发生未达到一般等级水上交通事故的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AD1B6">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四千元以上，少于七千元的罚款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7338D">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3E24217">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1FB03">
            <w:pPr>
              <w:spacing w:after="0" w:line="240" w:lineRule="exact"/>
              <w:rPr>
                <w:rFonts w:hint="eastAsia" w:asciiTheme="majorEastAsia" w:hAnsiTheme="majorEastAsia" w:eastAsiaTheme="majorEastAsia" w:cstheme="majorEastAsia"/>
                <w:sz w:val="18"/>
                <w:szCs w:val="18"/>
              </w:rPr>
            </w:pPr>
          </w:p>
        </w:tc>
      </w:tr>
      <w:tr w14:paraId="21BAC505">
        <w:tblPrEx>
          <w:tblCellMar>
            <w:top w:w="0" w:type="dxa"/>
            <w:left w:w="108" w:type="dxa"/>
            <w:bottom w:w="0" w:type="dxa"/>
            <w:right w:w="108" w:type="dxa"/>
          </w:tblCellMar>
        </w:tblPrEx>
        <w:trPr>
          <w:cantSplit/>
          <w:trHeight w:val="236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7A6E5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6A12E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3FFB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B4AC9F">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75FBA">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D45B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船员未按照要求值班交接的，导致发生一般等级以上水上交通事故的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CBD09">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七千元以上，一万元以下的罚款，暂扣船员适任证书6个月以上24个月以下直至吊销船员适任证书。暂扣直至吊销证书处罚的裁量按照《内河海事行政处罚规定》第三十二条实施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7B50B">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75F12E5">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866B8">
            <w:pPr>
              <w:spacing w:after="0" w:line="240" w:lineRule="exact"/>
              <w:rPr>
                <w:rFonts w:hint="eastAsia" w:asciiTheme="majorEastAsia" w:hAnsiTheme="majorEastAsia" w:eastAsiaTheme="majorEastAsia" w:cstheme="majorEastAsia"/>
                <w:sz w:val="18"/>
                <w:szCs w:val="18"/>
              </w:rPr>
            </w:pPr>
          </w:p>
        </w:tc>
      </w:tr>
      <w:tr w14:paraId="1DFDE9C7">
        <w:tblPrEx>
          <w:tblCellMar>
            <w:top w:w="0" w:type="dxa"/>
            <w:left w:w="108" w:type="dxa"/>
            <w:bottom w:w="0" w:type="dxa"/>
            <w:right w:w="108" w:type="dxa"/>
          </w:tblCellMar>
        </w:tblPrEx>
        <w:trPr>
          <w:cantSplit/>
          <w:trHeight w:val="84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43F0D9">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bidi="ar"/>
                <w14:textFill>
                  <w14:solidFill>
                    <w14:schemeClr w14:val="tx1"/>
                  </w14:solidFill>
                </w14:textFill>
              </w:rPr>
              <w:t>98</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6E042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船员不按照规定守听航行通信</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34A88A">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《中华人民共和国内河船舶船员值班规则》(交通运输部令2020年第15号)</w:t>
            </w:r>
          </w:p>
          <w:p w14:paraId="44C42503">
            <w:pPr>
              <w:widowControl/>
              <w:spacing w:after="0" w:line="22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第十九条第一款  驾驶值班船员应当充分利用视觉、听觉及其他一切有效手段始终保持正规了望，同时在规定的频道上守听甚高频电话(VHF)，必要时做好记录，掌握来往船舶动态和周围环境情况，以便对局面和碰撞危险作出充分的估计。</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74C558">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《中华人民共和国内河船舶船员值班规则》(交通运输部令2020年第15号)</w:t>
            </w:r>
          </w:p>
          <w:p w14:paraId="493F8EBA">
            <w:pPr>
              <w:widowControl/>
              <w:spacing w:after="0" w:line="22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第八十九条第（五）项  船员有下列行为之一的，依据《中华人民共和国船员条例》第五十二条，由海事管理机构</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1000元以上1万元以下罚款；情节严重的，并给予暂扣船员适任证书6个月以上24个月以下直至吊船员适任证书的处罚：（五）不按照规定守听航行通信。</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3B6C0">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52CFC">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DB44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BE518">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64FD264">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6E612">
            <w:pPr>
              <w:spacing w:after="0" w:line="240" w:lineRule="exact"/>
              <w:rPr>
                <w:rFonts w:hint="eastAsia" w:asciiTheme="majorEastAsia" w:hAnsiTheme="majorEastAsia" w:eastAsiaTheme="majorEastAsia" w:cstheme="majorEastAsia"/>
                <w:sz w:val="18"/>
                <w:szCs w:val="18"/>
              </w:rPr>
            </w:pPr>
          </w:p>
        </w:tc>
      </w:tr>
      <w:tr w14:paraId="0E732F76">
        <w:tblPrEx>
          <w:tblCellMar>
            <w:top w:w="0" w:type="dxa"/>
            <w:left w:w="108" w:type="dxa"/>
            <w:bottom w:w="0" w:type="dxa"/>
            <w:right w:w="108" w:type="dxa"/>
          </w:tblCellMar>
        </w:tblPrEx>
        <w:trPr>
          <w:cantSplit/>
          <w:trHeight w:val="115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8B13E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81ED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E806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7CE51C">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32AF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750C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船员不按照规定守听航行通信的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C07BA">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413CE">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60D139C">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D8EB7">
            <w:pPr>
              <w:spacing w:after="0" w:line="240" w:lineRule="exact"/>
              <w:rPr>
                <w:rFonts w:hint="eastAsia" w:asciiTheme="majorEastAsia" w:hAnsiTheme="majorEastAsia" w:eastAsiaTheme="majorEastAsia" w:cstheme="majorEastAsia"/>
                <w:sz w:val="18"/>
                <w:szCs w:val="18"/>
              </w:rPr>
            </w:pPr>
          </w:p>
        </w:tc>
      </w:tr>
      <w:tr w14:paraId="38862BC2">
        <w:tblPrEx>
          <w:tblCellMar>
            <w:top w:w="0" w:type="dxa"/>
            <w:left w:w="108" w:type="dxa"/>
            <w:bottom w:w="0" w:type="dxa"/>
            <w:right w:w="108" w:type="dxa"/>
          </w:tblCellMar>
        </w:tblPrEx>
        <w:trPr>
          <w:cantSplit/>
          <w:trHeight w:val="175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3EEEF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8D9EFB">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35879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3092CB">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E71B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37F3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船员不按照规定守听航行通信的，导致发生未达到一般等级水上交通事故的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520E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四千元以上，少于七千元的罚款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B5EC0">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51DC007">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3217A">
            <w:pPr>
              <w:spacing w:after="0" w:line="240" w:lineRule="exact"/>
              <w:rPr>
                <w:rFonts w:hint="eastAsia" w:asciiTheme="majorEastAsia" w:hAnsiTheme="majorEastAsia" w:eastAsiaTheme="majorEastAsia" w:cstheme="majorEastAsia"/>
                <w:sz w:val="18"/>
                <w:szCs w:val="18"/>
              </w:rPr>
            </w:pPr>
          </w:p>
        </w:tc>
      </w:tr>
      <w:tr w14:paraId="7547A90A">
        <w:tblPrEx>
          <w:tblCellMar>
            <w:top w:w="0" w:type="dxa"/>
            <w:left w:w="108" w:type="dxa"/>
            <w:bottom w:w="0" w:type="dxa"/>
            <w:right w:w="108" w:type="dxa"/>
          </w:tblCellMar>
        </w:tblPrEx>
        <w:trPr>
          <w:cantSplit/>
          <w:trHeight w:val="215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C157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AC9D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9BACB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825B1D">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8612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165C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船员不按照规定守听航行通信的，导致发生一般等级以上水上交通事故的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7072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七千元以上，一万元以下的罚款，暂扣船员适任证书6个月以上24个月以下直至吊销船员适任证书。暂扣直至吊销证书处罚的裁量按照《内河海事行政处罚规定》第三十二条实施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A859B">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980DAD6">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10FFD">
            <w:pPr>
              <w:spacing w:after="0" w:line="240" w:lineRule="exact"/>
              <w:rPr>
                <w:rFonts w:hint="eastAsia" w:asciiTheme="majorEastAsia" w:hAnsiTheme="majorEastAsia" w:eastAsiaTheme="majorEastAsia" w:cstheme="majorEastAsia"/>
                <w:sz w:val="18"/>
                <w:szCs w:val="18"/>
              </w:rPr>
            </w:pPr>
          </w:p>
        </w:tc>
      </w:tr>
      <w:tr w14:paraId="4DB87FED">
        <w:tblPrEx>
          <w:tblCellMar>
            <w:top w:w="0" w:type="dxa"/>
            <w:left w:w="108" w:type="dxa"/>
            <w:bottom w:w="0" w:type="dxa"/>
            <w:right w:w="108" w:type="dxa"/>
          </w:tblCellMar>
        </w:tblPrEx>
        <w:trPr>
          <w:cantSplit/>
          <w:trHeight w:val="192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8F37EE">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99</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DDA56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船员不按照规定测试、检修船舶设备</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B4FEFA">
            <w:pPr>
              <w:widowControl/>
              <w:spacing w:after="0" w:line="20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《中华人民共和国内河船舶船员值班规则》(交通运输部令2020年第15号)</w:t>
            </w:r>
          </w:p>
          <w:p w14:paraId="2D004319">
            <w:pPr>
              <w:widowControl/>
              <w:spacing w:after="0" w:line="20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第四十八条  轮机值班船员负责对船舶机电设备进行安全有效的操作、检查、测试和保养，维持既定的正常值班安排，保证安全值班。</w:t>
            </w:r>
          </w:p>
          <w:p w14:paraId="7D66AE3C">
            <w:pPr>
              <w:widowControl/>
              <w:spacing w:after="0" w:line="20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第五十七条  在保证安全值班的前提下，轮机值班船员在配合日常维修人员进行设备的修理、测试、转换使用时，应当做好下列工作：（一）对要进行处理的机电设备采取安全防护措施；（二）在维修期间，将其他的设备调节至充分和安全地发挥功能的状态；（三）在轮机日志或者其他适当的文件上详细记录已维修保养的设备、测试结果、使用时间以及采取的安全措施。</w:t>
            </w:r>
          </w:p>
          <w:p w14:paraId="75A92A16">
            <w:pPr>
              <w:widowControl/>
              <w:spacing w:after="0" w:line="20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第六十四条  轮机值班船员应当严格遵守电、气焊等明火作业规定，并协助日常检修项目负责人落实各项安全措施。</w:t>
            </w:r>
          </w:p>
          <w:p w14:paraId="7F55C35A">
            <w:pPr>
              <w:widowControl/>
              <w:spacing w:after="0" w:line="20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第八十四条  抵港后，船长应当告知轮机长本船的预计动态，动态如有变化应当及时通知。机舱检修影响动车的设备，轮机长应当事先将工作内容和所需时间报告船长，取得同意后方可进行。</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F29F82">
            <w:pPr>
              <w:widowControl/>
              <w:spacing w:after="0" w:line="240" w:lineRule="exact"/>
              <w:ind w:firstLine="181" w:firstLineChars="1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《中华人民共和国内河船舶船员值班规则》(交通运输部令2020年第15号)</w:t>
            </w:r>
          </w:p>
          <w:p w14:paraId="17EEFC22">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第八十九条第（六）项  船员有下列行为之一的，依据《中华人民共和国船员条例》第五十二条，由海事管理机构</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1000元以上1万元以下罚款；情节严重的，并给予暂扣船员适任证书6个月以上24个月以下直至吊船员适任证书的处罚：（六）不按照规定测试、检修船舶设备。</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AF974">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30D78">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581A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87CB5">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502A2B8">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53566">
            <w:pPr>
              <w:spacing w:after="0" w:line="240" w:lineRule="exact"/>
              <w:rPr>
                <w:rFonts w:hint="eastAsia" w:asciiTheme="majorEastAsia" w:hAnsiTheme="majorEastAsia" w:eastAsiaTheme="majorEastAsia" w:cstheme="majorEastAsia"/>
                <w:sz w:val="18"/>
                <w:szCs w:val="18"/>
              </w:rPr>
            </w:pPr>
          </w:p>
        </w:tc>
      </w:tr>
      <w:tr w14:paraId="17EE5B6E">
        <w:tblPrEx>
          <w:tblCellMar>
            <w:top w:w="0" w:type="dxa"/>
            <w:left w:w="108" w:type="dxa"/>
            <w:bottom w:w="0" w:type="dxa"/>
            <w:right w:w="108" w:type="dxa"/>
          </w:tblCellMar>
        </w:tblPrEx>
        <w:trPr>
          <w:cantSplit/>
          <w:trHeight w:val="227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0FED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8878A">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FBE99C">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D2315">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F58D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A456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12个月以内首次实施违法行为的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A01A1">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DE697">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0A052E5">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424E4">
            <w:pPr>
              <w:spacing w:after="0" w:line="240" w:lineRule="exact"/>
              <w:rPr>
                <w:rFonts w:hint="eastAsia" w:asciiTheme="majorEastAsia" w:hAnsiTheme="majorEastAsia" w:eastAsiaTheme="majorEastAsia" w:cstheme="majorEastAsia"/>
                <w:sz w:val="18"/>
                <w:szCs w:val="18"/>
              </w:rPr>
            </w:pPr>
          </w:p>
        </w:tc>
      </w:tr>
      <w:tr w14:paraId="4D61EEF7">
        <w:tblPrEx>
          <w:tblCellMar>
            <w:top w:w="0" w:type="dxa"/>
            <w:left w:w="108" w:type="dxa"/>
            <w:bottom w:w="0" w:type="dxa"/>
            <w:right w:w="108" w:type="dxa"/>
          </w:tblCellMar>
        </w:tblPrEx>
        <w:trPr>
          <w:cantSplit/>
          <w:trHeight w:val="240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0B47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63143D">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FCA9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0AB5BF">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FA1A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7EBC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12个月以内两次以上实施违法行为的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283C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四千元以上，少于七千元的罚款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24FF3">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A882B46">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F0364">
            <w:pPr>
              <w:spacing w:after="0" w:line="240" w:lineRule="exact"/>
              <w:rPr>
                <w:rFonts w:hint="eastAsia" w:asciiTheme="majorEastAsia" w:hAnsiTheme="majorEastAsia" w:eastAsiaTheme="majorEastAsia" w:cstheme="majorEastAsia"/>
                <w:sz w:val="18"/>
                <w:szCs w:val="18"/>
              </w:rPr>
            </w:pPr>
          </w:p>
        </w:tc>
      </w:tr>
      <w:tr w14:paraId="6B0D8C23">
        <w:tblPrEx>
          <w:tblCellMar>
            <w:top w:w="0" w:type="dxa"/>
            <w:left w:w="108" w:type="dxa"/>
            <w:bottom w:w="0" w:type="dxa"/>
            <w:right w:w="108" w:type="dxa"/>
          </w:tblCellMar>
        </w:tblPrEx>
        <w:trPr>
          <w:cantSplit/>
          <w:trHeight w:val="227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EE30B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5EB5A6">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C083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839EB7">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2DF9A">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D39B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引发安全事故的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B1F8F">
            <w:pPr>
              <w:widowControl/>
              <w:spacing w:after="0" w:line="22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七千元以上，一万元以下的罚款，暂扣船员适任证书6个月以上24个月以下直至吊销船员适任证书罚。暂扣直至吊销证书处罚的裁量按照《内河海事行政处罚规定》第三十二条实施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29AC5">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6EE2F9F">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83F13">
            <w:pPr>
              <w:spacing w:after="0" w:line="240" w:lineRule="exact"/>
              <w:rPr>
                <w:rFonts w:hint="eastAsia" w:asciiTheme="majorEastAsia" w:hAnsiTheme="majorEastAsia" w:eastAsiaTheme="majorEastAsia" w:cstheme="majorEastAsia"/>
                <w:sz w:val="18"/>
                <w:szCs w:val="18"/>
              </w:rPr>
            </w:pPr>
          </w:p>
        </w:tc>
      </w:tr>
      <w:tr w14:paraId="23A57C6E">
        <w:tblPrEx>
          <w:tblCellMar>
            <w:top w:w="0" w:type="dxa"/>
            <w:left w:w="108" w:type="dxa"/>
            <w:bottom w:w="0" w:type="dxa"/>
            <w:right w:w="108" w:type="dxa"/>
          </w:tblCellMar>
        </w:tblPrEx>
        <w:trPr>
          <w:cantSplit/>
          <w:trHeight w:val="258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187767">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100</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35B59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船员发现或者发生险情、事故、保安事件或者影响航行安全的情况未及时报告的</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C7130D">
            <w:pPr>
              <w:widowControl/>
              <w:spacing w:after="0" w:line="206" w:lineRule="exact"/>
              <w:ind w:firstLine="361" w:firstLineChars="200"/>
              <w:textAlignment w:val="center"/>
              <w:rPr>
                <w:rFonts w:hint="eastAsia" w:asciiTheme="majorEastAsia" w:hAnsiTheme="majorEastAsia" w:eastAsiaTheme="majorEastAsia" w:cstheme="majorEastAsia"/>
                <w:b/>
                <w:bCs/>
                <w:sz w:val="18"/>
                <w:szCs w:val="18"/>
              </w:rPr>
            </w:pPr>
            <w:r>
              <w:rPr>
                <w:rFonts w:hint="eastAsia" w:asciiTheme="majorEastAsia" w:hAnsiTheme="majorEastAsia" w:eastAsiaTheme="majorEastAsia" w:cstheme="majorEastAsia"/>
                <w:b/>
                <w:bCs/>
                <w:kern w:val="0"/>
                <w:sz w:val="18"/>
                <w:szCs w:val="18"/>
                <w:lang w:bidi="ar"/>
              </w:rPr>
              <w:t>1.《中华人民共和国船员条例》</w:t>
            </w:r>
          </w:p>
          <w:p w14:paraId="429F1856">
            <w:pPr>
              <w:widowControl/>
              <w:spacing w:after="0" w:line="20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第十六条第（五）项  船员在船工作期间，应当符合下列要求：</w:t>
            </w:r>
          </w:p>
          <w:p w14:paraId="1D727687">
            <w:pPr>
              <w:widowControl/>
              <w:spacing w:after="0" w:line="20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(五)遵守船舶报告制度，发现或者发生险情、事故、保安事件或者影响航行安全的情况，应当及时报告；</w:t>
            </w:r>
          </w:p>
          <w:p w14:paraId="5FF24A18">
            <w:pPr>
              <w:widowControl/>
              <w:spacing w:after="0" w:line="206"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《中华人民共和国内河船舶船员值班规则》(交通运输部令2020年第15号)</w:t>
            </w:r>
          </w:p>
          <w:p w14:paraId="14AA4FB2">
            <w:pPr>
              <w:widowControl/>
              <w:spacing w:after="0" w:line="20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第二十八条  遇下列情况时，值班驾驶人员应当及时采取措施，并立即报告船长：（一）能见度不良；（二）对通航条件有疑虑；（三）对船长指令有疑问；（四）遇恶劣天气威胁航行安全；（五）发现遇险信号或者危及航行安全的可疑物；（六）主机、舵机或者其他主要的操纵设备和助航仪器发生故障；（七）发生碰撞、触礁、搁浅、火警、人员落水、环境污染、船舶进水等紧急情况；（八）出现危及航行安全的其他情况。</w:t>
            </w:r>
          </w:p>
          <w:p w14:paraId="6CB82B7B">
            <w:pPr>
              <w:widowControl/>
              <w:spacing w:after="0" w:line="20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第三十五条  本船或者他船走锚，或者过往船舶距离本船过近出现危险局面时，值班船员应当果断采取有效措施，并立即报告船长或者值班驾驶人员。</w:t>
            </w:r>
          </w:p>
          <w:p w14:paraId="4652A7C7">
            <w:pPr>
              <w:widowControl/>
              <w:spacing w:after="0" w:line="20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第三十七条  发现火情、人员落水、环境污染、船舶碰撞等紧急情况时，值班船员应当立即发出警报信号，报告船长，按应变部署全力施救。必要时请求救助。</w:t>
            </w:r>
          </w:p>
          <w:p w14:paraId="7E7A83BC">
            <w:pPr>
              <w:widowControl/>
              <w:spacing w:after="0" w:line="20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第五十八条  机电设备出现故障危及船舶航行安全的，轮机值班船员应当果断采取有效措施予以排除。需要减速或者停车的，应当先征得值班驾驶人员同意，但发生危及人身、机电设备安全的紧急情况的，可先行停车，并立即报告值班驾驶人员和轮机长。</w:t>
            </w:r>
          </w:p>
          <w:p w14:paraId="4E7F104C">
            <w:pPr>
              <w:widowControl/>
              <w:spacing w:after="0" w:line="20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第五十九条  机舱发生火灾、进水、爆炸等紧急情况的，轮机值班船员应当立即报警，同时报告轮机长和值班驾驶人员，并及时采取有效措施防止损害扩大。</w:t>
            </w:r>
          </w:p>
          <w:p w14:paraId="3F3E93C7">
            <w:pPr>
              <w:widowControl/>
              <w:spacing w:after="0" w:line="206"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出现前款 第（五）至 第（八）项情形的，还应当及时报告事发地海事管理机构。</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CEEC7D">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1.《中华人民共和国船员条例》</w:t>
            </w:r>
          </w:p>
          <w:p w14:paraId="4DACD873">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第五十一条第（三）项  违反本条例的规定，船员有下列情形之一的，由海事管理机构处1000元以上1万元以下罚款；情节严重的，并给予暂扣船员适任证书6个月以上2年以下直至吊销船员适任证书的处罚：（三）发现或者发生险情、事故、保安事件或者影响航行安全的情况未及时报告的；</w:t>
            </w:r>
          </w:p>
          <w:p w14:paraId="7A3229DF">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《中华人民共和国内河船舶船员值班规则》(交通运输部令2020年第15号)</w:t>
            </w:r>
          </w:p>
          <w:p w14:paraId="33993619">
            <w:pPr>
              <w:widowControl/>
              <w:spacing w:after="0" w:line="22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第八十九条第（七）项  船员有下列行为之一的，依据《中华人民共和国船员条例》第五十二条，由海事管理机构</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1000元以上1万元以下罚款；情节严重的，并给予暂扣船员适任证书6个月以上24个月以下直至吊船员适任证书的处罚：（七）发现或者发生险情、事故、保安事件或者影响航行安全的情况未及时报告。</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1A585">
            <w:pPr>
              <w:spacing w:after="0" w:line="22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74C45">
            <w:pPr>
              <w:spacing w:after="0" w:line="22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41819">
            <w:pPr>
              <w:widowControl/>
              <w:spacing w:after="0" w:line="22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AD91B">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5EA7109">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859EC">
            <w:pPr>
              <w:spacing w:after="0" w:line="240" w:lineRule="exact"/>
              <w:rPr>
                <w:rFonts w:hint="eastAsia" w:asciiTheme="majorEastAsia" w:hAnsiTheme="majorEastAsia" w:eastAsiaTheme="majorEastAsia" w:cstheme="majorEastAsia"/>
                <w:sz w:val="18"/>
                <w:szCs w:val="18"/>
              </w:rPr>
            </w:pPr>
          </w:p>
        </w:tc>
      </w:tr>
      <w:tr w14:paraId="4B297C4D">
        <w:tblPrEx>
          <w:tblCellMar>
            <w:top w:w="0" w:type="dxa"/>
            <w:left w:w="108" w:type="dxa"/>
            <w:bottom w:w="0" w:type="dxa"/>
            <w:right w:w="108" w:type="dxa"/>
          </w:tblCellMar>
        </w:tblPrEx>
        <w:trPr>
          <w:cantSplit/>
          <w:trHeight w:val="400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7BF6A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EA76D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4F7551">
            <w:pPr>
              <w:spacing w:after="0" w:line="22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7EF2B">
            <w:pPr>
              <w:spacing w:after="0" w:line="22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FC83B">
            <w:pPr>
              <w:widowControl/>
              <w:spacing w:after="0" w:line="22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97CB5">
            <w:pPr>
              <w:widowControl/>
              <w:spacing w:after="0" w:line="22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未按照规定报告本船遇险的时间、地点、遇险状况、遇险原因、救助要求</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B7A73">
            <w:pPr>
              <w:widowControl/>
              <w:spacing w:after="0" w:line="22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F608D">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482B138">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CBD7E">
            <w:pPr>
              <w:spacing w:after="0" w:line="240" w:lineRule="exact"/>
              <w:rPr>
                <w:rFonts w:hint="eastAsia" w:asciiTheme="majorEastAsia" w:hAnsiTheme="majorEastAsia" w:eastAsiaTheme="majorEastAsia" w:cstheme="majorEastAsia"/>
                <w:sz w:val="18"/>
                <w:szCs w:val="18"/>
              </w:rPr>
            </w:pPr>
          </w:p>
        </w:tc>
      </w:tr>
      <w:tr w14:paraId="4F40FA18">
        <w:tblPrEx>
          <w:tblCellMar>
            <w:top w:w="0" w:type="dxa"/>
            <w:left w:w="108" w:type="dxa"/>
            <w:bottom w:w="0" w:type="dxa"/>
            <w:right w:w="108" w:type="dxa"/>
          </w:tblCellMar>
        </w:tblPrEx>
        <w:trPr>
          <w:cantSplit/>
          <w:trHeight w:val="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A7154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CB375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2AD828">
            <w:pPr>
              <w:spacing w:after="0" w:line="22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4E2F39">
            <w:pPr>
              <w:spacing w:after="0" w:line="22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224F6">
            <w:pPr>
              <w:widowControl/>
              <w:spacing w:after="0" w:line="22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14077">
            <w:pPr>
              <w:widowControl/>
              <w:spacing w:after="0" w:line="22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具有以下情形之一的：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1.发生险情、事故、保安事件或者影响航行安全的情况，未按照规定迅速向遇险地海事管理机构以及船舶浮动设施所有人、经营人报告；</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2.发现其他船舶、浮动设施发生险情、事故、保安事件或者影响航行安全的情况，或者收到求救信号，未将有关情况及时向遇险地海事管理机构报告。</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B3E3E">
            <w:pPr>
              <w:widowControl/>
              <w:spacing w:after="0" w:line="22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四千元以上，少于七千元的罚款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E917A">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2936EAC">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C7FC4">
            <w:pPr>
              <w:spacing w:after="0" w:line="240" w:lineRule="exact"/>
              <w:rPr>
                <w:rFonts w:hint="eastAsia" w:asciiTheme="majorEastAsia" w:hAnsiTheme="majorEastAsia" w:eastAsiaTheme="majorEastAsia" w:cstheme="majorEastAsia"/>
                <w:sz w:val="18"/>
                <w:szCs w:val="18"/>
              </w:rPr>
            </w:pPr>
          </w:p>
        </w:tc>
      </w:tr>
      <w:tr w14:paraId="62AD480F">
        <w:tblPrEx>
          <w:tblCellMar>
            <w:top w:w="0" w:type="dxa"/>
            <w:left w:w="108" w:type="dxa"/>
            <w:bottom w:w="0" w:type="dxa"/>
            <w:right w:w="108" w:type="dxa"/>
          </w:tblCellMar>
        </w:tblPrEx>
        <w:trPr>
          <w:cantSplit/>
          <w:trHeight w:val="195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551CE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C5B8A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6B9DB1">
            <w:pPr>
              <w:spacing w:after="0" w:line="22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7DF22">
            <w:pPr>
              <w:spacing w:after="0" w:line="22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E3873">
            <w:pPr>
              <w:widowControl/>
              <w:spacing w:after="0" w:line="22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6793F">
            <w:pPr>
              <w:widowControl/>
              <w:spacing w:after="0" w:line="22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发现或者发生险情、事故、保安事件或者影响航行安全的情况，未及时报告，同时本船或他船发生一般等级以上水上交通事故的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C9006">
            <w:pPr>
              <w:widowControl/>
              <w:spacing w:after="0" w:line="22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七千元以上，一万元以下的罚款，给予暂扣船员适任证书6个月以上24个月以下直至吊销船员适任证书的处罚。暂扣直至吊销证书处罚的裁量按照</w:t>
            </w:r>
            <w:r>
              <w:rPr>
                <w:rFonts w:asciiTheme="majorEastAsia" w:hAnsiTheme="majorEastAsia" w:eastAsiaTheme="majorEastAsia" w:cstheme="majorEastAsia"/>
                <w:kern w:val="0"/>
                <w:sz w:val="18"/>
                <w:szCs w:val="18"/>
                <w:lang w:val="en" w:bidi="ar"/>
              </w:rPr>
              <w:t>《中华人民共和国内河海事行政处罚规定》</w:t>
            </w:r>
            <w:r>
              <w:rPr>
                <w:rFonts w:hint="eastAsia" w:asciiTheme="majorEastAsia" w:hAnsiTheme="majorEastAsia" w:eastAsiaTheme="majorEastAsia" w:cstheme="majorEastAsia"/>
                <w:kern w:val="0"/>
                <w:sz w:val="18"/>
                <w:szCs w:val="18"/>
                <w:lang w:bidi="ar"/>
              </w:rPr>
              <w:t>第三十二条实施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037CB">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3226AF2">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FB093">
            <w:pPr>
              <w:spacing w:after="0" w:line="240" w:lineRule="exact"/>
              <w:rPr>
                <w:rFonts w:hint="eastAsia" w:asciiTheme="majorEastAsia" w:hAnsiTheme="majorEastAsia" w:eastAsiaTheme="majorEastAsia" w:cstheme="majorEastAsia"/>
                <w:sz w:val="18"/>
                <w:szCs w:val="18"/>
              </w:rPr>
            </w:pPr>
          </w:p>
        </w:tc>
      </w:tr>
      <w:tr w14:paraId="6829FEFE">
        <w:tblPrEx>
          <w:tblCellMar>
            <w:top w:w="0" w:type="dxa"/>
            <w:left w:w="108" w:type="dxa"/>
            <w:bottom w:w="0" w:type="dxa"/>
            <w:right w:w="108" w:type="dxa"/>
          </w:tblCellMar>
        </w:tblPrEx>
        <w:trPr>
          <w:cantSplit/>
          <w:trHeight w:val="68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3403E6">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101</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624DE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船员在船在岗期间饮酒，体内酒精含量超过规定标准的</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19C0A3">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1.《中华人民共和国船员条例》</w:t>
            </w:r>
          </w:p>
          <w:p w14:paraId="6BB83763">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第十六条第一款第（三）项   船员在船工作期间，应当符合下列要求：(三)遵守船舶的管理制度和值班规定，按照水上交通安全和防治船舶污染的操作规则操纵、控制和管理船舶，如实填写有关船舶法定文书，不得隐匿、篡改或者销毁有关船舶法定证书、文书；</w:t>
            </w:r>
          </w:p>
          <w:p w14:paraId="4FF4DADB">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《中华人民共和国内河船舶船员值班规则》(交通运输部令2020年第15号)</w:t>
            </w:r>
          </w:p>
          <w:p w14:paraId="3AE04441">
            <w:pPr>
              <w:widowControl/>
              <w:spacing w:after="0" w:line="22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第十五条  严禁船员酗酒，值班船员在值班前4小时内及值班期间禁止饮酒，且值班期间血液中的酒精浓度不得超过0.05%或者呼吸中酒精浓度不高于0.25mg/L。</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618284">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1C3B9CD7">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第十一条第（一）项  违反《船员条例》第十六条的规定，船员有下列情形之一的，依照《船员条例》第五十二条的规定，</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1000元以上1万元以下罚款；情节严重的，并给予扣留船员适任证书6个月至24个月直至吊销船员适任证书的处罚：（一）在船在岗期间饮酒，体内酒精含量超过规定标准；</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5F0AE">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00644">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FA5A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987DE">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E93CBBA">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3CA96">
            <w:pPr>
              <w:spacing w:after="0" w:line="240" w:lineRule="exact"/>
              <w:rPr>
                <w:rFonts w:hint="eastAsia" w:asciiTheme="majorEastAsia" w:hAnsiTheme="majorEastAsia" w:eastAsiaTheme="majorEastAsia" w:cstheme="majorEastAsia"/>
                <w:sz w:val="18"/>
                <w:szCs w:val="18"/>
              </w:rPr>
            </w:pPr>
          </w:p>
        </w:tc>
      </w:tr>
      <w:tr w14:paraId="7004C960">
        <w:tblPrEx>
          <w:tblCellMar>
            <w:top w:w="0" w:type="dxa"/>
            <w:left w:w="108" w:type="dxa"/>
            <w:bottom w:w="0" w:type="dxa"/>
            <w:right w:w="108" w:type="dxa"/>
          </w:tblCellMar>
        </w:tblPrEx>
        <w:trPr>
          <w:cantSplit/>
          <w:trHeight w:val="148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7E7AC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5C4EC1">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1D44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96759">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F5A3D">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3BC1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在船在岗期间饮酒，体内酒精含量超过规定标准，未造成事故的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DCB01">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03C85">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C7C88CF">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B3E75">
            <w:pPr>
              <w:spacing w:after="0" w:line="240" w:lineRule="exact"/>
              <w:rPr>
                <w:rFonts w:hint="eastAsia" w:asciiTheme="majorEastAsia" w:hAnsiTheme="majorEastAsia" w:eastAsiaTheme="majorEastAsia" w:cstheme="majorEastAsia"/>
                <w:sz w:val="18"/>
                <w:szCs w:val="18"/>
              </w:rPr>
            </w:pPr>
          </w:p>
        </w:tc>
      </w:tr>
      <w:tr w14:paraId="6A50A5D0">
        <w:tblPrEx>
          <w:tblCellMar>
            <w:top w:w="0" w:type="dxa"/>
            <w:left w:w="108" w:type="dxa"/>
            <w:bottom w:w="0" w:type="dxa"/>
            <w:right w:w="108" w:type="dxa"/>
          </w:tblCellMar>
        </w:tblPrEx>
        <w:trPr>
          <w:cantSplit/>
          <w:trHeight w:val="164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34B8F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82853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844D84">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F3E3B6">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8C6BA">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276D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在船在岗期间饮酒，体内酒精含量超过规定标准，造成未达到一般等级水上交通事故的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4A12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四千元以上，少于七千元的罚款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27D5E">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EB6778D">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A521D">
            <w:pPr>
              <w:spacing w:after="0" w:line="240" w:lineRule="exact"/>
              <w:rPr>
                <w:rFonts w:hint="eastAsia" w:asciiTheme="majorEastAsia" w:hAnsiTheme="majorEastAsia" w:eastAsiaTheme="majorEastAsia" w:cstheme="majorEastAsia"/>
                <w:sz w:val="18"/>
                <w:szCs w:val="18"/>
              </w:rPr>
            </w:pPr>
          </w:p>
        </w:tc>
      </w:tr>
      <w:tr w14:paraId="4BC12D66">
        <w:tblPrEx>
          <w:tblCellMar>
            <w:top w:w="0" w:type="dxa"/>
            <w:left w:w="108" w:type="dxa"/>
            <w:bottom w:w="0" w:type="dxa"/>
            <w:right w:w="108" w:type="dxa"/>
          </w:tblCellMar>
        </w:tblPrEx>
        <w:trPr>
          <w:cantSplit/>
          <w:trHeight w:val="205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2C5B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4F278">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0C25F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6DA31A">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3FFEF">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18D3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在船在岗期间饮酒，体内酒精含量超过规定标准，造成一般等级以上水上交通事故的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739F6">
            <w:pPr>
              <w:widowControl/>
              <w:spacing w:after="0" w:line="20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七千元以上，一万元以下的罚款，暂扣船员适任证书6个月以上24个月以下直至吊销船员适任证书。暂扣直至吊销证书处罚的裁量按照</w:t>
            </w:r>
            <w:r>
              <w:rPr>
                <w:rFonts w:asciiTheme="majorEastAsia" w:hAnsiTheme="majorEastAsia" w:eastAsiaTheme="majorEastAsia" w:cstheme="majorEastAsia"/>
                <w:kern w:val="0"/>
                <w:sz w:val="18"/>
                <w:szCs w:val="18"/>
                <w:lang w:val="en" w:bidi="ar"/>
              </w:rPr>
              <w:t>《中华人民共和国内河海事行政处罚规定》</w:t>
            </w:r>
            <w:r>
              <w:rPr>
                <w:rFonts w:hint="eastAsia" w:asciiTheme="majorEastAsia" w:hAnsiTheme="majorEastAsia" w:eastAsiaTheme="majorEastAsia" w:cstheme="majorEastAsia"/>
                <w:kern w:val="0"/>
                <w:sz w:val="18"/>
                <w:szCs w:val="18"/>
                <w:lang w:bidi="ar"/>
              </w:rPr>
              <w:t>第三十二条实施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39584">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4564C36">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30B4E">
            <w:pPr>
              <w:spacing w:after="0" w:line="240" w:lineRule="exact"/>
              <w:rPr>
                <w:rFonts w:hint="eastAsia" w:asciiTheme="majorEastAsia" w:hAnsiTheme="majorEastAsia" w:eastAsiaTheme="majorEastAsia" w:cstheme="majorEastAsia"/>
                <w:sz w:val="18"/>
                <w:szCs w:val="18"/>
              </w:rPr>
            </w:pPr>
          </w:p>
        </w:tc>
      </w:tr>
      <w:tr w14:paraId="7335759D">
        <w:tblPrEx>
          <w:tblCellMar>
            <w:top w:w="0" w:type="dxa"/>
            <w:left w:w="108" w:type="dxa"/>
            <w:bottom w:w="0" w:type="dxa"/>
            <w:right w:w="108" w:type="dxa"/>
          </w:tblCellMar>
        </w:tblPrEx>
        <w:trPr>
          <w:cantSplit/>
          <w:trHeight w:val="51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7A25A2">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102</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B7268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船员在船在岗期间，服用国家管制的麻醉药品或者精神药品</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A14C45">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0C2C7F64">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第十六条第（三）项  船员在船工作期间，应当符合下列要求：(三)遵守船舶的管理制度和值班规定，按照水上交通安全和防治船舶污染的操作规则操纵、控制和管理船舶，如实填写有关船舶法定文书，不得隐匿、篡改或者销毁有关船舶法定证书、文书；</w:t>
            </w:r>
          </w:p>
          <w:p w14:paraId="0A4FE267">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C03C8D">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5A2C560C">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第十一条第（二）项  违反《船员条例》第十六条的规定，船员有下列情形之一的，依照《船员条例》第五十</w:t>
            </w:r>
            <w:r>
              <w:rPr>
                <w:rFonts w:hint="eastAsia" w:asciiTheme="majorEastAsia" w:hAnsiTheme="majorEastAsia" w:eastAsiaTheme="majorEastAsia" w:cstheme="majorEastAsia"/>
                <w:b/>
                <w:bCs/>
                <w:kern w:val="0"/>
                <w:sz w:val="18"/>
                <w:szCs w:val="18"/>
                <w:lang w:bidi="ar"/>
              </w:rPr>
              <w:t>二</w:t>
            </w:r>
            <w:r>
              <w:rPr>
                <w:rFonts w:hint="eastAsia" w:asciiTheme="majorEastAsia" w:hAnsiTheme="majorEastAsia" w:eastAsiaTheme="majorEastAsia" w:cstheme="majorEastAsia"/>
                <w:kern w:val="0"/>
                <w:sz w:val="18"/>
                <w:szCs w:val="18"/>
                <w:lang w:bidi="ar"/>
              </w:rPr>
              <w:t>条的规定，</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1000元以上1万元以下罚款；情节严重的，并给予扣留船员适任证书6个月至24个月直至吊销船员适任证书的处罚：（二）在船在岗期间，服用国家管制的麻醉药品或者精神药品。</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E74A5">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89C7C">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B459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【对象】责任船员</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D56B8">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F73F678">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43EAE">
            <w:pPr>
              <w:spacing w:after="0" w:line="240" w:lineRule="exact"/>
              <w:rPr>
                <w:rFonts w:hint="eastAsia" w:asciiTheme="majorEastAsia" w:hAnsiTheme="majorEastAsia" w:eastAsiaTheme="majorEastAsia" w:cstheme="majorEastAsia"/>
                <w:sz w:val="18"/>
                <w:szCs w:val="18"/>
              </w:rPr>
            </w:pPr>
          </w:p>
        </w:tc>
      </w:tr>
      <w:tr w14:paraId="63BB371C">
        <w:tblPrEx>
          <w:tblCellMar>
            <w:top w:w="0" w:type="dxa"/>
            <w:left w:w="108" w:type="dxa"/>
            <w:bottom w:w="0" w:type="dxa"/>
            <w:right w:w="108" w:type="dxa"/>
          </w:tblCellMar>
        </w:tblPrEx>
        <w:trPr>
          <w:cantSplit/>
          <w:trHeight w:val="107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3F56A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FB6CA">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F50DFA">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32CC33">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2A38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2BA5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在船在岗期间，服用国家管制的麻醉药品或者精神药品，未造成事故的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5964E">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一千元以上，少于四千元的罚款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4E1EA">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787B77B">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E6C26">
            <w:pPr>
              <w:spacing w:after="0" w:line="240" w:lineRule="exact"/>
              <w:rPr>
                <w:rFonts w:hint="eastAsia" w:asciiTheme="majorEastAsia" w:hAnsiTheme="majorEastAsia" w:eastAsiaTheme="majorEastAsia" w:cstheme="majorEastAsia"/>
                <w:sz w:val="18"/>
                <w:szCs w:val="18"/>
              </w:rPr>
            </w:pPr>
          </w:p>
        </w:tc>
      </w:tr>
      <w:tr w14:paraId="464C87A3">
        <w:tblPrEx>
          <w:tblCellMar>
            <w:top w:w="0" w:type="dxa"/>
            <w:left w:w="108" w:type="dxa"/>
            <w:bottom w:w="0" w:type="dxa"/>
            <w:right w:w="108" w:type="dxa"/>
          </w:tblCellMar>
        </w:tblPrEx>
        <w:trPr>
          <w:cantSplit/>
          <w:trHeight w:val="130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8B40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7C13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26F4DC">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EE4B1">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0541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10BF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在船在岗期间，服用国家管制的麻醉药品或者精神药品，造成未达到一般等级水上交通事故的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4F61C">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四千元以上，少于七千元的罚款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2C0AF">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398F618">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36503">
            <w:pPr>
              <w:spacing w:after="0" w:line="240" w:lineRule="exact"/>
              <w:rPr>
                <w:rFonts w:hint="eastAsia" w:asciiTheme="majorEastAsia" w:hAnsiTheme="majorEastAsia" w:eastAsiaTheme="majorEastAsia" w:cstheme="majorEastAsia"/>
                <w:sz w:val="18"/>
                <w:szCs w:val="18"/>
              </w:rPr>
            </w:pPr>
          </w:p>
        </w:tc>
      </w:tr>
      <w:tr w14:paraId="3FAC0A65">
        <w:tblPrEx>
          <w:tblCellMar>
            <w:top w:w="0" w:type="dxa"/>
            <w:left w:w="108" w:type="dxa"/>
            <w:bottom w:w="0" w:type="dxa"/>
            <w:right w:w="108" w:type="dxa"/>
          </w:tblCellMar>
        </w:tblPrEx>
        <w:trPr>
          <w:cantSplit/>
          <w:trHeight w:val="215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15083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EA61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7010B">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FDC861">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7633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775F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在船在岗期间，服用国家管制的麻醉药品或者精神药品，造成一般等级以上水上交通事故的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876EE">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七千元以上，一万元以下的罚款，暂扣船员适任证书6个月以上24个月以下直至吊销船员适任证书。暂扣直至吊销证书处罚的裁量按照《内河海事行政处罚规定》第三十二条实施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73469">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DA9ABB9">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6F018">
            <w:pPr>
              <w:spacing w:after="0" w:line="240" w:lineRule="exact"/>
              <w:rPr>
                <w:rFonts w:hint="eastAsia" w:asciiTheme="majorEastAsia" w:hAnsiTheme="majorEastAsia" w:eastAsiaTheme="majorEastAsia" w:cstheme="majorEastAsia"/>
                <w:sz w:val="18"/>
                <w:szCs w:val="18"/>
              </w:rPr>
            </w:pPr>
          </w:p>
        </w:tc>
      </w:tr>
      <w:tr w14:paraId="78C704BE">
        <w:tblPrEx>
          <w:tblCellMar>
            <w:top w:w="0" w:type="dxa"/>
            <w:left w:w="108" w:type="dxa"/>
            <w:bottom w:w="0" w:type="dxa"/>
            <w:right w:w="108" w:type="dxa"/>
          </w:tblCellMar>
        </w:tblPrEx>
        <w:trPr>
          <w:cantSplit/>
          <w:trHeight w:val="53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B2D484">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103</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B5D8DF">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船长未保证船舶和船员携带符合法定要求的文书以及有关航行资料</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9E9E97">
            <w:pPr>
              <w:widowControl/>
              <w:spacing w:after="0" w:line="240" w:lineRule="exact"/>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5C196ED9">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第十八条第一款第（一）项  船长管理和指挥船舶时，应当符合下列要求：（一）保证船舶和船员携带符合法定要求的证书、文书以及有关航行资料。</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DB3FD8">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7162BC9B">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第五十二条第（一）项  违反本条例的规定，船长有下列情形之一的，由海事管理机构处2000元以上2万元以下罚款；情节严重的，并给予暂扣船员适任证书6个月以上2年以下直至吊销船员适任证书的处罚：（一）未保证船舶和船员携带符合法定要求的文书以及有关航行资料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B8AC9">
            <w:pPr>
              <w:spacing w:after="0" w:line="240" w:lineRule="exact"/>
              <w:jc w:val="left"/>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7CC32">
            <w:pPr>
              <w:spacing w:after="0" w:line="240" w:lineRule="exact"/>
              <w:jc w:val="lef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DD00C">
            <w:pPr>
              <w:spacing w:after="0" w:line="240" w:lineRule="exact"/>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【对象】船长</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C6B57">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5A027E3">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1645D">
            <w:pPr>
              <w:spacing w:after="0" w:line="240" w:lineRule="exact"/>
              <w:rPr>
                <w:rFonts w:hint="eastAsia" w:asciiTheme="majorEastAsia" w:hAnsiTheme="majorEastAsia" w:eastAsiaTheme="majorEastAsia" w:cstheme="majorEastAsia"/>
                <w:sz w:val="18"/>
                <w:szCs w:val="18"/>
              </w:rPr>
            </w:pPr>
          </w:p>
        </w:tc>
      </w:tr>
      <w:tr w14:paraId="0E9ED741">
        <w:tblPrEx>
          <w:tblCellMar>
            <w:top w:w="0" w:type="dxa"/>
            <w:left w:w="108" w:type="dxa"/>
            <w:bottom w:w="0" w:type="dxa"/>
            <w:right w:w="108" w:type="dxa"/>
          </w:tblCellMar>
        </w:tblPrEx>
        <w:trPr>
          <w:cantSplit/>
          <w:trHeight w:val="190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6DF8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6D387A">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828E11">
            <w:pPr>
              <w:spacing w:after="0" w:line="240" w:lineRule="exact"/>
              <w:jc w:val="left"/>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4BEFCD">
            <w:pPr>
              <w:spacing w:after="0" w:line="240" w:lineRule="exact"/>
              <w:jc w:val="left"/>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D6D4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较轻</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766DE">
            <w:pPr>
              <w:widowControl/>
              <w:spacing w:after="0" w:line="20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同时满足：</w:t>
            </w:r>
          </w:p>
          <w:p w14:paraId="3C2958B6">
            <w:pPr>
              <w:widowControl/>
              <w:spacing w:after="0" w:line="20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1.</w:t>
            </w:r>
            <w:r>
              <w:rPr>
                <w:rFonts w:hint="eastAsia" w:asciiTheme="majorEastAsia" w:hAnsiTheme="majorEastAsia" w:eastAsiaTheme="majorEastAsia" w:cstheme="majorEastAsia"/>
                <w:kern w:val="0"/>
                <w:sz w:val="18"/>
                <w:szCs w:val="18"/>
                <w:lang w:val="en" w:bidi="ar"/>
              </w:rPr>
              <w:t>一个自然年度内在本省首次实施违法行为</w:t>
            </w:r>
            <w:r>
              <w:rPr>
                <w:rFonts w:hint="eastAsia" w:asciiTheme="majorEastAsia" w:hAnsiTheme="majorEastAsia" w:eastAsiaTheme="majorEastAsia" w:cstheme="majorEastAsia"/>
                <w:kern w:val="0"/>
                <w:sz w:val="18"/>
                <w:szCs w:val="18"/>
                <w:lang w:bidi="ar"/>
              </w:rPr>
              <w:t>；</w:t>
            </w:r>
          </w:p>
          <w:p w14:paraId="03241017">
            <w:pPr>
              <w:widowControl/>
              <w:spacing w:after="0" w:line="20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2.能够证明文书以及有关航行的资料合法存在的；</w:t>
            </w:r>
          </w:p>
          <w:p w14:paraId="35600B94">
            <w:pPr>
              <w:widowControl/>
              <w:spacing w:after="0" w:line="20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3.危害后果轻微，并及时改正。</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0561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不予处罚</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47F56">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51C1F23">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A346B">
            <w:pPr>
              <w:spacing w:after="0" w:line="240" w:lineRule="exact"/>
              <w:rPr>
                <w:rFonts w:hint="eastAsia" w:asciiTheme="majorEastAsia" w:hAnsiTheme="majorEastAsia" w:eastAsiaTheme="majorEastAsia" w:cstheme="majorEastAsia"/>
                <w:sz w:val="18"/>
                <w:szCs w:val="18"/>
              </w:rPr>
            </w:pPr>
          </w:p>
        </w:tc>
      </w:tr>
      <w:tr w14:paraId="0C70C0A1">
        <w:tblPrEx>
          <w:tblCellMar>
            <w:top w:w="0" w:type="dxa"/>
            <w:left w:w="108" w:type="dxa"/>
            <w:bottom w:w="0" w:type="dxa"/>
            <w:right w:w="108" w:type="dxa"/>
          </w:tblCellMar>
        </w:tblPrEx>
        <w:trPr>
          <w:cantSplit/>
          <w:trHeight w:val="120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379D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942F1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8FC6AF">
            <w:pPr>
              <w:spacing w:after="0" w:line="240" w:lineRule="exact"/>
              <w:jc w:val="left"/>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771CE">
            <w:pPr>
              <w:spacing w:after="0" w:line="240" w:lineRule="exact"/>
              <w:jc w:val="left"/>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A3D7B">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2FC1F">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具有以下情形之一的：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1.缺船舶文书的；</w:t>
            </w:r>
          </w:p>
          <w:p w14:paraId="1DD4352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2.未持有有关航行资料的。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8C6E6">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二千元以上，少于三千五百元的罚款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E89EE">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5FA1A4E">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BDC5A">
            <w:pPr>
              <w:spacing w:after="0" w:line="240" w:lineRule="exact"/>
              <w:rPr>
                <w:rFonts w:hint="eastAsia" w:asciiTheme="majorEastAsia" w:hAnsiTheme="majorEastAsia" w:eastAsiaTheme="majorEastAsia" w:cstheme="majorEastAsia"/>
                <w:sz w:val="18"/>
                <w:szCs w:val="18"/>
              </w:rPr>
            </w:pPr>
          </w:p>
        </w:tc>
      </w:tr>
      <w:tr w14:paraId="7C44CFA1">
        <w:tblPrEx>
          <w:tblCellMar>
            <w:top w:w="0" w:type="dxa"/>
            <w:left w:w="108" w:type="dxa"/>
            <w:bottom w:w="0" w:type="dxa"/>
            <w:right w:w="108" w:type="dxa"/>
          </w:tblCellMar>
        </w:tblPrEx>
        <w:trPr>
          <w:cantSplit/>
          <w:trHeight w:val="72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5F134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1B691">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ECF64A">
            <w:pPr>
              <w:spacing w:after="0" w:line="240" w:lineRule="exact"/>
              <w:jc w:val="left"/>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ADA08">
            <w:pPr>
              <w:spacing w:after="0" w:line="240" w:lineRule="exact"/>
              <w:jc w:val="left"/>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C3C9C">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AC56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既缺船舶文书又缺有关航行资料的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38FE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处三千五百元以上，少于一万五千元的罚款。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4F252">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1CC7B41">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33832">
            <w:pPr>
              <w:spacing w:after="0" w:line="240" w:lineRule="exact"/>
              <w:rPr>
                <w:rFonts w:hint="eastAsia" w:asciiTheme="majorEastAsia" w:hAnsiTheme="majorEastAsia" w:eastAsiaTheme="majorEastAsia" w:cstheme="majorEastAsia"/>
                <w:sz w:val="18"/>
                <w:szCs w:val="18"/>
              </w:rPr>
            </w:pPr>
          </w:p>
        </w:tc>
      </w:tr>
      <w:tr w14:paraId="62D0F72D">
        <w:tblPrEx>
          <w:tblCellMar>
            <w:top w:w="0" w:type="dxa"/>
            <w:left w:w="108" w:type="dxa"/>
            <w:bottom w:w="0" w:type="dxa"/>
            <w:right w:w="108" w:type="dxa"/>
          </w:tblCellMar>
        </w:tblPrEx>
        <w:trPr>
          <w:cantSplit/>
          <w:trHeight w:val="223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7D31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776D9D">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BE69AF">
            <w:pPr>
              <w:spacing w:after="0" w:line="240" w:lineRule="exact"/>
              <w:jc w:val="left"/>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B7BE81">
            <w:pPr>
              <w:spacing w:after="0" w:line="240" w:lineRule="exact"/>
              <w:jc w:val="left"/>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EC54D">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13D6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船长未保证船舶和船员携带文书、有关航行资料为事故发生原因的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AE60D">
            <w:pPr>
              <w:widowControl/>
              <w:spacing w:after="0" w:line="190" w:lineRule="exact"/>
              <w:jc w:val="left"/>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一万五千元以上，二万元以下的罚款，暂扣船员适任证书6个月以上24个月以下直至吊销船员适任证书。暂扣直至吊销证书处罚的裁量按照</w:t>
            </w:r>
            <w:r>
              <w:rPr>
                <w:rFonts w:asciiTheme="majorEastAsia" w:hAnsiTheme="majorEastAsia" w:eastAsiaTheme="majorEastAsia" w:cstheme="majorEastAsia"/>
                <w:kern w:val="0"/>
                <w:sz w:val="18"/>
                <w:szCs w:val="18"/>
                <w:lang w:val="en" w:bidi="ar"/>
              </w:rPr>
              <w:t>《中华人民共和国内河海事行政处罚规定》)</w:t>
            </w:r>
            <w:r>
              <w:rPr>
                <w:rFonts w:hint="eastAsia" w:asciiTheme="majorEastAsia" w:hAnsiTheme="majorEastAsia" w:eastAsiaTheme="majorEastAsia" w:cstheme="majorEastAsia"/>
                <w:kern w:val="0"/>
                <w:sz w:val="18"/>
                <w:szCs w:val="18"/>
                <w:lang w:bidi="ar"/>
              </w:rPr>
              <w:t>第三十二条实施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EC5FC">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7888D7F">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88418">
            <w:pPr>
              <w:spacing w:after="0" w:line="240" w:lineRule="exact"/>
              <w:rPr>
                <w:rFonts w:hint="eastAsia" w:asciiTheme="majorEastAsia" w:hAnsiTheme="majorEastAsia" w:eastAsiaTheme="majorEastAsia" w:cstheme="majorEastAsia"/>
                <w:sz w:val="18"/>
                <w:szCs w:val="18"/>
              </w:rPr>
            </w:pPr>
          </w:p>
        </w:tc>
      </w:tr>
      <w:tr w14:paraId="48D28394">
        <w:tblPrEx>
          <w:tblCellMar>
            <w:top w:w="0" w:type="dxa"/>
            <w:left w:w="108" w:type="dxa"/>
            <w:bottom w:w="0" w:type="dxa"/>
            <w:right w:w="108" w:type="dxa"/>
          </w:tblCellMar>
        </w:tblPrEx>
        <w:trPr>
          <w:cantSplit/>
          <w:trHeight w:val="69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20A473">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104</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7527F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船长未保证船舶和船员在开航时处于适航、适任状态，或者未按照规定保障船舶的最低安全，或者未保证船舶的正常值班</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8C4098">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6E0324DA">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第十八条第一款第（三）项 船长管理和指挥船舶时，应当符合下列要求：(三)保证船舶和船员在开航时处于适航、适任状态，按照规定保障船舶的最低安全配员，保证船舶的正常值班。</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1E679A">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6362C500">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第五十二条第（二）项 违反本条例的规定，船长有下列情形之一的，由海事管理机构处2000元以上2万元以下罚款；情节严重的，并给予暂扣船员适任证书6个月以上2年以下直至吊销船员适任证书的处罚：（二）未保证船舶和船员在开航时处于适航、适任状态，或者未按照规定保障船舶的最低安全配员，或者未保证船舶的正常值班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AC178">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7C9A6">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6FEADD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【对象】船长</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60170">
            <w:pPr>
              <w:spacing w:after="0" w:line="240" w:lineRule="exact"/>
              <w:rPr>
                <w:rFonts w:hint="eastAsia" w:asciiTheme="majorEastAsia" w:hAnsiTheme="majorEastAsia" w:eastAsiaTheme="majorEastAsia" w:cstheme="majorEastAsia"/>
                <w:sz w:val="18"/>
                <w:szCs w:val="18"/>
              </w:rPr>
            </w:pPr>
          </w:p>
        </w:tc>
      </w:tr>
      <w:tr w14:paraId="3D0D8C79">
        <w:tblPrEx>
          <w:tblCellMar>
            <w:top w:w="0" w:type="dxa"/>
            <w:left w:w="108" w:type="dxa"/>
            <w:bottom w:w="0" w:type="dxa"/>
            <w:right w:w="108" w:type="dxa"/>
          </w:tblCellMar>
        </w:tblPrEx>
        <w:trPr>
          <w:cantSplit/>
          <w:trHeight w:val="9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166C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41307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C01A4F">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15C8FF">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B79FF">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42F8D">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C289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69C6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029BC6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52FDD">
            <w:pPr>
              <w:spacing w:after="0" w:line="240" w:lineRule="exact"/>
              <w:rPr>
                <w:rFonts w:hint="eastAsia" w:asciiTheme="majorEastAsia" w:hAnsiTheme="majorEastAsia" w:eastAsiaTheme="majorEastAsia" w:cstheme="majorEastAsia"/>
                <w:sz w:val="18"/>
                <w:szCs w:val="18"/>
              </w:rPr>
            </w:pPr>
          </w:p>
        </w:tc>
      </w:tr>
      <w:tr w14:paraId="7212B34C">
        <w:tblPrEx>
          <w:tblCellMar>
            <w:top w:w="0" w:type="dxa"/>
            <w:left w:w="108" w:type="dxa"/>
            <w:bottom w:w="0" w:type="dxa"/>
            <w:right w:w="108" w:type="dxa"/>
          </w:tblCellMar>
        </w:tblPrEx>
        <w:trPr>
          <w:cantSplit/>
          <w:trHeight w:val="256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632E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71344D">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A1E1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606C6">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43C2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E019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具有下列情形之一的：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1.未保证在开航时船舶处于适航状态；</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2.未保证在开航时船员处于适任状态；</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3.未按照规定保障船舶的最低安全配员；</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4.未保证船舶的正常值班。</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948D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C7BA0">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二千元以上，少于五千元的罚款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781BAF9">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二千元以上，少于五千元的罚款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9FE4A">
            <w:pPr>
              <w:spacing w:after="0" w:line="240" w:lineRule="exact"/>
              <w:rPr>
                <w:rFonts w:hint="eastAsia" w:asciiTheme="majorEastAsia" w:hAnsiTheme="majorEastAsia" w:eastAsiaTheme="majorEastAsia" w:cstheme="majorEastAsia"/>
                <w:sz w:val="18"/>
                <w:szCs w:val="18"/>
              </w:rPr>
            </w:pPr>
          </w:p>
        </w:tc>
      </w:tr>
      <w:tr w14:paraId="7780AA25">
        <w:tblPrEx>
          <w:tblCellMar>
            <w:top w:w="0" w:type="dxa"/>
            <w:left w:w="108" w:type="dxa"/>
            <w:bottom w:w="0" w:type="dxa"/>
            <w:right w:w="108" w:type="dxa"/>
          </w:tblCellMar>
        </w:tblPrEx>
        <w:trPr>
          <w:cantSplit/>
          <w:trHeight w:val="220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188B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33156">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988AA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FC716">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EFEC6C">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87738">
            <w:pPr>
              <w:widowControl/>
              <w:spacing w:after="0" w:line="19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具有下列情形之二的：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1.未保证在开航时船舶处于适航状态；</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2.未保证在开航时船员处于适任状态；</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3.未按照规定保障船舶的最低安全配员；</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4.未保证船舶的正常值班。</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0033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五千元以上，少于七千元的罚款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1E76A">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sz w:val="18"/>
                <w:szCs w:val="18"/>
              </w:rPr>
              <w:t>五千元以上，少于八千</w:t>
            </w:r>
            <w:r>
              <w:rPr>
                <w:rFonts w:hint="eastAsia" w:asciiTheme="majorEastAsia" w:hAnsiTheme="majorEastAsia" w:eastAsiaTheme="majorEastAsia" w:cstheme="majorEastAsia"/>
                <w:kern w:val="0"/>
                <w:sz w:val="18"/>
                <w:szCs w:val="18"/>
                <w:lang w:bidi="ar"/>
              </w:rPr>
              <w:t>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8A96DDE">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五千元以上，少于九千元的罚款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2C630">
            <w:pPr>
              <w:spacing w:after="0" w:line="240" w:lineRule="exact"/>
              <w:rPr>
                <w:rFonts w:hint="eastAsia" w:asciiTheme="majorEastAsia" w:hAnsiTheme="majorEastAsia" w:eastAsiaTheme="majorEastAsia" w:cstheme="majorEastAsia"/>
                <w:sz w:val="18"/>
                <w:szCs w:val="18"/>
              </w:rPr>
            </w:pPr>
          </w:p>
        </w:tc>
      </w:tr>
      <w:tr w14:paraId="35B89410">
        <w:tblPrEx>
          <w:tblCellMar>
            <w:top w:w="0" w:type="dxa"/>
            <w:left w:w="108" w:type="dxa"/>
            <w:bottom w:w="0" w:type="dxa"/>
            <w:right w:w="108" w:type="dxa"/>
          </w:tblCellMar>
        </w:tblPrEx>
        <w:trPr>
          <w:cantSplit/>
          <w:trHeight w:val="229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8ADD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2073D1">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A3CEAC">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BAC6A">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E01062">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F3604">
            <w:pPr>
              <w:widowControl/>
              <w:spacing w:after="0" w:line="19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具有下列情形之三的：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1.未保证在开航时船舶处于适航状态；</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2.未保证在开航时船员处于适任状态；</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3.未按照规定保障船舶的最低安全配员；</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4.未保证船舶的正常值班。</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505EC">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七千元以上，少于一万一千元的罚款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CED1E">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八千元以上，少于一万二千元的罚款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2D66B68">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九千元以上，少于一万三千元的罚款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A3F8A">
            <w:pPr>
              <w:spacing w:after="0" w:line="240" w:lineRule="exact"/>
              <w:rPr>
                <w:rFonts w:hint="eastAsia" w:asciiTheme="majorEastAsia" w:hAnsiTheme="majorEastAsia" w:eastAsiaTheme="majorEastAsia" w:cstheme="majorEastAsia"/>
                <w:sz w:val="18"/>
                <w:szCs w:val="18"/>
              </w:rPr>
            </w:pPr>
          </w:p>
        </w:tc>
      </w:tr>
      <w:tr w14:paraId="028EEC16">
        <w:tblPrEx>
          <w:tblCellMar>
            <w:top w:w="0" w:type="dxa"/>
            <w:left w:w="108" w:type="dxa"/>
            <w:bottom w:w="0" w:type="dxa"/>
            <w:right w:w="108" w:type="dxa"/>
          </w:tblCellMar>
        </w:tblPrEx>
        <w:trPr>
          <w:cantSplit/>
          <w:trHeight w:val="240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9CCD1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55E008">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40E1F">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CBD453">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F4AD0E">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C3009">
            <w:pPr>
              <w:widowControl/>
              <w:spacing w:after="0" w:line="20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同时具有下列四种情形的：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1.未保证在开航时船舶处于适航状态；</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2.未保证在开航时船员处于适任状态；</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3.未按照规定保障船舶的最低安全配员；</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4.未保证船舶的正常值班。或者具有其他从重情节的。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7E83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一万一千元以上，二万元以下的罚款，并暂扣船员适任证书6个月以上24个月以下直至吊销</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7888B">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一万二千元以上，二万元以下的罚款，并暂扣船员适任证书6个月以上24个月以下直至吊销</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1A3E5DB">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一万三千元以上，二万元以下的罚款，并暂扣船员适任证书6个月以上24个月以下直至吊销</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3ACDD">
            <w:pPr>
              <w:spacing w:after="0" w:line="240" w:lineRule="exact"/>
              <w:rPr>
                <w:rFonts w:hint="eastAsia" w:asciiTheme="majorEastAsia" w:hAnsiTheme="majorEastAsia" w:eastAsiaTheme="majorEastAsia" w:cstheme="majorEastAsia"/>
                <w:sz w:val="18"/>
                <w:szCs w:val="18"/>
              </w:rPr>
            </w:pPr>
          </w:p>
        </w:tc>
      </w:tr>
      <w:tr w14:paraId="735D453C">
        <w:tblPrEx>
          <w:tblCellMar>
            <w:top w:w="0" w:type="dxa"/>
            <w:left w:w="108" w:type="dxa"/>
            <w:bottom w:w="0" w:type="dxa"/>
            <w:right w:w="108" w:type="dxa"/>
          </w:tblCellMar>
        </w:tblPrEx>
        <w:trPr>
          <w:cantSplit/>
          <w:trHeight w:val="205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CD6D6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C1174">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ADF6BF">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5CF0E">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17AB0">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1D9D7">
            <w:pPr>
              <w:widowControl/>
              <w:spacing w:after="0" w:line="20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因未保证船舶和船员在开航时处于适航、适任状态，或者未按照规定保障船舶的最低安全配员，或者未保证船舶的正常值班而导致发生一般等级以上水上交通事故的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3820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一万三千元以上，二万元以下的罚款，并暂扣直至吊销证书处罚的裁量按照</w:t>
            </w:r>
            <w:r>
              <w:rPr>
                <w:rFonts w:asciiTheme="majorEastAsia" w:hAnsiTheme="majorEastAsia" w:eastAsiaTheme="majorEastAsia" w:cstheme="majorEastAsia"/>
                <w:kern w:val="0"/>
                <w:sz w:val="18"/>
                <w:szCs w:val="18"/>
                <w:lang w:val="en" w:bidi="ar"/>
              </w:rPr>
              <w:t>《中华人民共和国内河海事行政处罚规定》</w:t>
            </w:r>
            <w:r>
              <w:rPr>
                <w:rFonts w:hint="eastAsia" w:asciiTheme="majorEastAsia" w:hAnsiTheme="majorEastAsia" w:eastAsiaTheme="majorEastAsia" w:cstheme="majorEastAsia"/>
                <w:kern w:val="0"/>
                <w:sz w:val="18"/>
                <w:szCs w:val="18"/>
                <w:lang w:bidi="ar"/>
              </w:rPr>
              <w:t>第三十二条实施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046C7">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一万四千元以上，二万元以下的罚款，并暂扣直至吊销证书</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罚的裁量按照</w:t>
            </w:r>
            <w:r>
              <w:rPr>
                <w:rFonts w:asciiTheme="majorEastAsia" w:hAnsiTheme="majorEastAsia" w:eastAsiaTheme="majorEastAsia" w:cstheme="majorEastAsia"/>
                <w:kern w:val="0"/>
                <w:sz w:val="18"/>
                <w:szCs w:val="18"/>
                <w:lang w:val="en" w:bidi="ar"/>
              </w:rPr>
              <w:t>《中华人民共和国内河海事行政处罚规定》</w:t>
            </w:r>
            <w:r>
              <w:rPr>
                <w:rFonts w:hint="eastAsia" w:asciiTheme="majorEastAsia" w:hAnsiTheme="majorEastAsia" w:eastAsiaTheme="majorEastAsia" w:cstheme="majorEastAsia"/>
                <w:kern w:val="0"/>
                <w:sz w:val="18"/>
                <w:szCs w:val="18"/>
                <w:lang w:bidi="ar"/>
              </w:rPr>
              <w:t>第三十二条实施</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766E40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一万五千元以上，二万元以下的罚款，并暂扣直至吊销证书</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罚的裁量按照</w:t>
            </w:r>
            <w:r>
              <w:rPr>
                <w:rFonts w:asciiTheme="majorEastAsia" w:hAnsiTheme="majorEastAsia" w:eastAsiaTheme="majorEastAsia" w:cstheme="majorEastAsia"/>
                <w:kern w:val="0"/>
                <w:sz w:val="18"/>
                <w:szCs w:val="18"/>
                <w:lang w:val="en" w:bidi="ar"/>
              </w:rPr>
              <w:t>《中华人民共和国内河海事行政处罚规定》</w:t>
            </w:r>
            <w:r>
              <w:rPr>
                <w:rFonts w:hint="eastAsia" w:asciiTheme="majorEastAsia" w:hAnsiTheme="majorEastAsia" w:eastAsiaTheme="majorEastAsia" w:cstheme="majorEastAsia"/>
                <w:kern w:val="0"/>
                <w:sz w:val="18"/>
                <w:szCs w:val="18"/>
                <w:lang w:bidi="ar"/>
              </w:rPr>
              <w:t>第三十二条实施</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16B6A">
            <w:pPr>
              <w:spacing w:after="0" w:line="240" w:lineRule="exact"/>
              <w:rPr>
                <w:rFonts w:hint="eastAsia" w:asciiTheme="majorEastAsia" w:hAnsiTheme="majorEastAsia" w:eastAsiaTheme="majorEastAsia" w:cstheme="majorEastAsia"/>
                <w:sz w:val="18"/>
                <w:szCs w:val="18"/>
              </w:rPr>
            </w:pPr>
          </w:p>
        </w:tc>
      </w:tr>
      <w:tr w14:paraId="1EE7CFD7">
        <w:tblPrEx>
          <w:tblCellMar>
            <w:top w:w="0" w:type="dxa"/>
            <w:left w:w="108" w:type="dxa"/>
            <w:bottom w:w="0" w:type="dxa"/>
            <w:right w:w="108" w:type="dxa"/>
          </w:tblCellMar>
        </w:tblPrEx>
        <w:trPr>
          <w:cantSplit/>
          <w:trHeight w:val="46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BED3FA">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105</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34D63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船长未在船员服务簿内如实记载船员的履职情况</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C0C507">
            <w:pPr>
              <w:widowControl/>
              <w:spacing w:after="0" w:line="240" w:lineRule="exact"/>
              <w:ind w:firstLine="361"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63CD0F32">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第十八条第一款第（五）项  船长管理和指挥船舶时，应当符合下列要求：(五)对本船船员进行日常训练和考核，在本船船员的船员服务簿内如实记载船员的履职情况。</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251D2A">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6829760E">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第五十二条第（三）项  违反本条例的规定，船长有下列情形之一的，由海事管理机构处2000元以上2万元以下罚款；情节严重的，并给予暂扣船员适任证书6个月以上2年以下直至吊销船员适任证书的处罚：（三）未在船员服务簿内如实记载船员的履职情况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5CAA8">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005D5">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D33F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【对象】船长</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DE5E6">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5C9140D">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B1FE5">
            <w:pPr>
              <w:spacing w:after="0" w:line="240" w:lineRule="exact"/>
              <w:rPr>
                <w:rFonts w:hint="eastAsia" w:asciiTheme="majorEastAsia" w:hAnsiTheme="majorEastAsia" w:eastAsiaTheme="majorEastAsia" w:cstheme="majorEastAsia"/>
                <w:sz w:val="18"/>
                <w:szCs w:val="18"/>
              </w:rPr>
            </w:pPr>
          </w:p>
        </w:tc>
      </w:tr>
      <w:tr w14:paraId="0C386323">
        <w:tblPrEx>
          <w:tblCellMar>
            <w:top w:w="0" w:type="dxa"/>
            <w:left w:w="108" w:type="dxa"/>
            <w:bottom w:w="0" w:type="dxa"/>
            <w:right w:w="108" w:type="dxa"/>
          </w:tblCellMar>
        </w:tblPrEx>
        <w:trPr>
          <w:cantSplit/>
          <w:trHeight w:val="384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E0A30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CE2E8">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19518">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4024C">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7C03C">
            <w:pPr>
              <w:widowControl/>
              <w:spacing w:after="0" w:line="240" w:lineRule="exact"/>
              <w:jc w:val="center"/>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较轻</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32214">
            <w:pPr>
              <w:widowControl/>
              <w:spacing w:after="0" w:line="22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同时满足：</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1.</w:t>
            </w:r>
            <w:r>
              <w:rPr>
                <w:rFonts w:hint="eastAsia" w:asciiTheme="majorEastAsia" w:hAnsiTheme="majorEastAsia" w:eastAsiaTheme="majorEastAsia" w:cstheme="majorEastAsia"/>
                <w:kern w:val="0"/>
                <w:sz w:val="18"/>
                <w:szCs w:val="18"/>
                <w:lang w:val="en" w:bidi="ar"/>
              </w:rPr>
              <w:t>一个自然年度内在本省首次实施违法行为</w:t>
            </w:r>
            <w:r>
              <w:rPr>
                <w:rFonts w:hint="eastAsia" w:asciiTheme="majorEastAsia" w:hAnsiTheme="majorEastAsia" w:eastAsiaTheme="majorEastAsia" w:cstheme="majorEastAsia"/>
                <w:kern w:val="0"/>
                <w:sz w:val="18"/>
                <w:szCs w:val="18"/>
                <w:lang w:bidi="ar"/>
              </w:rPr>
              <w:t>；</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2.违法行为调查过程中，不存在拒不接受执法部门调查处理、阻碍执法、煽动抗拒执法等妨碍执行公务的行为；</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3.不存在故意未如实记载船员履职情况、编造相应情况等情形；</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4.在执法部门要求的期限内补充完善的；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5.危害后果轻微。</w:t>
            </w:r>
          </w:p>
        </w:tc>
        <w:tc>
          <w:tcPr>
            <w:tcW w:w="1688" w:type="dxa"/>
            <w:tcBorders>
              <w:top w:val="single" w:color="000000" w:sz="4" w:space="0"/>
              <w:left w:val="single" w:color="000000" w:sz="4" w:space="0"/>
              <w:bottom w:val="single" w:color="auto" w:sz="4" w:space="0"/>
              <w:right w:val="single" w:color="000000" w:sz="4" w:space="0"/>
            </w:tcBorders>
            <w:shd w:val="clear" w:color="auto" w:fill="auto"/>
            <w:vAlign w:val="center"/>
          </w:tcPr>
          <w:p w14:paraId="7C3F48FE">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不予处罚</w:t>
            </w:r>
          </w:p>
        </w:tc>
        <w:tc>
          <w:tcPr>
            <w:tcW w:w="1859" w:type="dxa"/>
            <w:tcBorders>
              <w:top w:val="single" w:color="000000" w:sz="4" w:space="0"/>
              <w:left w:val="single" w:color="000000" w:sz="4" w:space="0"/>
              <w:bottom w:val="single" w:color="auto" w:sz="4" w:space="0"/>
              <w:right w:val="single" w:color="000000" w:sz="4" w:space="0"/>
            </w:tcBorders>
            <w:shd w:val="clear" w:color="auto" w:fill="auto"/>
            <w:vAlign w:val="center"/>
          </w:tcPr>
          <w:p w14:paraId="1E568881">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auto" w:sz="4" w:space="0"/>
              <w:right w:val="nil"/>
            </w:tcBorders>
            <w:shd w:val="clear" w:color="auto" w:fill="auto"/>
            <w:vAlign w:val="center"/>
          </w:tcPr>
          <w:p w14:paraId="343EC0D8">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CF2A4">
            <w:pPr>
              <w:spacing w:after="0" w:line="240" w:lineRule="exact"/>
              <w:rPr>
                <w:rFonts w:hint="eastAsia" w:asciiTheme="majorEastAsia" w:hAnsiTheme="majorEastAsia" w:eastAsiaTheme="majorEastAsia" w:cstheme="majorEastAsia"/>
                <w:sz w:val="18"/>
                <w:szCs w:val="18"/>
              </w:rPr>
            </w:pPr>
          </w:p>
        </w:tc>
      </w:tr>
      <w:tr w14:paraId="6717E151">
        <w:tblPrEx>
          <w:tblCellMar>
            <w:top w:w="0" w:type="dxa"/>
            <w:left w:w="108" w:type="dxa"/>
            <w:bottom w:w="0" w:type="dxa"/>
            <w:right w:w="108" w:type="dxa"/>
          </w:tblCellMar>
        </w:tblPrEx>
        <w:trPr>
          <w:cantSplit/>
          <w:trHeight w:val="92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3D1CF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CE2F9E">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D1FB27">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1A760">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D253A">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A863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未在船员服务簿内如实记载船员的履职情况的</w:t>
            </w:r>
          </w:p>
        </w:tc>
        <w:tc>
          <w:tcPr>
            <w:tcW w:w="1688" w:type="dxa"/>
            <w:tcBorders>
              <w:top w:val="single" w:color="000000" w:sz="4" w:space="0"/>
              <w:left w:val="single" w:color="000000" w:sz="4" w:space="0"/>
              <w:bottom w:val="single" w:color="auto" w:sz="4" w:space="0"/>
              <w:right w:val="single" w:color="000000" w:sz="4" w:space="0"/>
            </w:tcBorders>
            <w:shd w:val="clear" w:color="auto" w:fill="auto"/>
            <w:vAlign w:val="center"/>
          </w:tcPr>
          <w:p w14:paraId="12A10104">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二千元的罚款。每增加1名船员，加罚一千元</w:t>
            </w:r>
          </w:p>
        </w:tc>
        <w:tc>
          <w:tcPr>
            <w:tcW w:w="1859" w:type="dxa"/>
            <w:tcBorders>
              <w:top w:val="single" w:color="000000" w:sz="4" w:space="0"/>
              <w:left w:val="single" w:color="000000" w:sz="4" w:space="0"/>
              <w:bottom w:val="single" w:color="auto" w:sz="4" w:space="0"/>
              <w:right w:val="single" w:color="000000" w:sz="4" w:space="0"/>
            </w:tcBorders>
            <w:shd w:val="clear" w:color="auto" w:fill="auto"/>
            <w:vAlign w:val="center"/>
          </w:tcPr>
          <w:p w14:paraId="10EB8A7A">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auto" w:sz="4" w:space="0"/>
              <w:right w:val="nil"/>
            </w:tcBorders>
            <w:shd w:val="clear" w:color="auto" w:fill="auto"/>
            <w:vAlign w:val="center"/>
          </w:tcPr>
          <w:p w14:paraId="3EA58ED3">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5622C">
            <w:pPr>
              <w:spacing w:after="0" w:line="240" w:lineRule="exact"/>
              <w:rPr>
                <w:rFonts w:hint="eastAsia" w:asciiTheme="majorEastAsia" w:hAnsiTheme="majorEastAsia" w:eastAsiaTheme="majorEastAsia" w:cstheme="majorEastAsia"/>
                <w:sz w:val="18"/>
                <w:szCs w:val="18"/>
              </w:rPr>
            </w:pPr>
          </w:p>
        </w:tc>
      </w:tr>
      <w:tr w14:paraId="33B92CDE">
        <w:tblPrEx>
          <w:tblCellMar>
            <w:top w:w="0" w:type="dxa"/>
            <w:left w:w="108" w:type="dxa"/>
            <w:bottom w:w="0" w:type="dxa"/>
            <w:right w:w="108" w:type="dxa"/>
          </w:tblCellMar>
        </w:tblPrEx>
        <w:trPr>
          <w:cantSplit/>
          <w:trHeight w:val="252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F2AD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950B6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0749B">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1EF93E">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1B14E">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auto" w:sz="4" w:space="0"/>
            </w:tcBorders>
            <w:shd w:val="clear" w:color="auto" w:fill="auto"/>
            <w:vAlign w:val="center"/>
          </w:tcPr>
          <w:p w14:paraId="1F67E66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为非本船船员记载的</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47AFC431">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一万元以上，二万元以下的罚款，暂扣船员适任证书6个月以上2年以下直至吊销船员适任证书。暂扣直至吊销证书处罚的裁量按照《内河海事行政处罚规定》第三十二条实施</w:t>
            </w:r>
          </w:p>
        </w:tc>
        <w:tc>
          <w:tcPr>
            <w:tcW w:w="18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4764B2">
            <w:pPr>
              <w:spacing w:after="0" w:line="240" w:lineRule="exact"/>
              <w:rPr>
                <w:rFonts w:hint="eastAsia" w:asciiTheme="majorEastAsia" w:hAnsiTheme="majorEastAsia" w:eastAsiaTheme="majorEastAsia" w:cstheme="majorEastAsia"/>
                <w:sz w:val="18"/>
                <w:szCs w:val="18"/>
              </w:rPr>
            </w:pP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2F247AD6">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auto" w:sz="4" w:space="0"/>
              <w:bottom w:val="single" w:color="000000" w:sz="4" w:space="0"/>
              <w:right w:val="single" w:color="000000" w:sz="4" w:space="0"/>
            </w:tcBorders>
            <w:shd w:val="clear" w:color="auto" w:fill="auto"/>
            <w:vAlign w:val="center"/>
          </w:tcPr>
          <w:p w14:paraId="049BA485">
            <w:pPr>
              <w:spacing w:after="0" w:line="240" w:lineRule="exact"/>
              <w:rPr>
                <w:rFonts w:hint="eastAsia" w:asciiTheme="majorEastAsia" w:hAnsiTheme="majorEastAsia" w:eastAsiaTheme="majorEastAsia" w:cstheme="majorEastAsia"/>
                <w:sz w:val="18"/>
                <w:szCs w:val="18"/>
              </w:rPr>
            </w:pPr>
          </w:p>
        </w:tc>
      </w:tr>
      <w:tr w14:paraId="2E891FAF">
        <w:tblPrEx>
          <w:tblCellMar>
            <w:top w:w="0" w:type="dxa"/>
            <w:left w:w="108" w:type="dxa"/>
            <w:bottom w:w="0" w:type="dxa"/>
            <w:right w:w="108" w:type="dxa"/>
          </w:tblCellMar>
        </w:tblPrEx>
        <w:trPr>
          <w:cantSplit/>
          <w:trHeight w:val="139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F496E6">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106</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DD3E1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船舶进港、出港、靠泊、离泊，通过交通密集区、危险航区等区域，或者遇有恶劣天气和海况，或者发生水上交通事故、船舶污染事故、船舶保安事件以及其他紧急情况时，船长未在驾驶台值班</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3DBA0B">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1150EFDF">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第十八条第一款第（六）项  船长管理和指挥船舶时，应当符合下列要求：(六)船舶进港、出港、靠泊、离泊，通过交通密集区、危险航区等区域，或者遇有恶劣天气和海况，或者发生水上交通事故、船舶污染事故、船舶保安事件以及其他紧急情况时，应当在驾驶台值班，必要时应当直接指挥船舶。</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C20B5A">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331105D0">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第五十二条第（四）项  违反本条例的规定，船长有下列情形之一的，由海事管理机构处2000元以上2万元以下罚款；情节严重的，并给予暂扣船员适任证书6个月以上2年以下直至吊销船员适任证书的处罚：（四）船舶进港、出港、靠泊、离泊，通过交通密集区、危险航区等区域，或者遇有恶劣天气和海况，或者发生水上交通事故、船舶污染事故、船舶保安事件以及其他紧急情况时，未在驾驶台值班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F412D">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155F2">
            <w:pPr>
              <w:spacing w:after="0" w:line="240" w:lineRule="exact"/>
              <w:rPr>
                <w:rFonts w:hint="eastAsia" w:asciiTheme="majorEastAsia" w:hAnsiTheme="majorEastAsia" w:eastAsiaTheme="majorEastAsia" w:cstheme="majorEastAsia"/>
                <w:sz w:val="18"/>
                <w:szCs w:val="18"/>
              </w:rPr>
            </w:pPr>
          </w:p>
        </w:tc>
        <w:tc>
          <w:tcPr>
            <w:tcW w:w="1688" w:type="dxa"/>
            <w:tcBorders>
              <w:top w:val="single" w:color="auto" w:sz="4" w:space="0"/>
              <w:left w:val="single" w:color="000000" w:sz="4" w:space="0"/>
              <w:bottom w:val="single" w:color="000000" w:sz="4" w:space="0"/>
              <w:right w:val="single" w:color="000000" w:sz="4" w:space="0"/>
            </w:tcBorders>
            <w:shd w:val="clear" w:color="auto" w:fill="auto"/>
            <w:vAlign w:val="center"/>
          </w:tcPr>
          <w:p w14:paraId="5391A65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【对象】船长</w:t>
            </w:r>
          </w:p>
        </w:tc>
        <w:tc>
          <w:tcPr>
            <w:tcW w:w="1859" w:type="dxa"/>
            <w:tcBorders>
              <w:top w:val="single" w:color="auto" w:sz="4" w:space="0"/>
              <w:left w:val="single" w:color="000000" w:sz="4" w:space="0"/>
              <w:bottom w:val="single" w:color="000000" w:sz="4" w:space="0"/>
              <w:right w:val="single" w:color="000000" w:sz="4" w:space="0"/>
            </w:tcBorders>
            <w:shd w:val="clear" w:color="auto" w:fill="auto"/>
            <w:vAlign w:val="center"/>
          </w:tcPr>
          <w:p w14:paraId="68629F2D">
            <w:pPr>
              <w:spacing w:after="0" w:line="240" w:lineRule="exact"/>
              <w:rPr>
                <w:rFonts w:hint="eastAsia" w:asciiTheme="majorEastAsia" w:hAnsiTheme="majorEastAsia" w:eastAsiaTheme="majorEastAsia" w:cstheme="majorEastAsia"/>
                <w:sz w:val="18"/>
                <w:szCs w:val="18"/>
              </w:rPr>
            </w:pPr>
          </w:p>
        </w:tc>
        <w:tc>
          <w:tcPr>
            <w:tcW w:w="1690" w:type="dxa"/>
            <w:tcBorders>
              <w:top w:val="single" w:color="auto" w:sz="4" w:space="0"/>
              <w:left w:val="single" w:color="000000" w:sz="4" w:space="0"/>
              <w:bottom w:val="single" w:color="000000" w:sz="4" w:space="0"/>
              <w:right w:val="nil"/>
            </w:tcBorders>
            <w:shd w:val="clear" w:color="auto" w:fill="auto"/>
            <w:vAlign w:val="center"/>
          </w:tcPr>
          <w:p w14:paraId="6DDE78D5">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559E9">
            <w:pPr>
              <w:spacing w:after="0" w:line="240" w:lineRule="exact"/>
              <w:rPr>
                <w:rFonts w:hint="eastAsia" w:asciiTheme="majorEastAsia" w:hAnsiTheme="majorEastAsia" w:eastAsiaTheme="majorEastAsia" w:cstheme="majorEastAsia"/>
                <w:sz w:val="18"/>
                <w:szCs w:val="18"/>
              </w:rPr>
            </w:pPr>
          </w:p>
        </w:tc>
      </w:tr>
      <w:tr w14:paraId="29C322D5">
        <w:tblPrEx>
          <w:tblCellMar>
            <w:top w:w="0" w:type="dxa"/>
            <w:left w:w="108" w:type="dxa"/>
            <w:bottom w:w="0" w:type="dxa"/>
            <w:right w:w="108" w:type="dxa"/>
          </w:tblCellMar>
        </w:tblPrEx>
        <w:trPr>
          <w:cantSplit/>
          <w:trHeight w:val="202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58B79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7BEB5D">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1D34F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2F37E">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E410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749C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船舶进港、出港、靠泊、离泊，通过交通密集区、危险航区等区域，或者遇有恶劣天气和海况，船长未在驾驶台值班的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F7E0B">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D5783">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58FE718">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EF11E">
            <w:pPr>
              <w:spacing w:after="0" w:line="240" w:lineRule="exact"/>
              <w:rPr>
                <w:rFonts w:hint="eastAsia" w:asciiTheme="majorEastAsia" w:hAnsiTheme="majorEastAsia" w:eastAsiaTheme="majorEastAsia" w:cstheme="majorEastAsia"/>
                <w:sz w:val="18"/>
                <w:szCs w:val="18"/>
              </w:rPr>
            </w:pPr>
          </w:p>
        </w:tc>
      </w:tr>
      <w:tr w14:paraId="6393A1D0">
        <w:tblPrEx>
          <w:tblCellMar>
            <w:top w:w="0" w:type="dxa"/>
            <w:left w:w="108" w:type="dxa"/>
            <w:bottom w:w="0" w:type="dxa"/>
            <w:right w:w="108" w:type="dxa"/>
          </w:tblCellMar>
        </w:tblPrEx>
        <w:trPr>
          <w:cantSplit/>
          <w:trHeight w:val="205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1B56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E30D5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C8FDB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3F1DD">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D1BF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6CA4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船舶发生水上交通事故、船舶污染事故、船舶保安事件以及其他紧急情况时，船长未在驾驶台值班的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18979">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C880A">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C7A0A6E">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8122F">
            <w:pPr>
              <w:spacing w:after="0" w:line="240" w:lineRule="exact"/>
              <w:rPr>
                <w:rFonts w:hint="eastAsia" w:asciiTheme="majorEastAsia" w:hAnsiTheme="majorEastAsia" w:eastAsiaTheme="majorEastAsia" w:cstheme="majorEastAsia"/>
                <w:sz w:val="18"/>
                <w:szCs w:val="18"/>
              </w:rPr>
            </w:pPr>
          </w:p>
        </w:tc>
      </w:tr>
      <w:tr w14:paraId="42CE8710">
        <w:tblPrEx>
          <w:tblCellMar>
            <w:top w:w="0" w:type="dxa"/>
            <w:left w:w="108" w:type="dxa"/>
            <w:bottom w:w="0" w:type="dxa"/>
            <w:right w:w="108" w:type="dxa"/>
          </w:tblCellMar>
        </w:tblPrEx>
        <w:trPr>
          <w:cantSplit/>
          <w:trHeight w:val="258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CECE5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5306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B9807B">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68FE5B">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5F7AB">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DD1F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船舶发生水上交通事故、船舶污染事故、船舶保安事件以及其他紧急情况时，船长未在驾驶台值班导致发生次生事故或事件的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ABFC1">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一万元以上，二万元以下的罚款，给予暂扣船员适任证书6个月以上2年以下直至吊销船员适任证书的处罚。暂扣直至吊销证书处罚的裁量按照</w:t>
            </w:r>
            <w:r>
              <w:rPr>
                <w:rFonts w:asciiTheme="majorEastAsia" w:hAnsiTheme="majorEastAsia" w:eastAsiaTheme="majorEastAsia" w:cstheme="majorEastAsia"/>
                <w:kern w:val="0"/>
                <w:sz w:val="18"/>
                <w:szCs w:val="18"/>
                <w:lang w:val="en" w:bidi="ar"/>
              </w:rPr>
              <w:t>《中华人民共和国内河海事行政处罚规定》</w:t>
            </w:r>
            <w:r>
              <w:rPr>
                <w:rFonts w:hint="eastAsia" w:asciiTheme="majorEastAsia" w:hAnsiTheme="majorEastAsia" w:eastAsiaTheme="majorEastAsia" w:cstheme="majorEastAsia"/>
                <w:kern w:val="0"/>
                <w:sz w:val="18"/>
                <w:szCs w:val="18"/>
                <w:lang w:bidi="ar"/>
              </w:rPr>
              <w:t>第三十二条实施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E48EE">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1CCD934">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F8054">
            <w:pPr>
              <w:spacing w:after="0" w:line="240" w:lineRule="exact"/>
              <w:rPr>
                <w:rFonts w:hint="eastAsia" w:asciiTheme="majorEastAsia" w:hAnsiTheme="majorEastAsia" w:eastAsiaTheme="majorEastAsia" w:cstheme="majorEastAsia"/>
                <w:sz w:val="18"/>
                <w:szCs w:val="18"/>
              </w:rPr>
            </w:pPr>
          </w:p>
        </w:tc>
      </w:tr>
      <w:tr w14:paraId="511C6204">
        <w:tblPrEx>
          <w:tblCellMar>
            <w:top w:w="0" w:type="dxa"/>
            <w:left w:w="108" w:type="dxa"/>
            <w:bottom w:w="0" w:type="dxa"/>
            <w:right w:w="108" w:type="dxa"/>
          </w:tblCellMar>
        </w:tblPrEx>
        <w:trPr>
          <w:cantSplit/>
          <w:trHeight w:val="47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4C26CC">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bidi="ar"/>
                <w14:textFill>
                  <w14:solidFill>
                    <w14:schemeClr w14:val="tx1"/>
                  </w14:solidFill>
                </w14:textFill>
              </w:rPr>
              <w:t>107</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6C032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船长在弃船或者撤离船舶时未最后离船</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5AE42A">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624B7498">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第十八条第一款第（九）项  船长管理和指挥船舶时，应当符合下列要求：(九)弃船时，应当采取一切措施，首先组织旅客安全离船，然后安排船员离船，船长应当最后离船，在离船前，船长应当指挥船员尽力抢救航海日志、机舱日志、油类记录簿、无线电台日志、本航次使用过的航行图和文件，以及贵重物品、邮件和现金。</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E0E83E">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2E3A8A68">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第五十二条第（五）项  违反本条例的规定，船长有下列情形之一的，由海事管理机构处2000元以上2万元以下罚款；情节严重的，并给予暂扣船员适任证书6个月以上2年以下直至吊销船员适任证书的处罚：（五）在弃船或者撤离船舶时未最后离船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FA8CD">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8F1EF">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8784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【对象】船长</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88E04">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956A441">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29913">
            <w:pPr>
              <w:spacing w:after="0" w:line="240" w:lineRule="exact"/>
              <w:rPr>
                <w:rFonts w:hint="eastAsia" w:asciiTheme="majorEastAsia" w:hAnsiTheme="majorEastAsia" w:eastAsiaTheme="majorEastAsia" w:cstheme="majorEastAsia"/>
                <w:sz w:val="18"/>
                <w:szCs w:val="18"/>
              </w:rPr>
            </w:pPr>
          </w:p>
        </w:tc>
      </w:tr>
      <w:tr w14:paraId="0A94C565">
        <w:tblPrEx>
          <w:tblCellMar>
            <w:top w:w="0" w:type="dxa"/>
            <w:left w:w="108" w:type="dxa"/>
            <w:bottom w:w="0" w:type="dxa"/>
            <w:right w:w="108" w:type="dxa"/>
          </w:tblCellMar>
        </w:tblPrEx>
        <w:trPr>
          <w:cantSplit/>
          <w:trHeight w:val="72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65542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A1222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FA624">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5C31D0">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7F66A">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F265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船长在弃船或者撤离船舶时未最后离船的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3D2B0">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E2E41">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123C112">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C1858">
            <w:pPr>
              <w:spacing w:after="0" w:line="240" w:lineRule="exact"/>
              <w:rPr>
                <w:rFonts w:hint="eastAsia" w:asciiTheme="majorEastAsia" w:hAnsiTheme="majorEastAsia" w:eastAsiaTheme="majorEastAsia" w:cstheme="majorEastAsia"/>
                <w:sz w:val="18"/>
                <w:szCs w:val="18"/>
              </w:rPr>
            </w:pPr>
          </w:p>
        </w:tc>
      </w:tr>
      <w:tr w14:paraId="15C86FC1">
        <w:tblPrEx>
          <w:tblCellMar>
            <w:top w:w="0" w:type="dxa"/>
            <w:left w:w="108" w:type="dxa"/>
            <w:bottom w:w="0" w:type="dxa"/>
            <w:right w:w="108" w:type="dxa"/>
          </w:tblCellMar>
        </w:tblPrEx>
        <w:trPr>
          <w:cantSplit/>
          <w:trHeight w:val="9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42CA9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8912A6">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6FCC23">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B580E">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B0E0F">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4C69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船长在弃船或者撤离船舶时未最后离船，导致事故等级升级的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C1A64">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A27AC">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36936B2">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8981B">
            <w:pPr>
              <w:spacing w:after="0" w:line="240" w:lineRule="exact"/>
              <w:rPr>
                <w:rFonts w:hint="eastAsia" w:asciiTheme="majorEastAsia" w:hAnsiTheme="majorEastAsia" w:eastAsiaTheme="majorEastAsia" w:cstheme="majorEastAsia"/>
                <w:sz w:val="18"/>
                <w:szCs w:val="18"/>
              </w:rPr>
            </w:pPr>
          </w:p>
        </w:tc>
      </w:tr>
      <w:tr w14:paraId="4F0ABF4D">
        <w:tblPrEx>
          <w:tblCellMar>
            <w:top w:w="0" w:type="dxa"/>
            <w:left w:w="108" w:type="dxa"/>
            <w:bottom w:w="0" w:type="dxa"/>
            <w:right w:w="108" w:type="dxa"/>
          </w:tblCellMar>
        </w:tblPrEx>
        <w:trPr>
          <w:cantSplit/>
          <w:trHeight w:val="243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DE51B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2FE409">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99E22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CA614E">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7FF0C">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FB84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发生特别重大事故，船长在弃船或者撤离船舶时未最后离船的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31AFA">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一万元以上，二万元以下的罚款，暂扣船员适任证书6个月以上2年以下直至吊销船员适任证书。暂扣直至吊销证书处罚的裁量按照《内河海事行政处罚规定》第三十二条实施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BD407">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A859AEE">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D7801">
            <w:pPr>
              <w:spacing w:after="0" w:line="240" w:lineRule="exact"/>
              <w:rPr>
                <w:rFonts w:hint="eastAsia" w:asciiTheme="majorEastAsia" w:hAnsiTheme="majorEastAsia" w:eastAsiaTheme="majorEastAsia" w:cstheme="majorEastAsia"/>
                <w:sz w:val="18"/>
                <w:szCs w:val="18"/>
              </w:rPr>
            </w:pPr>
          </w:p>
        </w:tc>
      </w:tr>
      <w:tr w14:paraId="55174A59">
        <w:tblPrEx>
          <w:tblCellMar>
            <w:top w:w="0" w:type="dxa"/>
            <w:left w:w="108" w:type="dxa"/>
            <w:bottom w:w="0" w:type="dxa"/>
            <w:right w:w="108" w:type="dxa"/>
          </w:tblCellMar>
        </w:tblPrEx>
        <w:trPr>
          <w:cantSplit/>
          <w:trHeight w:val="53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A8DD4F">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108</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8E2A6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船长在航行条件复杂和情况紧急时未亲自操纵船舶或者监航</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D22E58">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《中华人民共和国内河船舶船员值班规则》(交通运输部令2020年第15号)</w:t>
            </w:r>
          </w:p>
          <w:p w14:paraId="7CF3406F">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第十三条第二款  在遇到能见度不良、恶劣天气、航行条件复杂等可能影响船舶安全的情形时，船长应当亲自操纵船舶或者监督航行。</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CF7933">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《中华人民共和国内河船舶船员值班规则》(交通运输部令2020年第15号)</w:t>
            </w:r>
          </w:p>
          <w:p w14:paraId="0FE4F481">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第九十条第（一）项  船长有下列情形之一的，依据《中华人民共和国船员条例》第五十三条，由海事管理机构</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2000元以上2万元以下罚款；情节严重的，并给予暂扣船员适任证书6个月以上24个月以下直至吊销船员适任证书的处罚：（一）航行条件复杂和情况紧急时未亲自操纵船舶或者监航。</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EB6ED">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F079B">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CAE9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【对象】船长</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89399">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9ABA4D6">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9D4CE">
            <w:pPr>
              <w:spacing w:after="0" w:line="240" w:lineRule="exact"/>
              <w:rPr>
                <w:rFonts w:hint="eastAsia" w:asciiTheme="majorEastAsia" w:hAnsiTheme="majorEastAsia" w:eastAsiaTheme="majorEastAsia" w:cstheme="majorEastAsia"/>
                <w:sz w:val="18"/>
                <w:szCs w:val="18"/>
              </w:rPr>
            </w:pPr>
          </w:p>
        </w:tc>
      </w:tr>
      <w:tr w14:paraId="0D9ADCEA">
        <w:tblPrEx>
          <w:tblCellMar>
            <w:top w:w="0" w:type="dxa"/>
            <w:left w:w="108" w:type="dxa"/>
            <w:bottom w:w="0" w:type="dxa"/>
            <w:right w:w="108" w:type="dxa"/>
          </w:tblCellMar>
        </w:tblPrEx>
        <w:trPr>
          <w:cantSplit/>
          <w:trHeight w:val="9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A3F7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C20511">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2EA46">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F6F52">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39B0C">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5F54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船长在航行条件复杂和情况紧急时未亲自操纵船舶或者监航的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8E241">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4A70E">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E06A09A">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CFC0C">
            <w:pPr>
              <w:spacing w:after="0" w:line="240" w:lineRule="exact"/>
              <w:rPr>
                <w:rFonts w:hint="eastAsia" w:asciiTheme="majorEastAsia" w:hAnsiTheme="majorEastAsia" w:eastAsiaTheme="majorEastAsia" w:cstheme="majorEastAsia"/>
                <w:sz w:val="18"/>
                <w:szCs w:val="18"/>
              </w:rPr>
            </w:pPr>
          </w:p>
        </w:tc>
      </w:tr>
      <w:tr w14:paraId="0EE7E08F">
        <w:tblPrEx>
          <w:tblCellMar>
            <w:top w:w="0" w:type="dxa"/>
            <w:left w:w="108" w:type="dxa"/>
            <w:bottom w:w="0" w:type="dxa"/>
            <w:right w:w="108" w:type="dxa"/>
          </w:tblCellMar>
        </w:tblPrEx>
        <w:trPr>
          <w:cantSplit/>
          <w:trHeight w:val="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D3180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F3963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1883CA">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D31418">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5982C">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64E0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船长在航行条件复杂和情况紧急时未亲自操纵船舶或者监航，发生未达到一般等级水上交通事故的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A80B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E5C09">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F2A5CAC">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5296D">
            <w:pPr>
              <w:spacing w:after="0" w:line="240" w:lineRule="exact"/>
              <w:rPr>
                <w:rFonts w:hint="eastAsia" w:asciiTheme="majorEastAsia" w:hAnsiTheme="majorEastAsia" w:eastAsiaTheme="majorEastAsia" w:cstheme="majorEastAsia"/>
                <w:sz w:val="18"/>
                <w:szCs w:val="18"/>
              </w:rPr>
            </w:pPr>
          </w:p>
        </w:tc>
      </w:tr>
      <w:tr w14:paraId="183302E7">
        <w:tblPrEx>
          <w:tblCellMar>
            <w:top w:w="0" w:type="dxa"/>
            <w:left w:w="108" w:type="dxa"/>
            <w:bottom w:w="0" w:type="dxa"/>
            <w:right w:w="108" w:type="dxa"/>
          </w:tblCellMar>
        </w:tblPrEx>
        <w:trPr>
          <w:cantSplit/>
          <w:trHeight w:val="244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BEF1A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9CFEA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4EBAB3">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AAE06">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4B31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886A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船长在航行条件复杂和情况紧急时未亲自操纵船舶或者监航，发生一般等级以上水上交通事故的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C25A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一万元以上，二万元以下的罚款，暂扣船员适任证书6个月以上24个月以下直至吊销船员适任证书。暂扣直至吊销证书处罚的裁量按照《内河海事行政处罚规定》第三十二条实施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0979A">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D75C7BA">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5A9C6">
            <w:pPr>
              <w:spacing w:after="0" w:line="240" w:lineRule="exact"/>
              <w:rPr>
                <w:rFonts w:hint="eastAsia" w:asciiTheme="majorEastAsia" w:hAnsiTheme="majorEastAsia" w:eastAsiaTheme="majorEastAsia" w:cstheme="majorEastAsia"/>
                <w:sz w:val="18"/>
                <w:szCs w:val="18"/>
              </w:rPr>
            </w:pPr>
          </w:p>
        </w:tc>
      </w:tr>
      <w:tr w14:paraId="3FEE2F95">
        <w:tblPrEx>
          <w:tblCellMar>
            <w:top w:w="0" w:type="dxa"/>
            <w:left w:w="108" w:type="dxa"/>
            <w:bottom w:w="0" w:type="dxa"/>
            <w:right w:w="108" w:type="dxa"/>
          </w:tblCellMar>
        </w:tblPrEx>
        <w:trPr>
          <w:cantSplit/>
          <w:trHeight w:val="36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875BB5">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109</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B3E9D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船长未根据航次任务落实好开航前的各项准备工作</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A5C52D">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《中华人民共和国内河船舶船员值班规则》(交通运输部令2020年第15号)</w:t>
            </w:r>
          </w:p>
          <w:p w14:paraId="74A05FA2">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第四十条  在作业期间、船舶开航前和航行中，值班驾驶人员应当亲自或者安排其他人员对旅客情况、货物积载、系固状况、船舶强度和稳性进行检查和判断，并采取必要的措施保障旅客、货物和船舶安全。</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93A7BC">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《中华人民共和国内河船舶船员值班规则》(交通运输部令2020年第15号)</w:t>
            </w:r>
          </w:p>
          <w:p w14:paraId="0DDA649F">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第九十条第（二）项  船长有下列情形之一的，依据《中华人民共和国船员条例》第五十三条，由海事管理机构</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2000元以上2万元以下罚款；情节严重的，并给予暂扣船员适任证书6个月以上24个月以下直至吊销船员适任证书的处罚：（二）未根据航次任务落实好开航前的各项准备工作。</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38A73">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25C31">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0465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【对象】船长</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8723C">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72D8B36">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F3702">
            <w:pPr>
              <w:spacing w:after="0" w:line="240" w:lineRule="exact"/>
              <w:rPr>
                <w:rFonts w:hint="eastAsia" w:asciiTheme="majorEastAsia" w:hAnsiTheme="majorEastAsia" w:eastAsiaTheme="majorEastAsia" w:cstheme="majorEastAsia"/>
                <w:sz w:val="18"/>
                <w:szCs w:val="18"/>
              </w:rPr>
            </w:pPr>
          </w:p>
        </w:tc>
      </w:tr>
      <w:tr w14:paraId="5874BD50">
        <w:tblPrEx>
          <w:tblCellMar>
            <w:top w:w="0" w:type="dxa"/>
            <w:left w:w="108" w:type="dxa"/>
            <w:bottom w:w="0" w:type="dxa"/>
            <w:right w:w="108" w:type="dxa"/>
          </w:tblCellMar>
        </w:tblPrEx>
        <w:trPr>
          <w:cantSplit/>
          <w:trHeight w:val="90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355E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7E09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158E33">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097D2B">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907DA">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E978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船长未根据航次任务落实好开航前的各项准备工作的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BBCA3">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724D2">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C3191DF">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229E0">
            <w:pPr>
              <w:spacing w:after="0" w:line="240" w:lineRule="exact"/>
              <w:rPr>
                <w:rFonts w:hint="eastAsia" w:asciiTheme="majorEastAsia" w:hAnsiTheme="majorEastAsia" w:eastAsiaTheme="majorEastAsia" w:cstheme="majorEastAsia"/>
                <w:sz w:val="18"/>
                <w:szCs w:val="18"/>
              </w:rPr>
            </w:pPr>
          </w:p>
        </w:tc>
      </w:tr>
      <w:tr w14:paraId="6D23C11B">
        <w:tblPrEx>
          <w:tblCellMar>
            <w:top w:w="0" w:type="dxa"/>
            <w:left w:w="108" w:type="dxa"/>
            <w:bottom w:w="0" w:type="dxa"/>
            <w:right w:w="108" w:type="dxa"/>
          </w:tblCellMar>
        </w:tblPrEx>
        <w:trPr>
          <w:cantSplit/>
          <w:trHeight w:val="144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0904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46281">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E6A8B">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40038A">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51B98">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28DF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船长未根据航次任务落实好开航前的各项准备工作的，导致发生未达到一般等级水上交通事故的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DEC0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79F57">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E9D3768">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544E5">
            <w:pPr>
              <w:spacing w:after="0" w:line="240" w:lineRule="exact"/>
              <w:rPr>
                <w:rFonts w:hint="eastAsia" w:asciiTheme="majorEastAsia" w:hAnsiTheme="majorEastAsia" w:eastAsiaTheme="majorEastAsia" w:cstheme="majorEastAsia"/>
                <w:sz w:val="18"/>
                <w:szCs w:val="18"/>
              </w:rPr>
            </w:pPr>
          </w:p>
        </w:tc>
      </w:tr>
      <w:tr w14:paraId="26F26822">
        <w:tblPrEx>
          <w:tblCellMar>
            <w:top w:w="0" w:type="dxa"/>
            <w:left w:w="108" w:type="dxa"/>
            <w:bottom w:w="0" w:type="dxa"/>
            <w:right w:w="108" w:type="dxa"/>
          </w:tblCellMar>
        </w:tblPrEx>
        <w:trPr>
          <w:cantSplit/>
          <w:trHeight w:val="207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367B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75507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CB65B9">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9F6C0">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181E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E20C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船长未根据航次任务落实好开航前的各项准备工作的，导致发生一般等级以上水上交通事故的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1C37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一万元以上，二万元以下的罚款，暂扣船员适任证书6个月以上24个月以下直至吊销船员适任证书。暂扣直至吊销证书处罚的裁量按照《内河海事行政处罚规定》第三十二条实施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AD67C">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B590733">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AE574">
            <w:pPr>
              <w:spacing w:after="0" w:line="240" w:lineRule="exact"/>
              <w:rPr>
                <w:rFonts w:hint="eastAsia" w:asciiTheme="majorEastAsia" w:hAnsiTheme="majorEastAsia" w:eastAsiaTheme="majorEastAsia" w:cstheme="majorEastAsia"/>
                <w:sz w:val="18"/>
                <w:szCs w:val="18"/>
              </w:rPr>
            </w:pPr>
          </w:p>
        </w:tc>
      </w:tr>
      <w:tr w14:paraId="289FEE8C">
        <w:tblPrEx>
          <w:tblCellMar>
            <w:top w:w="0" w:type="dxa"/>
            <w:left w:w="108" w:type="dxa"/>
            <w:bottom w:w="0" w:type="dxa"/>
            <w:right w:w="108" w:type="dxa"/>
          </w:tblCellMar>
        </w:tblPrEx>
        <w:trPr>
          <w:cantSplit/>
          <w:trHeight w:val="9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2F6643">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110</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28FD6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船长未按规定保障船员充分休息</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066A42">
            <w:pPr>
              <w:widowControl/>
              <w:spacing w:after="0" w:line="20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《中华人民共和国内河船舶船员值班规则》(交通运输部令2020年第15号)</w:t>
            </w:r>
          </w:p>
          <w:p w14:paraId="66FE41E6">
            <w:pPr>
              <w:widowControl/>
              <w:spacing w:after="0" w:line="20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第六条第二款  船长应当安排合格船员值班，明确值班船员职责。值班安排应当符合保证船舶、货物、人员安全及保护水域环境的要求，考虑值班船员资格和经验，根据情况合理安排值班船员，并保证值班船员得到充分休息，防止疲劳值班。</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C907D5">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《中华人民共和国内河船舶船员值班规则》(交通运输部令2020年第15号)</w:t>
            </w:r>
          </w:p>
          <w:p w14:paraId="7DE0FC1B">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第九十条第（三）项  船长有下列情形之一的，依据《中华人民共和国船员条例》第五十三条，由海事管理机构</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2000元以上2万元以下罚款；情节严重的，并给予暂扣船员适任证书6个月以上24个月以下直至吊销船员适任证书的处罚：（三）未按规定保障船员充分休息。</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C619E">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C7FD9">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474F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【对象】船长</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05886">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B3F8D96">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DD223">
            <w:pPr>
              <w:spacing w:after="0" w:line="240" w:lineRule="exact"/>
              <w:rPr>
                <w:rFonts w:hint="eastAsia" w:asciiTheme="majorEastAsia" w:hAnsiTheme="majorEastAsia" w:eastAsiaTheme="majorEastAsia" w:cstheme="majorEastAsia"/>
                <w:sz w:val="18"/>
                <w:szCs w:val="18"/>
              </w:rPr>
            </w:pPr>
          </w:p>
        </w:tc>
      </w:tr>
      <w:tr w14:paraId="3418603D">
        <w:tblPrEx>
          <w:tblCellMar>
            <w:top w:w="0" w:type="dxa"/>
            <w:left w:w="108" w:type="dxa"/>
            <w:bottom w:w="0" w:type="dxa"/>
            <w:right w:w="108" w:type="dxa"/>
          </w:tblCellMar>
        </w:tblPrEx>
        <w:trPr>
          <w:cantSplit/>
          <w:trHeight w:val="54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CFE8F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9039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71323">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B3BD58">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1990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4B72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船长未按规定保障船员充分休息的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91F5D">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AB7A7">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19BA7FD">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BFD21">
            <w:pPr>
              <w:spacing w:after="0" w:line="240" w:lineRule="exact"/>
              <w:rPr>
                <w:rFonts w:hint="eastAsia" w:asciiTheme="majorEastAsia" w:hAnsiTheme="majorEastAsia" w:eastAsiaTheme="majorEastAsia" w:cstheme="majorEastAsia"/>
                <w:sz w:val="18"/>
                <w:szCs w:val="18"/>
              </w:rPr>
            </w:pPr>
          </w:p>
        </w:tc>
      </w:tr>
      <w:tr w14:paraId="1752AABC">
        <w:tblPrEx>
          <w:tblCellMar>
            <w:top w:w="0" w:type="dxa"/>
            <w:left w:w="108" w:type="dxa"/>
            <w:bottom w:w="0" w:type="dxa"/>
            <w:right w:w="108" w:type="dxa"/>
          </w:tblCellMar>
        </w:tblPrEx>
        <w:trPr>
          <w:cantSplit/>
          <w:trHeight w:val="101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D27C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A3EC4">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E9317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019729">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1F0D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5056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船长未按规定保障船员充分休息，发生未达到一般等级水上交通事故的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96C11">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44E22">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1D5012B">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8D1D9">
            <w:pPr>
              <w:spacing w:after="0" w:line="240" w:lineRule="exact"/>
              <w:rPr>
                <w:rFonts w:hint="eastAsia" w:asciiTheme="majorEastAsia" w:hAnsiTheme="majorEastAsia" w:eastAsiaTheme="majorEastAsia" w:cstheme="majorEastAsia"/>
                <w:sz w:val="18"/>
                <w:szCs w:val="18"/>
              </w:rPr>
            </w:pPr>
          </w:p>
        </w:tc>
      </w:tr>
      <w:tr w14:paraId="2B276720">
        <w:tblPrEx>
          <w:tblCellMar>
            <w:top w:w="0" w:type="dxa"/>
            <w:left w:w="108" w:type="dxa"/>
            <w:bottom w:w="0" w:type="dxa"/>
            <w:right w:w="108" w:type="dxa"/>
          </w:tblCellMar>
        </w:tblPrEx>
        <w:trPr>
          <w:cantSplit/>
          <w:trHeight w:val="247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E0BE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25C6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B23AB1">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033D42">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01EA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427A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船长未按规定保障船员充分休息，发生一般等级以上水上交通事故的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A51E2">
            <w:pPr>
              <w:widowControl/>
              <w:spacing w:after="0" w:line="240" w:lineRule="exact"/>
              <w:textAlignment w:val="center"/>
              <w:rPr>
                <w:rFonts w:hint="eastAsia" w:asciiTheme="majorEastAsia" w:hAnsiTheme="majorEastAsia" w:eastAsiaTheme="majorEastAsia" w:cstheme="majorEastAsia"/>
                <w:kern w:val="0"/>
                <w:sz w:val="18"/>
                <w:szCs w:val="18"/>
                <w:lang w:val="en" w:bidi="ar"/>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一万元以上，二万元以下的罚款，暂扣船员适任证书6个月以上24个月以下直至吊销船员适任证书，暂扣直至吊销证书处罚的裁量按照《内河海事行政处罚规定》第三十二条实施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15CA2">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C3E88F2">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36420">
            <w:pPr>
              <w:spacing w:after="0" w:line="240" w:lineRule="exact"/>
              <w:rPr>
                <w:rFonts w:hint="eastAsia" w:asciiTheme="majorEastAsia" w:hAnsiTheme="majorEastAsia" w:eastAsiaTheme="majorEastAsia" w:cstheme="majorEastAsia"/>
                <w:sz w:val="18"/>
                <w:szCs w:val="18"/>
              </w:rPr>
            </w:pPr>
          </w:p>
        </w:tc>
      </w:tr>
      <w:tr w14:paraId="2B0FDB6A">
        <w:tblPrEx>
          <w:tblCellMar>
            <w:top w:w="0" w:type="dxa"/>
            <w:left w:w="108" w:type="dxa"/>
            <w:bottom w:w="0" w:type="dxa"/>
            <w:right w:w="108" w:type="dxa"/>
          </w:tblCellMar>
        </w:tblPrEx>
        <w:trPr>
          <w:cantSplit/>
          <w:trHeight w:val="31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90FB89">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111</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3FFE7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船长安排船员值班期间承担影响其值班的其他工作</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1E746F">
            <w:pPr>
              <w:widowControl/>
              <w:spacing w:after="0" w:line="240" w:lineRule="exact"/>
              <w:textAlignment w:val="center"/>
              <w:rPr>
                <w:rFonts w:hint="eastAsia" w:asciiTheme="majorEastAsia" w:hAnsiTheme="majorEastAsia" w:eastAsiaTheme="majorEastAsia" w:cstheme="majorEastAsia"/>
                <w:kern w:val="0"/>
                <w:sz w:val="18"/>
                <w:szCs w:val="18"/>
                <w:lang w:bidi="ar"/>
              </w:rPr>
            </w:pPr>
          </w:p>
          <w:p w14:paraId="33E303AF">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《中华人民共和国内河船舶船员值班规则》(交通运输部令2020年第15号)</w:t>
            </w:r>
          </w:p>
          <w:p w14:paraId="5CE955B1">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第十条第二款  船员在值班期间不得安排影响其值班的其他工作。</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FE4DA8">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《中华人民共和国内河船舶船员值班规则》(交通运输部令2020年第15号)</w:t>
            </w:r>
          </w:p>
          <w:p w14:paraId="1E76C8DA">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第九十条第（四）项  船长有下列情形之一的，依据《中华人民共和国船员条例》第五十三条，由海事管理机构</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2000元以上2万元以下罚款；情节严重的，并给予暂扣船员适任证书6个月以上24个月以下直至吊销船员适任证书的处罚：（四）安排船员值班期间承担影响其值班的其他工作。</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D6627">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7580A">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EFF4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【对象】船长</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AF0D1">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D467BB9">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D0B9F">
            <w:pPr>
              <w:spacing w:after="0" w:line="240" w:lineRule="exact"/>
              <w:rPr>
                <w:rFonts w:hint="eastAsia" w:asciiTheme="majorEastAsia" w:hAnsiTheme="majorEastAsia" w:eastAsiaTheme="majorEastAsia" w:cstheme="majorEastAsia"/>
                <w:sz w:val="18"/>
                <w:szCs w:val="18"/>
              </w:rPr>
            </w:pPr>
          </w:p>
        </w:tc>
      </w:tr>
      <w:tr w14:paraId="4345D43B">
        <w:tblPrEx>
          <w:tblCellMar>
            <w:top w:w="0" w:type="dxa"/>
            <w:left w:w="108" w:type="dxa"/>
            <w:bottom w:w="0" w:type="dxa"/>
            <w:right w:w="108" w:type="dxa"/>
          </w:tblCellMar>
        </w:tblPrEx>
        <w:trPr>
          <w:cantSplit/>
          <w:trHeight w:val="71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3866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C5202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F81F01">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940C4">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E4073">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295B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船长安排船员值班期间承担影响其值班的其他工作的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B8670">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CEB59">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34542BD">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604AE">
            <w:pPr>
              <w:spacing w:after="0" w:line="240" w:lineRule="exact"/>
              <w:rPr>
                <w:rFonts w:hint="eastAsia" w:asciiTheme="majorEastAsia" w:hAnsiTheme="majorEastAsia" w:eastAsiaTheme="majorEastAsia" w:cstheme="majorEastAsia"/>
                <w:sz w:val="18"/>
                <w:szCs w:val="18"/>
              </w:rPr>
            </w:pPr>
          </w:p>
        </w:tc>
      </w:tr>
      <w:tr w14:paraId="64AD0D54">
        <w:tblPrEx>
          <w:tblCellMar>
            <w:top w:w="0" w:type="dxa"/>
            <w:left w:w="108" w:type="dxa"/>
            <w:bottom w:w="0" w:type="dxa"/>
            <w:right w:w="108" w:type="dxa"/>
          </w:tblCellMar>
        </w:tblPrEx>
        <w:trPr>
          <w:cantSplit/>
          <w:trHeight w:val="143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9FEE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C89388">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B1CC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ED6239">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8AE2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8615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船长安排船员值班期间承担影响其值班的其他工作的，导致发生未达到一般等级水上交通事故的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A9CD3">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4636D">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9E79054">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0C9C2">
            <w:pPr>
              <w:spacing w:after="0" w:line="240" w:lineRule="exact"/>
              <w:rPr>
                <w:rFonts w:hint="eastAsia" w:asciiTheme="majorEastAsia" w:hAnsiTheme="majorEastAsia" w:eastAsiaTheme="majorEastAsia" w:cstheme="majorEastAsia"/>
                <w:sz w:val="18"/>
                <w:szCs w:val="18"/>
              </w:rPr>
            </w:pPr>
          </w:p>
        </w:tc>
      </w:tr>
      <w:tr w14:paraId="08DAB7F2">
        <w:tblPrEx>
          <w:tblCellMar>
            <w:top w:w="0" w:type="dxa"/>
            <w:left w:w="108" w:type="dxa"/>
            <w:bottom w:w="0" w:type="dxa"/>
            <w:right w:w="108" w:type="dxa"/>
          </w:tblCellMar>
        </w:tblPrEx>
        <w:trPr>
          <w:cantSplit/>
          <w:trHeight w:val="199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F6285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40C92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FED40">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1B4BA1">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4006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4151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船长安排船员值班期间承担影响其值班的其他工作的，导致发生一般等级以上水上交通事故的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DF263">
            <w:pPr>
              <w:widowControl/>
              <w:spacing w:after="0" w:line="220" w:lineRule="exact"/>
              <w:textAlignment w:val="center"/>
              <w:rPr>
                <w:rFonts w:hint="eastAsia" w:asciiTheme="majorEastAsia" w:hAnsiTheme="majorEastAsia" w:eastAsiaTheme="majorEastAsia" w:cstheme="majorEastAsia"/>
                <w:sz w:val="18"/>
                <w:szCs w:val="18"/>
                <w:lang w:val="en"/>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一万元以上，二万元以下的罚款，暂扣船员适任证书6个月以上24个月以下直至吊销船员适任证书，暂扣直至吊销证书处罚的裁量按照《内河海事行政处罚规定》第三十二条实施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1582A">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8D87883">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78806">
            <w:pPr>
              <w:spacing w:after="0" w:line="240" w:lineRule="exact"/>
              <w:rPr>
                <w:rFonts w:hint="eastAsia" w:asciiTheme="majorEastAsia" w:hAnsiTheme="majorEastAsia" w:eastAsiaTheme="majorEastAsia" w:cstheme="majorEastAsia"/>
                <w:sz w:val="18"/>
                <w:szCs w:val="18"/>
              </w:rPr>
            </w:pPr>
          </w:p>
        </w:tc>
      </w:tr>
      <w:tr w14:paraId="727A2E0F">
        <w:tblPrEx>
          <w:tblCellMar>
            <w:top w:w="0" w:type="dxa"/>
            <w:left w:w="108" w:type="dxa"/>
            <w:bottom w:w="0" w:type="dxa"/>
            <w:right w:w="108" w:type="dxa"/>
          </w:tblCellMar>
        </w:tblPrEx>
        <w:trPr>
          <w:cantSplit/>
          <w:trHeight w:val="726"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D4FF6B">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112</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E59EDE">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船舶未按规定取得船舶安全管理证书或者临时船舶安全管理证书从事航行或者其他有关活动</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26EBDF">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《中华人民共和国航运公司安全与防污染管理规定》(中华人民共和国交通部令2007 年第 6 号)</w:t>
            </w:r>
          </w:p>
          <w:p w14:paraId="5775D627">
            <w:pPr>
              <w:spacing w:after="0" w:line="240" w:lineRule="exact"/>
              <w:ind w:firstLine="360" w:firstLineChars="200"/>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第十九条第一款  安全管理体系经过审核，由中华人民共和国海事局及其指定的海事管理机构对符合条件的航运公司签发相应的安全与防污染能力符合证明（以下简称符合证明）或者临时符合证明，对符合条件的船舶签发相应的安全管理证书或者临时安全管理证书。</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8C2C1D">
            <w:pPr>
              <w:spacing w:after="0" w:line="240" w:lineRule="exact"/>
              <w:ind w:firstLine="361" w:firstLineChars="200"/>
              <w:jc w:val="left"/>
              <w:rPr>
                <w:rFonts w:hint="eastAsia" w:asciiTheme="majorEastAsia" w:hAnsiTheme="majorEastAsia" w:eastAsiaTheme="majorEastAsia" w:cstheme="majorEastAsia"/>
                <w:b/>
                <w:bCs/>
                <w:sz w:val="18"/>
                <w:szCs w:val="18"/>
                <w:lang w:val="en"/>
              </w:rPr>
            </w:pPr>
            <w:r>
              <w:rPr>
                <w:rFonts w:asciiTheme="majorEastAsia" w:hAnsiTheme="majorEastAsia" w:eastAsiaTheme="majorEastAsia" w:cstheme="majorEastAsia"/>
                <w:b/>
                <w:bCs/>
                <w:sz w:val="18"/>
                <w:szCs w:val="18"/>
                <w:lang w:val="en"/>
              </w:rPr>
              <w:t>《中华人民共和国内河海事行政处罚规定》(交通运输部令2022年第28号)</w:t>
            </w:r>
          </w:p>
          <w:p w14:paraId="690BF8B6">
            <w:pPr>
              <w:spacing w:after="0" w:line="240" w:lineRule="exact"/>
              <w:ind w:firstLine="360" w:firstLineChars="200"/>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第六条第（一）项  违反船舶安全营运管理秩序，有下列行为之一的，对船舶所有人或者船舶经营人</w:t>
            </w:r>
            <w:r>
              <w:rPr>
                <w:rFonts w:asciiTheme="majorEastAsia" w:hAnsiTheme="majorEastAsia" w:eastAsiaTheme="majorEastAsia" w:cstheme="majorEastAsia"/>
                <w:sz w:val="18"/>
                <w:szCs w:val="18"/>
                <w:lang w:val="en"/>
              </w:rPr>
              <w:t>处</w:t>
            </w:r>
            <w:r>
              <w:rPr>
                <w:rFonts w:hint="eastAsia" w:asciiTheme="majorEastAsia" w:hAnsiTheme="majorEastAsia" w:eastAsiaTheme="majorEastAsia" w:cstheme="majorEastAsia"/>
                <w:sz w:val="18"/>
                <w:szCs w:val="18"/>
                <w:lang w:val="en"/>
              </w:rPr>
              <w:t>以</w:t>
            </w:r>
            <w:r>
              <w:rPr>
                <w:rFonts w:hint="eastAsia" w:asciiTheme="majorEastAsia" w:hAnsiTheme="majorEastAsia" w:eastAsiaTheme="majorEastAsia" w:cstheme="majorEastAsia"/>
                <w:sz w:val="18"/>
                <w:szCs w:val="18"/>
              </w:rPr>
              <w:t>5000元以上3万元以下罚款；对船长</w:t>
            </w:r>
            <w:r>
              <w:rPr>
                <w:rFonts w:asciiTheme="majorEastAsia" w:hAnsiTheme="majorEastAsia" w:eastAsiaTheme="majorEastAsia" w:cstheme="majorEastAsia"/>
                <w:sz w:val="18"/>
                <w:szCs w:val="18"/>
                <w:lang w:val="en"/>
              </w:rPr>
              <w:t>处</w:t>
            </w:r>
            <w:r>
              <w:rPr>
                <w:rFonts w:hint="eastAsia" w:asciiTheme="majorEastAsia" w:hAnsiTheme="majorEastAsia" w:eastAsiaTheme="majorEastAsia" w:cstheme="majorEastAsia"/>
                <w:sz w:val="18"/>
                <w:szCs w:val="18"/>
                <w:lang w:val="en"/>
              </w:rPr>
              <w:t>以</w:t>
            </w:r>
            <w:r>
              <w:rPr>
                <w:rFonts w:hint="eastAsia" w:asciiTheme="majorEastAsia" w:hAnsiTheme="majorEastAsia" w:eastAsiaTheme="majorEastAsia" w:cstheme="majorEastAsia"/>
                <w:sz w:val="18"/>
                <w:szCs w:val="18"/>
              </w:rPr>
              <w:t>2000元以上1万元以下的罚款，情节严重的，</w:t>
            </w:r>
            <w:r>
              <w:rPr>
                <w:rFonts w:asciiTheme="majorEastAsia" w:hAnsiTheme="majorEastAsia" w:eastAsiaTheme="majorEastAsia" w:cstheme="majorEastAsia"/>
                <w:sz w:val="18"/>
                <w:szCs w:val="18"/>
                <w:lang w:val="en"/>
              </w:rPr>
              <w:t>处</w:t>
            </w:r>
            <w:r>
              <w:rPr>
                <w:rFonts w:hint="eastAsia" w:asciiTheme="majorEastAsia" w:hAnsiTheme="majorEastAsia" w:eastAsiaTheme="majorEastAsia" w:cstheme="majorEastAsia"/>
                <w:sz w:val="18"/>
                <w:szCs w:val="18"/>
                <w:lang w:val="en"/>
              </w:rPr>
              <w:t>以</w:t>
            </w:r>
            <w:r>
              <w:rPr>
                <w:rFonts w:hint="eastAsia" w:asciiTheme="majorEastAsia" w:hAnsiTheme="majorEastAsia" w:eastAsiaTheme="majorEastAsia" w:cstheme="majorEastAsia"/>
                <w:sz w:val="18"/>
                <w:szCs w:val="18"/>
              </w:rPr>
              <w:t>1万元以上，2万元以下的罚款，并给予扣留船员适任证书6个月至24个月直至吊销船员适任证书的处罚。（一）未按规定取得船舶安全管理证书或者临时船舶安全管理证书从事航行或者其他有关活动。</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77818">
            <w:pPr>
              <w:spacing w:after="0" w:line="240" w:lineRule="exact"/>
              <w:jc w:val="left"/>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001BC">
            <w:pPr>
              <w:spacing w:after="0" w:line="240" w:lineRule="exact"/>
              <w:jc w:val="lef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536EE">
            <w:pPr>
              <w:spacing w:after="0" w:line="240" w:lineRule="exact"/>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【对象】船舶所有人或者船舶经营人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67DF5">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912A6BD">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【对象】船长</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CC8F2">
            <w:pPr>
              <w:spacing w:after="0" w:line="240" w:lineRule="exact"/>
              <w:rPr>
                <w:rFonts w:hint="eastAsia" w:asciiTheme="majorEastAsia" w:hAnsiTheme="majorEastAsia" w:eastAsiaTheme="majorEastAsia" w:cstheme="majorEastAsia"/>
                <w:sz w:val="18"/>
                <w:szCs w:val="18"/>
              </w:rPr>
            </w:pPr>
          </w:p>
        </w:tc>
      </w:tr>
      <w:tr w14:paraId="240B71A4">
        <w:tblPrEx>
          <w:tblCellMar>
            <w:top w:w="0" w:type="dxa"/>
            <w:left w:w="108" w:type="dxa"/>
            <w:bottom w:w="0" w:type="dxa"/>
            <w:right w:w="108" w:type="dxa"/>
          </w:tblCellMar>
        </w:tblPrEx>
        <w:trPr>
          <w:cantSplit/>
          <w:trHeight w:val="9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B70A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1516E">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C0EBBF">
            <w:pPr>
              <w:spacing w:after="0" w:line="240" w:lineRule="exact"/>
              <w:jc w:val="left"/>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5E5136">
            <w:pPr>
              <w:spacing w:after="0" w:line="240" w:lineRule="exact"/>
              <w:jc w:val="left"/>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EDA35">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45E5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船舶安全管理证书未经年度审核、中间审核或者换证审核的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C3E33">
            <w:pPr>
              <w:spacing w:after="0" w:line="240" w:lineRule="exact"/>
              <w:jc w:val="left"/>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A9430">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28BFFC1">
            <w:pPr>
              <w:widowControl/>
              <w:spacing w:after="0" w:line="240" w:lineRule="exact"/>
              <w:jc w:val="lef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二千元以上，少于五千元的罚款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20E45">
            <w:pPr>
              <w:spacing w:after="0" w:line="240" w:lineRule="exact"/>
              <w:rPr>
                <w:rFonts w:hint="eastAsia" w:asciiTheme="majorEastAsia" w:hAnsiTheme="majorEastAsia" w:eastAsiaTheme="majorEastAsia" w:cstheme="majorEastAsia"/>
                <w:sz w:val="18"/>
                <w:szCs w:val="18"/>
              </w:rPr>
            </w:pPr>
          </w:p>
        </w:tc>
      </w:tr>
      <w:tr w14:paraId="29C07B2C">
        <w:tblPrEx>
          <w:tblCellMar>
            <w:top w:w="0" w:type="dxa"/>
            <w:left w:w="108" w:type="dxa"/>
            <w:bottom w:w="0" w:type="dxa"/>
            <w:right w:w="108" w:type="dxa"/>
          </w:tblCellMar>
        </w:tblPrEx>
        <w:trPr>
          <w:cantSplit/>
          <w:trHeight w:val="72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8EA43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BCAC2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AD42BB">
            <w:pPr>
              <w:spacing w:after="0" w:line="240" w:lineRule="exact"/>
              <w:jc w:val="left"/>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46D15">
            <w:pPr>
              <w:spacing w:after="0" w:line="240" w:lineRule="exact"/>
              <w:jc w:val="left"/>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19CF8">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F7D2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船舶安全管理证书或者临时船舶安全管理证书失效的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65C73">
            <w:pPr>
              <w:spacing w:after="0" w:line="240" w:lineRule="exact"/>
              <w:jc w:val="left"/>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4BF2F">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B0C7F65">
            <w:pPr>
              <w:widowControl/>
              <w:spacing w:after="0" w:line="240" w:lineRule="exact"/>
              <w:jc w:val="lef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五千元以上，少于一万元的罚款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64872">
            <w:pPr>
              <w:spacing w:after="0" w:line="240" w:lineRule="exact"/>
              <w:rPr>
                <w:rFonts w:hint="eastAsia" w:asciiTheme="majorEastAsia" w:hAnsiTheme="majorEastAsia" w:eastAsiaTheme="majorEastAsia" w:cstheme="majorEastAsia"/>
                <w:sz w:val="18"/>
                <w:szCs w:val="18"/>
              </w:rPr>
            </w:pPr>
          </w:p>
        </w:tc>
      </w:tr>
      <w:tr w14:paraId="02D90BC9">
        <w:tblPrEx>
          <w:tblCellMar>
            <w:top w:w="0" w:type="dxa"/>
            <w:left w:w="108" w:type="dxa"/>
            <w:bottom w:w="0" w:type="dxa"/>
            <w:right w:w="108" w:type="dxa"/>
          </w:tblCellMar>
        </w:tblPrEx>
        <w:trPr>
          <w:cantSplit/>
          <w:trHeight w:val="311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C81E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47C1F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5A8C6">
            <w:pPr>
              <w:spacing w:after="0" w:line="240" w:lineRule="exact"/>
              <w:jc w:val="left"/>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C03DD4">
            <w:pPr>
              <w:spacing w:after="0" w:line="240" w:lineRule="exact"/>
              <w:jc w:val="left"/>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2D5FD">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E520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具有以下情形之一的：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1.船舶未按规定取得船舶安全管理证书或者临时船舶安全管理证书从事航行或者其他有关活动的；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2.船舶安全管理证书失效五年以上。</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1F183">
            <w:pPr>
              <w:spacing w:after="0" w:line="240" w:lineRule="exact"/>
              <w:jc w:val="left"/>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二万元以上，三万元以下的罚款，给予暂扣船员适任证书6个月以上24个月以下直至吊销船员适任证书的处罚。暂扣直至吊销证书处罚的裁量按照</w:t>
            </w:r>
            <w:r>
              <w:rPr>
                <w:rFonts w:asciiTheme="majorEastAsia" w:hAnsiTheme="majorEastAsia" w:eastAsiaTheme="majorEastAsia" w:cstheme="majorEastAsia"/>
                <w:kern w:val="0"/>
                <w:sz w:val="18"/>
                <w:szCs w:val="18"/>
                <w:lang w:val="en" w:bidi="ar"/>
              </w:rPr>
              <w:t>《中华人民共和国内河海事行政处罚规定》</w:t>
            </w:r>
            <w:r>
              <w:rPr>
                <w:rFonts w:hint="eastAsia" w:asciiTheme="majorEastAsia" w:hAnsiTheme="majorEastAsia" w:eastAsiaTheme="majorEastAsia" w:cstheme="majorEastAsia"/>
                <w:kern w:val="0"/>
                <w:sz w:val="18"/>
                <w:szCs w:val="18"/>
                <w:lang w:bidi="ar"/>
              </w:rPr>
              <w:t>第三十二条实施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271D3">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2286D07">
            <w:pPr>
              <w:widowControl/>
              <w:spacing w:after="0" w:line="240" w:lineRule="exact"/>
              <w:jc w:val="left"/>
              <w:textAlignment w:val="center"/>
              <w:rPr>
                <w:rFonts w:hint="eastAsia" w:asciiTheme="majorEastAsia" w:hAnsiTheme="majorEastAsia" w:eastAsiaTheme="majorEastAsia" w:cstheme="majorEastAsia"/>
                <w:sz w:val="18"/>
                <w:szCs w:val="18"/>
                <w:lang w:val="en"/>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一万元以上，二万元以下的罚款，暂扣船员适任证书6个月以上24个月以下直至吊销船员适任证书，暂扣直至吊销证书处罚的裁量按照《内河海事行政处罚规定》第三十二条实施</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68CD1">
            <w:pPr>
              <w:spacing w:after="0" w:line="240" w:lineRule="exact"/>
              <w:rPr>
                <w:rFonts w:hint="eastAsia" w:asciiTheme="majorEastAsia" w:hAnsiTheme="majorEastAsia" w:eastAsiaTheme="majorEastAsia" w:cstheme="majorEastAsia"/>
                <w:sz w:val="18"/>
                <w:szCs w:val="18"/>
              </w:rPr>
            </w:pPr>
          </w:p>
        </w:tc>
      </w:tr>
      <w:tr w14:paraId="4304360F">
        <w:tblPrEx>
          <w:tblCellMar>
            <w:top w:w="0" w:type="dxa"/>
            <w:left w:w="108" w:type="dxa"/>
            <w:bottom w:w="0" w:type="dxa"/>
            <w:right w:w="108" w:type="dxa"/>
          </w:tblCellMar>
        </w:tblPrEx>
        <w:trPr>
          <w:cantSplit/>
          <w:trHeight w:val="896"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4D7F66">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113</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BDD829">
            <w:pPr>
              <w:spacing w:after="0" w:line="200" w:lineRule="exac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船舶所有人或者船舶经营人隐瞒事实真相或者提供虚假材料或以其他不正当手段骗取船舶安全管理证书或者临时船舶安全管理证书</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0AB83D">
            <w:pPr>
              <w:widowControl/>
              <w:spacing w:after="0" w:line="20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《中华人民共和国航运公司安全与防污染管理规定》(中华人民共和国交通部令2007 年第 6 号)</w:t>
            </w:r>
          </w:p>
          <w:p w14:paraId="443623FD">
            <w:pPr>
              <w:spacing w:after="0" w:line="200" w:lineRule="exact"/>
              <w:ind w:firstLine="360" w:firstLineChars="200"/>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第十九条第一款  安全管理体系经过审核，由中华人民共和国海事局及其指定的海事管理机构对符合条件的航运公司签发相应的安全与防污染能力符合证明（以下简称符合证明）或者临时符合证明，对符合条件的船舶签发相应的安全管理证书或者临时安全管理证书。</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5397DE">
            <w:pPr>
              <w:spacing w:after="0" w:line="240" w:lineRule="exact"/>
              <w:ind w:firstLine="361" w:firstLineChars="200"/>
              <w:jc w:val="left"/>
              <w:rPr>
                <w:rFonts w:hint="eastAsia" w:asciiTheme="majorEastAsia" w:hAnsiTheme="majorEastAsia" w:eastAsiaTheme="majorEastAsia" w:cstheme="majorEastAsia"/>
                <w:b/>
                <w:bCs/>
                <w:sz w:val="18"/>
                <w:szCs w:val="18"/>
                <w:lang w:val="en"/>
              </w:rPr>
            </w:pPr>
            <w:r>
              <w:rPr>
                <w:rFonts w:asciiTheme="majorEastAsia" w:hAnsiTheme="majorEastAsia" w:eastAsiaTheme="majorEastAsia" w:cstheme="majorEastAsia"/>
                <w:b/>
                <w:bCs/>
                <w:sz w:val="18"/>
                <w:szCs w:val="18"/>
                <w:lang w:val="en"/>
              </w:rPr>
              <w:t>《中华人民共和国内河海事行政处罚规定》(交通运输部令2022年第28号)</w:t>
            </w:r>
          </w:p>
          <w:p w14:paraId="5437CE6A">
            <w:pPr>
              <w:spacing w:after="0" w:line="240" w:lineRule="exact"/>
              <w:ind w:firstLine="360" w:firstLineChars="200"/>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第六条第（二）项  违反船舶安全营运管理秩序，有下列行为之一的，对船舶所有人或者船舶经营人</w:t>
            </w:r>
            <w:r>
              <w:rPr>
                <w:rFonts w:asciiTheme="majorEastAsia" w:hAnsiTheme="majorEastAsia" w:eastAsiaTheme="majorEastAsia" w:cstheme="majorEastAsia"/>
                <w:sz w:val="18"/>
                <w:szCs w:val="18"/>
                <w:lang w:val="en"/>
              </w:rPr>
              <w:t>处</w:t>
            </w:r>
            <w:r>
              <w:rPr>
                <w:rFonts w:hint="eastAsia" w:asciiTheme="majorEastAsia" w:hAnsiTheme="majorEastAsia" w:eastAsiaTheme="majorEastAsia" w:cstheme="majorEastAsia"/>
                <w:sz w:val="18"/>
                <w:szCs w:val="18"/>
                <w:lang w:val="en"/>
              </w:rPr>
              <w:t>以</w:t>
            </w:r>
            <w:r>
              <w:rPr>
                <w:rFonts w:hint="eastAsia" w:asciiTheme="majorEastAsia" w:hAnsiTheme="majorEastAsia" w:eastAsiaTheme="majorEastAsia" w:cstheme="majorEastAsia"/>
                <w:sz w:val="18"/>
                <w:szCs w:val="18"/>
              </w:rPr>
              <w:t>5000元以上3万元以下罚款；对船长</w:t>
            </w:r>
            <w:r>
              <w:rPr>
                <w:rFonts w:asciiTheme="majorEastAsia" w:hAnsiTheme="majorEastAsia" w:eastAsiaTheme="majorEastAsia" w:cstheme="majorEastAsia"/>
                <w:sz w:val="18"/>
                <w:szCs w:val="18"/>
                <w:lang w:val="en"/>
              </w:rPr>
              <w:t>处</w:t>
            </w:r>
            <w:r>
              <w:rPr>
                <w:rFonts w:hint="eastAsia" w:asciiTheme="majorEastAsia" w:hAnsiTheme="majorEastAsia" w:eastAsiaTheme="majorEastAsia" w:cstheme="majorEastAsia"/>
                <w:sz w:val="18"/>
                <w:szCs w:val="18"/>
                <w:lang w:val="en"/>
              </w:rPr>
              <w:t>以</w:t>
            </w:r>
            <w:r>
              <w:rPr>
                <w:rFonts w:hint="eastAsia" w:asciiTheme="majorEastAsia" w:hAnsiTheme="majorEastAsia" w:eastAsiaTheme="majorEastAsia" w:cstheme="majorEastAsia"/>
                <w:sz w:val="18"/>
                <w:szCs w:val="18"/>
              </w:rPr>
              <w:t>2000元以上1万元以下的罚款，情节严重的，</w:t>
            </w:r>
            <w:r>
              <w:rPr>
                <w:rFonts w:asciiTheme="majorEastAsia" w:hAnsiTheme="majorEastAsia" w:eastAsiaTheme="majorEastAsia" w:cstheme="majorEastAsia"/>
                <w:sz w:val="18"/>
                <w:szCs w:val="18"/>
                <w:lang w:val="en"/>
              </w:rPr>
              <w:t>处</w:t>
            </w:r>
            <w:r>
              <w:rPr>
                <w:rFonts w:hint="eastAsia" w:asciiTheme="majorEastAsia" w:hAnsiTheme="majorEastAsia" w:eastAsiaTheme="majorEastAsia" w:cstheme="majorEastAsia"/>
                <w:sz w:val="18"/>
                <w:szCs w:val="18"/>
                <w:lang w:val="en"/>
              </w:rPr>
              <w:t>以</w:t>
            </w:r>
            <w:r>
              <w:rPr>
                <w:rFonts w:hint="eastAsia" w:asciiTheme="majorEastAsia" w:hAnsiTheme="majorEastAsia" w:eastAsiaTheme="majorEastAsia" w:cstheme="majorEastAsia"/>
                <w:sz w:val="18"/>
                <w:szCs w:val="18"/>
              </w:rPr>
              <w:t>1万元以上2万元以下的罚款，并给予扣留船员适任证书6个月至24个月直至吊销船员适任证书的处罚。（二）隐瞒事实真相或者提供虚假材料或以其他不正当手段骗取船舶</w:t>
            </w:r>
            <w:r>
              <w:rPr>
                <w:rFonts w:hint="eastAsia" w:asciiTheme="majorEastAsia" w:hAnsiTheme="majorEastAsia" w:eastAsiaTheme="majorEastAsia" w:cstheme="majorEastAsia"/>
                <w:kern w:val="0"/>
                <w:sz w:val="18"/>
                <w:szCs w:val="18"/>
                <w:lang w:bidi="ar"/>
              </w:rPr>
              <w:t>安全管理</w:t>
            </w:r>
            <w:r>
              <w:rPr>
                <w:rFonts w:hint="eastAsia" w:asciiTheme="majorEastAsia" w:hAnsiTheme="majorEastAsia" w:eastAsiaTheme="majorEastAsia" w:cstheme="majorEastAsia"/>
                <w:sz w:val="18"/>
                <w:szCs w:val="18"/>
              </w:rPr>
              <w:t>证书或者临时船舶安全管理证书。</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3F54E">
            <w:pPr>
              <w:spacing w:after="0" w:line="240" w:lineRule="exact"/>
              <w:jc w:val="left"/>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D915A">
            <w:pPr>
              <w:spacing w:after="0" w:line="240" w:lineRule="exact"/>
              <w:jc w:val="lef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269A8">
            <w:pPr>
              <w:spacing w:after="0" w:line="240" w:lineRule="exact"/>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【对象】船舶所有人或者船舶经营人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1CD86">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D7034C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【对象】船长</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40B25">
            <w:pPr>
              <w:spacing w:after="0" w:line="240" w:lineRule="exact"/>
              <w:rPr>
                <w:rFonts w:hint="eastAsia" w:asciiTheme="majorEastAsia" w:hAnsiTheme="majorEastAsia" w:eastAsiaTheme="majorEastAsia" w:cstheme="majorEastAsia"/>
                <w:sz w:val="18"/>
                <w:szCs w:val="18"/>
              </w:rPr>
            </w:pPr>
          </w:p>
        </w:tc>
      </w:tr>
      <w:tr w14:paraId="2A2EB041">
        <w:tblPrEx>
          <w:tblCellMar>
            <w:top w:w="0" w:type="dxa"/>
            <w:left w:w="108" w:type="dxa"/>
            <w:bottom w:w="0" w:type="dxa"/>
            <w:right w:w="108" w:type="dxa"/>
          </w:tblCellMar>
        </w:tblPrEx>
        <w:trPr>
          <w:cantSplit/>
          <w:trHeight w:val="255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89998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48B51">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B549A">
            <w:pPr>
              <w:spacing w:after="0" w:line="240" w:lineRule="exact"/>
              <w:jc w:val="left"/>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38AAD">
            <w:pPr>
              <w:spacing w:after="0" w:line="240" w:lineRule="exact"/>
              <w:jc w:val="left"/>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1C8E1">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4C86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船舶所有人或者船舶经营人隐瞒事实真相或者提供虚假材料或以其他不正当手段骗取船舶安全管理证书或者临时船舶安全管理证书的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18A9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8B969">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52DB47C">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二千元以上，少于五千元的罚款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2923F">
            <w:pPr>
              <w:spacing w:after="0" w:line="240" w:lineRule="exact"/>
              <w:rPr>
                <w:rFonts w:hint="eastAsia" w:asciiTheme="majorEastAsia" w:hAnsiTheme="majorEastAsia" w:eastAsiaTheme="majorEastAsia" w:cstheme="majorEastAsia"/>
                <w:sz w:val="18"/>
                <w:szCs w:val="18"/>
              </w:rPr>
            </w:pPr>
          </w:p>
        </w:tc>
      </w:tr>
      <w:tr w14:paraId="4DB11AA0">
        <w:tblPrEx>
          <w:tblCellMar>
            <w:top w:w="0" w:type="dxa"/>
            <w:left w:w="108" w:type="dxa"/>
            <w:bottom w:w="0" w:type="dxa"/>
            <w:right w:w="108" w:type="dxa"/>
          </w:tblCellMar>
        </w:tblPrEx>
        <w:trPr>
          <w:cantSplit/>
          <w:trHeight w:val="239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C6933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8A5AD">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1664F">
            <w:pPr>
              <w:spacing w:after="0" w:line="240" w:lineRule="exact"/>
              <w:jc w:val="left"/>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CAC053">
            <w:pPr>
              <w:spacing w:after="0" w:line="240" w:lineRule="exact"/>
              <w:jc w:val="left"/>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F7A88">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DC8B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船舶所有人或者船舶经营人隐瞒事实真相或者提供虚假材料或以其他不正当手段骗取船舶安全管理证书或者临时船舶安全管理证书，发生未达到一般等级水上交通事故的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209E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3AE1A">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D023178">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五千元以上，少于一万元的罚款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21EAC">
            <w:pPr>
              <w:spacing w:after="0" w:line="240" w:lineRule="exact"/>
              <w:rPr>
                <w:rFonts w:hint="eastAsia" w:asciiTheme="majorEastAsia" w:hAnsiTheme="majorEastAsia" w:eastAsiaTheme="majorEastAsia" w:cstheme="majorEastAsia"/>
                <w:sz w:val="18"/>
                <w:szCs w:val="18"/>
              </w:rPr>
            </w:pPr>
          </w:p>
        </w:tc>
      </w:tr>
      <w:tr w14:paraId="5A907CDC">
        <w:tblPrEx>
          <w:tblCellMar>
            <w:top w:w="0" w:type="dxa"/>
            <w:left w:w="108" w:type="dxa"/>
            <w:bottom w:w="0" w:type="dxa"/>
            <w:right w:w="108" w:type="dxa"/>
          </w:tblCellMar>
        </w:tblPrEx>
        <w:trPr>
          <w:cantSplit/>
          <w:trHeight w:val="258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E5D9B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213FA6">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085661">
            <w:pPr>
              <w:spacing w:after="0" w:line="240" w:lineRule="exact"/>
              <w:jc w:val="left"/>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9C63A">
            <w:pPr>
              <w:spacing w:after="0" w:line="240" w:lineRule="exact"/>
              <w:jc w:val="left"/>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63FF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D3A9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船舶所有人或者船舶经营人隐瞒事实真相或者提供虚假材料或以其他不正当手段骗取船舶安全管理证书或者临时船舶安全管理证书，发生一般等级以上水上交通事故的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0BCAB">
            <w:pPr>
              <w:widowControl/>
              <w:spacing w:after="0" w:line="20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二万元以上，三万元以下的罚款，给予暂扣船员适任证书6个月以上24个月以下直至吊销船员适任证书的处罚。暂扣直至吊销证书处罚的裁量按照</w:t>
            </w:r>
            <w:r>
              <w:rPr>
                <w:rFonts w:asciiTheme="majorEastAsia" w:hAnsiTheme="majorEastAsia" w:eastAsiaTheme="majorEastAsia" w:cstheme="majorEastAsia"/>
                <w:kern w:val="0"/>
                <w:sz w:val="18"/>
                <w:szCs w:val="18"/>
                <w:lang w:val="en" w:bidi="ar"/>
              </w:rPr>
              <w:t>《中华人民共和国内河海事行政处罚规定》</w:t>
            </w:r>
            <w:r>
              <w:rPr>
                <w:rFonts w:hint="eastAsia" w:asciiTheme="majorEastAsia" w:hAnsiTheme="majorEastAsia" w:eastAsiaTheme="majorEastAsia" w:cstheme="majorEastAsia"/>
                <w:kern w:val="0"/>
                <w:sz w:val="18"/>
                <w:szCs w:val="18"/>
                <w:lang w:bidi="ar"/>
              </w:rPr>
              <w:t>第三十二条实施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9E096">
            <w:pPr>
              <w:spacing w:after="0" w:line="20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DDBB46A">
            <w:pPr>
              <w:widowControl/>
              <w:spacing w:after="0" w:line="200" w:lineRule="exact"/>
              <w:textAlignment w:val="center"/>
              <w:rPr>
                <w:rFonts w:hint="eastAsia" w:asciiTheme="majorEastAsia" w:hAnsiTheme="majorEastAsia" w:eastAsiaTheme="majorEastAsia" w:cstheme="majorEastAsia"/>
                <w:sz w:val="18"/>
                <w:szCs w:val="18"/>
                <w:lang w:val="en"/>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一万元以上，二万元以下的罚款，暂扣船员适任证书6个月以上24个月以下直至吊销船员适任证书，暂扣直至吊销证书处罚的裁量按照《内河海事行政处罚规定》第三十二条实施</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DCA88">
            <w:pPr>
              <w:spacing w:after="0" w:line="240" w:lineRule="exact"/>
              <w:rPr>
                <w:rFonts w:hint="eastAsia" w:asciiTheme="majorEastAsia" w:hAnsiTheme="majorEastAsia" w:eastAsiaTheme="majorEastAsia" w:cstheme="majorEastAsia"/>
                <w:sz w:val="18"/>
                <w:szCs w:val="18"/>
              </w:rPr>
            </w:pPr>
          </w:p>
        </w:tc>
      </w:tr>
      <w:tr w14:paraId="5A1BCFCC">
        <w:tblPrEx>
          <w:tblCellMar>
            <w:top w:w="0" w:type="dxa"/>
            <w:left w:w="108" w:type="dxa"/>
            <w:bottom w:w="0" w:type="dxa"/>
            <w:right w:w="108" w:type="dxa"/>
          </w:tblCellMar>
        </w:tblPrEx>
        <w:trPr>
          <w:cantSplit/>
          <w:trHeight w:val="726"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A1E8E1">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114</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CE0CB4">
            <w:pPr>
              <w:spacing w:after="0" w:line="240" w:lineRule="exac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船舶所有人或者船舶经营人伪造、变造船舶安全管理证书或者临时船舶安全管理证书</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C79CB6">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《中华人民共和国航运公司安全与防污染管理规定》(中华人民共和国交通部令2007 年第 6 号)</w:t>
            </w:r>
          </w:p>
          <w:p w14:paraId="0FEF65CE">
            <w:pPr>
              <w:spacing w:after="0" w:line="240" w:lineRule="exact"/>
              <w:ind w:firstLine="360" w:firstLineChars="200"/>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第十九条第一款  安全管理体系经过审核，由中华人民共和国海事局及其指定的海事管理机构对符合条件的航运公司签发相应的安全与防污染能力符合证明（以下简称符合证明）或者临时符合证明，对符合条件的船舶签发相应的安全管理证书或者临时安全管理证书。</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B1140D">
            <w:pPr>
              <w:spacing w:after="0" w:line="240" w:lineRule="exact"/>
              <w:ind w:firstLine="361" w:firstLineChars="200"/>
              <w:jc w:val="left"/>
              <w:rPr>
                <w:rFonts w:hint="eastAsia" w:asciiTheme="majorEastAsia" w:hAnsiTheme="majorEastAsia" w:eastAsiaTheme="majorEastAsia" w:cstheme="majorEastAsia"/>
                <w:b/>
                <w:bCs/>
                <w:sz w:val="18"/>
                <w:szCs w:val="18"/>
                <w:lang w:val="en"/>
              </w:rPr>
            </w:pPr>
            <w:r>
              <w:rPr>
                <w:rFonts w:asciiTheme="majorEastAsia" w:hAnsiTheme="majorEastAsia" w:eastAsiaTheme="majorEastAsia" w:cstheme="majorEastAsia"/>
                <w:b/>
                <w:bCs/>
                <w:sz w:val="18"/>
                <w:szCs w:val="18"/>
                <w:lang w:val="en"/>
              </w:rPr>
              <w:t>《中华人民共和国内河海事行政处罚规定》(交通运输部令2022年第28号)</w:t>
            </w:r>
          </w:p>
          <w:p w14:paraId="1F5DE270">
            <w:pPr>
              <w:spacing w:after="0" w:line="240" w:lineRule="exact"/>
              <w:ind w:firstLine="360" w:firstLineChars="200"/>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第六条第（三）项  违反船舶安全营运管理秩序，有下列行为之一的，对船舶所有人或者船舶经营人</w:t>
            </w:r>
            <w:r>
              <w:rPr>
                <w:rFonts w:asciiTheme="majorEastAsia" w:hAnsiTheme="majorEastAsia" w:eastAsiaTheme="majorEastAsia" w:cstheme="majorEastAsia"/>
                <w:sz w:val="18"/>
                <w:szCs w:val="18"/>
                <w:lang w:val="en"/>
              </w:rPr>
              <w:t>处</w:t>
            </w:r>
            <w:r>
              <w:rPr>
                <w:rFonts w:hint="eastAsia" w:asciiTheme="majorEastAsia" w:hAnsiTheme="majorEastAsia" w:eastAsiaTheme="majorEastAsia" w:cstheme="majorEastAsia"/>
                <w:sz w:val="18"/>
                <w:szCs w:val="18"/>
                <w:lang w:val="en"/>
              </w:rPr>
              <w:t>以</w:t>
            </w:r>
            <w:r>
              <w:rPr>
                <w:rFonts w:hint="eastAsia" w:asciiTheme="majorEastAsia" w:hAnsiTheme="majorEastAsia" w:eastAsiaTheme="majorEastAsia" w:cstheme="majorEastAsia"/>
                <w:sz w:val="18"/>
                <w:szCs w:val="18"/>
              </w:rPr>
              <w:t>5000元以上3万元以下罚款；对船长</w:t>
            </w:r>
            <w:r>
              <w:rPr>
                <w:rFonts w:asciiTheme="majorEastAsia" w:hAnsiTheme="majorEastAsia" w:eastAsiaTheme="majorEastAsia" w:cstheme="majorEastAsia"/>
                <w:sz w:val="18"/>
                <w:szCs w:val="18"/>
                <w:lang w:val="en"/>
              </w:rPr>
              <w:t>处</w:t>
            </w:r>
            <w:r>
              <w:rPr>
                <w:rFonts w:hint="eastAsia" w:asciiTheme="majorEastAsia" w:hAnsiTheme="majorEastAsia" w:eastAsiaTheme="majorEastAsia" w:cstheme="majorEastAsia"/>
                <w:sz w:val="18"/>
                <w:szCs w:val="18"/>
                <w:lang w:val="en"/>
              </w:rPr>
              <w:t>以</w:t>
            </w:r>
            <w:r>
              <w:rPr>
                <w:rFonts w:hint="eastAsia" w:asciiTheme="majorEastAsia" w:hAnsiTheme="majorEastAsia" w:eastAsiaTheme="majorEastAsia" w:cstheme="majorEastAsia"/>
                <w:sz w:val="18"/>
                <w:szCs w:val="18"/>
              </w:rPr>
              <w:t>2000元以上1万元以下的罚款，情节严重的，</w:t>
            </w:r>
            <w:r>
              <w:rPr>
                <w:rFonts w:asciiTheme="majorEastAsia" w:hAnsiTheme="majorEastAsia" w:eastAsiaTheme="majorEastAsia" w:cstheme="majorEastAsia"/>
                <w:sz w:val="18"/>
                <w:szCs w:val="18"/>
                <w:lang w:val="en"/>
              </w:rPr>
              <w:t>处</w:t>
            </w:r>
            <w:r>
              <w:rPr>
                <w:rFonts w:hint="eastAsia" w:asciiTheme="majorEastAsia" w:hAnsiTheme="majorEastAsia" w:eastAsiaTheme="majorEastAsia" w:cstheme="majorEastAsia"/>
                <w:sz w:val="18"/>
                <w:szCs w:val="18"/>
                <w:lang w:val="en"/>
              </w:rPr>
              <w:t>以</w:t>
            </w:r>
            <w:r>
              <w:rPr>
                <w:rFonts w:hint="eastAsia" w:asciiTheme="majorEastAsia" w:hAnsiTheme="majorEastAsia" w:eastAsiaTheme="majorEastAsia" w:cstheme="majorEastAsia"/>
                <w:sz w:val="18"/>
                <w:szCs w:val="18"/>
              </w:rPr>
              <w:t>1万元以上2万元以下的罚款，并给予扣留船员适任证书6个月至24个月直至吊销船员适任证书的处罚。（三）伪造、变造船舶安全管理证书或者临时船舶安全管理证书。</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AFCDE">
            <w:pPr>
              <w:spacing w:after="0" w:line="240" w:lineRule="exact"/>
              <w:jc w:val="left"/>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EC3D3">
            <w:pPr>
              <w:spacing w:after="0" w:line="240" w:lineRule="exact"/>
              <w:jc w:val="lef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27D3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【对象】船舶所有人或者船舶经营人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AF084">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6A0448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【对象】船长</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27A5A">
            <w:pPr>
              <w:spacing w:after="0" w:line="240" w:lineRule="exact"/>
              <w:rPr>
                <w:rFonts w:hint="eastAsia" w:asciiTheme="majorEastAsia" w:hAnsiTheme="majorEastAsia" w:eastAsiaTheme="majorEastAsia" w:cstheme="majorEastAsia"/>
                <w:sz w:val="18"/>
                <w:szCs w:val="18"/>
              </w:rPr>
            </w:pPr>
          </w:p>
        </w:tc>
      </w:tr>
      <w:tr w14:paraId="1F6D9B49">
        <w:tblPrEx>
          <w:tblCellMar>
            <w:top w:w="0" w:type="dxa"/>
            <w:left w:w="108" w:type="dxa"/>
            <w:bottom w:w="0" w:type="dxa"/>
            <w:right w:w="108" w:type="dxa"/>
          </w:tblCellMar>
        </w:tblPrEx>
        <w:trPr>
          <w:cantSplit/>
          <w:trHeight w:val="120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64D8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FA641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EB53F">
            <w:pPr>
              <w:spacing w:after="0" w:line="200" w:lineRule="exact"/>
              <w:jc w:val="left"/>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AD4127">
            <w:pPr>
              <w:spacing w:after="0" w:line="200" w:lineRule="exact"/>
              <w:jc w:val="left"/>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0A0D1">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5229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船舶所有人或者船舶经营人伪造、变造船舶安全管理证书或者临时船舶安全管理证书的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EB61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B8918">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07CA250">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二千元以上，少于五千元的罚款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04743">
            <w:pPr>
              <w:spacing w:after="0" w:line="240" w:lineRule="exact"/>
              <w:rPr>
                <w:rFonts w:hint="eastAsia" w:asciiTheme="majorEastAsia" w:hAnsiTheme="majorEastAsia" w:eastAsiaTheme="majorEastAsia" w:cstheme="majorEastAsia"/>
                <w:sz w:val="18"/>
                <w:szCs w:val="18"/>
              </w:rPr>
            </w:pPr>
          </w:p>
        </w:tc>
      </w:tr>
      <w:tr w14:paraId="69069932">
        <w:tblPrEx>
          <w:tblCellMar>
            <w:top w:w="0" w:type="dxa"/>
            <w:left w:w="108" w:type="dxa"/>
            <w:bottom w:w="0" w:type="dxa"/>
            <w:right w:w="108" w:type="dxa"/>
          </w:tblCellMar>
        </w:tblPrEx>
        <w:trPr>
          <w:cantSplit/>
          <w:trHeight w:val="120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6A771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3B526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FF7CD">
            <w:pPr>
              <w:spacing w:after="0" w:line="200" w:lineRule="exact"/>
              <w:jc w:val="left"/>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66E365">
            <w:pPr>
              <w:spacing w:after="0" w:line="200" w:lineRule="exact"/>
              <w:jc w:val="left"/>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0882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CB6C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船舶所有人或者船舶经营人伪造、变造船舶安全管理证书或者临时船舶安全管理证书，发生未达到一般等级水上交通事故的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73F3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1861F">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48BEDFA">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五千元以上，少于一万元的罚款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41793">
            <w:pPr>
              <w:spacing w:after="0" w:line="240" w:lineRule="exact"/>
              <w:rPr>
                <w:rFonts w:hint="eastAsia" w:asciiTheme="majorEastAsia" w:hAnsiTheme="majorEastAsia" w:eastAsiaTheme="majorEastAsia" w:cstheme="majorEastAsia"/>
                <w:sz w:val="18"/>
                <w:szCs w:val="18"/>
              </w:rPr>
            </w:pPr>
          </w:p>
        </w:tc>
      </w:tr>
      <w:tr w14:paraId="3630EF5C">
        <w:tblPrEx>
          <w:tblCellMar>
            <w:top w:w="0" w:type="dxa"/>
            <w:left w:w="108" w:type="dxa"/>
            <w:bottom w:w="0" w:type="dxa"/>
            <w:right w:w="108" w:type="dxa"/>
          </w:tblCellMar>
        </w:tblPrEx>
        <w:trPr>
          <w:cantSplit/>
          <w:trHeight w:val="258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39626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B96D7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149FA">
            <w:pPr>
              <w:spacing w:after="0" w:line="240" w:lineRule="exact"/>
              <w:jc w:val="left"/>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F539DB">
            <w:pPr>
              <w:spacing w:after="0" w:line="240" w:lineRule="exact"/>
              <w:jc w:val="left"/>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16D6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5EBB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船舶所有人或者船舶经营人伪造、变造船舶安全管理证书或者临时船舶安全管理证书的，发生一般等级以上水上交通事故的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DD35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二万元以上，三万元以下的罚款，暂扣船员适任证书6个月以上24个月以下直至吊销船员适任证书。暂扣直至吊销证书处罚的裁量按照《内河海事行政处罚规定》第三十二条实施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E53B4">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45403BD">
            <w:pPr>
              <w:widowControl/>
              <w:spacing w:after="0" w:line="240" w:lineRule="exact"/>
              <w:textAlignment w:val="center"/>
              <w:rPr>
                <w:rFonts w:hint="eastAsia" w:asciiTheme="majorEastAsia" w:hAnsiTheme="majorEastAsia" w:eastAsiaTheme="majorEastAsia" w:cstheme="majorEastAsia"/>
                <w:sz w:val="18"/>
                <w:szCs w:val="18"/>
                <w:lang w:val="en"/>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一万元以上，二万元以下的罚款，暂扣船员适任证书6个月以上24个月以下直至吊销船员适任证书，暂扣直至吊销证书处罚的裁量按照《内河海事行政处罚规定》第三十二条实施</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81F3F">
            <w:pPr>
              <w:spacing w:after="0" w:line="240" w:lineRule="exact"/>
              <w:rPr>
                <w:rFonts w:hint="eastAsia" w:asciiTheme="majorEastAsia" w:hAnsiTheme="majorEastAsia" w:eastAsiaTheme="majorEastAsia" w:cstheme="majorEastAsia"/>
                <w:sz w:val="18"/>
                <w:szCs w:val="18"/>
              </w:rPr>
            </w:pPr>
          </w:p>
        </w:tc>
      </w:tr>
      <w:tr w14:paraId="0586F540">
        <w:tblPrEx>
          <w:tblCellMar>
            <w:top w:w="0" w:type="dxa"/>
            <w:left w:w="108" w:type="dxa"/>
            <w:bottom w:w="0" w:type="dxa"/>
            <w:right w:w="108" w:type="dxa"/>
          </w:tblCellMar>
        </w:tblPrEx>
        <w:trPr>
          <w:cantSplit/>
          <w:trHeight w:val="726"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2189D2">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115</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6B69EE">
            <w:pPr>
              <w:spacing w:after="0" w:line="240" w:lineRule="exac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船舶所有人或者船舶经营人转让、买卖、租借、冒用船舶安全管理证书或者临时船舶安全管理证书</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5CC727">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《中华人民共和国航运公司安全与防污染管理规定》(中华人民共和国交通部令2007 年第 6 号)</w:t>
            </w:r>
          </w:p>
          <w:p w14:paraId="183E076A">
            <w:pPr>
              <w:spacing w:after="0" w:line="240" w:lineRule="exact"/>
              <w:ind w:firstLine="360" w:firstLineChars="200"/>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第十九条第一款  安全管理体系经过审核，由中华人民共和国海事局及其指定的海事管理机构对符合条件的航运公司签发相应的安全与防污染能力符合证明（以下简称符合证明）或者临时符合证明，对符合条件的船舶签发相应的安全管理证书或者临时安全管理证书。</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5F34D0">
            <w:pPr>
              <w:spacing w:after="0" w:line="240" w:lineRule="exact"/>
              <w:ind w:firstLine="361" w:firstLineChars="200"/>
              <w:jc w:val="left"/>
              <w:rPr>
                <w:rFonts w:hint="eastAsia" w:asciiTheme="majorEastAsia" w:hAnsiTheme="majorEastAsia" w:eastAsiaTheme="majorEastAsia" w:cstheme="majorEastAsia"/>
                <w:b/>
                <w:bCs/>
                <w:sz w:val="18"/>
                <w:szCs w:val="18"/>
                <w:lang w:val="en"/>
              </w:rPr>
            </w:pPr>
            <w:r>
              <w:rPr>
                <w:rFonts w:asciiTheme="majorEastAsia" w:hAnsiTheme="majorEastAsia" w:eastAsiaTheme="majorEastAsia" w:cstheme="majorEastAsia"/>
                <w:b/>
                <w:bCs/>
                <w:sz w:val="18"/>
                <w:szCs w:val="18"/>
                <w:lang w:val="en"/>
              </w:rPr>
              <w:t>《中华人民共和国内河海事行政处罚规定》(交通运输部令2022年第28号)</w:t>
            </w:r>
          </w:p>
          <w:p w14:paraId="0B6C676B">
            <w:pPr>
              <w:spacing w:after="0" w:line="240" w:lineRule="exact"/>
              <w:ind w:firstLine="360" w:firstLineChars="200"/>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第六条第（四）项  违反船舶安全营运管理秩序，有下列行为之一的，对船舶所有人或者船舶经营人</w:t>
            </w:r>
            <w:r>
              <w:rPr>
                <w:rFonts w:asciiTheme="majorEastAsia" w:hAnsiTheme="majorEastAsia" w:eastAsiaTheme="majorEastAsia" w:cstheme="majorEastAsia"/>
                <w:sz w:val="18"/>
                <w:szCs w:val="18"/>
                <w:lang w:val="en"/>
              </w:rPr>
              <w:t>处</w:t>
            </w:r>
            <w:r>
              <w:rPr>
                <w:rFonts w:hint="eastAsia" w:asciiTheme="majorEastAsia" w:hAnsiTheme="majorEastAsia" w:eastAsiaTheme="majorEastAsia" w:cstheme="majorEastAsia"/>
                <w:sz w:val="18"/>
                <w:szCs w:val="18"/>
                <w:lang w:val="en"/>
              </w:rPr>
              <w:t>以</w:t>
            </w:r>
            <w:r>
              <w:rPr>
                <w:rFonts w:hint="eastAsia" w:asciiTheme="majorEastAsia" w:hAnsiTheme="majorEastAsia" w:eastAsiaTheme="majorEastAsia" w:cstheme="majorEastAsia"/>
                <w:sz w:val="18"/>
                <w:szCs w:val="18"/>
              </w:rPr>
              <w:t>5000元以上3万元以下罚款；对船长</w:t>
            </w:r>
            <w:r>
              <w:rPr>
                <w:rFonts w:asciiTheme="majorEastAsia" w:hAnsiTheme="majorEastAsia" w:eastAsiaTheme="majorEastAsia" w:cstheme="majorEastAsia"/>
                <w:sz w:val="18"/>
                <w:szCs w:val="18"/>
                <w:lang w:val="en"/>
              </w:rPr>
              <w:t>处</w:t>
            </w:r>
            <w:r>
              <w:rPr>
                <w:rFonts w:hint="eastAsia" w:asciiTheme="majorEastAsia" w:hAnsiTheme="majorEastAsia" w:eastAsiaTheme="majorEastAsia" w:cstheme="majorEastAsia"/>
                <w:sz w:val="18"/>
                <w:szCs w:val="18"/>
                <w:lang w:val="en"/>
              </w:rPr>
              <w:t>以</w:t>
            </w:r>
            <w:r>
              <w:rPr>
                <w:rFonts w:hint="eastAsia" w:asciiTheme="majorEastAsia" w:hAnsiTheme="majorEastAsia" w:eastAsiaTheme="majorEastAsia" w:cstheme="majorEastAsia"/>
                <w:sz w:val="18"/>
                <w:szCs w:val="18"/>
              </w:rPr>
              <w:t>2000元以上1万元以下的罚款，情节严重的，</w:t>
            </w:r>
            <w:r>
              <w:rPr>
                <w:rFonts w:asciiTheme="majorEastAsia" w:hAnsiTheme="majorEastAsia" w:eastAsiaTheme="majorEastAsia" w:cstheme="majorEastAsia"/>
                <w:sz w:val="18"/>
                <w:szCs w:val="18"/>
                <w:lang w:val="en"/>
              </w:rPr>
              <w:t>处</w:t>
            </w:r>
            <w:r>
              <w:rPr>
                <w:rFonts w:hint="eastAsia" w:asciiTheme="majorEastAsia" w:hAnsiTheme="majorEastAsia" w:eastAsiaTheme="majorEastAsia" w:cstheme="majorEastAsia"/>
                <w:sz w:val="18"/>
                <w:szCs w:val="18"/>
                <w:lang w:val="en"/>
              </w:rPr>
              <w:t>以</w:t>
            </w:r>
            <w:r>
              <w:rPr>
                <w:rFonts w:hint="eastAsia" w:asciiTheme="majorEastAsia" w:hAnsiTheme="majorEastAsia" w:eastAsiaTheme="majorEastAsia" w:cstheme="majorEastAsia"/>
                <w:sz w:val="18"/>
                <w:szCs w:val="18"/>
              </w:rPr>
              <w:t>1万元以上2万元以下的罚款，并给予扣留船员适任证书6个月至24个月直至吊销船员适任</w:t>
            </w:r>
            <w:r>
              <w:rPr>
                <w:rFonts w:hint="eastAsia" w:asciiTheme="majorEastAsia" w:hAnsiTheme="majorEastAsia" w:eastAsiaTheme="majorEastAsia" w:cstheme="majorEastAsia"/>
                <w:kern w:val="0"/>
                <w:sz w:val="18"/>
                <w:szCs w:val="18"/>
                <w:lang w:bidi="ar"/>
              </w:rPr>
              <w:t>证书</w:t>
            </w:r>
            <w:r>
              <w:rPr>
                <w:rFonts w:hint="eastAsia" w:asciiTheme="majorEastAsia" w:hAnsiTheme="majorEastAsia" w:eastAsiaTheme="majorEastAsia" w:cstheme="majorEastAsia"/>
                <w:sz w:val="18"/>
                <w:szCs w:val="18"/>
              </w:rPr>
              <w:t>的处罚。（三）伪造、变造船舶安全管理证书或者临时船舶安全管理证书。</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0762E">
            <w:pPr>
              <w:spacing w:after="0" w:line="240" w:lineRule="exact"/>
              <w:jc w:val="left"/>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0721C">
            <w:pPr>
              <w:spacing w:after="0" w:line="240" w:lineRule="exact"/>
              <w:jc w:val="lef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26C5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【对象】船舶所有人或者船舶经营人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D58A9">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7F336B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【对象】船长</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145E6">
            <w:pPr>
              <w:spacing w:after="0" w:line="240" w:lineRule="exact"/>
              <w:rPr>
                <w:rFonts w:hint="eastAsia" w:asciiTheme="majorEastAsia" w:hAnsiTheme="majorEastAsia" w:eastAsiaTheme="majorEastAsia" w:cstheme="majorEastAsia"/>
                <w:sz w:val="18"/>
                <w:szCs w:val="18"/>
              </w:rPr>
            </w:pPr>
          </w:p>
        </w:tc>
      </w:tr>
      <w:tr w14:paraId="7EDB5326">
        <w:tblPrEx>
          <w:tblCellMar>
            <w:top w:w="0" w:type="dxa"/>
            <w:left w:w="108" w:type="dxa"/>
            <w:bottom w:w="0" w:type="dxa"/>
            <w:right w:w="108" w:type="dxa"/>
          </w:tblCellMar>
        </w:tblPrEx>
        <w:trPr>
          <w:cantSplit/>
          <w:trHeight w:val="144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4C467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30CA35">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C5DD42">
            <w:pPr>
              <w:spacing w:after="0" w:line="240" w:lineRule="exact"/>
              <w:jc w:val="left"/>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BCA81E">
            <w:pPr>
              <w:spacing w:after="0" w:line="240" w:lineRule="exact"/>
              <w:jc w:val="left"/>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AAC70">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4CE81">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船舶所有人或者船舶经营人转让、买卖、租借、冒用船舶安全管理证书或者临时船舶安全管理证书的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9F60B">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C7E10">
            <w:pPr>
              <w:widowControl/>
              <w:spacing w:after="0" w:line="240" w:lineRule="exact"/>
              <w:textAlignment w:val="center"/>
              <w:rPr>
                <w:rFonts w:hint="eastAsia" w:asciiTheme="majorEastAsia" w:hAnsiTheme="majorEastAsia" w:eastAsiaTheme="majorEastAsia" w:cstheme="majorEastAsia"/>
                <w:kern w:val="0"/>
                <w:sz w:val="18"/>
                <w:szCs w:val="18"/>
                <w:lang w:bidi="ar"/>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584F53D">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二千元以上，少于五千元的罚款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78A67">
            <w:pPr>
              <w:spacing w:after="0" w:line="240" w:lineRule="exact"/>
              <w:rPr>
                <w:rFonts w:hint="eastAsia" w:asciiTheme="majorEastAsia" w:hAnsiTheme="majorEastAsia" w:eastAsiaTheme="majorEastAsia" w:cstheme="majorEastAsia"/>
                <w:sz w:val="18"/>
                <w:szCs w:val="18"/>
              </w:rPr>
            </w:pPr>
          </w:p>
        </w:tc>
      </w:tr>
      <w:tr w14:paraId="16B09214">
        <w:tblPrEx>
          <w:tblCellMar>
            <w:top w:w="0" w:type="dxa"/>
            <w:left w:w="108" w:type="dxa"/>
            <w:bottom w:w="0" w:type="dxa"/>
            <w:right w:w="108" w:type="dxa"/>
          </w:tblCellMar>
        </w:tblPrEx>
        <w:trPr>
          <w:cantSplit/>
          <w:trHeight w:val="191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5CE5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9E294">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FD967">
            <w:pPr>
              <w:spacing w:after="0" w:line="240" w:lineRule="exact"/>
              <w:jc w:val="left"/>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534E8E">
            <w:pPr>
              <w:spacing w:after="0" w:line="240" w:lineRule="exact"/>
              <w:jc w:val="left"/>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BF4EE">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39C5D">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船舶所有人或者船舶经营人转让、买卖、租借、冒用船舶安全管理证书或者临时船舶安全管理证书，发生未达到一般等级水上交通事故的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23ED0">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0855C">
            <w:pPr>
              <w:widowControl/>
              <w:spacing w:after="0" w:line="240" w:lineRule="exact"/>
              <w:textAlignment w:val="center"/>
              <w:rPr>
                <w:rFonts w:hint="eastAsia" w:asciiTheme="majorEastAsia" w:hAnsiTheme="majorEastAsia" w:eastAsiaTheme="majorEastAsia" w:cstheme="majorEastAsia"/>
                <w:kern w:val="0"/>
                <w:sz w:val="18"/>
                <w:szCs w:val="18"/>
                <w:lang w:bidi="ar"/>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EC99087">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五千元以上，少于一万元的罚款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0B788">
            <w:pPr>
              <w:spacing w:after="0" w:line="240" w:lineRule="exact"/>
              <w:rPr>
                <w:rFonts w:hint="eastAsia" w:asciiTheme="majorEastAsia" w:hAnsiTheme="majorEastAsia" w:eastAsiaTheme="majorEastAsia" w:cstheme="majorEastAsia"/>
                <w:sz w:val="18"/>
                <w:szCs w:val="18"/>
              </w:rPr>
            </w:pPr>
          </w:p>
        </w:tc>
      </w:tr>
      <w:tr w14:paraId="3FA446E7">
        <w:tblPrEx>
          <w:tblCellMar>
            <w:top w:w="0" w:type="dxa"/>
            <w:left w:w="108" w:type="dxa"/>
            <w:bottom w:w="0" w:type="dxa"/>
            <w:right w:w="108" w:type="dxa"/>
          </w:tblCellMar>
        </w:tblPrEx>
        <w:trPr>
          <w:cantSplit/>
          <w:trHeight w:val="144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3F74B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872FBB">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82AE0">
            <w:pPr>
              <w:spacing w:after="0" w:line="240" w:lineRule="exact"/>
              <w:jc w:val="left"/>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FCBC4">
            <w:pPr>
              <w:spacing w:after="0" w:line="240" w:lineRule="exact"/>
              <w:jc w:val="left"/>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500C6">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357EE">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船舶所有人或者船舶经营人转让、买卖、租借、冒用船舶安全管理证书或者临时船舶安全管理证书，发生一般等级以上水上交通事故的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2B34B">
            <w:pPr>
              <w:widowControl/>
              <w:spacing w:after="0" w:line="230" w:lineRule="exact"/>
              <w:textAlignment w:val="center"/>
              <w:rPr>
                <w:rFonts w:hint="eastAsia" w:asciiTheme="majorEastAsia" w:hAnsiTheme="majorEastAsia" w:eastAsiaTheme="majorEastAsia" w:cstheme="majorEastAsia"/>
                <w:kern w:val="0"/>
                <w:sz w:val="18"/>
                <w:szCs w:val="18"/>
                <w:lang w:bidi="ar"/>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二万元以上，三万元以下的罚款，暂扣船员适任证书6个月以上24个月以下直至吊销船员适任证书。暂扣直至吊销证书处罚的裁量按照《内河海事行政处罚规定》第三十二条实施</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0846C">
            <w:pPr>
              <w:widowControl/>
              <w:spacing w:after="0" w:line="230" w:lineRule="exact"/>
              <w:textAlignment w:val="center"/>
              <w:rPr>
                <w:rFonts w:hint="eastAsia" w:asciiTheme="majorEastAsia" w:hAnsiTheme="majorEastAsia" w:eastAsiaTheme="majorEastAsia" w:cstheme="majorEastAsia"/>
                <w:kern w:val="0"/>
                <w:sz w:val="18"/>
                <w:szCs w:val="18"/>
                <w:lang w:bidi="ar"/>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C6B59AE">
            <w:pPr>
              <w:widowControl/>
              <w:spacing w:after="0" w:line="230" w:lineRule="exact"/>
              <w:textAlignment w:val="center"/>
              <w:rPr>
                <w:rFonts w:hint="eastAsia" w:asciiTheme="majorEastAsia" w:hAnsiTheme="majorEastAsia" w:eastAsiaTheme="majorEastAsia" w:cstheme="majorEastAsia"/>
                <w:kern w:val="0"/>
                <w:sz w:val="18"/>
                <w:szCs w:val="18"/>
                <w:lang w:val="en" w:bidi="ar"/>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一万元以上，二万元以下的罚款，暂扣船员适任证书6个月以上24个月以下直至吊销船员适任证书，暂扣直至吊销证书处罚的裁量按照《内河海事行政处罚规定》第三十二条实施</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5AAF3">
            <w:pPr>
              <w:spacing w:after="0" w:line="240" w:lineRule="exact"/>
              <w:rPr>
                <w:rFonts w:hint="eastAsia" w:asciiTheme="majorEastAsia" w:hAnsiTheme="majorEastAsia" w:eastAsiaTheme="majorEastAsia" w:cstheme="majorEastAsia"/>
                <w:sz w:val="18"/>
                <w:szCs w:val="18"/>
              </w:rPr>
            </w:pPr>
          </w:p>
        </w:tc>
      </w:tr>
      <w:tr w14:paraId="7F545E27">
        <w:tblPrEx>
          <w:tblCellMar>
            <w:top w:w="0" w:type="dxa"/>
            <w:left w:w="108" w:type="dxa"/>
            <w:bottom w:w="0" w:type="dxa"/>
            <w:right w:w="108" w:type="dxa"/>
          </w:tblCellMar>
        </w:tblPrEx>
        <w:trPr>
          <w:cantSplit/>
          <w:trHeight w:val="488"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23C50A">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116</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7FCF5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在中国籍船舶上工作的外国籍船员，未依照法律、行政法规和国家其他规定取得就业许可</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ED2502">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6757FE0F">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第十五条第一款  在中国籍船舶上工作的外国籍船员，应当依照法律、行政法规和国家其他有关规定取得就业许可，并持有国务院交通主管部门规定的相应证书和其所属国政府签发的相关身份证件。</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7C6392">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3F8F1931">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第十二条第（一）项  违反《船员条例》第十五条的规定，船员用人单位、船舶所有人有下列未按照规定招用外国籍船员在中国籍船舶上任职情形的，依照《船员条例》第五十五条的规定，责令改正，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3万元以上15万元以下罚款：（一）未依照法律、行政法规和国家其他规定取得就业许可。</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C1791">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F5753">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BFD1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【对象】船员用人单位、船舶所有人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8E1FF">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F3850BD">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18E77">
            <w:pPr>
              <w:spacing w:after="0" w:line="240" w:lineRule="exact"/>
              <w:rPr>
                <w:rFonts w:hint="eastAsia" w:asciiTheme="majorEastAsia" w:hAnsiTheme="majorEastAsia" w:eastAsiaTheme="majorEastAsia" w:cstheme="majorEastAsia"/>
                <w:sz w:val="18"/>
                <w:szCs w:val="18"/>
              </w:rPr>
            </w:pPr>
          </w:p>
        </w:tc>
      </w:tr>
      <w:tr w14:paraId="4FEEF3F1">
        <w:tblPrEx>
          <w:tblCellMar>
            <w:top w:w="0" w:type="dxa"/>
            <w:left w:w="108" w:type="dxa"/>
            <w:bottom w:w="0" w:type="dxa"/>
            <w:right w:w="108" w:type="dxa"/>
          </w:tblCellMar>
        </w:tblPrEx>
        <w:trPr>
          <w:cantSplit/>
          <w:trHeight w:val="168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EC4C5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3893DD">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05965B">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9D6E30">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F6C51">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较轻</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5104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在中国籍船舶上工作的外国籍船员，未依照法律、行政法规和国家其他规定取得就业许可，招用担任普通船员的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BAE91">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三万元以上，少于七万元的罚款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30EA2">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DEF87B0">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FF665">
            <w:pPr>
              <w:spacing w:after="0" w:line="240" w:lineRule="exact"/>
              <w:rPr>
                <w:rFonts w:hint="eastAsia" w:asciiTheme="majorEastAsia" w:hAnsiTheme="majorEastAsia" w:eastAsiaTheme="majorEastAsia" w:cstheme="majorEastAsia"/>
                <w:sz w:val="18"/>
                <w:szCs w:val="18"/>
              </w:rPr>
            </w:pPr>
          </w:p>
        </w:tc>
      </w:tr>
      <w:tr w14:paraId="5C27871C">
        <w:tblPrEx>
          <w:tblCellMar>
            <w:top w:w="0" w:type="dxa"/>
            <w:left w:w="108" w:type="dxa"/>
            <w:bottom w:w="0" w:type="dxa"/>
            <w:right w:w="108" w:type="dxa"/>
          </w:tblCellMar>
        </w:tblPrEx>
        <w:trPr>
          <w:cantSplit/>
          <w:trHeight w:val="168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0B438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8620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F0ABE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2C272F">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0A75D">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B48A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在中国籍船舶上工作的外国籍船员，未依照法律、行政法规和国家其他规定取得就业许可，招用担任高级船员的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09E9B">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七万元以上，少于十一万元以下的罚款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B1D56">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2223760">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2154E">
            <w:pPr>
              <w:spacing w:after="0" w:line="240" w:lineRule="exact"/>
              <w:rPr>
                <w:rFonts w:hint="eastAsia" w:asciiTheme="majorEastAsia" w:hAnsiTheme="majorEastAsia" w:eastAsiaTheme="majorEastAsia" w:cstheme="majorEastAsia"/>
                <w:sz w:val="18"/>
                <w:szCs w:val="18"/>
              </w:rPr>
            </w:pPr>
          </w:p>
        </w:tc>
      </w:tr>
      <w:tr w14:paraId="1E0992A0">
        <w:tblPrEx>
          <w:tblCellMar>
            <w:top w:w="0" w:type="dxa"/>
            <w:left w:w="108" w:type="dxa"/>
            <w:bottom w:w="0" w:type="dxa"/>
            <w:right w:w="108" w:type="dxa"/>
          </w:tblCellMar>
        </w:tblPrEx>
        <w:trPr>
          <w:cantSplit/>
          <w:trHeight w:val="168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8E0C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D78FCB">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FD478">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C90BFE">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F106D">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6B9B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在中国籍船舶上工作的外国籍船员，未依照法律、行政法规和国家其他规定取得就业许可，招用担任普通船长的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1322A">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十一万元以上，十五万元以下的罚款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D2886">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83A2789">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9A471">
            <w:pPr>
              <w:spacing w:after="0" w:line="240" w:lineRule="exact"/>
              <w:rPr>
                <w:rFonts w:hint="eastAsia" w:asciiTheme="majorEastAsia" w:hAnsiTheme="majorEastAsia" w:eastAsiaTheme="majorEastAsia" w:cstheme="majorEastAsia"/>
                <w:sz w:val="18"/>
                <w:szCs w:val="18"/>
              </w:rPr>
            </w:pPr>
          </w:p>
        </w:tc>
      </w:tr>
      <w:tr w14:paraId="6D4836BE">
        <w:tblPrEx>
          <w:tblCellMar>
            <w:top w:w="0" w:type="dxa"/>
            <w:left w:w="108" w:type="dxa"/>
            <w:bottom w:w="0" w:type="dxa"/>
            <w:right w:w="108" w:type="dxa"/>
          </w:tblCellMar>
        </w:tblPrEx>
        <w:trPr>
          <w:cantSplit/>
          <w:trHeight w:val="733"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47964F">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117</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FF437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在中国籍船舶上工作的外国籍船员，未持有合格的且签发国与我国签订了船员证书认可协议的船员证书</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8063DF">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03D16296">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第十五条  在中国籍船舶上工作的外国籍船员，应当依照法律、行政法规和国家其他有关规定取得就业许可，并持有国务院交通主管部门规定的相应证书和其所属国政府签发的相关身份证件。</w:t>
            </w:r>
          </w:p>
          <w:p w14:paraId="3CF2E80F">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第十六条</w:t>
            </w:r>
            <w:r>
              <w:rPr>
                <w:rFonts w:hint="eastAsia" w:asciiTheme="majorEastAsia" w:hAnsiTheme="majorEastAsia" w:eastAsiaTheme="majorEastAsia" w:cstheme="majorEastAsia"/>
                <w:kern w:val="0"/>
                <w:sz w:val="18"/>
                <w:szCs w:val="18"/>
                <w:lang w:bidi="ar"/>
              </w:rPr>
              <w:t xml:space="preserve">  在中华人民共和国管辖水域航行、停泊、作业的外国籍船舶上任职的外国籍船员，应当持有中华人民共和国缔结或者加入的国际条约规定的相应证书和其所属国政府签发的相关身份证件。</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6D49FD">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2EAD9343">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第十二条第（二）项  违反《船员条例》第十五条的规定，船员用人单位、船舶所有人有下列未按照规定招用外国籍船员在中国籍船舶上任职情形的，依照《船员条例》第五十五条的规定，责令改正，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3万元以上15万元以下罚款：（二）未持有合格的且签发国与我国签订了船员证书认可协议的船员证书。</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E32E8">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24386">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BF16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【对象】船员用人单位、船舶所有人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DC785">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FBA921E">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797F8">
            <w:pPr>
              <w:spacing w:after="0" w:line="240" w:lineRule="exact"/>
              <w:rPr>
                <w:rFonts w:hint="eastAsia" w:asciiTheme="majorEastAsia" w:hAnsiTheme="majorEastAsia" w:eastAsiaTheme="majorEastAsia" w:cstheme="majorEastAsia"/>
                <w:sz w:val="18"/>
                <w:szCs w:val="18"/>
              </w:rPr>
            </w:pPr>
          </w:p>
        </w:tc>
      </w:tr>
      <w:tr w14:paraId="14510111">
        <w:tblPrEx>
          <w:tblCellMar>
            <w:top w:w="0" w:type="dxa"/>
            <w:left w:w="108" w:type="dxa"/>
            <w:bottom w:w="0" w:type="dxa"/>
            <w:right w:w="108" w:type="dxa"/>
          </w:tblCellMar>
        </w:tblPrEx>
        <w:trPr>
          <w:cantSplit/>
          <w:trHeight w:val="275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85FC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C04EF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7CB626">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3C16FF">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F9DA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较轻</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9616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在中国籍船舶上工作的外国籍船员，未持有合格的且签发国与我国签订了船员证书认可协议的船员证书，招用担任普通船员的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91EB3">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三万元以上，少于七万元的罚款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E5473">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CFB0F7A">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7A86D">
            <w:pPr>
              <w:spacing w:after="0" w:line="240" w:lineRule="exact"/>
              <w:rPr>
                <w:rFonts w:hint="eastAsia" w:asciiTheme="majorEastAsia" w:hAnsiTheme="majorEastAsia" w:eastAsiaTheme="majorEastAsia" w:cstheme="majorEastAsia"/>
                <w:sz w:val="18"/>
                <w:szCs w:val="18"/>
              </w:rPr>
            </w:pPr>
          </w:p>
        </w:tc>
      </w:tr>
      <w:tr w14:paraId="2EA94074">
        <w:tblPrEx>
          <w:tblCellMar>
            <w:top w:w="0" w:type="dxa"/>
            <w:left w:w="108" w:type="dxa"/>
            <w:bottom w:w="0" w:type="dxa"/>
            <w:right w:w="108" w:type="dxa"/>
          </w:tblCellMar>
        </w:tblPrEx>
        <w:trPr>
          <w:cantSplit/>
          <w:trHeight w:val="168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5988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0B62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0B07B">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059031">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F977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79A8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在中国籍船舶上工作的外国籍船员，未持有合格的且签发国与我国签订了船员证书认可协议的船员证书，招用担任高级船员的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D95DB">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七万元以上，少于十一万元以下的罚款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67F59">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59EC2B6">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761DA">
            <w:pPr>
              <w:spacing w:after="0" w:line="240" w:lineRule="exact"/>
              <w:rPr>
                <w:rFonts w:hint="eastAsia" w:asciiTheme="majorEastAsia" w:hAnsiTheme="majorEastAsia" w:eastAsiaTheme="majorEastAsia" w:cstheme="majorEastAsia"/>
                <w:sz w:val="18"/>
                <w:szCs w:val="18"/>
              </w:rPr>
            </w:pPr>
          </w:p>
        </w:tc>
      </w:tr>
      <w:tr w14:paraId="5CACE38F">
        <w:tblPrEx>
          <w:tblCellMar>
            <w:top w:w="0" w:type="dxa"/>
            <w:left w:w="108" w:type="dxa"/>
            <w:bottom w:w="0" w:type="dxa"/>
            <w:right w:w="108" w:type="dxa"/>
          </w:tblCellMar>
        </w:tblPrEx>
        <w:trPr>
          <w:cantSplit/>
          <w:trHeight w:val="168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18877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44EE61">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BA6361">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37DE8">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64477">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B29A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在中国籍船舶上工作的外国籍船员，未持有合格的且签发国与我国签订了船员证书认可协议的船员证书，招用担任船长的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1BD64">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十一万元以上，十五万元以下的罚款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CD666">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D3BAE3B">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EFF92">
            <w:pPr>
              <w:spacing w:after="0" w:line="240" w:lineRule="exact"/>
              <w:rPr>
                <w:rFonts w:hint="eastAsia" w:asciiTheme="majorEastAsia" w:hAnsiTheme="majorEastAsia" w:eastAsiaTheme="majorEastAsia" w:cstheme="majorEastAsia"/>
                <w:sz w:val="18"/>
                <w:szCs w:val="18"/>
              </w:rPr>
            </w:pPr>
          </w:p>
        </w:tc>
      </w:tr>
      <w:tr w14:paraId="63FB09E9">
        <w:tblPrEx>
          <w:tblCellMar>
            <w:top w:w="0" w:type="dxa"/>
            <w:left w:w="108" w:type="dxa"/>
            <w:bottom w:w="0" w:type="dxa"/>
            <w:right w:w="108" w:type="dxa"/>
          </w:tblCellMar>
        </w:tblPrEx>
        <w:trPr>
          <w:cantSplit/>
          <w:trHeight w:val="89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2EE4F5">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118</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19CD8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依法设立的培训机构未取得船员培训许可证擅自从事船员培训</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C4197B">
            <w:pPr>
              <w:adjustRightInd w:val="0"/>
              <w:snapToGrid w:val="0"/>
              <w:spacing w:after="0" w:line="240" w:lineRule="exact"/>
              <w:ind w:firstLine="361" w:firstLineChars="200"/>
              <w:rPr>
                <w:rFonts w:hint="eastAsia" w:asciiTheme="majorEastAsia" w:hAnsiTheme="majorEastAsia" w:eastAsiaTheme="majorEastAsia" w:cstheme="majorEastAsia"/>
                <w:b/>
                <w:bCs/>
                <w:sz w:val="18"/>
                <w:szCs w:val="18"/>
              </w:rPr>
            </w:pPr>
            <w:r>
              <w:rPr>
                <w:rFonts w:hint="eastAsia" w:asciiTheme="majorEastAsia" w:hAnsiTheme="majorEastAsia" w:eastAsiaTheme="majorEastAsia" w:cstheme="majorEastAsia"/>
                <w:b/>
                <w:bCs/>
                <w:sz w:val="18"/>
                <w:szCs w:val="18"/>
              </w:rPr>
              <w:t>1.《中华人民共和国船员条例》</w:t>
            </w:r>
          </w:p>
          <w:p w14:paraId="0C2EE75B">
            <w:pPr>
              <w:adjustRightInd w:val="0"/>
              <w:snapToGrid w:val="0"/>
              <w:spacing w:after="0" w:line="240" w:lineRule="exact"/>
              <w:ind w:firstLine="360" w:firstLineChars="200"/>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第三十二条  依法设立的培训机构从事船员培训，应当符合下列条件：(一)有符合船员培训要求的场地、设施和设备；(二)有与船员培训相适应的教学人员、管理人员；(三)有健全的船员培训管理制度、安全防护制度；(四)有符合国务院交通主管部门规定的船员培训质量控制体系。</w:t>
            </w:r>
          </w:p>
          <w:p w14:paraId="49637AC3">
            <w:pPr>
              <w:adjustRightInd w:val="0"/>
              <w:snapToGrid w:val="0"/>
              <w:spacing w:after="0" w:line="240" w:lineRule="exact"/>
              <w:ind w:firstLine="360" w:firstLineChars="200"/>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第三十三条  依法设立的培训机构从事船员培训业务，应当向国家海事管理机构提出申请，并附送符合本条例第三十二条规定条件的证明材料。</w:t>
            </w:r>
          </w:p>
          <w:p w14:paraId="3BD48740">
            <w:pPr>
              <w:adjustRightInd w:val="0"/>
              <w:snapToGrid w:val="0"/>
              <w:spacing w:after="0" w:line="240" w:lineRule="exact"/>
              <w:ind w:firstLine="360" w:firstLineChars="200"/>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国家海事管理机构应当自受理申请之日起30日内，做出批准或者不予批准的决定。予以批准的，发给船员培训许可证；不予批准的，书面通知申请人并说明理由。</w:t>
            </w:r>
          </w:p>
          <w:p w14:paraId="0F08EC48">
            <w:pPr>
              <w:adjustRightInd w:val="0"/>
              <w:snapToGrid w:val="0"/>
              <w:spacing w:after="0" w:line="240" w:lineRule="exact"/>
              <w:ind w:firstLine="361" w:firstLineChars="200"/>
              <w:rPr>
                <w:rFonts w:hint="eastAsia" w:asciiTheme="majorEastAsia" w:hAnsiTheme="majorEastAsia" w:eastAsiaTheme="majorEastAsia" w:cstheme="majorEastAsia"/>
                <w:b/>
                <w:bCs/>
                <w:sz w:val="18"/>
                <w:szCs w:val="18"/>
                <w:lang w:val="en"/>
              </w:rPr>
            </w:pPr>
            <w:r>
              <w:rPr>
                <w:rFonts w:hint="eastAsia" w:asciiTheme="majorEastAsia" w:hAnsiTheme="majorEastAsia" w:eastAsiaTheme="majorEastAsia" w:cstheme="majorEastAsia"/>
                <w:b/>
                <w:bCs/>
                <w:sz w:val="18"/>
                <w:szCs w:val="18"/>
              </w:rPr>
              <w:t>2.</w:t>
            </w:r>
            <w:r>
              <w:rPr>
                <w:rFonts w:asciiTheme="majorEastAsia" w:hAnsiTheme="majorEastAsia" w:eastAsiaTheme="majorEastAsia" w:cstheme="majorEastAsia"/>
                <w:b/>
                <w:bCs/>
                <w:sz w:val="18"/>
                <w:szCs w:val="18"/>
                <w:lang w:val="en"/>
              </w:rPr>
              <w:t>《游艇安全管理规定》(交通运输部令2016年第2号)</w:t>
            </w:r>
          </w:p>
          <w:p w14:paraId="345C524D">
            <w:pPr>
              <w:adjustRightInd w:val="0"/>
              <w:snapToGrid w:val="0"/>
              <w:spacing w:after="0" w:line="240" w:lineRule="exact"/>
              <w:ind w:firstLine="360" w:firstLineChars="200"/>
              <w:rPr>
                <w:rFonts w:hint="eastAsia" w:asciiTheme="majorEastAsia" w:hAnsiTheme="majorEastAsia" w:eastAsiaTheme="majorEastAsia" w:cstheme="majorEastAsia"/>
                <w:b/>
                <w:bCs/>
                <w:sz w:val="18"/>
                <w:szCs w:val="18"/>
              </w:rPr>
            </w:pPr>
            <w:r>
              <w:rPr>
                <w:rFonts w:hint="eastAsia" w:asciiTheme="majorEastAsia" w:hAnsiTheme="majorEastAsia" w:eastAsiaTheme="majorEastAsia" w:cstheme="majorEastAsia"/>
                <w:sz w:val="18"/>
                <w:szCs w:val="18"/>
              </w:rPr>
              <w:t>第十三条  依法设立的从事游艇操作人员培训的机构，应当具备相应的条件，并按照国家有关船员培训管理规定的要求，经过交通运输部海事局批准。</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4DACD3">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1.《中华人民共和国船员条例》</w:t>
            </w:r>
          </w:p>
          <w:p w14:paraId="65187020">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第五十五条  违反本条例的规定，未取得船员培训许可证擅自从事船员培训的，由海事管理机构责令改正，处5万元以上25万元以下罚款，有违法所得的，还应当没收违法所得。</w:t>
            </w:r>
          </w:p>
          <w:p w14:paraId="5EC8D4ED">
            <w:pPr>
              <w:spacing w:after="0" w:line="240" w:lineRule="exact"/>
              <w:ind w:firstLine="361" w:firstLineChars="200"/>
              <w:rPr>
                <w:rFonts w:hint="eastAsia" w:asciiTheme="majorEastAsia" w:hAnsiTheme="majorEastAsia" w:eastAsiaTheme="majorEastAsia" w:cstheme="majorEastAsia"/>
                <w:b/>
                <w:bCs/>
                <w:sz w:val="18"/>
                <w:szCs w:val="18"/>
                <w:shd w:val="clear" w:color="auto" w:fill="FFFFFF"/>
                <w:lang w:val="en"/>
              </w:rPr>
            </w:pPr>
            <w:r>
              <w:rPr>
                <w:rFonts w:hint="eastAsia" w:asciiTheme="majorEastAsia" w:hAnsiTheme="majorEastAsia" w:eastAsiaTheme="majorEastAsia" w:cstheme="majorEastAsia"/>
                <w:b/>
                <w:bCs/>
                <w:sz w:val="18"/>
                <w:szCs w:val="18"/>
                <w:shd w:val="clear" w:color="auto" w:fill="FFFFFF"/>
              </w:rPr>
              <w:t>2.</w:t>
            </w:r>
            <w:r>
              <w:rPr>
                <w:rFonts w:asciiTheme="majorEastAsia" w:hAnsiTheme="majorEastAsia" w:eastAsiaTheme="majorEastAsia" w:cstheme="majorEastAsia"/>
                <w:b/>
                <w:bCs/>
                <w:sz w:val="18"/>
                <w:szCs w:val="18"/>
                <w:shd w:val="clear" w:color="auto" w:fill="FFFFFF"/>
                <w:lang w:val="en"/>
              </w:rPr>
              <w:t>《游艇安全管理规定》(交通运输部令2016年第2号)</w:t>
            </w:r>
          </w:p>
          <w:p w14:paraId="5AB6E3DB">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shd w:val="clear" w:color="auto" w:fill="FFFFFF"/>
              </w:rPr>
              <w:t>第三十五条  违反本规定，未取得游艇操作人员培训许可擅自从事游艇操作人员培训的，由海事管理机构责令改正，处5万元以上25万元以下罚款；有违法所得的，还应当没收违法所得。</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F76A7">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D60DF">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3BCC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【对象】公民、法人或其他组织</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4CFDF">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5D7F635">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0F5C9">
            <w:pPr>
              <w:spacing w:after="0" w:line="240" w:lineRule="exact"/>
              <w:rPr>
                <w:rFonts w:hint="eastAsia" w:asciiTheme="majorEastAsia" w:hAnsiTheme="majorEastAsia" w:eastAsiaTheme="majorEastAsia" w:cstheme="majorEastAsia"/>
                <w:sz w:val="18"/>
                <w:szCs w:val="18"/>
              </w:rPr>
            </w:pPr>
          </w:p>
        </w:tc>
      </w:tr>
      <w:tr w14:paraId="09BDDFE8">
        <w:tblPrEx>
          <w:tblCellMar>
            <w:top w:w="0" w:type="dxa"/>
            <w:left w:w="108" w:type="dxa"/>
            <w:bottom w:w="0" w:type="dxa"/>
            <w:right w:w="108" w:type="dxa"/>
          </w:tblCellMar>
        </w:tblPrEx>
        <w:trPr>
          <w:cantSplit/>
          <w:trHeight w:val="223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A03B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6C197">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8C980">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93B86">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C3B5A">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63719">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1.培训船员少于100人次的</w:t>
            </w:r>
          </w:p>
          <w:p w14:paraId="38573BB0">
            <w:pPr>
              <w:widowControl/>
              <w:spacing w:after="0" w:line="240" w:lineRule="exact"/>
              <w:textAlignment w:val="center"/>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CC9A8">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五万元以上，少于十万元的罚款，有违法所得的，没收违法所得</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CAA91">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D379E81">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2C04E">
            <w:pPr>
              <w:spacing w:after="0" w:line="240" w:lineRule="exact"/>
              <w:rPr>
                <w:rFonts w:hint="eastAsia" w:asciiTheme="majorEastAsia" w:hAnsiTheme="majorEastAsia" w:eastAsiaTheme="majorEastAsia" w:cstheme="majorEastAsia"/>
                <w:sz w:val="18"/>
                <w:szCs w:val="18"/>
              </w:rPr>
            </w:pPr>
          </w:p>
        </w:tc>
      </w:tr>
      <w:tr w14:paraId="68D51AE7">
        <w:tblPrEx>
          <w:tblCellMar>
            <w:top w:w="0" w:type="dxa"/>
            <w:left w:w="108" w:type="dxa"/>
            <w:bottom w:w="0" w:type="dxa"/>
            <w:right w:w="108" w:type="dxa"/>
          </w:tblCellMar>
        </w:tblPrEx>
        <w:trPr>
          <w:cantSplit/>
          <w:trHeight w:val="248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769B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AB451">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3853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A81F7B">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76CC8">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A2F8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培训船员100至500人次的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17E85">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十万元以上，少于十五万元以下的罚款，有违法所得的，没收违法所得</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0691D">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0E50B8C">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6FEB7">
            <w:pPr>
              <w:spacing w:after="0" w:line="240" w:lineRule="exact"/>
              <w:rPr>
                <w:rFonts w:hint="eastAsia" w:asciiTheme="majorEastAsia" w:hAnsiTheme="majorEastAsia" w:eastAsiaTheme="majorEastAsia" w:cstheme="majorEastAsia"/>
                <w:sz w:val="18"/>
                <w:szCs w:val="18"/>
              </w:rPr>
            </w:pPr>
          </w:p>
        </w:tc>
      </w:tr>
      <w:tr w14:paraId="4D89CCA4">
        <w:tblPrEx>
          <w:tblCellMar>
            <w:top w:w="0" w:type="dxa"/>
            <w:left w:w="108" w:type="dxa"/>
            <w:bottom w:w="0" w:type="dxa"/>
            <w:right w:w="108" w:type="dxa"/>
          </w:tblCellMar>
        </w:tblPrEx>
        <w:trPr>
          <w:cantSplit/>
          <w:trHeight w:val="291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C35F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15BC4B">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52ED1B">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4E518C">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9A58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E01F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培训船员超过500人次的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B05D0">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十五万元以上，二十五万元以下的罚款，有违法所得的，没收违法所得</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275DD">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56BEB80">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5F0DB">
            <w:pPr>
              <w:spacing w:after="0" w:line="240" w:lineRule="exact"/>
              <w:rPr>
                <w:rFonts w:hint="eastAsia" w:asciiTheme="majorEastAsia" w:hAnsiTheme="majorEastAsia" w:eastAsiaTheme="majorEastAsia" w:cstheme="majorEastAsia"/>
                <w:sz w:val="18"/>
                <w:szCs w:val="18"/>
              </w:rPr>
            </w:pPr>
          </w:p>
        </w:tc>
      </w:tr>
      <w:tr w14:paraId="54850747">
        <w:tblPrEx>
          <w:tblCellMar>
            <w:top w:w="0" w:type="dxa"/>
            <w:left w:w="108" w:type="dxa"/>
            <w:bottom w:w="0" w:type="dxa"/>
            <w:right w:w="108" w:type="dxa"/>
          </w:tblCellMar>
        </w:tblPrEx>
        <w:trPr>
          <w:cantSplit/>
          <w:trHeight w:val="868"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894FD3">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119</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F2490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船员培训机构不按照国务院交通主管部门规定的培训大纲和水上交通安全、防治船舶污染等要求，进行培训</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E1195D">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1.《中华人民共和国船员条例》</w:t>
            </w:r>
          </w:p>
          <w:p w14:paraId="0B80D2FB">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第三十四条  从事船员培训业务的机构，应当按照国务院交通主管部门规定的船员培训大纲和水上交通安全、防治船舶污染、船舶保安等要求，在核定的范围内开展船员培训，确保船员培训质量。</w:t>
            </w:r>
          </w:p>
          <w:p w14:paraId="6F1C6393">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63188B">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1.《中华人民共和国船员条例》</w:t>
            </w:r>
          </w:p>
          <w:p w14:paraId="6ADCE610">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第五十六条  违反本条例的规定，船员培训机构不按照国务院交通主管部门规定的培训大纲和水上交通安全、防治船舶污染等要求，进行培训的，由海事管理机构责令改正，可以处2万元以上10万元以下罚款；情节严重的，给予暂扣船员培训许可证6个月以上2年以下直至吊销船员培训许可证的处罚。</w:t>
            </w:r>
          </w:p>
          <w:p w14:paraId="7C36F687">
            <w:pPr>
              <w:pStyle w:val="10"/>
              <w:widowControl/>
              <w:spacing w:beforeAutospacing="0" w:after="0" w:afterAutospacing="0" w:line="240" w:lineRule="exact"/>
              <w:ind w:firstLine="420"/>
              <w:rPr>
                <w:rFonts w:hint="eastAsia" w:asciiTheme="majorEastAsia" w:hAnsiTheme="majorEastAsia" w:eastAsiaTheme="majorEastAsia" w:cstheme="majorEastAsia"/>
                <w:b/>
                <w:bCs/>
                <w:sz w:val="18"/>
                <w:szCs w:val="18"/>
                <w:shd w:val="clear" w:color="auto" w:fill="FFFFFF"/>
                <w:lang w:val="en"/>
              </w:rPr>
            </w:pPr>
            <w:r>
              <w:rPr>
                <w:rFonts w:hint="eastAsia" w:asciiTheme="majorEastAsia" w:hAnsiTheme="majorEastAsia" w:eastAsiaTheme="majorEastAsia" w:cstheme="majorEastAsia"/>
                <w:b/>
                <w:bCs/>
                <w:sz w:val="18"/>
                <w:szCs w:val="18"/>
                <w:shd w:val="clear" w:color="auto" w:fill="FFFFFF"/>
              </w:rPr>
              <w:t>2.</w:t>
            </w:r>
            <w:r>
              <w:rPr>
                <w:rFonts w:asciiTheme="majorEastAsia" w:hAnsiTheme="majorEastAsia" w:eastAsiaTheme="majorEastAsia" w:cstheme="majorEastAsia"/>
                <w:b/>
                <w:bCs/>
                <w:sz w:val="18"/>
                <w:szCs w:val="18"/>
                <w:shd w:val="clear" w:color="auto" w:fill="FFFFFF"/>
                <w:lang w:val="en"/>
              </w:rPr>
              <w:t>《游艇安全管理规定》(交通运输部令2016年第2号)</w:t>
            </w:r>
          </w:p>
          <w:p w14:paraId="79EA6C08">
            <w:pPr>
              <w:pStyle w:val="10"/>
              <w:widowControl/>
              <w:spacing w:beforeAutospacing="0" w:after="0" w:afterAutospacing="0" w:line="240" w:lineRule="exact"/>
              <w:ind w:firstLine="420"/>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shd w:val="clear" w:color="auto" w:fill="FFFFFF"/>
              </w:rPr>
              <w:t>第三十六条第（一）项  游艇操作人员培训机构有下列行为之一的，由海事管理机构责令改正，可以处2万元以上10万元以下罚款；情节严重的，给予暂扣培训许可证6个月以上2年以下直至吊销的处罚：（一）不按照本规定要求和游艇操作人员培训纲要进行培训，或者擅自降低培训标准；（二）培训质量低下，达不到规定要求。</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17F48">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081DB">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0BE0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【对象】船员培训机构</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20D83">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CC5F8B7">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87E9B">
            <w:pPr>
              <w:spacing w:after="0" w:line="240" w:lineRule="exact"/>
              <w:rPr>
                <w:rFonts w:hint="eastAsia" w:asciiTheme="majorEastAsia" w:hAnsiTheme="majorEastAsia" w:eastAsiaTheme="majorEastAsia" w:cstheme="majorEastAsia"/>
                <w:sz w:val="18"/>
                <w:szCs w:val="18"/>
              </w:rPr>
            </w:pPr>
          </w:p>
        </w:tc>
      </w:tr>
      <w:tr w14:paraId="167AE4F8">
        <w:tblPrEx>
          <w:tblCellMar>
            <w:top w:w="0" w:type="dxa"/>
            <w:left w:w="108" w:type="dxa"/>
            <w:bottom w:w="0" w:type="dxa"/>
            <w:right w:w="108" w:type="dxa"/>
          </w:tblCellMar>
        </w:tblPrEx>
        <w:trPr>
          <w:cantSplit/>
          <w:trHeight w:val="194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3D78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BD486">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8CA740">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59A55">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42893">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2896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船员培训机构首次不按照国务院交通主管部门规定的培训大纲和水上交通安全、防治船舶污染等要求，进行培训的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E6687">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二万元以上，少于四万元的罚款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2421C">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383986B">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71EA6">
            <w:pPr>
              <w:spacing w:after="0" w:line="240" w:lineRule="exact"/>
              <w:rPr>
                <w:rFonts w:hint="eastAsia" w:asciiTheme="majorEastAsia" w:hAnsiTheme="majorEastAsia" w:eastAsiaTheme="majorEastAsia" w:cstheme="majorEastAsia"/>
                <w:sz w:val="18"/>
                <w:szCs w:val="18"/>
              </w:rPr>
            </w:pPr>
          </w:p>
        </w:tc>
      </w:tr>
      <w:tr w14:paraId="6786813B">
        <w:tblPrEx>
          <w:tblCellMar>
            <w:top w:w="0" w:type="dxa"/>
            <w:left w:w="108" w:type="dxa"/>
            <w:bottom w:w="0" w:type="dxa"/>
            <w:right w:w="108" w:type="dxa"/>
          </w:tblCellMar>
        </w:tblPrEx>
        <w:trPr>
          <w:cantSplit/>
          <w:trHeight w:val="169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FF3C6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91AB85">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25080">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822CB1">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68D76">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542C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船员培训机构再次不按照国务院交通主管部门规定的培训大纲和水上交通安全、防治船舶污染等要求，进行培训的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009B4">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四万元以上，少于六万元的罚款。暂扣船员培训许可证6个月以上2年以下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CECC9">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FFC1FDE">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CBF7A">
            <w:pPr>
              <w:spacing w:after="0" w:line="240" w:lineRule="exact"/>
              <w:rPr>
                <w:rFonts w:hint="eastAsia" w:asciiTheme="majorEastAsia" w:hAnsiTheme="majorEastAsia" w:eastAsiaTheme="majorEastAsia" w:cstheme="majorEastAsia"/>
                <w:sz w:val="18"/>
                <w:szCs w:val="18"/>
              </w:rPr>
            </w:pPr>
          </w:p>
        </w:tc>
      </w:tr>
      <w:tr w14:paraId="5A5753D1">
        <w:tblPrEx>
          <w:tblCellMar>
            <w:top w:w="0" w:type="dxa"/>
            <w:left w:w="108" w:type="dxa"/>
            <w:bottom w:w="0" w:type="dxa"/>
            <w:right w:w="108" w:type="dxa"/>
          </w:tblCellMar>
        </w:tblPrEx>
        <w:trPr>
          <w:cantSplit/>
          <w:trHeight w:val="238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D1D06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8D7FC1">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8059F">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ED112">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14F4C">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8498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船员培训机构三次以上不按照国务院交通主管部门规定的培训大纲和水上交通安全、防治船舶污染等要求，进行培训的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2FB5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六万元以上，十万元以下的罚款。吊销船员培训许可</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ED6F7">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A120E64">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35CBD">
            <w:pPr>
              <w:spacing w:after="0" w:line="240" w:lineRule="exact"/>
              <w:rPr>
                <w:rFonts w:hint="eastAsia" w:asciiTheme="majorEastAsia" w:hAnsiTheme="majorEastAsia" w:eastAsiaTheme="majorEastAsia" w:cstheme="majorEastAsia"/>
                <w:sz w:val="18"/>
                <w:szCs w:val="18"/>
              </w:rPr>
            </w:pPr>
          </w:p>
        </w:tc>
      </w:tr>
      <w:tr w14:paraId="62EAFAAE">
        <w:tblPrEx>
          <w:tblCellMar>
            <w:top w:w="0" w:type="dxa"/>
            <w:left w:w="108" w:type="dxa"/>
            <w:bottom w:w="0" w:type="dxa"/>
            <w:right w:w="108" w:type="dxa"/>
          </w:tblCellMar>
        </w:tblPrEx>
        <w:trPr>
          <w:cantSplit/>
          <w:trHeight w:val="1611"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CF6957">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120</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51FA3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船员服务机构和船员用人单位未将其招用或者管理的船员的有关情况定期报海事管理机构备案</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3962BF">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0D87EBC9">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第三十六条第一款  从事代理船员办理申请培训、考试、申领证书(包括外国海洋船舶船员证书)等有关手续，代理船员用人单位管理船员事务，提供船舶配员等船员服务业务的机构(以下简称船员服务机构)应当建立船员档案，加强船舶配员管理，掌握船员的培训、任职资历、安全记录、健康状况等情况并将上述情况定期报监管机构备案。关于船员劳务派遣业务的信息报劳动保障行政部门备案，关于其他业务的信息报海事管理机构备案。</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748903">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1.《中华人民共和国船员条例》</w:t>
            </w:r>
          </w:p>
          <w:p w14:paraId="713006FC">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第五十七条  违反本条例的规定，船员服务机构和船员用人单位未将其招用或者管理的船员的有关情况定期报海事管理机构备案的，由海事管理机构或者劳动保障行政部门责令改正，处5000元以上2万元以下罚款。</w:t>
            </w:r>
          </w:p>
          <w:p w14:paraId="07E40519">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34BA31D1">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第十三条  船员服务机构和船员用人单位未将其招用或者管理的船员的有关情况定期向海事管理机构备案的，按照《船员条例》第五十八条的规定，对责任单位</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5000元以上2万元以下罚款。</w:t>
            </w:r>
          </w:p>
          <w:p w14:paraId="318A0549">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本条第一款所称船员服务机构和船员用人单位未定期向海事管理机构备案，包括下列情形：（一）未按规定进行备案，或者备案内容不全面、不真实；（二）未按照规定时间备案；（三）未按照规定的形式备案。</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C1C65">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3E11B">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091D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【对象】船员服务机构和船员用人单位</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08EBC">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CEEF299">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CDDD4">
            <w:pPr>
              <w:spacing w:after="0" w:line="240" w:lineRule="exact"/>
              <w:rPr>
                <w:rFonts w:hint="eastAsia" w:asciiTheme="majorEastAsia" w:hAnsiTheme="majorEastAsia" w:eastAsiaTheme="majorEastAsia" w:cstheme="majorEastAsia"/>
                <w:sz w:val="18"/>
                <w:szCs w:val="18"/>
              </w:rPr>
            </w:pPr>
          </w:p>
        </w:tc>
      </w:tr>
      <w:tr w14:paraId="7934D503">
        <w:tblPrEx>
          <w:tblCellMar>
            <w:top w:w="0" w:type="dxa"/>
            <w:left w:w="108" w:type="dxa"/>
            <w:bottom w:w="0" w:type="dxa"/>
            <w:right w:w="108" w:type="dxa"/>
          </w:tblCellMar>
        </w:tblPrEx>
        <w:trPr>
          <w:cantSplit/>
          <w:trHeight w:val="22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2E7B9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06B7DB">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2E96B">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86CA1A">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45D5F">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7472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未备案的船员少于100人次的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5F72D">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AA8D0">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7958B12">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A8AB7">
            <w:pPr>
              <w:spacing w:after="0" w:line="240" w:lineRule="exact"/>
              <w:rPr>
                <w:rFonts w:hint="eastAsia" w:asciiTheme="majorEastAsia" w:hAnsiTheme="majorEastAsia" w:eastAsiaTheme="majorEastAsia" w:cstheme="majorEastAsia"/>
                <w:sz w:val="18"/>
                <w:szCs w:val="18"/>
              </w:rPr>
            </w:pPr>
          </w:p>
        </w:tc>
      </w:tr>
      <w:tr w14:paraId="3630EAA7">
        <w:tblPrEx>
          <w:tblCellMar>
            <w:top w:w="0" w:type="dxa"/>
            <w:left w:w="108" w:type="dxa"/>
            <w:bottom w:w="0" w:type="dxa"/>
            <w:right w:w="108" w:type="dxa"/>
          </w:tblCellMar>
        </w:tblPrEx>
        <w:trPr>
          <w:cantSplit/>
          <w:trHeight w:val="232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008C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1F13E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C34840">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055BAB">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8392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D8B1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未备案的船员100至300人次的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1FD7A">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一万元以上，少于一万五千元的罚款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148F9">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0988282">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D0010">
            <w:pPr>
              <w:spacing w:after="0" w:line="240" w:lineRule="exact"/>
              <w:rPr>
                <w:rFonts w:hint="eastAsia" w:asciiTheme="majorEastAsia" w:hAnsiTheme="majorEastAsia" w:eastAsiaTheme="majorEastAsia" w:cstheme="majorEastAsia"/>
                <w:sz w:val="18"/>
                <w:szCs w:val="18"/>
              </w:rPr>
            </w:pPr>
          </w:p>
        </w:tc>
      </w:tr>
      <w:tr w14:paraId="35AB7E32">
        <w:tblPrEx>
          <w:tblCellMar>
            <w:top w:w="0" w:type="dxa"/>
            <w:left w:w="108" w:type="dxa"/>
            <w:bottom w:w="0" w:type="dxa"/>
            <w:right w:w="108" w:type="dxa"/>
          </w:tblCellMar>
        </w:tblPrEx>
        <w:trPr>
          <w:cantSplit/>
          <w:trHeight w:val="15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C72E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92A6A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7A842F">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FCEA4">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AB12F">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D86E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未备案的船员超过300人次的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9A841">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一万五千元以上，二万元以下的罚款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0E6E6">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9205230">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6054E">
            <w:pPr>
              <w:spacing w:after="0" w:line="240" w:lineRule="exact"/>
              <w:rPr>
                <w:rFonts w:hint="eastAsia" w:asciiTheme="majorEastAsia" w:hAnsiTheme="majorEastAsia" w:eastAsiaTheme="majorEastAsia" w:cstheme="majorEastAsia"/>
                <w:sz w:val="18"/>
                <w:szCs w:val="18"/>
              </w:rPr>
            </w:pPr>
          </w:p>
        </w:tc>
      </w:tr>
      <w:tr w14:paraId="442C6D6F">
        <w:tblPrEx>
          <w:tblCellMar>
            <w:top w:w="0" w:type="dxa"/>
            <w:left w:w="108" w:type="dxa"/>
            <w:bottom w:w="0" w:type="dxa"/>
            <w:right w:w="108" w:type="dxa"/>
          </w:tblCellMar>
        </w:tblPrEx>
        <w:trPr>
          <w:cantSplit/>
          <w:trHeight w:val="658"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600EC8">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121</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25F99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船员服务机构提供船员服务时，提供虚假信息，欺诈船员</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E3E5D1">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7E31FA16">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第三十八条  船员服务机构为船员提供服务，应当诚实守信，不得提供虚假信息，不得损害船员的合法权益。</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FE4255">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《中华人民共和国船员条例》</w:t>
            </w:r>
          </w:p>
          <w:p w14:paraId="471CF290">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第五十八条  违反本条例的规定，船员服务机构在提供船员服务时，提供虚假信息，欺诈船员的，由海事管理机构或者劳动保障行政部门责令改正，处3万元以上15万元以下罚款；情节严重的，并给予暂停船员服务6个月以上2年以下直至吊销相关业务经营许可的处罚。</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D23F6">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5DB1C">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564E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【对象】船员服务机构</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9E27F">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39DBE2C">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91F11">
            <w:pPr>
              <w:spacing w:after="0" w:line="240" w:lineRule="exact"/>
              <w:rPr>
                <w:rFonts w:hint="eastAsia" w:asciiTheme="majorEastAsia" w:hAnsiTheme="majorEastAsia" w:eastAsiaTheme="majorEastAsia" w:cstheme="majorEastAsia"/>
                <w:sz w:val="18"/>
                <w:szCs w:val="18"/>
              </w:rPr>
            </w:pPr>
          </w:p>
        </w:tc>
      </w:tr>
      <w:tr w14:paraId="30BFB820">
        <w:tblPrEx>
          <w:tblCellMar>
            <w:top w:w="0" w:type="dxa"/>
            <w:left w:w="108" w:type="dxa"/>
            <w:bottom w:w="0" w:type="dxa"/>
            <w:right w:w="108" w:type="dxa"/>
          </w:tblCellMar>
        </w:tblPrEx>
        <w:trPr>
          <w:cantSplit/>
          <w:trHeight w:val="79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16D8F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EDCC6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2C58F">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67159E">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59DC1">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C10F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被损伤合法权益的船员人数少于100人次的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DE9AB">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三万元以上，少于五万元的罚款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CA413">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44E0F5A">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39F0F">
            <w:pPr>
              <w:spacing w:after="0" w:line="240" w:lineRule="exact"/>
              <w:rPr>
                <w:rFonts w:hint="eastAsia" w:asciiTheme="majorEastAsia" w:hAnsiTheme="majorEastAsia" w:eastAsiaTheme="majorEastAsia" w:cstheme="majorEastAsia"/>
                <w:sz w:val="18"/>
                <w:szCs w:val="18"/>
              </w:rPr>
            </w:pPr>
          </w:p>
        </w:tc>
      </w:tr>
      <w:tr w14:paraId="2E40DBF7">
        <w:tblPrEx>
          <w:tblCellMar>
            <w:top w:w="0" w:type="dxa"/>
            <w:left w:w="108" w:type="dxa"/>
            <w:bottom w:w="0" w:type="dxa"/>
            <w:right w:w="108" w:type="dxa"/>
          </w:tblCellMar>
        </w:tblPrEx>
        <w:trPr>
          <w:cantSplit/>
          <w:trHeight w:val="72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D00F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AE3C8">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C14D8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3937F7">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2ACD7">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9351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被损伤合法权益的船员人数100至300人次的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B3F54">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五万元以上，少于十万元的罚款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7DDA2">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A9A158B">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81171">
            <w:pPr>
              <w:spacing w:after="0" w:line="240" w:lineRule="exact"/>
              <w:rPr>
                <w:rFonts w:hint="eastAsia" w:asciiTheme="majorEastAsia" w:hAnsiTheme="majorEastAsia" w:eastAsiaTheme="majorEastAsia" w:cstheme="majorEastAsia"/>
                <w:sz w:val="18"/>
                <w:szCs w:val="18"/>
              </w:rPr>
            </w:pPr>
          </w:p>
        </w:tc>
      </w:tr>
      <w:tr w14:paraId="01C396BD">
        <w:tblPrEx>
          <w:tblCellMar>
            <w:top w:w="0" w:type="dxa"/>
            <w:left w:w="108" w:type="dxa"/>
            <w:bottom w:w="0" w:type="dxa"/>
            <w:right w:w="108" w:type="dxa"/>
          </w:tblCellMar>
        </w:tblPrEx>
        <w:trPr>
          <w:cantSplit/>
          <w:trHeight w:val="144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22391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154E88">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05DA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283599">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80A97">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A54D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被损伤合法权益的船员人数超过300人次的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CAB78">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十万元以上，十五万元以下的罚款，给予暂停船员服务6个月以上2年以下直至吊销相关业务许可的处罚</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24D35">
            <w:pPr>
              <w:spacing w:after="0" w:line="240" w:lineRule="exact"/>
              <w:rPr>
                <w:rFonts w:hint="eastAsia" w:asciiTheme="majorEastAsia" w:hAnsiTheme="majorEastAsia" w:eastAsiaTheme="majorEastAsia" w:cstheme="majorEastAsia"/>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21BFCFC">
            <w:pPr>
              <w:spacing w:after="0" w:line="240" w:lineRule="exact"/>
              <w:rPr>
                <w:rFonts w:hint="eastAsia" w:asciiTheme="majorEastAsia" w:hAnsiTheme="majorEastAsia" w:eastAsiaTheme="majorEastAsia" w:cstheme="majorEastAsia"/>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9F0E2">
            <w:pPr>
              <w:spacing w:after="0" w:line="240" w:lineRule="exact"/>
              <w:rPr>
                <w:rFonts w:hint="eastAsia" w:asciiTheme="majorEastAsia" w:hAnsiTheme="majorEastAsia" w:eastAsiaTheme="majorEastAsia" w:cstheme="majorEastAsia"/>
                <w:sz w:val="18"/>
                <w:szCs w:val="18"/>
              </w:rPr>
            </w:pPr>
          </w:p>
        </w:tc>
      </w:tr>
      <w:tr w14:paraId="6480860E">
        <w:tblPrEx>
          <w:tblCellMar>
            <w:top w:w="0" w:type="dxa"/>
            <w:left w:w="108" w:type="dxa"/>
            <w:bottom w:w="0" w:type="dxa"/>
            <w:right w:w="108" w:type="dxa"/>
          </w:tblCellMar>
        </w:tblPrEx>
        <w:trPr>
          <w:cantSplit/>
          <w:trHeight w:val="56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5AE52B">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122</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1375A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船舶隐瞒登记事实造成双重国籍</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D37673">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《中华人民共和国船舶登记条例》</w:t>
            </w:r>
          </w:p>
          <w:p w14:paraId="48545E39">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第四条  船舶不得具有双重国籍。凡在外国登记的船舶，未中止或者注销原登记国国籍的，不得取得中华人民共和国国籍。</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8B583F">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《中华人民共和国船舶登记条例》</w:t>
            </w:r>
          </w:p>
          <w:p w14:paraId="6355BB6D">
            <w:pPr>
              <w:widowControl/>
              <w:spacing w:after="0" w:line="22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第五十条  隐瞒在境内或者境外的登记事实，造成双重国籍的，由船籍港船舶登记机关吊销其船舶国籍证书，并视情节</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下列罚款：（一）500总吨以下的船舶，处2000元以上、10000元以下的罚款；（二）501总吨以上、10000总吨以下的船舶，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10000元以上、50000元以下的罚款；（三）10001总吨以上的船舶，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50000元以上、200000元以下的罚款。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1D4D4">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1A661">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384C514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【对象】船舶所有人或经营人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179A9">
            <w:pPr>
              <w:spacing w:after="0" w:line="240" w:lineRule="exact"/>
              <w:rPr>
                <w:rFonts w:hint="eastAsia" w:asciiTheme="majorEastAsia" w:hAnsiTheme="majorEastAsia" w:eastAsiaTheme="majorEastAsia" w:cstheme="majorEastAsia"/>
                <w:sz w:val="18"/>
                <w:szCs w:val="18"/>
              </w:rPr>
            </w:pPr>
          </w:p>
        </w:tc>
      </w:tr>
      <w:tr w14:paraId="6BB7F535">
        <w:tblPrEx>
          <w:tblCellMar>
            <w:top w:w="0" w:type="dxa"/>
            <w:left w:w="108" w:type="dxa"/>
            <w:bottom w:w="0" w:type="dxa"/>
            <w:right w:w="108" w:type="dxa"/>
          </w:tblCellMar>
        </w:tblPrEx>
        <w:trPr>
          <w:cantSplit/>
          <w:trHeight w:val="72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EEB36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8933F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46404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C0B79">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B1B86">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AB656">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4957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500总吨以下的船舶</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1DF7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501总吨以上、10000总吨以下的船舶</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995897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10001总吨以上的船舶</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7C59F">
            <w:pPr>
              <w:spacing w:after="0" w:line="240" w:lineRule="exact"/>
              <w:rPr>
                <w:rFonts w:hint="eastAsia" w:asciiTheme="majorEastAsia" w:hAnsiTheme="majorEastAsia" w:eastAsiaTheme="majorEastAsia" w:cstheme="majorEastAsia"/>
                <w:sz w:val="18"/>
                <w:szCs w:val="18"/>
              </w:rPr>
            </w:pPr>
          </w:p>
        </w:tc>
      </w:tr>
      <w:tr w14:paraId="3D9C18EF">
        <w:tblPrEx>
          <w:tblCellMar>
            <w:top w:w="0" w:type="dxa"/>
            <w:left w:w="108" w:type="dxa"/>
            <w:bottom w:w="0" w:type="dxa"/>
            <w:right w:w="108" w:type="dxa"/>
          </w:tblCellMar>
        </w:tblPrEx>
        <w:trPr>
          <w:cantSplit/>
          <w:trHeight w:val="12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017B3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C1C19">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01892">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FD1037">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86D41">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8E8B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船舶隐瞒登记事实造成双重国籍的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590C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吊销其船舶国籍证书，</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846E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吊销其船舶国籍证书，</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一万元以上，少于二万元的罚款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9A2DB8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吊销其船舶国籍证书，</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五万元以上，少于十万元的罚款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71D10">
            <w:pPr>
              <w:spacing w:after="0" w:line="240" w:lineRule="exact"/>
              <w:rPr>
                <w:rFonts w:hint="eastAsia" w:asciiTheme="majorEastAsia" w:hAnsiTheme="majorEastAsia" w:eastAsiaTheme="majorEastAsia" w:cstheme="majorEastAsia"/>
                <w:sz w:val="18"/>
                <w:szCs w:val="18"/>
              </w:rPr>
            </w:pPr>
          </w:p>
        </w:tc>
      </w:tr>
      <w:tr w14:paraId="6378AA68">
        <w:tblPrEx>
          <w:tblCellMar>
            <w:top w:w="0" w:type="dxa"/>
            <w:left w:w="108" w:type="dxa"/>
            <w:bottom w:w="0" w:type="dxa"/>
            <w:right w:w="108" w:type="dxa"/>
          </w:tblCellMar>
        </w:tblPrEx>
        <w:trPr>
          <w:cantSplit/>
          <w:trHeight w:val="115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F59B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4ABA86">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A61F83">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3B31A6">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E7640">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3C66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船舶隐瞒登记事实造成双重国籍，发生未达到一般等级水上交通事故的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1161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吊销其船舶国籍证书，</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五千元以上，少于八千元的罚款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9571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吊销其船舶国籍证书，</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二万元以上，少于三万元的罚款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7006B8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吊销其船舶国籍证书，</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十万元以上，少于十五万元的罚款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EA30C">
            <w:pPr>
              <w:spacing w:after="0" w:line="240" w:lineRule="exact"/>
              <w:rPr>
                <w:rFonts w:hint="eastAsia" w:asciiTheme="majorEastAsia" w:hAnsiTheme="majorEastAsia" w:eastAsiaTheme="majorEastAsia" w:cstheme="majorEastAsia"/>
                <w:sz w:val="18"/>
                <w:szCs w:val="18"/>
              </w:rPr>
            </w:pPr>
          </w:p>
        </w:tc>
      </w:tr>
      <w:tr w14:paraId="3F90A1EE">
        <w:tblPrEx>
          <w:tblCellMar>
            <w:top w:w="0" w:type="dxa"/>
            <w:left w:w="108" w:type="dxa"/>
            <w:bottom w:w="0" w:type="dxa"/>
            <w:right w:w="108" w:type="dxa"/>
          </w:tblCellMar>
        </w:tblPrEx>
        <w:trPr>
          <w:cantSplit/>
          <w:trHeight w:val="109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7C59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02F6E">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6CFC8">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4B6DE">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FD397">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7526D">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船舶隐瞒登记事实造成双重国籍，发生一般以上等级水上交通事故的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6016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吊销其船舶国籍证书，</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八千元以上，一万元以下的罚款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E5E7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吊销其船舶国籍证书，</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三万元以上，五万元以下的罚款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4C07FC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吊销其船舶国籍证书，</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十五万元以上，二十万元以下的罚款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CBA40">
            <w:pPr>
              <w:spacing w:after="0" w:line="240" w:lineRule="exact"/>
              <w:rPr>
                <w:rFonts w:hint="eastAsia" w:asciiTheme="majorEastAsia" w:hAnsiTheme="majorEastAsia" w:eastAsiaTheme="majorEastAsia" w:cstheme="majorEastAsia"/>
                <w:sz w:val="18"/>
                <w:szCs w:val="18"/>
              </w:rPr>
            </w:pPr>
          </w:p>
        </w:tc>
      </w:tr>
      <w:tr w14:paraId="18738963">
        <w:tblPrEx>
          <w:tblCellMar>
            <w:top w:w="0" w:type="dxa"/>
            <w:left w:w="108" w:type="dxa"/>
            <w:bottom w:w="0" w:type="dxa"/>
            <w:right w:w="108" w:type="dxa"/>
          </w:tblCellMar>
        </w:tblPrEx>
        <w:trPr>
          <w:cantSplit/>
          <w:trHeight w:val="80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4E4C6F">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123</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3DD52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使用过期的船舶国籍证书或者临时船舶国籍证书</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8483C0">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《船舶登记条例》</w:t>
            </w:r>
          </w:p>
          <w:p w14:paraId="06E110D6">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第十六条  依照本条例第十三条规定申请登记的船舶，经核准后，船舶登记机关发给船舶国籍证书。船舶国籍证书的有效期为5年。</w:t>
            </w:r>
          </w:p>
          <w:p w14:paraId="7744C1BD">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第十八条  临时船舶国籍证书的有效期一般少于1年。</w:t>
            </w:r>
          </w:p>
          <w:p w14:paraId="4F74DDA0">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以光船租赁条件从境外租进的船舶，临时船舶国籍证书的期限可以根据租期确定，但是最长不得超过2年。光船租赁合同期限超过2年的，承租人应当在证书有效期内，到船籍港船舶登记机关申请换发临时船舶国籍证书。</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16BF71">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《中华人民共和国船舶登记条例》</w:t>
            </w:r>
          </w:p>
          <w:p w14:paraId="67C313FF">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第五十条  隐瞒在境内或者境外的登记事实，造成双重国籍的，由船籍港船舶登记机关吊销其船舶国籍证书，并视情节</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下列罚款：（一）500总吨以下的船舶，处2000元以上、1万元以下的罚款；（二）501总吨以上、10000总吨以下的船舶，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1万元以上、5万元以下的罚款；（三）10001总吨以上的船舶，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5万元以上、20万元以下的罚款。</w:t>
            </w:r>
          </w:p>
          <w:p w14:paraId="6E8435DC">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第五十二条  不按照规定办理变更或者注销登记的，或者使用过期的船舶国籍证书或者临时船舶国籍证书的，由船籍港船舶登记机关责令其补办有关登记手续；情节严重的，可以根据船舶吨位</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本条例第五十条规定的罚款数额的10%。</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516B3">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B4A42">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7999F51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3A978">
            <w:pPr>
              <w:spacing w:after="0" w:line="240" w:lineRule="exact"/>
              <w:rPr>
                <w:rFonts w:hint="eastAsia" w:asciiTheme="majorEastAsia" w:hAnsiTheme="majorEastAsia" w:eastAsiaTheme="majorEastAsia" w:cstheme="majorEastAsia"/>
                <w:sz w:val="18"/>
                <w:szCs w:val="18"/>
              </w:rPr>
            </w:pPr>
          </w:p>
        </w:tc>
      </w:tr>
      <w:tr w14:paraId="5A97627E">
        <w:tblPrEx>
          <w:tblCellMar>
            <w:top w:w="0" w:type="dxa"/>
            <w:left w:w="108" w:type="dxa"/>
            <w:bottom w:w="0" w:type="dxa"/>
            <w:right w:w="108" w:type="dxa"/>
          </w:tblCellMar>
        </w:tblPrEx>
        <w:trPr>
          <w:cantSplit/>
          <w:trHeight w:val="107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E5EC8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8D8E3">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255E5F">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DFE21D">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5953D">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D9946">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1E75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500总吨以下的船舶</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264E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501总吨以上、10000总吨以下的船舶</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446D48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10001总吨以上的船舶</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BCF4A">
            <w:pPr>
              <w:spacing w:after="0" w:line="240" w:lineRule="exact"/>
              <w:rPr>
                <w:rFonts w:hint="eastAsia" w:asciiTheme="majorEastAsia" w:hAnsiTheme="majorEastAsia" w:eastAsiaTheme="majorEastAsia" w:cstheme="majorEastAsia"/>
                <w:sz w:val="18"/>
                <w:szCs w:val="18"/>
              </w:rPr>
            </w:pPr>
          </w:p>
        </w:tc>
      </w:tr>
      <w:tr w14:paraId="7782DBEE">
        <w:tblPrEx>
          <w:tblCellMar>
            <w:top w:w="0" w:type="dxa"/>
            <w:left w:w="108" w:type="dxa"/>
            <w:bottom w:w="0" w:type="dxa"/>
            <w:right w:w="108" w:type="dxa"/>
          </w:tblCellMar>
        </w:tblPrEx>
        <w:trPr>
          <w:cantSplit/>
          <w:trHeight w:val="1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848D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BC37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6FE246">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61013E">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C9F62">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72F4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使用过期的船舶国籍证书或者临时船舶国籍证书时间少于6个月的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9191B">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二百元以上，少于六百元的罚款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5380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一千元以上，少于二千五百元的罚款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FA89127">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五千元以上，少于一万元的罚款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E0526">
            <w:pPr>
              <w:spacing w:after="0" w:line="240" w:lineRule="exact"/>
              <w:rPr>
                <w:rFonts w:hint="eastAsia" w:asciiTheme="majorEastAsia" w:hAnsiTheme="majorEastAsia" w:eastAsiaTheme="majorEastAsia" w:cstheme="majorEastAsia"/>
                <w:sz w:val="18"/>
                <w:szCs w:val="18"/>
              </w:rPr>
            </w:pPr>
          </w:p>
        </w:tc>
      </w:tr>
      <w:tr w14:paraId="774926CB">
        <w:tblPrEx>
          <w:tblCellMar>
            <w:top w:w="0" w:type="dxa"/>
            <w:left w:w="108" w:type="dxa"/>
            <w:bottom w:w="0" w:type="dxa"/>
            <w:right w:w="108" w:type="dxa"/>
          </w:tblCellMar>
        </w:tblPrEx>
        <w:trPr>
          <w:cantSplit/>
          <w:trHeight w:val="155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40E76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9FC45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505F1B">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01E5D">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2CF7F">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DAA5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使用过期的船舶国籍证书或者临时船舶国籍证书时间6个月以上的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65EDC">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六百元以上，少于八百元的罚款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1D4FA">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二千五百元以上，少于三千五百元的罚款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90FF530">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一万元以上，少于一万五千元的罚款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1B858">
            <w:pPr>
              <w:spacing w:after="0" w:line="240" w:lineRule="exact"/>
              <w:rPr>
                <w:rFonts w:hint="eastAsia" w:asciiTheme="majorEastAsia" w:hAnsiTheme="majorEastAsia" w:eastAsiaTheme="majorEastAsia" w:cstheme="majorEastAsia"/>
                <w:sz w:val="18"/>
                <w:szCs w:val="18"/>
              </w:rPr>
            </w:pPr>
          </w:p>
        </w:tc>
      </w:tr>
      <w:tr w14:paraId="5CEF5E44">
        <w:tblPrEx>
          <w:tblCellMar>
            <w:top w:w="0" w:type="dxa"/>
            <w:left w:w="108" w:type="dxa"/>
            <w:bottom w:w="0" w:type="dxa"/>
            <w:right w:w="108" w:type="dxa"/>
          </w:tblCellMar>
        </w:tblPrEx>
        <w:trPr>
          <w:cantSplit/>
          <w:trHeight w:val="168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090E0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60C39E">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6E1F1">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FDA8A">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5B6F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DD16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使用过期的船舶国籍证书或者临时船舶国籍证书造成不良社会影响的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5D59A">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八百元以上，一千元以下的罚款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E0310">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三千五百元以上，五千元以下的罚款，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DAA517D">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一万五千元以上，二万元以下的罚款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D9974">
            <w:pPr>
              <w:spacing w:after="0" w:line="240" w:lineRule="exact"/>
              <w:rPr>
                <w:rFonts w:hint="eastAsia" w:asciiTheme="majorEastAsia" w:hAnsiTheme="majorEastAsia" w:eastAsiaTheme="majorEastAsia" w:cstheme="majorEastAsia"/>
                <w:sz w:val="18"/>
                <w:szCs w:val="18"/>
              </w:rPr>
            </w:pPr>
          </w:p>
        </w:tc>
      </w:tr>
      <w:tr w14:paraId="762EEB33">
        <w:tblPrEx>
          <w:tblCellMar>
            <w:top w:w="0" w:type="dxa"/>
            <w:left w:w="108" w:type="dxa"/>
            <w:bottom w:w="0" w:type="dxa"/>
            <w:right w:w="108" w:type="dxa"/>
          </w:tblCellMar>
        </w:tblPrEx>
        <w:trPr>
          <w:cantSplit/>
          <w:trHeight w:val="64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1FB77B">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124</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81E09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不按照规定办理变更或者注销登记</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093D52">
            <w:pPr>
              <w:widowControl/>
              <w:spacing w:after="0" w:line="216"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《中华人民共和国船舶登记条例》</w:t>
            </w:r>
          </w:p>
          <w:p w14:paraId="274561A0">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第三十五条  船舶登记项目发生变更时，船舶所有人应当持船舶登记的有关证明文件和变更证明文件，到船籍港船舶登记机关办理变更登记。</w:t>
            </w:r>
          </w:p>
          <w:p w14:paraId="090721F2">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第三十六条  船舶变更船籍港时，船舶所有人应当持船舶国籍证书和变更证明文件，到原船籍港船舶登记机关申请办理船籍港变更登记。对经审查符合本条例规定的，原船籍港船舶登记机关应当在船舶国籍证书签证栏内注明，并将船舶有关登记档案转交新船籍港船舶登记机关，船舶所有人再到新船籍港船舶登记机关办理登记。</w:t>
            </w:r>
          </w:p>
          <w:p w14:paraId="494A052B">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第三十七条  船舶共有情况发生变更时，船舶所有人应当持船舶所有权登记证书和有关船舶共有情况变更的证明文件，到船籍港船舶登记机关办理有关变更登记。</w:t>
            </w:r>
          </w:p>
          <w:p w14:paraId="5F58C5C1">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第三十八条  船舶抵押合同变更时，抵押权人和抵押人应当持船舶所有权登记证书、船舶抵押权登记证书和船舶抵押合同变更的证明文件，到船籍港船舶登记机关办理变更登记。</w:t>
            </w:r>
          </w:p>
          <w:p w14:paraId="146B00DE">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对经审查符合本条例规定的，船籍港船舶登记机关应当在船舶所有权登记证书和船舶抵押权登记证书以及船舶登记簿上注明船舶抵押合同的变更事项。</w:t>
            </w:r>
          </w:p>
          <w:p w14:paraId="05E9B1B6">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第三十九条  船舶所有权发生转移时，原船舶所有人应当持船舶所有权登记证书、船舶国籍证书和其他有关证明文件到船籍港船舶登记机关办理注销登记。</w:t>
            </w:r>
          </w:p>
          <w:p w14:paraId="56E70237">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对经审查符合本条例规定的，船籍港船舶登记机关应当注销该船舶在船舶登记簿上的所有权登记以及与之相关的登记，收回有关登记证书，并向船舶所有人出具相应的船舶登记注销证明书。向境外出售的船舶，船舶登记机关可以根据具体情况出具注销国籍的证明书或者将于重新登记时立即注销国籍的证明书。</w:t>
            </w:r>
          </w:p>
          <w:p w14:paraId="6F1FB997">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第四十条  船舶灭失（含船舶拆解、船舶沉没）和船舶失踪，船舶所有人应当自船舶灭失（含船舶拆解、船舶沉没）或者船舶失踪之日起3个月内持船舶所有权登记证书、船舶国籍证书和有关船舶灭失（含船舶拆解、船舶沉没）、船舶失踪的证明文件，到船籍港船舶登记机关办理注销登记。经审查核实，船籍港船舶登记机关应当注销该船舶在船舶登记簿上的登记，收回有关登记证书，并向船舶所有人出具船舶登记注销证明书。</w:t>
            </w:r>
          </w:p>
          <w:p w14:paraId="74FB9BDC">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第四十一条  船舶抵押合同解除，抵押权人和抵押人应当持船舶所有权登记证书、船舶抵押权登记证书和经抵押权人签字的解除抵押合同的文件，到船籍港船舶登记机关办理注销登记。对经审查符合本条例规定的，船籍港船舶登记机关应当注销其在船舶所有权登记证书和船舶登记簿上的抵押登记的记录。</w:t>
            </w:r>
          </w:p>
          <w:p w14:paraId="7C6E125A">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第四十二条  以光船条件出租到境外的船舶，出租人除依照本条例第二十七条规定办理光船租赁登记外，还应当办理船舶国籍的中止或者注销登记。船籍港船舶登记机关应当封存原船舶国籍证书，发给中止或者注销船舶国籍证明书。特殊情况下，船籍港船舶登记机关可以发给将于重新登记时立即中止或者注销船舶国籍的证明书。</w:t>
            </w:r>
          </w:p>
          <w:p w14:paraId="76408F87">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第四十三条  光船租赁合同期满或者光船租赁关系终止，出租人应当自光船租赁合同期满或者光船租赁关系终止之日起15日内，持船舶所有权登记证书、光船租赁合同或者终止光船租赁关系的证明文件，到船籍港船舶登记机关办理光船租赁注销登记。</w:t>
            </w:r>
          </w:p>
          <w:p w14:paraId="17327016">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以光船条件出租到境外的船舶，出租人还应当提供承租人所在地船舶登记机关出具的注销船舶国籍证明书或者将于重新登记时立即注销船舶国籍的证明书。</w:t>
            </w:r>
          </w:p>
          <w:p w14:paraId="143499DA">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经核准后，船籍港船舶登记机关应当注销其在船舶所有权登记证书和船舶登记簿上的光船租赁登记的记录，并发还原船舶国籍证书。</w:t>
            </w:r>
          </w:p>
          <w:p w14:paraId="7B451152">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第四十四条  以光船条件租进的船舶，承租人应当自光船租赁合同期满或者光船租赁关系终止之日起15日内，持光船租赁合同、终止光船租赁关系的证明文件，到船籍港船舶登记机关办理注销登记。</w:t>
            </w:r>
          </w:p>
          <w:p w14:paraId="5216F743">
            <w:pPr>
              <w:widowControl/>
              <w:spacing w:after="0" w:line="216"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以光船条件从境外租进的船舶，还应当提供临时船舶国籍证书。</w:t>
            </w:r>
          </w:p>
          <w:p w14:paraId="368F05C3">
            <w:pPr>
              <w:widowControl/>
              <w:spacing w:after="0" w:line="216"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经核准后，船籍港船舶登记机关应当注销其在船舶登记簿上的光船租赁登记，收回临时船舶国籍证书，并出具光船租赁登记注销证明书和临时船舶国籍注销证明书。</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0C7243">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《中华人民共和国船舶登记条例》</w:t>
            </w:r>
          </w:p>
          <w:p w14:paraId="70CFDA2B">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第五十条  隐瞒在境内或者境外的登记事实，造成双重国籍的，由船籍港船舶登记机关吊销其船舶国籍证书，并视情节</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下列罚款：（一）500总吨以下的船舶，处2000元以上、1万元以下的罚款；（二）501总吨以上、10000总吨以下的船舶，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1万元以上、5万元以下的罚款；（三）10001总吨以上的船舶，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5万元以上、20万元以下的罚款。</w:t>
            </w:r>
          </w:p>
          <w:p w14:paraId="12C46F85">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第五十二条  不按照规定办理变更或者注销登记的，或者使用过期的船舶国籍证书或者临时船舶国籍证书的，由船籍港船舶登记机关责令其补办有关登记手续；情节严重的，可以根据船舶吨位</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本条例第五十条规定的罚款数额的10%。</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0DE5F">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5F2C9">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4F76493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B2E6B">
            <w:pPr>
              <w:spacing w:after="0" w:line="240" w:lineRule="exact"/>
              <w:rPr>
                <w:rFonts w:hint="eastAsia" w:asciiTheme="majorEastAsia" w:hAnsiTheme="majorEastAsia" w:eastAsiaTheme="majorEastAsia" w:cstheme="majorEastAsia"/>
                <w:sz w:val="18"/>
                <w:szCs w:val="18"/>
              </w:rPr>
            </w:pPr>
          </w:p>
        </w:tc>
      </w:tr>
      <w:tr w14:paraId="4884044C">
        <w:tblPrEx>
          <w:tblCellMar>
            <w:top w:w="0" w:type="dxa"/>
            <w:left w:w="108" w:type="dxa"/>
            <w:bottom w:w="0" w:type="dxa"/>
            <w:right w:w="108" w:type="dxa"/>
          </w:tblCellMar>
        </w:tblPrEx>
        <w:trPr>
          <w:cantSplit/>
          <w:trHeight w:val="79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0496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89535">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085F0">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58DD12">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B0341">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B7E4A">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469E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500总吨以下的船舶</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628A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501总吨以上、10000总吨以下的船舶</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69B2C0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10001总吨以上的船舶</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BE4C8">
            <w:pPr>
              <w:spacing w:after="0" w:line="240" w:lineRule="exact"/>
              <w:rPr>
                <w:rFonts w:hint="eastAsia" w:asciiTheme="majorEastAsia" w:hAnsiTheme="majorEastAsia" w:eastAsiaTheme="majorEastAsia" w:cstheme="majorEastAsia"/>
                <w:sz w:val="18"/>
                <w:szCs w:val="18"/>
              </w:rPr>
            </w:pPr>
          </w:p>
        </w:tc>
      </w:tr>
      <w:tr w14:paraId="5DA1B41E">
        <w:tblPrEx>
          <w:tblCellMar>
            <w:top w:w="0" w:type="dxa"/>
            <w:left w:w="108" w:type="dxa"/>
            <w:bottom w:w="0" w:type="dxa"/>
            <w:right w:w="108" w:type="dxa"/>
          </w:tblCellMar>
        </w:tblPrEx>
        <w:trPr>
          <w:cantSplit/>
          <w:trHeight w:val="29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5260E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C9DDB5">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DC8134">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AC1149">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8104A">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417A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不按照规定办理变更或者注销登记的时间少于6个月的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1036C">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二百元以上，少于六百元的罚款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DA030">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一千元以上，少于二千五百元的罚款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218CF36">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五千元以上，少于一万元的罚款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D41D3">
            <w:pPr>
              <w:spacing w:after="0" w:line="240" w:lineRule="exact"/>
              <w:rPr>
                <w:rFonts w:hint="eastAsia" w:asciiTheme="majorEastAsia" w:hAnsiTheme="majorEastAsia" w:eastAsiaTheme="majorEastAsia" w:cstheme="majorEastAsia"/>
                <w:sz w:val="18"/>
                <w:szCs w:val="18"/>
              </w:rPr>
            </w:pPr>
          </w:p>
        </w:tc>
      </w:tr>
      <w:tr w14:paraId="6C092897">
        <w:tblPrEx>
          <w:tblCellMar>
            <w:top w:w="0" w:type="dxa"/>
            <w:left w:w="108" w:type="dxa"/>
            <w:bottom w:w="0" w:type="dxa"/>
            <w:right w:w="108" w:type="dxa"/>
          </w:tblCellMar>
        </w:tblPrEx>
        <w:trPr>
          <w:cantSplit/>
          <w:trHeight w:val="29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8F6B2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0CBAE">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29452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9323C">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9356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4E36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不按照规定办理变更或者注销登记的时间6个月以上的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D7D1D">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六百元以上，少于八百元的罚款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024AF">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二千五百元以上，少于三千五百元的罚款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2A762E2">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一万元以上，少于一万五千元的罚款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4C6C2">
            <w:pPr>
              <w:spacing w:after="0" w:line="240" w:lineRule="exact"/>
              <w:rPr>
                <w:rFonts w:hint="eastAsia" w:asciiTheme="majorEastAsia" w:hAnsiTheme="majorEastAsia" w:eastAsiaTheme="majorEastAsia" w:cstheme="majorEastAsia"/>
                <w:sz w:val="18"/>
                <w:szCs w:val="18"/>
              </w:rPr>
            </w:pPr>
          </w:p>
        </w:tc>
      </w:tr>
      <w:tr w14:paraId="248A618B">
        <w:tblPrEx>
          <w:tblCellMar>
            <w:top w:w="0" w:type="dxa"/>
            <w:left w:w="108" w:type="dxa"/>
            <w:bottom w:w="0" w:type="dxa"/>
            <w:right w:w="108" w:type="dxa"/>
          </w:tblCellMar>
        </w:tblPrEx>
        <w:trPr>
          <w:cantSplit/>
          <w:trHeight w:val="29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5A485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00CADD">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B01F1A">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61B829">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auto" w:sz="4" w:space="0"/>
              <w:right w:val="single" w:color="000000" w:sz="4" w:space="0"/>
            </w:tcBorders>
            <w:shd w:val="clear" w:color="auto" w:fill="auto"/>
            <w:vAlign w:val="center"/>
          </w:tcPr>
          <w:p w14:paraId="33483779">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000000" w:sz="4" w:space="0"/>
              <w:left w:val="single" w:color="000000" w:sz="4" w:space="0"/>
              <w:bottom w:val="single" w:color="auto" w:sz="4" w:space="0"/>
              <w:right w:val="single" w:color="000000" w:sz="4" w:space="0"/>
            </w:tcBorders>
            <w:shd w:val="clear" w:color="auto" w:fill="auto"/>
            <w:vAlign w:val="center"/>
          </w:tcPr>
          <w:p w14:paraId="75B0A0A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不按照规定办理变更或者注销登记造成不良社会影响的</w:t>
            </w:r>
          </w:p>
        </w:tc>
        <w:tc>
          <w:tcPr>
            <w:tcW w:w="1688" w:type="dxa"/>
            <w:tcBorders>
              <w:top w:val="single" w:color="000000" w:sz="4" w:space="0"/>
              <w:left w:val="single" w:color="000000" w:sz="4" w:space="0"/>
              <w:bottom w:val="single" w:color="auto" w:sz="4" w:space="0"/>
              <w:right w:val="single" w:color="000000" w:sz="4" w:space="0"/>
            </w:tcBorders>
            <w:shd w:val="clear" w:color="auto" w:fill="auto"/>
            <w:vAlign w:val="center"/>
          </w:tcPr>
          <w:p w14:paraId="6CE85178">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八百元以上，一千元以下的罚款</w:t>
            </w:r>
          </w:p>
        </w:tc>
        <w:tc>
          <w:tcPr>
            <w:tcW w:w="1859" w:type="dxa"/>
            <w:tcBorders>
              <w:top w:val="single" w:color="000000" w:sz="4" w:space="0"/>
              <w:left w:val="single" w:color="000000" w:sz="4" w:space="0"/>
              <w:bottom w:val="single" w:color="auto" w:sz="4" w:space="0"/>
              <w:right w:val="single" w:color="000000" w:sz="4" w:space="0"/>
            </w:tcBorders>
            <w:shd w:val="clear" w:color="auto" w:fill="auto"/>
            <w:vAlign w:val="center"/>
          </w:tcPr>
          <w:p w14:paraId="4970DF3A">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三千五百元以上，五千元以下的罚款</w:t>
            </w:r>
          </w:p>
        </w:tc>
        <w:tc>
          <w:tcPr>
            <w:tcW w:w="1690" w:type="dxa"/>
            <w:tcBorders>
              <w:top w:val="single" w:color="000000" w:sz="4" w:space="0"/>
              <w:left w:val="single" w:color="000000" w:sz="4" w:space="0"/>
              <w:bottom w:val="single" w:color="auto" w:sz="4" w:space="0"/>
              <w:right w:val="nil"/>
            </w:tcBorders>
            <w:shd w:val="clear" w:color="auto" w:fill="auto"/>
            <w:vAlign w:val="center"/>
          </w:tcPr>
          <w:p w14:paraId="1669425D">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一万五千元以上，二万元以下的罚款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763DC">
            <w:pPr>
              <w:spacing w:after="0" w:line="240" w:lineRule="exact"/>
              <w:rPr>
                <w:rFonts w:hint="eastAsia" w:asciiTheme="majorEastAsia" w:hAnsiTheme="majorEastAsia" w:eastAsiaTheme="majorEastAsia" w:cstheme="majorEastAsia"/>
                <w:sz w:val="18"/>
                <w:szCs w:val="18"/>
              </w:rPr>
            </w:pPr>
          </w:p>
        </w:tc>
      </w:tr>
      <w:tr w14:paraId="1E2418AD">
        <w:tblPrEx>
          <w:tblCellMar>
            <w:top w:w="0" w:type="dxa"/>
            <w:left w:w="108" w:type="dxa"/>
            <w:bottom w:w="0" w:type="dxa"/>
            <w:right w:w="108" w:type="dxa"/>
          </w:tblCellMar>
        </w:tblPrEx>
        <w:trPr>
          <w:cantSplit/>
          <w:trHeight w:val="47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99CEFA">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125</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8DEB5A">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船舶在办登记手续时隐瞒真实情况弄虚作假</w:t>
            </w:r>
          </w:p>
        </w:tc>
        <w:tc>
          <w:tcPr>
            <w:tcW w:w="1932" w:type="dxa"/>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2F010DC4">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《中华人民共和国船舶登记条例》</w:t>
            </w:r>
          </w:p>
          <w:p w14:paraId="10EC4B6A">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第五十一条第（一）项  违反本条例规定，有下列情形之一的，船籍港船舶登记机关可以视情节给予警告、根据船舶吨位</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本条例第五十条规定的罚款数额的50%直至没收船舶登记证书：（一）在办理登记手续时隐瞒真实情况、弄虚作假的。</w:t>
            </w:r>
          </w:p>
        </w:tc>
        <w:tc>
          <w:tcPr>
            <w:tcW w:w="2297" w:type="dxa"/>
            <w:vMerge w:val="restart"/>
            <w:tcBorders>
              <w:top w:val="single" w:color="000000" w:sz="4" w:space="0"/>
              <w:left w:val="single" w:color="auto" w:sz="4" w:space="0"/>
              <w:bottom w:val="single" w:color="000000" w:sz="4" w:space="0"/>
              <w:right w:val="single" w:color="auto" w:sz="4" w:space="0"/>
            </w:tcBorders>
            <w:shd w:val="clear" w:color="auto" w:fill="auto"/>
            <w:vAlign w:val="center"/>
          </w:tcPr>
          <w:p w14:paraId="5D847E68">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《中华人民共和国船舶登记条例》</w:t>
            </w:r>
          </w:p>
          <w:p w14:paraId="289352D0">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第五十条  隐瞒在境内或者境外的登记事实，造成双重国籍的，由船籍港船舶登记机关吊销其船舶国籍证书，并视情节</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下列罚款：（一）500总吨以下的船舶，处2000元以上、1万元以下的罚款；（二）501总吨以上、10000总吨以下的船舶，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1万元以上、5万元以下的罚款；（三）10001总吨以上的船舶，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5万元以上、20万元以下的罚款。</w:t>
            </w:r>
          </w:p>
          <w:p w14:paraId="5CF580E9">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第五十一条第（一）项  违反本条例规定，有下列情形之一的，船籍港船舶登记机关可以视情节给予警告、根据船舶吨位</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本条例第五十条规定的罚款数额的50%直至没收船舶登记证书：（一）在办理登记手续时隐瞒真实情况、弄虚作假的。</w:t>
            </w:r>
          </w:p>
        </w:tc>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6483D07D">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1D00B050">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C16406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【对象】船舶所有人</w:t>
            </w:r>
          </w:p>
        </w:tc>
        <w:tc>
          <w:tcPr>
            <w:tcW w:w="1119" w:type="dxa"/>
            <w:tcBorders>
              <w:top w:val="single" w:color="000000" w:sz="4" w:space="0"/>
              <w:left w:val="single" w:color="auto" w:sz="4" w:space="0"/>
              <w:bottom w:val="single" w:color="000000" w:sz="4" w:space="0"/>
              <w:right w:val="single" w:color="000000" w:sz="4" w:space="0"/>
            </w:tcBorders>
            <w:shd w:val="clear" w:color="auto" w:fill="auto"/>
            <w:vAlign w:val="center"/>
          </w:tcPr>
          <w:p w14:paraId="3260A53E">
            <w:pPr>
              <w:spacing w:after="0" w:line="240" w:lineRule="exact"/>
              <w:rPr>
                <w:rFonts w:hint="eastAsia" w:asciiTheme="majorEastAsia" w:hAnsiTheme="majorEastAsia" w:eastAsiaTheme="majorEastAsia" w:cstheme="majorEastAsia"/>
                <w:sz w:val="18"/>
                <w:szCs w:val="18"/>
              </w:rPr>
            </w:pPr>
          </w:p>
        </w:tc>
      </w:tr>
      <w:tr w14:paraId="0DB22E5E">
        <w:tblPrEx>
          <w:tblCellMar>
            <w:top w:w="0" w:type="dxa"/>
            <w:left w:w="108" w:type="dxa"/>
            <w:bottom w:w="0" w:type="dxa"/>
            <w:right w:w="108" w:type="dxa"/>
          </w:tblCellMar>
        </w:tblPrEx>
        <w:trPr>
          <w:cantSplit/>
          <w:trHeight w:val="85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8D85E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39500">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71F70946">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659DDE33">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47AB7442">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5198F291">
            <w:pPr>
              <w:spacing w:after="0" w:line="240" w:lineRule="exact"/>
              <w:rPr>
                <w:rFonts w:hint="eastAsia" w:asciiTheme="majorEastAsia" w:hAnsiTheme="majorEastAsia" w:eastAsiaTheme="majorEastAsia" w:cstheme="majorEastAsia"/>
                <w:sz w:val="18"/>
                <w:szCs w:val="18"/>
              </w:rPr>
            </w:pP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02514FF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500总吨以下的船舶</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4B7DA9A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501总吨以上、10000总吨以下的船舶</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4129FA8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10001总吨以上的船舶</w:t>
            </w:r>
          </w:p>
        </w:tc>
        <w:tc>
          <w:tcPr>
            <w:tcW w:w="1119" w:type="dxa"/>
            <w:tcBorders>
              <w:top w:val="single" w:color="000000" w:sz="4" w:space="0"/>
              <w:left w:val="single" w:color="auto" w:sz="4" w:space="0"/>
              <w:bottom w:val="single" w:color="000000" w:sz="4" w:space="0"/>
              <w:right w:val="single" w:color="000000" w:sz="4" w:space="0"/>
            </w:tcBorders>
            <w:shd w:val="clear" w:color="auto" w:fill="auto"/>
            <w:vAlign w:val="center"/>
          </w:tcPr>
          <w:p w14:paraId="20C765FA">
            <w:pPr>
              <w:spacing w:after="0" w:line="240" w:lineRule="exact"/>
              <w:rPr>
                <w:rFonts w:hint="eastAsia" w:asciiTheme="majorEastAsia" w:hAnsiTheme="majorEastAsia" w:eastAsiaTheme="majorEastAsia" w:cstheme="majorEastAsia"/>
                <w:sz w:val="18"/>
                <w:szCs w:val="18"/>
              </w:rPr>
            </w:pPr>
          </w:p>
        </w:tc>
      </w:tr>
      <w:tr w14:paraId="21DC78BF">
        <w:tblPrEx>
          <w:tblCellMar>
            <w:top w:w="0" w:type="dxa"/>
            <w:left w:w="108" w:type="dxa"/>
            <w:bottom w:w="0" w:type="dxa"/>
            <w:right w:w="108" w:type="dxa"/>
          </w:tblCellMar>
        </w:tblPrEx>
        <w:trPr>
          <w:cantSplit/>
          <w:trHeight w:val="97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A918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7AFDCB">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3BB7677C">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3587BE0F">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77E0FF9E">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4387DBE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船舶在办登记手续时隐瞒真实情况弄虚作假的</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2A15B8C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一千元以上，不足二千元的罚款</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570C2EB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五千元以上，不足一万元的罚款</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00569F2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二万五千元以上，不足五万元的罚款</w:t>
            </w:r>
          </w:p>
        </w:tc>
        <w:tc>
          <w:tcPr>
            <w:tcW w:w="1119" w:type="dxa"/>
            <w:tcBorders>
              <w:top w:val="single" w:color="000000" w:sz="4" w:space="0"/>
              <w:left w:val="single" w:color="auto" w:sz="4" w:space="0"/>
              <w:bottom w:val="single" w:color="000000" w:sz="4" w:space="0"/>
              <w:right w:val="single" w:color="000000" w:sz="4" w:space="0"/>
            </w:tcBorders>
            <w:shd w:val="clear" w:color="auto" w:fill="auto"/>
            <w:vAlign w:val="center"/>
          </w:tcPr>
          <w:p w14:paraId="69F292B1">
            <w:pPr>
              <w:spacing w:after="0" w:line="240" w:lineRule="exact"/>
              <w:rPr>
                <w:rFonts w:hint="eastAsia" w:asciiTheme="majorEastAsia" w:hAnsiTheme="majorEastAsia" w:eastAsiaTheme="majorEastAsia" w:cstheme="majorEastAsia"/>
                <w:sz w:val="18"/>
                <w:szCs w:val="18"/>
              </w:rPr>
            </w:pPr>
          </w:p>
        </w:tc>
      </w:tr>
      <w:tr w14:paraId="4FC74CB2">
        <w:tblPrEx>
          <w:tblCellMar>
            <w:top w:w="0" w:type="dxa"/>
            <w:left w:w="108" w:type="dxa"/>
            <w:bottom w:w="0" w:type="dxa"/>
            <w:right w:w="108" w:type="dxa"/>
          </w:tblCellMar>
        </w:tblPrEx>
        <w:trPr>
          <w:cantSplit/>
          <w:trHeight w:val="153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3793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A68AAB">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584EDFEA">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1A48C1E1">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676380F3">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6894750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船舶在办登记手续时隐瞒真实情况，发生未达到一般等级水上交通事故的</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00A101D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二千元以上，不足三千元的罚款</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7235FAE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一万元以上，不足一万五千元的罚款</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3ED8F83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五万元以上，不足七万五千元的罚款</w:t>
            </w:r>
          </w:p>
        </w:tc>
        <w:tc>
          <w:tcPr>
            <w:tcW w:w="1119" w:type="dxa"/>
            <w:tcBorders>
              <w:top w:val="single" w:color="000000" w:sz="4" w:space="0"/>
              <w:left w:val="single" w:color="auto" w:sz="4" w:space="0"/>
              <w:bottom w:val="single" w:color="000000" w:sz="4" w:space="0"/>
              <w:right w:val="single" w:color="000000" w:sz="4" w:space="0"/>
            </w:tcBorders>
            <w:shd w:val="clear" w:color="auto" w:fill="auto"/>
            <w:vAlign w:val="center"/>
          </w:tcPr>
          <w:p w14:paraId="5340C482">
            <w:pPr>
              <w:spacing w:after="0" w:line="240" w:lineRule="exact"/>
              <w:rPr>
                <w:rFonts w:hint="eastAsia" w:asciiTheme="majorEastAsia" w:hAnsiTheme="majorEastAsia" w:eastAsiaTheme="majorEastAsia" w:cstheme="majorEastAsia"/>
                <w:sz w:val="18"/>
                <w:szCs w:val="18"/>
              </w:rPr>
            </w:pPr>
          </w:p>
        </w:tc>
      </w:tr>
      <w:tr w14:paraId="1A33E43C">
        <w:tblPrEx>
          <w:tblCellMar>
            <w:top w:w="0" w:type="dxa"/>
            <w:left w:w="108" w:type="dxa"/>
            <w:bottom w:w="0" w:type="dxa"/>
            <w:right w:w="108" w:type="dxa"/>
          </w:tblCellMar>
        </w:tblPrEx>
        <w:trPr>
          <w:cantSplit/>
          <w:trHeight w:val="232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85879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7740F2">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312E3579">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137BC22F">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7E0C1BE1">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35DBA36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船舶在办登记手续时隐瞒真实情况，发生一般以上等级水上交通事故的</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00707D0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三千元以上，五千元以下的罚款</w:t>
            </w:r>
            <w:r>
              <w:rPr>
                <w:rFonts w:hint="eastAsia" w:asciiTheme="majorEastAsia" w:hAnsiTheme="majorEastAsia" w:eastAsiaTheme="majorEastAsia" w:cstheme="majorEastAsia"/>
                <w:b w:val="0"/>
                <w:bCs w:val="0"/>
                <w:kern w:val="0"/>
                <w:sz w:val="18"/>
                <w:szCs w:val="18"/>
                <w:lang w:bidi="ar"/>
              </w:rPr>
              <w:t>，没收船舶登记证书</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60FB2EA2">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一万五千元以上，二万五千元以下的罚款</w:t>
            </w:r>
            <w:r>
              <w:rPr>
                <w:rFonts w:hint="eastAsia" w:asciiTheme="majorEastAsia" w:hAnsiTheme="majorEastAsia" w:eastAsiaTheme="majorEastAsia" w:cstheme="majorEastAsia"/>
                <w:b w:val="0"/>
                <w:bCs w:val="0"/>
                <w:kern w:val="0"/>
                <w:sz w:val="18"/>
                <w:szCs w:val="18"/>
                <w:lang w:bidi="ar"/>
              </w:rPr>
              <w:t>，没收船舶登记证书</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4AAD8B6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七万五千元以上，足十万元以下的罚款</w:t>
            </w:r>
            <w:r>
              <w:rPr>
                <w:rFonts w:hint="eastAsia" w:asciiTheme="majorEastAsia" w:hAnsiTheme="majorEastAsia" w:eastAsiaTheme="majorEastAsia" w:cstheme="majorEastAsia"/>
                <w:b w:val="0"/>
                <w:bCs w:val="0"/>
                <w:kern w:val="0"/>
                <w:sz w:val="18"/>
                <w:szCs w:val="18"/>
                <w:lang w:bidi="ar"/>
              </w:rPr>
              <w:t>，没收船舶登记证书</w:t>
            </w:r>
          </w:p>
        </w:tc>
        <w:tc>
          <w:tcPr>
            <w:tcW w:w="1119" w:type="dxa"/>
            <w:tcBorders>
              <w:top w:val="single" w:color="000000" w:sz="4" w:space="0"/>
              <w:left w:val="single" w:color="auto" w:sz="4" w:space="0"/>
              <w:bottom w:val="single" w:color="000000" w:sz="4" w:space="0"/>
              <w:right w:val="single" w:color="000000" w:sz="4" w:space="0"/>
            </w:tcBorders>
            <w:shd w:val="clear" w:color="auto" w:fill="auto"/>
            <w:vAlign w:val="center"/>
          </w:tcPr>
          <w:p w14:paraId="54B765C0">
            <w:pPr>
              <w:spacing w:after="0" w:line="240" w:lineRule="exact"/>
              <w:rPr>
                <w:rFonts w:hint="eastAsia" w:asciiTheme="majorEastAsia" w:hAnsiTheme="majorEastAsia" w:eastAsiaTheme="majorEastAsia" w:cstheme="majorEastAsia"/>
                <w:sz w:val="18"/>
                <w:szCs w:val="18"/>
              </w:rPr>
            </w:pPr>
          </w:p>
        </w:tc>
      </w:tr>
      <w:tr w14:paraId="0FF7A71B">
        <w:tblPrEx>
          <w:tblCellMar>
            <w:top w:w="0" w:type="dxa"/>
            <w:left w:w="108" w:type="dxa"/>
            <w:bottom w:w="0" w:type="dxa"/>
            <w:right w:w="108" w:type="dxa"/>
          </w:tblCellMar>
        </w:tblPrEx>
        <w:trPr>
          <w:cantSplit/>
          <w:trHeight w:val="24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FCED9A">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126</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A7FFD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船舶隐瞒登记事实，造成重复登记</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994DD6">
            <w:pPr>
              <w:widowControl/>
              <w:spacing w:after="0" w:line="20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《中华人民共和国船舶登记条例》</w:t>
            </w:r>
          </w:p>
          <w:p w14:paraId="385BAFCD">
            <w:pPr>
              <w:widowControl/>
              <w:spacing w:after="0" w:line="20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第五十一条第（二）项  违反本条例规定，有下列情形之一的，船籍港船舶登记机关可以视情节给予警告、根据船舶吨位</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本条例第五十条规定的罚款数额的50%直至没收船舶登记证书：（二）隐瞒登记事实，造成重复登记的。</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3AC079">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《中华人民共和国船舶登记条例》</w:t>
            </w:r>
          </w:p>
          <w:p w14:paraId="762A8D21">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第五十条  隐瞒在境内或者境外的登记事实，造成双重国籍的，由船籍港船舶登记机关吊销其船舶国籍证书，并视情节</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下列罚款：（一）500总吨以下的船舶，处2000元以上、1万元以下的罚款；（二）501总吨以上、10000总吨以下的船舶，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1万元以上、5万元以下的罚款；（三）10001总吨以上的船舶，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5万元以上、20万元以下的罚款。</w:t>
            </w:r>
          </w:p>
          <w:p w14:paraId="44BA0929">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第五十一条第（二）项  违反本条例规定，有下列情形之一的，船籍港船舶登记机关可以视情节给予警告、根据船舶吨位</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本条例第五十条规定的罚款数额的50%直至没收船舶登记证书：（二）隐瞒登记事实，造成重复登记的。</w:t>
            </w:r>
          </w:p>
        </w:tc>
        <w:tc>
          <w:tcPr>
            <w:tcW w:w="685" w:type="dxa"/>
            <w:tcBorders>
              <w:top w:val="single" w:color="auto" w:sz="4" w:space="0"/>
              <w:left w:val="single" w:color="000000" w:sz="4" w:space="0"/>
              <w:bottom w:val="single" w:color="000000" w:sz="4" w:space="0"/>
              <w:right w:val="single" w:color="000000" w:sz="4" w:space="0"/>
            </w:tcBorders>
            <w:shd w:val="clear" w:color="auto" w:fill="auto"/>
            <w:vAlign w:val="center"/>
          </w:tcPr>
          <w:p w14:paraId="595CA17B">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auto" w:sz="4" w:space="0"/>
              <w:left w:val="single" w:color="000000" w:sz="4" w:space="0"/>
              <w:bottom w:val="single" w:color="000000" w:sz="4" w:space="0"/>
              <w:right w:val="single" w:color="000000" w:sz="4" w:space="0"/>
            </w:tcBorders>
            <w:shd w:val="clear" w:color="auto" w:fill="auto"/>
            <w:vAlign w:val="center"/>
          </w:tcPr>
          <w:p w14:paraId="0A88A286">
            <w:pPr>
              <w:spacing w:after="0" w:line="240" w:lineRule="exact"/>
              <w:rPr>
                <w:rFonts w:hint="eastAsia" w:asciiTheme="majorEastAsia" w:hAnsiTheme="majorEastAsia" w:eastAsiaTheme="majorEastAsia" w:cstheme="majorEastAsia"/>
                <w:sz w:val="18"/>
                <w:szCs w:val="18"/>
              </w:rPr>
            </w:pPr>
          </w:p>
        </w:tc>
        <w:tc>
          <w:tcPr>
            <w:tcW w:w="5237"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4017035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【对象】船舶所有人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2AF74">
            <w:pPr>
              <w:spacing w:after="0" w:line="240" w:lineRule="exact"/>
              <w:rPr>
                <w:rFonts w:hint="eastAsia" w:asciiTheme="majorEastAsia" w:hAnsiTheme="majorEastAsia" w:eastAsiaTheme="majorEastAsia" w:cstheme="majorEastAsia"/>
                <w:sz w:val="18"/>
                <w:szCs w:val="18"/>
              </w:rPr>
            </w:pPr>
          </w:p>
        </w:tc>
      </w:tr>
      <w:tr w14:paraId="619E6EEA">
        <w:tblPrEx>
          <w:tblCellMar>
            <w:top w:w="0" w:type="dxa"/>
            <w:left w:w="108" w:type="dxa"/>
            <w:bottom w:w="0" w:type="dxa"/>
            <w:right w:w="108" w:type="dxa"/>
          </w:tblCellMar>
        </w:tblPrEx>
        <w:trPr>
          <w:cantSplit/>
          <w:trHeight w:val="48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E63BA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DF7371">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547794">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CF01C">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481FB">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F2104">
            <w:pPr>
              <w:spacing w:after="0" w:line="240" w:lineRule="exact"/>
              <w:rPr>
                <w:rFonts w:hint="eastAsia" w:asciiTheme="majorEastAsia" w:hAnsiTheme="majorEastAsia" w:eastAsiaTheme="majorEastAsia" w:cstheme="majorEastAsia"/>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06B3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500总吨以下的船舶</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1916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501总吨以上、10000总吨以下的船舶</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C59D46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10001总吨以上的船舶</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6E5A2">
            <w:pPr>
              <w:spacing w:after="0" w:line="240" w:lineRule="exact"/>
              <w:rPr>
                <w:rFonts w:hint="eastAsia" w:asciiTheme="majorEastAsia" w:hAnsiTheme="majorEastAsia" w:eastAsiaTheme="majorEastAsia" w:cstheme="majorEastAsia"/>
                <w:sz w:val="18"/>
                <w:szCs w:val="18"/>
              </w:rPr>
            </w:pPr>
          </w:p>
        </w:tc>
      </w:tr>
      <w:tr w14:paraId="7B174061">
        <w:tblPrEx>
          <w:tblCellMar>
            <w:top w:w="0" w:type="dxa"/>
            <w:left w:w="108" w:type="dxa"/>
            <w:bottom w:w="0" w:type="dxa"/>
            <w:right w:w="108" w:type="dxa"/>
          </w:tblCellMar>
        </w:tblPrEx>
        <w:trPr>
          <w:cantSplit/>
          <w:trHeight w:val="72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46604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10A04F">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6AAA75">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415688">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44803">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8E8A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船舶隐瞒登记事实，造成重复登记的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96E3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一千元以上，不足二千元的罚款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F5DC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五千元以上，不足一万元的罚款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8767AB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二万五千元以上，不足五万元的罚款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32069">
            <w:pPr>
              <w:spacing w:after="0" w:line="240" w:lineRule="exact"/>
              <w:rPr>
                <w:rFonts w:hint="eastAsia" w:asciiTheme="majorEastAsia" w:hAnsiTheme="majorEastAsia" w:eastAsiaTheme="majorEastAsia" w:cstheme="majorEastAsia"/>
                <w:sz w:val="18"/>
                <w:szCs w:val="18"/>
              </w:rPr>
            </w:pPr>
          </w:p>
        </w:tc>
      </w:tr>
      <w:tr w14:paraId="2A66A144">
        <w:tblPrEx>
          <w:tblCellMar>
            <w:top w:w="0" w:type="dxa"/>
            <w:left w:w="108" w:type="dxa"/>
            <w:bottom w:w="0" w:type="dxa"/>
            <w:right w:w="108" w:type="dxa"/>
          </w:tblCellMar>
        </w:tblPrEx>
        <w:trPr>
          <w:cantSplit/>
          <w:trHeight w:val="120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686FA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4326C">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1A1F1D">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AFF02">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6BCB6">
            <w:pPr>
              <w:spacing w:after="0" w:line="240" w:lineRule="exact"/>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1323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船舶隐瞒登记事实，造成重复登记的，发生未达到一般等级水上交通事故的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858A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二千元以上，不足三千元的罚款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AADD3">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一万元以上，不足一万五千元的罚款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EC9101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五万元以上，不足七万五千元的罚款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F54B9">
            <w:pPr>
              <w:spacing w:after="0" w:line="240" w:lineRule="exact"/>
              <w:rPr>
                <w:rFonts w:hint="eastAsia" w:asciiTheme="majorEastAsia" w:hAnsiTheme="majorEastAsia" w:eastAsiaTheme="majorEastAsia" w:cstheme="majorEastAsia"/>
                <w:sz w:val="18"/>
                <w:szCs w:val="18"/>
              </w:rPr>
            </w:pPr>
          </w:p>
        </w:tc>
      </w:tr>
      <w:tr w14:paraId="60491676">
        <w:tblPrEx>
          <w:tblCellMar>
            <w:top w:w="0" w:type="dxa"/>
            <w:left w:w="108" w:type="dxa"/>
            <w:bottom w:w="0" w:type="dxa"/>
            <w:right w:w="108" w:type="dxa"/>
          </w:tblCellMar>
        </w:tblPrEx>
        <w:trPr>
          <w:cantSplit/>
          <w:trHeight w:val="327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20C7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24871A">
            <w:pPr>
              <w:spacing w:after="0" w:line="240" w:lineRule="exact"/>
              <w:rPr>
                <w:rFonts w:hint="eastAsia" w:asciiTheme="majorEastAsia" w:hAnsiTheme="majorEastAsia" w:eastAsiaTheme="majorEastAsia" w:cstheme="majorEastAsia"/>
                <w:sz w:val="18"/>
                <w:szCs w:val="18"/>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611FE">
            <w:pPr>
              <w:spacing w:after="0" w:line="240" w:lineRule="exact"/>
              <w:ind w:firstLine="360" w:firstLineChars="200"/>
              <w:rPr>
                <w:rFonts w:hint="eastAsia" w:asciiTheme="majorEastAsia" w:hAnsiTheme="majorEastAsia" w:eastAsiaTheme="majorEastAsia" w:cstheme="majorEastAsia"/>
                <w:sz w:val="18"/>
                <w:szCs w:val="18"/>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51164">
            <w:pPr>
              <w:spacing w:after="0" w:line="240" w:lineRule="exact"/>
              <w:ind w:firstLine="360" w:firstLineChars="200"/>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54904">
            <w:pPr>
              <w:spacing w:after="0" w:line="240" w:lineRule="exact"/>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8275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船舶隐瞒登记事实，造成重复登记，发生一般等级以上水上交通事故的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1D9D1">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三千元以上，五千元以下的罚款，没收船舶登记证书</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16279">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一万五千元以上，二万五千元以下的罚款，没收船舶登记证书</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5D0381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警告，</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七万五千元以上，足十万元以下的罚款，没收船舶登记证书</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2EE49">
            <w:pPr>
              <w:spacing w:after="0" w:line="240" w:lineRule="exact"/>
              <w:rPr>
                <w:rFonts w:hint="eastAsia" w:asciiTheme="majorEastAsia" w:hAnsiTheme="majorEastAsia" w:eastAsiaTheme="majorEastAsia" w:cstheme="majorEastAsia"/>
                <w:sz w:val="18"/>
                <w:szCs w:val="18"/>
              </w:rPr>
            </w:pPr>
          </w:p>
        </w:tc>
      </w:tr>
      <w:tr w14:paraId="0F9D64C0">
        <w:tblPrEx>
          <w:tblCellMar>
            <w:top w:w="0" w:type="dxa"/>
            <w:left w:w="108" w:type="dxa"/>
            <w:bottom w:w="0" w:type="dxa"/>
            <w:right w:w="108" w:type="dxa"/>
          </w:tblCellMar>
        </w:tblPrEx>
        <w:trPr>
          <w:cantSplit/>
          <w:trHeight w:val="110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07FD2C">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127</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9C8D1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使用他人业经登记的船舶烟囱标志、公司旗的行为</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9354A6">
            <w:pPr>
              <w:widowControl/>
              <w:spacing w:after="0" w:line="24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《中华人民共和国船舶登记条例》</w:t>
            </w:r>
          </w:p>
          <w:p w14:paraId="720942CA">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第三十四条船籍港船舶登记机关对经核准予以登记的船舶烟囱标志、公司旗应当予以公告。</w:t>
            </w:r>
          </w:p>
          <w:p w14:paraId="44728B8A">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业经登记的船舶烟囱标志、公司旗属登记申请人专用，其他船舶或者公司不得使用。</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0CF88E">
            <w:pPr>
              <w:widowControl/>
              <w:spacing w:after="0" w:line="240" w:lineRule="exact"/>
              <w:ind w:firstLine="361"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b/>
                <w:bCs/>
                <w:kern w:val="0"/>
                <w:sz w:val="18"/>
                <w:szCs w:val="18"/>
                <w:lang w:bidi="ar"/>
              </w:rPr>
              <w:t>《中华人民共和国船舶登记条例》</w:t>
            </w:r>
          </w:p>
          <w:p w14:paraId="37FA2CA3">
            <w:pPr>
              <w:widowControl/>
              <w:spacing w:after="0" w:line="24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第五十条  隐瞒在境内或者境外的登记事实，造成双重国籍的，由船籍港船舶登记机关吊销其船舶国籍证书，并视情节</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下列罚款：（一）500总吨以下的船舶，处2000元以上、1万元以下的罚款；（二）501总吨以上、10000总吨以下的船舶，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1万元以上、5万元以下的罚款；（三）10001总吨以上的船舶，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5万元以上、20万元以下的罚款。</w:t>
            </w:r>
          </w:p>
          <w:p w14:paraId="41974C9C">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kern w:val="0"/>
                <w:sz w:val="18"/>
                <w:szCs w:val="18"/>
                <w:lang w:bidi="ar"/>
              </w:rPr>
              <w:t>第五十三条  违反本条例规定，使用他人业经登记的船舶烟囱标志、公司旗的，由船籍港船舶登记机关责令其改正；拒不改正的，可以根据船舶吨位</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本条例第五十条规定的罚款数额的10%；情节严重的，并可以吊销其船舶国籍证书或者临时船舶国籍证书。</w:t>
            </w:r>
          </w:p>
        </w:tc>
        <w:tc>
          <w:tcPr>
            <w:tcW w:w="685" w:type="dxa"/>
            <w:tcBorders>
              <w:top w:val="nil"/>
              <w:left w:val="single" w:color="000000" w:sz="4" w:space="0"/>
              <w:bottom w:val="single" w:color="000000" w:sz="4" w:space="0"/>
              <w:right w:val="single" w:color="000000" w:sz="4" w:space="0"/>
            </w:tcBorders>
            <w:shd w:val="clear" w:color="auto" w:fill="auto"/>
            <w:vAlign w:val="center"/>
          </w:tcPr>
          <w:p w14:paraId="0EBC7E41">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nil"/>
              <w:left w:val="single" w:color="000000" w:sz="4" w:space="0"/>
              <w:bottom w:val="single" w:color="000000" w:sz="4" w:space="0"/>
              <w:right w:val="single" w:color="000000" w:sz="4" w:space="0"/>
            </w:tcBorders>
            <w:shd w:val="clear" w:color="auto" w:fill="auto"/>
            <w:vAlign w:val="center"/>
          </w:tcPr>
          <w:p w14:paraId="732A6E67">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nil"/>
              <w:left w:val="single" w:color="000000" w:sz="4" w:space="0"/>
              <w:bottom w:val="single" w:color="000000" w:sz="4" w:space="0"/>
              <w:right w:val="nil"/>
            </w:tcBorders>
            <w:shd w:val="clear" w:color="auto" w:fill="auto"/>
            <w:vAlign w:val="center"/>
          </w:tcPr>
          <w:p w14:paraId="7406A16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134E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B9D98CD">
        <w:tblPrEx>
          <w:tblCellMar>
            <w:top w:w="0" w:type="dxa"/>
            <w:left w:w="108" w:type="dxa"/>
            <w:bottom w:w="0" w:type="dxa"/>
            <w:right w:w="108" w:type="dxa"/>
          </w:tblCellMar>
        </w:tblPrEx>
        <w:trPr>
          <w:cantSplit/>
          <w:trHeight w:val="105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AFCA0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87B6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98A45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89D8C">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37A39">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AA213">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B5B8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500总吨以下的船舶</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031F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501总吨以上，10000总吨以下的船舶</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73B302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10001总吨以上的船舶</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BCF3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22C4413">
        <w:tblPrEx>
          <w:tblCellMar>
            <w:top w:w="0" w:type="dxa"/>
            <w:left w:w="108" w:type="dxa"/>
            <w:bottom w:w="0" w:type="dxa"/>
            <w:right w:w="108" w:type="dxa"/>
          </w:tblCellMar>
        </w:tblPrEx>
        <w:trPr>
          <w:cantSplit/>
          <w:trHeight w:val="153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A6D37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0C6E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120CC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EA6DC">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7D7F9">
            <w:pPr>
              <w:widowControl/>
              <w:spacing w:after="0"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BE3D6">
            <w:pPr>
              <w:widowControl/>
              <w:spacing w:after="0"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使用他人业经登记的船舶烟囱标志或者公司旗，运营时间在3个月以内，未发生事故的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BCE0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二百元以上，少于六百元的罚款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07F4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一千元以上，少于三千元的罚款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F0FF51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2DB3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23859AD">
        <w:tblPrEx>
          <w:tblCellMar>
            <w:top w:w="0" w:type="dxa"/>
            <w:left w:w="108" w:type="dxa"/>
            <w:bottom w:w="0" w:type="dxa"/>
            <w:right w:w="108" w:type="dxa"/>
          </w:tblCellMar>
        </w:tblPrEx>
        <w:trPr>
          <w:cantSplit/>
          <w:trHeight w:val="191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37F0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7911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9E6C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37955F">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62057">
            <w:pPr>
              <w:widowControl/>
              <w:spacing w:after="0"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6E1CE">
            <w:pPr>
              <w:widowControl/>
              <w:spacing w:after="0"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使用他人业经登记的船舶烟囱标志或者公司旗，运营时间超过3个月不足6个月，未发生事故的，或者发生未达到一般等级水上交通事故的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CF17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六百元以上，少于八百元的罚款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8311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三千元以上，少于四千元的罚款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9FBE88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一万五千元以上，少于二万元的罚款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ECC1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0FDC5AE">
        <w:tblPrEx>
          <w:tblCellMar>
            <w:top w:w="0" w:type="dxa"/>
            <w:left w:w="108" w:type="dxa"/>
            <w:bottom w:w="0" w:type="dxa"/>
            <w:right w:w="108" w:type="dxa"/>
          </w:tblCellMar>
        </w:tblPrEx>
        <w:trPr>
          <w:cantSplit/>
          <w:trHeight w:val="227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FD2D9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57A5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A6F97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0B2F7">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74D2C">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sz w:val="18"/>
                <w:szCs w:val="18"/>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51B99">
            <w:pPr>
              <w:widowControl/>
              <w:spacing w:after="0"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具有以下情形之一的：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1.使用他人业经登记的船舶烟囱标志、公司旗，并以此运营达6个月以上，未发生事故的；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2.发生较大以上等级水上交通事故的。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EFE6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八百元以上，一千元以下的罚款，并吊销其船舶国证书或者临时船舶国籍证书</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D7BA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四千元以上，五千元以下的罚款，并吊销其船舶国证书或者临时船舶国籍证书</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940425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二万元的罚款，并吊销其船舶国籍证书或者临时船舶国籍证书</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3CBE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E308F62">
        <w:tblPrEx>
          <w:tblCellMar>
            <w:top w:w="0" w:type="dxa"/>
            <w:left w:w="108" w:type="dxa"/>
            <w:bottom w:w="0" w:type="dxa"/>
            <w:right w:w="108" w:type="dxa"/>
          </w:tblCellMar>
        </w:tblPrEx>
        <w:trPr>
          <w:cantSplit/>
          <w:trHeight w:val="72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BB59F1">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128</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2D763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发生污染损害事故，拆船单位不向监督拆船污染的主管部门报告也不采取消除或者控制污染措施</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881D96">
            <w:pPr>
              <w:spacing w:after="0" w:line="240" w:lineRule="exact"/>
              <w:ind w:firstLine="361"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b/>
                <w:bCs/>
                <w:color w:val="000000"/>
                <w:kern w:val="0"/>
                <w:sz w:val="18"/>
                <w:szCs w:val="18"/>
                <w:lang w:bidi="ar"/>
              </w:rPr>
              <w:t>《防止拆船污染环境管理条例》</w:t>
            </w:r>
            <w:r>
              <w:rPr>
                <w:rFonts w:hint="eastAsia" w:asciiTheme="majorEastAsia" w:hAnsiTheme="majorEastAsia" w:eastAsiaTheme="majorEastAsia" w:cstheme="majorEastAsia"/>
                <w:b/>
                <w:bCs/>
                <w:color w:val="000000"/>
                <w:kern w:val="0"/>
                <w:sz w:val="18"/>
                <w:szCs w:val="18"/>
                <w:lang w:bidi="ar"/>
              </w:rPr>
              <w:br w:type="textWrapping"/>
            </w:r>
            <w:r>
              <w:rPr>
                <w:rFonts w:hint="eastAsia" w:asciiTheme="majorEastAsia" w:hAnsiTheme="majorEastAsia" w:eastAsiaTheme="majorEastAsia" w:cstheme="majorEastAsia"/>
                <w:color w:val="000000"/>
                <w:kern w:val="0"/>
                <w:sz w:val="18"/>
                <w:szCs w:val="18"/>
                <w:lang w:bidi="ar"/>
              </w:rPr>
              <w:t xml:space="preserve">    第十五条发生拆船污染损害事故时，拆船单位或者个人必须立即采取消除或者控制污染的措施，并迅速报告监督拆船污染的主管部门。</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52F952">
            <w:pPr>
              <w:spacing w:after="0" w:line="220" w:lineRule="exact"/>
              <w:ind w:firstLine="361" w:firstLineChars="200"/>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1.《防止拆船污染环境管理条例》</w:t>
            </w:r>
          </w:p>
          <w:p w14:paraId="295FB876">
            <w:pPr>
              <w:spacing w:after="0" w:line="220" w:lineRule="exact"/>
              <w:ind w:firstLine="360" w:firstLineChars="200"/>
              <w:rPr>
                <w:rFonts w:hint="eastAsia" w:asciiTheme="majorEastAsia" w:hAnsiTheme="majorEastAsia" w:eastAsiaTheme="majorEastAsia" w:cstheme="majorEastAsia"/>
                <w:kern w:val="0"/>
                <w:sz w:val="18"/>
                <w:szCs w:val="18"/>
                <w:lang w:val="en" w:bidi="ar"/>
              </w:rPr>
            </w:pPr>
            <w:r>
              <w:rPr>
                <w:rFonts w:hint="eastAsia" w:asciiTheme="majorEastAsia" w:hAnsiTheme="majorEastAsia" w:eastAsiaTheme="majorEastAsia" w:cstheme="majorEastAsia"/>
                <w:kern w:val="0"/>
                <w:sz w:val="18"/>
                <w:szCs w:val="18"/>
                <w:lang w:bidi="ar"/>
              </w:rPr>
              <w:t>第十七条第一款第（一）项  违反本条例规定，有下列情形之一的，监督拆船污染的主管部门除责令其限期纠正外，还可以根据不同情节，</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1万元以上10万元以下的罚款：（一）发生污染损害事故，不向监督拆船污染的主管部门报告也不采取消除或者控制污染措施的。</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 xml:space="preserve">    </w:t>
            </w: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2FD168A5">
            <w:pPr>
              <w:spacing w:after="0" w:line="22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kern w:val="0"/>
                <w:sz w:val="18"/>
                <w:szCs w:val="18"/>
                <w:lang w:bidi="ar"/>
              </w:rPr>
              <w:t>第三十六条第（二）项拆船单位违反《防止拆船污染环境管理条例》的规定，有下列情形之一的，依照《防止拆船污染环境管理条例》第十七条的规定，除责令限期纠正外，还可以根据不同情节，</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1万元以上10万元以下的罚款：</w:t>
            </w:r>
            <w:r>
              <w:rPr>
                <w:rFonts w:hint="eastAsia" w:asciiTheme="majorEastAsia" w:hAnsiTheme="majorEastAsia" w:eastAsiaTheme="majorEastAsia" w:cstheme="majorEastAsia"/>
                <w:kern w:val="0"/>
                <w:sz w:val="18"/>
                <w:szCs w:val="18"/>
                <w:lang w:bidi="ar"/>
              </w:rPr>
              <w:br w:type="textWrapping"/>
            </w:r>
            <w:r>
              <w:rPr>
                <w:rFonts w:hint="eastAsia" w:asciiTheme="majorEastAsia" w:hAnsiTheme="majorEastAsia" w:eastAsiaTheme="majorEastAsia" w:cstheme="majorEastAsia"/>
                <w:kern w:val="0"/>
                <w:sz w:val="18"/>
                <w:szCs w:val="18"/>
                <w:lang w:bidi="ar"/>
              </w:rPr>
              <w:t>（二）发生污染损害事故，不向监督拆船污染的海事管理机构报告，也不采取消除或者控制污染措施的。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34FF5">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AB7BD">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B2D8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【对象】拆船单位</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6054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A2DDB4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5079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D5466A9">
        <w:tblPrEx>
          <w:tblCellMar>
            <w:top w:w="0" w:type="dxa"/>
            <w:left w:w="108" w:type="dxa"/>
            <w:bottom w:w="0" w:type="dxa"/>
            <w:right w:w="108" w:type="dxa"/>
          </w:tblCellMar>
        </w:tblPrEx>
        <w:trPr>
          <w:cantSplit/>
          <w:trHeight w:val="173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E4CF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37225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21E72">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68E26">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A0792">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1B93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发生一般污染损害事故，拆船单位不向监督拆船污染的主管部门报告也不采取消除或者控制污染措施的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F2A1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一万元以上，少于五万元的罚款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FB3F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D98533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B4CE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239A46F">
        <w:tblPrEx>
          <w:tblCellMar>
            <w:top w:w="0" w:type="dxa"/>
            <w:left w:w="108" w:type="dxa"/>
            <w:bottom w:w="0" w:type="dxa"/>
            <w:right w:w="108" w:type="dxa"/>
          </w:tblCellMar>
        </w:tblPrEx>
        <w:trPr>
          <w:cantSplit/>
          <w:trHeight w:val="186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F8733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6D1F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3CEE83">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BE2A0">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76E47">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B866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发生较大污染损害事故，拆船单位不向监督拆船污染的主管部门报告也不采取消除或者控制污染措施的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7275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五万元以上，少于八万元的罚款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F918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D2E332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6ABB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506822C">
        <w:tblPrEx>
          <w:tblCellMar>
            <w:top w:w="0" w:type="dxa"/>
            <w:left w:w="108" w:type="dxa"/>
            <w:bottom w:w="0" w:type="dxa"/>
            <w:right w:w="108" w:type="dxa"/>
          </w:tblCellMar>
        </w:tblPrEx>
        <w:trPr>
          <w:cantSplit/>
          <w:trHeight w:val="227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6773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977F1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83F5C4">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D574C0">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633AA">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3A3E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发生重大以上污染损害事故，拆船单位不向监督拆船污染的主管部门报告也不采取消除或者控制污染措施的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D4E5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八万元以上，十万元以下的罚款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A402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7B2FAE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8495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98D4964">
        <w:tblPrEx>
          <w:tblCellMar>
            <w:top w:w="0" w:type="dxa"/>
            <w:left w:w="108" w:type="dxa"/>
            <w:bottom w:w="0" w:type="dxa"/>
            <w:right w:w="108" w:type="dxa"/>
          </w:tblCellMar>
        </w:tblPrEx>
        <w:trPr>
          <w:cantSplit/>
          <w:trHeight w:val="58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F7075C">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129</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FFFEC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拆船单位废油船未经洗舱、排污、清舱和测爆即行拆解</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5F4A9A">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《防止拆船污染环境管理条例》</w:t>
            </w:r>
          </w:p>
          <w:p w14:paraId="3BD490A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第十一条第二款废油船在拆解前，必须进行洗舱、排污、清舱、测爆等工作。</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56A8C4">
            <w:pPr>
              <w:spacing w:after="0" w:line="240" w:lineRule="exact"/>
              <w:ind w:firstLine="361" w:firstLineChars="200"/>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1.《防止拆船污染环境管理条例》</w:t>
            </w:r>
          </w:p>
          <w:p w14:paraId="0E21AECA">
            <w:pPr>
              <w:spacing w:after="0" w:line="240" w:lineRule="exact"/>
              <w:ind w:firstLine="360" w:firstLineChars="200"/>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第十七条第一款</w:t>
            </w:r>
            <w:r>
              <w:rPr>
                <w:rFonts w:hint="eastAsia" w:asciiTheme="majorEastAsia" w:hAnsiTheme="majorEastAsia" w:eastAsiaTheme="majorEastAsia" w:cstheme="majorEastAsia"/>
                <w:b/>
                <w:bCs/>
                <w:kern w:val="0"/>
                <w:sz w:val="18"/>
                <w:szCs w:val="18"/>
                <w:lang w:bidi="ar"/>
              </w:rPr>
              <w:t xml:space="preserve">  </w:t>
            </w:r>
            <w:r>
              <w:rPr>
                <w:rFonts w:hint="eastAsia" w:asciiTheme="majorEastAsia" w:hAnsiTheme="majorEastAsia" w:eastAsiaTheme="majorEastAsia" w:cstheme="majorEastAsia"/>
                <w:kern w:val="0"/>
                <w:sz w:val="18"/>
                <w:szCs w:val="18"/>
                <w:lang w:bidi="ar"/>
              </w:rPr>
              <w:t>第（二）项违反本条例规定，有下列情形之一的，监督拆船污染的主管部门除责令其限期纠正外，还可以根据不同情节，</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1万元以上10万元以下的罚款：（二）废油船未经洗舱、排污、清舱和测爆即行拆解的。</w:t>
            </w:r>
          </w:p>
          <w:p w14:paraId="435D0275">
            <w:pPr>
              <w:spacing w:after="0" w:line="240" w:lineRule="exact"/>
              <w:ind w:firstLine="361" w:firstLineChars="200"/>
              <w:rPr>
                <w:rFonts w:hint="eastAsia" w:asciiTheme="majorEastAsia" w:hAnsiTheme="majorEastAsia" w:eastAsiaTheme="majorEastAsia" w:cstheme="majorEastAsia"/>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19E42F3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kern w:val="0"/>
                <w:sz w:val="18"/>
                <w:szCs w:val="18"/>
                <w:lang w:bidi="ar"/>
              </w:rPr>
              <w:t>第三十六条第（三）项拆船单位违反《防止拆船污染环境管理条例》的</w:t>
            </w:r>
            <w:r>
              <w:rPr>
                <w:rFonts w:hint="eastAsia" w:asciiTheme="majorEastAsia" w:hAnsiTheme="majorEastAsia" w:eastAsiaTheme="majorEastAsia" w:cstheme="majorEastAsia"/>
                <w:color w:val="000000"/>
                <w:kern w:val="0"/>
                <w:sz w:val="18"/>
                <w:szCs w:val="18"/>
                <w:lang w:bidi="ar"/>
              </w:rPr>
              <w:t>规定</w:t>
            </w:r>
            <w:r>
              <w:rPr>
                <w:rFonts w:hint="eastAsia" w:asciiTheme="majorEastAsia" w:hAnsiTheme="majorEastAsia" w:eastAsiaTheme="majorEastAsia" w:cstheme="majorEastAsia"/>
                <w:kern w:val="0"/>
                <w:sz w:val="18"/>
                <w:szCs w:val="18"/>
                <w:lang w:bidi="ar"/>
              </w:rPr>
              <w:t>，有下列情形之一的，依照《防止拆船污染环境管理条例》第十七条的规定，除责令限期纠正外，还可以根据不同情节，</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1万元以上10万元以下的罚款：（三）废油船未经洗舱、排污、清舱和测爆即进行拆解的。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FA0F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69AD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226E492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【对象】拆船单位</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3A69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F813E2B">
        <w:tblPrEx>
          <w:tblCellMar>
            <w:top w:w="0" w:type="dxa"/>
            <w:left w:w="108" w:type="dxa"/>
            <w:bottom w:w="0" w:type="dxa"/>
            <w:right w:w="108" w:type="dxa"/>
          </w:tblCellMar>
        </w:tblPrEx>
        <w:trPr>
          <w:cantSplit/>
          <w:trHeight w:val="215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9671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33D1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0EF243">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BB59DB">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C9590">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973D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废油船未经洗舱、排污、清舱和测爆即行拆解，未发生事故的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A6DC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一万元以上，少于二万元的罚款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2FE3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D82A85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FB7E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32D3488">
        <w:tblPrEx>
          <w:tblCellMar>
            <w:top w:w="0" w:type="dxa"/>
            <w:left w:w="108" w:type="dxa"/>
            <w:bottom w:w="0" w:type="dxa"/>
            <w:right w:w="108" w:type="dxa"/>
          </w:tblCellMar>
        </w:tblPrEx>
        <w:trPr>
          <w:cantSplit/>
          <w:trHeight w:val="195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0167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B2DE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25655E">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425C9B">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55143">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0D8C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废油船未经洗舱、排污、清舱和测爆即行拆解，导致</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未达到一般等级水上交通事故</w:t>
            </w:r>
            <w:r>
              <w:rPr>
                <w:rFonts w:hint="eastAsia" w:asciiTheme="majorEastAsia" w:hAnsiTheme="majorEastAsia" w:eastAsiaTheme="majorEastAsia" w:cstheme="majorEastAsia"/>
                <w:color w:val="000000"/>
                <w:kern w:val="0"/>
                <w:sz w:val="18"/>
                <w:szCs w:val="18"/>
                <w:lang w:bidi="ar"/>
              </w:rPr>
              <w:t>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6974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二万元以上，少于五万元的罚款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8A5D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EE1174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BFBD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1BD6D23">
        <w:tblPrEx>
          <w:tblCellMar>
            <w:top w:w="0" w:type="dxa"/>
            <w:left w:w="108" w:type="dxa"/>
            <w:bottom w:w="0" w:type="dxa"/>
            <w:right w:w="108" w:type="dxa"/>
          </w:tblCellMar>
        </w:tblPrEx>
        <w:trPr>
          <w:cantSplit/>
          <w:trHeight w:val="181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33CD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1FFF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E3D70A">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E56EC">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FC4A5">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C351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废油船未经洗舱、排污、清舱和测爆即行拆解，导致一般等级以上水上交通事故的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7B81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五万元以上，十万元以下的罚款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2F55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9C7F57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D118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1D9A9C5">
        <w:tblPrEx>
          <w:tblCellMar>
            <w:top w:w="0" w:type="dxa"/>
            <w:left w:w="108" w:type="dxa"/>
            <w:bottom w:w="0" w:type="dxa"/>
            <w:right w:w="108" w:type="dxa"/>
          </w:tblCellMar>
        </w:tblPrEx>
        <w:trPr>
          <w:cantSplit/>
          <w:trHeight w:val="90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105DB2">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130</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49FC3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拆船单位任意排放或者丢弃污染物造成严重污染</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0BB648">
            <w:pPr>
              <w:widowControl/>
              <w:spacing w:after="0" w:line="22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《防止拆船污染环境管理条例》</w:t>
            </w:r>
          </w:p>
          <w:p w14:paraId="01908BB5">
            <w:pPr>
              <w:widowControl/>
              <w:spacing w:after="0" w:line="22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第十四条第一款拆下的船舶部件或者废弃物，不得投弃或者存放水中；带有污染物的船舶部件或者废弃物，严禁进入水体。未清洗干净的船底和油柜必须拖到岸上拆解。</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7DFBBE">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1.《防止拆船污染环境管理条例》</w:t>
            </w:r>
          </w:p>
          <w:p w14:paraId="28E376D0">
            <w:pPr>
              <w:widowControl/>
              <w:spacing w:after="0" w:line="24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第十七条第一款第（三）项  违反本条例规定，有下列情形之一的，监督拆船污染的主管部门除责令其限期纠正外，还可以根据不同情节，</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kern w:val="0"/>
                <w:sz w:val="18"/>
                <w:szCs w:val="18"/>
                <w:lang w:bidi="ar"/>
              </w:rPr>
              <w:t>1万元以上10万元以下的罚款：（三）任意排放或者丢弃污染物造成严重污染的。</w:t>
            </w:r>
          </w:p>
          <w:p w14:paraId="2DE8D7D9">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val="en" w:bidi="ar"/>
              </w:rPr>
            </w:pPr>
            <w:r>
              <w:rPr>
                <w:rFonts w:hint="eastAsia" w:asciiTheme="majorEastAsia" w:hAnsiTheme="majorEastAsia" w:eastAsiaTheme="majorEastAsia" w:cstheme="majorEastAsia"/>
                <w:b/>
                <w:bCs/>
                <w:color w:val="000000"/>
                <w:kern w:val="0"/>
                <w:sz w:val="18"/>
                <w:szCs w:val="18"/>
                <w:lang w:bidi="ar"/>
              </w:rPr>
              <w:t>2.</w:t>
            </w:r>
            <w:r>
              <w:rPr>
                <w:rFonts w:asciiTheme="majorEastAsia" w:hAnsiTheme="majorEastAsia" w:eastAsiaTheme="majorEastAsia" w:cstheme="majorEastAsia"/>
                <w:b/>
                <w:bCs/>
                <w:color w:val="000000"/>
                <w:kern w:val="0"/>
                <w:sz w:val="18"/>
                <w:szCs w:val="18"/>
                <w:lang w:val="en" w:bidi="ar"/>
              </w:rPr>
              <w:t>《中华人民共和国内河海事行政处罚规定》(交通运输部令2022年第28号)</w:t>
            </w:r>
          </w:p>
          <w:p w14:paraId="3B4CE6C6">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第三十六条第（四）项拆船单位违反《防止拆船污染环境管理条例》的规定，有下列情形之一的，依照《防止拆船污染环境管理条例》第十七条的规定，除责令限期纠正外，还可以根据不同情节，</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kern w:val="0"/>
                <w:sz w:val="18"/>
                <w:szCs w:val="18"/>
                <w:lang w:bidi="ar"/>
              </w:rPr>
              <w:t>1万元以上10万元以下的罚款：</w:t>
            </w:r>
            <w:r>
              <w:rPr>
                <w:rFonts w:hint="eastAsia" w:asciiTheme="majorEastAsia" w:hAnsiTheme="majorEastAsia" w:eastAsiaTheme="majorEastAsia" w:cstheme="majorEastAsia"/>
                <w:color w:val="000000"/>
                <w:kern w:val="0"/>
                <w:sz w:val="18"/>
                <w:szCs w:val="18"/>
                <w:lang w:bidi="ar"/>
              </w:rPr>
              <w:br w:type="textWrapping"/>
            </w:r>
            <w:r>
              <w:rPr>
                <w:rFonts w:hint="eastAsia" w:asciiTheme="majorEastAsia" w:hAnsiTheme="majorEastAsia" w:eastAsiaTheme="majorEastAsia" w:cstheme="majorEastAsia"/>
                <w:color w:val="000000"/>
                <w:kern w:val="0"/>
                <w:sz w:val="18"/>
                <w:szCs w:val="18"/>
                <w:lang w:bidi="ar"/>
              </w:rPr>
              <w:t>（四）任意排放或者丢弃污染物造成严重污染的。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38821">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A3865">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5E7C3F5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【对象】拆船单位</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79E2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B609901">
        <w:tblPrEx>
          <w:tblCellMar>
            <w:top w:w="0" w:type="dxa"/>
            <w:left w:w="108" w:type="dxa"/>
            <w:bottom w:w="0" w:type="dxa"/>
            <w:right w:w="108" w:type="dxa"/>
          </w:tblCellMar>
        </w:tblPrEx>
        <w:trPr>
          <w:cantSplit/>
          <w:trHeight w:val="144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F04E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37AE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705336">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BBD6C">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A07EF">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9638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拆船单位任意排放或者丢弃污染物造成严重污染的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9FB7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一万元以上，少于五万元的罚款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E003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4B4451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0725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69583C6">
        <w:tblPrEx>
          <w:tblCellMar>
            <w:top w:w="0" w:type="dxa"/>
            <w:left w:w="108" w:type="dxa"/>
            <w:bottom w:w="0" w:type="dxa"/>
            <w:right w:w="108" w:type="dxa"/>
          </w:tblCellMar>
        </w:tblPrEx>
        <w:trPr>
          <w:cantSplit/>
          <w:trHeight w:val="350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C6E0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EBC92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78655E">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06C583">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12CA5">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5BDA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拆船单位任意排放或者丢弃污染物造成严重污染的，不积极处置，造成事故升级的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259A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五万元以上，十万元以下的罚款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F624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97F845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43F8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510AAA5">
        <w:tblPrEx>
          <w:tblCellMar>
            <w:top w:w="0" w:type="dxa"/>
            <w:left w:w="108" w:type="dxa"/>
            <w:bottom w:w="0" w:type="dxa"/>
            <w:right w:w="108" w:type="dxa"/>
          </w:tblCellMar>
        </w:tblPrEx>
        <w:trPr>
          <w:cantSplit/>
          <w:trHeight w:val="55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A2CEC3">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131</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C51C4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拆船单位未持有经批准的环境影响报告书（表），擅自设置拆船厂进行拆船</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8A5EAA">
            <w:pPr>
              <w:spacing w:after="0" w:line="240" w:lineRule="exact"/>
              <w:ind w:firstLine="361" w:firstLineChars="200"/>
              <w:jc w:val="left"/>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《防止拆船污染环境管理条例》</w:t>
            </w:r>
          </w:p>
          <w:p w14:paraId="0624520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第六条第一款</w:t>
            </w:r>
            <w:r>
              <w:rPr>
                <w:rFonts w:hint="eastAsia" w:asciiTheme="majorEastAsia" w:hAnsiTheme="majorEastAsia" w:eastAsiaTheme="majorEastAsia" w:cstheme="majorEastAsia"/>
                <w:b/>
                <w:bCs/>
                <w:color w:val="000000"/>
                <w:kern w:val="0"/>
                <w:sz w:val="18"/>
                <w:szCs w:val="18"/>
                <w:lang w:bidi="ar"/>
              </w:rPr>
              <w:t xml:space="preserve">  </w:t>
            </w:r>
            <w:r>
              <w:rPr>
                <w:rFonts w:hint="eastAsia" w:asciiTheme="majorEastAsia" w:hAnsiTheme="majorEastAsia" w:eastAsiaTheme="majorEastAsia" w:cstheme="majorEastAsia"/>
                <w:color w:val="000000"/>
                <w:kern w:val="0"/>
                <w:sz w:val="18"/>
                <w:szCs w:val="18"/>
                <w:lang w:bidi="ar"/>
              </w:rPr>
              <w:t>设置拆船厂，必须编制环境影响报告书（表）。其内容包括：拆船厂的地理位置、周围环境状况、拆船规模和条件、拆船工艺、防污措施、预期防治效果等。未依法进行环境影响评价的拆船厂，不得开工建设。</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5ACD11">
            <w:pPr>
              <w:spacing w:after="0" w:line="240" w:lineRule="exact"/>
              <w:ind w:firstLine="361" w:firstLineChars="200"/>
              <w:rPr>
                <w:rFonts w:hint="eastAsia" w:asciiTheme="majorEastAsia" w:hAnsiTheme="majorEastAsia" w:eastAsiaTheme="majorEastAsia" w:cstheme="majorEastAsia"/>
                <w:b/>
                <w:bCs/>
                <w:color w:val="000000"/>
                <w:kern w:val="0"/>
                <w:sz w:val="18"/>
                <w:szCs w:val="18"/>
                <w:lang w:val="en" w:bidi="ar"/>
              </w:rPr>
            </w:pPr>
            <w:r>
              <w:rPr>
                <w:rFonts w:asciiTheme="majorEastAsia" w:hAnsiTheme="majorEastAsia" w:eastAsiaTheme="majorEastAsia" w:cstheme="majorEastAsia"/>
                <w:b/>
                <w:bCs/>
                <w:color w:val="000000"/>
                <w:kern w:val="0"/>
                <w:sz w:val="18"/>
                <w:szCs w:val="18"/>
                <w:lang w:val="en" w:bidi="ar"/>
              </w:rPr>
              <w:t>《中华人民共和国内河海事行政处罚规定》(交通运输部令2022年第28号)</w:t>
            </w:r>
          </w:p>
          <w:p w14:paraId="312441A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第三十六条第（一）项拆船单位违反《防止拆船污染环境管理条例》的规定，有下列情形之一的，依照《防止拆船污染环境管理条例》第十七条的规定，除责令限期纠正外，还可以根据不同情节，</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kern w:val="0"/>
                <w:sz w:val="18"/>
                <w:szCs w:val="18"/>
                <w:lang w:bidi="ar"/>
              </w:rPr>
              <w:t>1万元以上10万元以下的罚款：（一）未持有经批准的环境影响报告书（表），擅自设置拆船厂进行拆船的。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98E8B">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8BE34">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273DF36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【对象】拆船单位</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A1AB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C255176">
        <w:tblPrEx>
          <w:tblCellMar>
            <w:top w:w="0" w:type="dxa"/>
            <w:left w:w="108" w:type="dxa"/>
            <w:bottom w:w="0" w:type="dxa"/>
            <w:right w:w="108" w:type="dxa"/>
          </w:tblCellMar>
        </w:tblPrEx>
        <w:trPr>
          <w:cantSplit/>
          <w:trHeight w:val="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F6D85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696F9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FEDB4">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A78A3F">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A2D75">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E967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拆船单位未持有经批准的环境影响报告书（表），擅自设置拆船厂进行拆船的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99025">
            <w:pPr>
              <w:spacing w:after="0" w:line="240" w:lineRule="exact"/>
              <w:rPr>
                <w:rFonts w:hint="eastAsia" w:asciiTheme="majorEastAsia" w:hAnsiTheme="majorEastAsia" w:eastAsiaTheme="majorEastAsia" w:cstheme="majorEastAsia"/>
                <w:color w:val="000000"/>
                <w:kern w:val="0"/>
                <w:sz w:val="18"/>
                <w:szCs w:val="18"/>
                <w:lang w:bidi="ar"/>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一万元以上，少于二万元的罚款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F9AD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F914CD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E685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8C6FA30">
        <w:tblPrEx>
          <w:tblCellMar>
            <w:top w:w="0" w:type="dxa"/>
            <w:left w:w="108" w:type="dxa"/>
            <w:bottom w:w="0" w:type="dxa"/>
            <w:right w:w="108" w:type="dxa"/>
          </w:tblCellMar>
        </w:tblPrEx>
        <w:trPr>
          <w:cantSplit/>
          <w:trHeight w:val="168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A6CFD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16CC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333F35">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27F8FF">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D5247">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76A6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拆船单位未持有经批准的环境影响报告书（表），擅自设置拆船厂进行拆船，导致</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未达到一般等级水上交通事故</w:t>
            </w:r>
            <w:r>
              <w:rPr>
                <w:rFonts w:hint="eastAsia" w:asciiTheme="majorEastAsia" w:hAnsiTheme="majorEastAsia" w:eastAsiaTheme="majorEastAsia" w:cstheme="majorEastAsia"/>
                <w:color w:val="000000"/>
                <w:kern w:val="0"/>
                <w:sz w:val="18"/>
                <w:szCs w:val="18"/>
                <w:lang w:bidi="ar"/>
              </w:rPr>
              <w:t>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BAB5D">
            <w:pPr>
              <w:spacing w:after="0" w:line="240" w:lineRule="exact"/>
              <w:rPr>
                <w:rFonts w:hint="eastAsia" w:asciiTheme="majorEastAsia" w:hAnsiTheme="majorEastAsia" w:eastAsiaTheme="majorEastAsia" w:cstheme="majorEastAsia"/>
                <w:color w:val="000000"/>
                <w:kern w:val="0"/>
                <w:sz w:val="18"/>
                <w:szCs w:val="18"/>
                <w:lang w:bidi="ar"/>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二万元以上，少于五万元的罚款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8660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9BBEA3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E3DA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774D195">
        <w:tblPrEx>
          <w:tblCellMar>
            <w:top w:w="0" w:type="dxa"/>
            <w:left w:w="108" w:type="dxa"/>
            <w:bottom w:w="0" w:type="dxa"/>
            <w:right w:w="108" w:type="dxa"/>
          </w:tblCellMar>
        </w:tblPrEx>
        <w:trPr>
          <w:cantSplit/>
          <w:trHeight w:val="131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24C7A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49D08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753067">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CCB134">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70DFE">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763A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拆船单位未持有经批准的环境影响报告书（表），擅自设置拆船厂进行拆船，导致一般等级以上水上交通事故的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4EFDA">
            <w:pPr>
              <w:spacing w:after="0" w:line="240" w:lineRule="exact"/>
              <w:rPr>
                <w:rFonts w:hint="eastAsia" w:asciiTheme="majorEastAsia" w:hAnsiTheme="majorEastAsia" w:eastAsiaTheme="majorEastAsia" w:cstheme="majorEastAsia"/>
                <w:color w:val="000000"/>
                <w:kern w:val="0"/>
                <w:sz w:val="18"/>
                <w:szCs w:val="18"/>
                <w:lang w:bidi="ar"/>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五万元以上，十万元以下的罚款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EE8B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636D55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EF70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0627637">
        <w:tblPrEx>
          <w:tblCellMar>
            <w:top w:w="0" w:type="dxa"/>
            <w:left w:w="108" w:type="dxa"/>
            <w:bottom w:w="0" w:type="dxa"/>
            <w:right w:w="108" w:type="dxa"/>
          </w:tblCellMar>
        </w:tblPrEx>
        <w:trPr>
          <w:cantSplit/>
          <w:trHeight w:val="52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D79AD4">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132</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4B6E6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拆船单位拒绝或者阻挠海事管理机构进行拆船现场检查或者在被检查时弄虚作假</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857474">
            <w:pPr>
              <w:spacing w:after="0" w:line="240" w:lineRule="exact"/>
              <w:jc w:val="left"/>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《防止拆船污染环境管理条例》</w:t>
            </w:r>
          </w:p>
          <w:p w14:paraId="1690D655">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第七条第一款  监督拆船污染的主管部门有权对拆船单位的拆船活动进行检查，被检查单位必须如实反映情况，提供必要的资料。</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F6DE0B">
            <w:pPr>
              <w:spacing w:after="0" w:line="240" w:lineRule="exact"/>
              <w:ind w:firstLine="361" w:firstLineChars="200"/>
              <w:jc w:val="left"/>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1.《防止拆船污染环境管理条例》</w:t>
            </w:r>
          </w:p>
          <w:p w14:paraId="43049C54">
            <w:pPr>
              <w:spacing w:after="0" w:line="240" w:lineRule="exact"/>
              <w:ind w:firstLine="360" w:firstLineChars="200"/>
              <w:jc w:val="left"/>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第十八条第（一）项  违反本条例规定，有下列情形之一的，监督拆船污染的主管部门除责令其限期纠正外，还可以根据不同情节，给予警告或者</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kern w:val="0"/>
                <w:sz w:val="18"/>
                <w:szCs w:val="18"/>
                <w:lang w:bidi="ar"/>
              </w:rPr>
              <w:t>1万元以下的罚款：（一）拒绝或者阻挠监督拆船污染的主管部门进行现场检查或者在被检查时弄虚作假的；</w:t>
            </w:r>
          </w:p>
          <w:p w14:paraId="1F5B41E9">
            <w:pPr>
              <w:spacing w:after="0" w:line="240" w:lineRule="exact"/>
              <w:ind w:firstLine="361" w:firstLineChars="200"/>
              <w:jc w:val="left"/>
              <w:rPr>
                <w:rFonts w:hint="eastAsia" w:asciiTheme="majorEastAsia" w:hAnsiTheme="majorEastAsia" w:eastAsiaTheme="majorEastAsia" w:cstheme="majorEastAsia"/>
                <w:color w:val="000000"/>
                <w:kern w:val="0"/>
                <w:sz w:val="18"/>
                <w:szCs w:val="18"/>
                <w:lang w:val="en" w:bidi="ar"/>
              </w:rPr>
            </w:pPr>
            <w:r>
              <w:rPr>
                <w:rFonts w:hint="eastAsia" w:asciiTheme="majorEastAsia" w:hAnsiTheme="majorEastAsia" w:eastAsiaTheme="majorEastAsia" w:cstheme="majorEastAsia"/>
                <w:b/>
                <w:bCs/>
                <w:color w:val="000000"/>
                <w:kern w:val="0"/>
                <w:sz w:val="18"/>
                <w:szCs w:val="18"/>
                <w:lang w:bidi="ar"/>
              </w:rPr>
              <w:t>2.</w:t>
            </w:r>
            <w:r>
              <w:rPr>
                <w:rFonts w:asciiTheme="majorEastAsia" w:hAnsiTheme="majorEastAsia" w:eastAsiaTheme="majorEastAsia" w:cstheme="majorEastAsia"/>
                <w:b/>
                <w:bCs/>
                <w:color w:val="000000"/>
                <w:kern w:val="0"/>
                <w:sz w:val="18"/>
                <w:szCs w:val="18"/>
                <w:lang w:val="en" w:bidi="ar"/>
              </w:rPr>
              <w:t>《中华人民共和国内河海事行政处罚规定》(交通运输部令2022年第28号)</w:t>
            </w:r>
          </w:p>
          <w:p w14:paraId="58D81FC1">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三十七条第（一）项拆船单位违反《防止拆船污染环境管理条例》第七条、第十条、第十五条、第十六条的规定，有下列行为之一的，依照《防止拆船污染环境管理条例》第十八条的规定，除责令其限期纠正外，还可以根据不同情节，</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kern w:val="0"/>
                <w:sz w:val="18"/>
                <w:szCs w:val="18"/>
                <w:lang w:bidi="ar"/>
              </w:rPr>
              <w:t>警告或者</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kern w:val="0"/>
                <w:sz w:val="18"/>
                <w:szCs w:val="18"/>
                <w:lang w:bidi="ar"/>
              </w:rPr>
              <w:t>1万元以下的罚款：（一）拒绝或者阻挠海事管理机构进行拆船现场检查或者在被检查时弄虚作假的。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AC38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019F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FD60EB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【对象】拆船单位</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6539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6EDE0D9">
        <w:tblPrEx>
          <w:tblCellMar>
            <w:top w:w="0" w:type="dxa"/>
            <w:left w:w="108" w:type="dxa"/>
            <w:bottom w:w="0" w:type="dxa"/>
            <w:right w:w="108" w:type="dxa"/>
          </w:tblCellMar>
        </w:tblPrEx>
        <w:trPr>
          <w:cantSplit/>
          <w:trHeight w:val="220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A18CB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ADB74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48456">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0F004">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66D6D">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15C8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拆船单位拒绝或者阻挠海事管理机构进行拆船现场检查或者在被检查时弄虚作假，经责令改正后立即改正</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81E4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警告</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9BAF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804FAC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7ECB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5E13F30">
        <w:tblPrEx>
          <w:tblCellMar>
            <w:top w:w="0" w:type="dxa"/>
            <w:left w:w="108" w:type="dxa"/>
            <w:bottom w:w="0" w:type="dxa"/>
            <w:right w:w="108" w:type="dxa"/>
          </w:tblCellMar>
        </w:tblPrEx>
        <w:trPr>
          <w:cantSplit/>
          <w:trHeight w:val="222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D440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8B9E6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3AC7E">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E7608">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E1803">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5570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拆船单位拒绝或者阻挠海事管理机构进行拆船现场检查或者在被检查时弄虚作假的，经责令改正后未立即改正</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54EA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D22B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F6D76F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5E51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02ECFAC">
        <w:tblPrEx>
          <w:tblCellMar>
            <w:top w:w="0" w:type="dxa"/>
            <w:left w:w="108" w:type="dxa"/>
            <w:bottom w:w="0" w:type="dxa"/>
            <w:right w:w="108" w:type="dxa"/>
          </w:tblCellMar>
        </w:tblPrEx>
        <w:trPr>
          <w:cantSplit/>
          <w:trHeight w:val="218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F743A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8A4D2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B924E">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0FF47">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73312">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6C10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拆船单位拒绝或者阻挠海事管理机构进行拆船现场检查或者在被检查时弄虚作假，造成社会影响的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A058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五千元以上，一万元以下的罚款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DF98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433FC0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219A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3BB003E">
        <w:tblPrEx>
          <w:tblCellMar>
            <w:top w:w="0" w:type="dxa"/>
            <w:left w:w="108" w:type="dxa"/>
            <w:bottom w:w="0" w:type="dxa"/>
            <w:right w:w="108" w:type="dxa"/>
          </w:tblCellMar>
        </w:tblPrEx>
        <w:trPr>
          <w:cantSplit/>
          <w:trHeight w:val="44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CEDA1F">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133</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306964">
            <w:pPr>
              <w:spacing w:after="0" w:line="20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拆船单位未按规定要求配备和使用防污设施、设备和器材，造成环境污染</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347927">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《防止拆船污染环境管理条例》</w:t>
            </w:r>
          </w:p>
          <w:p w14:paraId="0730B7B2">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第十条  拆船单位必须配备或者设置防止拆船污染必需的拦油装置、废油接收设备、含油污水接收处理设施或者设备、废弃物回收处置场等，并经批准环境影响报告书（表）的环境保护部门验收合格，发给验收合格证后，方可进船拆解。</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A36B85">
            <w:pPr>
              <w:spacing w:after="0" w:line="240" w:lineRule="exact"/>
              <w:ind w:firstLine="361" w:firstLineChars="200"/>
              <w:jc w:val="left"/>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1.《防止拆船污染环境管理条例》</w:t>
            </w:r>
          </w:p>
          <w:p w14:paraId="37F0FFA0">
            <w:pPr>
              <w:spacing w:after="0" w:line="240" w:lineRule="exact"/>
              <w:ind w:firstLine="360" w:firstLineChars="200"/>
              <w:jc w:val="left"/>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第十八条第（二）项  违反本条例规定，有下列情形之一的，监督拆船污染的主管部门除责令其限期纠正外，还可以根据不同情节，给予警告或者</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kern w:val="0"/>
                <w:sz w:val="18"/>
                <w:szCs w:val="18"/>
                <w:lang w:bidi="ar"/>
              </w:rPr>
              <w:t>1万元以下的罚款：（二）未按规定要求配备和使用防污设施、设备和器材，造成环境污染的。</w:t>
            </w:r>
          </w:p>
          <w:p w14:paraId="6E5F5DC1">
            <w:pPr>
              <w:spacing w:after="0" w:line="240" w:lineRule="exact"/>
              <w:ind w:firstLine="361" w:firstLineChars="200"/>
              <w:jc w:val="left"/>
              <w:rPr>
                <w:rFonts w:hint="eastAsia" w:asciiTheme="majorEastAsia" w:hAnsiTheme="majorEastAsia" w:eastAsiaTheme="majorEastAsia" w:cstheme="majorEastAsia"/>
                <w:color w:val="000000"/>
                <w:kern w:val="0"/>
                <w:sz w:val="18"/>
                <w:szCs w:val="18"/>
                <w:lang w:val="en" w:bidi="ar"/>
              </w:rPr>
            </w:pPr>
            <w:r>
              <w:rPr>
                <w:rFonts w:hint="eastAsia" w:asciiTheme="majorEastAsia" w:hAnsiTheme="majorEastAsia" w:eastAsiaTheme="majorEastAsia" w:cstheme="majorEastAsia"/>
                <w:b/>
                <w:bCs/>
                <w:color w:val="000000"/>
                <w:kern w:val="0"/>
                <w:sz w:val="18"/>
                <w:szCs w:val="18"/>
                <w:lang w:bidi="ar"/>
              </w:rPr>
              <w:t>2.</w:t>
            </w:r>
            <w:r>
              <w:rPr>
                <w:rFonts w:asciiTheme="majorEastAsia" w:hAnsiTheme="majorEastAsia" w:eastAsiaTheme="majorEastAsia" w:cstheme="majorEastAsia"/>
                <w:b/>
                <w:bCs/>
                <w:color w:val="000000"/>
                <w:kern w:val="0"/>
                <w:sz w:val="18"/>
                <w:szCs w:val="18"/>
                <w:lang w:val="en" w:bidi="ar"/>
              </w:rPr>
              <w:t>《中华人民共和国内河海事行政处罚规定》(交通运输部令2022年第28号)</w:t>
            </w:r>
          </w:p>
          <w:p w14:paraId="4C59EC4E">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三十七条第（二）项拆船单位违反《防止拆船污染环境管理条例》第七条、第十条、第十五条、第十六条的规定，有下列行为之一的，依照《防止拆船污染环境管理条例》第十八条的规定，除责令其限期纠正外，还可以根据不同情节，</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kern w:val="0"/>
                <w:sz w:val="18"/>
                <w:szCs w:val="18"/>
                <w:lang w:bidi="ar"/>
              </w:rPr>
              <w:t>警告或者</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kern w:val="0"/>
                <w:sz w:val="18"/>
                <w:szCs w:val="18"/>
                <w:lang w:bidi="ar"/>
              </w:rPr>
              <w:t>1万元以下的罚款：（二）未按照规定要求配备和使用防污设施、设备和器材，造成水域污染的。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8F96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2BDD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4262936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【对象】拆船单位</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6B8F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89BEF26">
        <w:tblPrEx>
          <w:tblCellMar>
            <w:top w:w="0" w:type="dxa"/>
            <w:left w:w="108" w:type="dxa"/>
            <w:bottom w:w="0" w:type="dxa"/>
            <w:right w:w="108" w:type="dxa"/>
          </w:tblCellMar>
        </w:tblPrEx>
        <w:trPr>
          <w:cantSplit/>
          <w:trHeight w:val="118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85AFA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C6EE3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1AA79D">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4AB911">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1F7BC">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E123F">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拆船单位未按规定要求配备和使用防污设施、设备和器材，造成环境污染的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7D54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警告</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6C87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4D8046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6EA5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FCFDFBF">
        <w:tblPrEx>
          <w:tblCellMar>
            <w:top w:w="0" w:type="dxa"/>
            <w:left w:w="108" w:type="dxa"/>
            <w:bottom w:w="0" w:type="dxa"/>
            <w:right w:w="108" w:type="dxa"/>
          </w:tblCellMar>
        </w:tblPrEx>
        <w:trPr>
          <w:cantSplit/>
          <w:trHeight w:val="28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09411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F7A21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23EC6E">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6281E">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8B741">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D930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拆船单位未按规定要求配备和使用防污设施、设备和器材，导致</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未达到一般等级的</w:t>
            </w:r>
            <w:r>
              <w:rPr>
                <w:rFonts w:hint="eastAsia" w:asciiTheme="majorEastAsia" w:hAnsiTheme="majorEastAsia" w:eastAsiaTheme="majorEastAsia" w:cstheme="majorEastAsia"/>
                <w:color w:val="000000"/>
                <w:kern w:val="0"/>
                <w:sz w:val="18"/>
                <w:szCs w:val="18"/>
                <w:lang w:bidi="ar"/>
              </w:rPr>
              <w:t>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4673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F00B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47E182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93EB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688A780">
        <w:tblPrEx>
          <w:tblCellMar>
            <w:top w:w="0" w:type="dxa"/>
            <w:left w:w="108" w:type="dxa"/>
            <w:bottom w:w="0" w:type="dxa"/>
            <w:right w:w="108" w:type="dxa"/>
          </w:tblCellMar>
        </w:tblPrEx>
        <w:trPr>
          <w:cantSplit/>
          <w:trHeight w:val="28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3B2AE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4534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2C5FED">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36DE2">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5C46F">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6ED6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拆船单位未按规定要求配备和使用防污设施、设备和器材，导致一般等级以上污染事故的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B3DD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五千元以上，一万元以下的罚款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3C81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2C76DE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4D70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95B8AB6">
        <w:tblPrEx>
          <w:tblCellMar>
            <w:top w:w="0" w:type="dxa"/>
            <w:left w:w="108" w:type="dxa"/>
            <w:bottom w:w="0" w:type="dxa"/>
            <w:right w:w="108" w:type="dxa"/>
          </w:tblCellMar>
        </w:tblPrEx>
        <w:trPr>
          <w:cantSplit/>
          <w:trHeight w:val="9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CCC046">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134</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6B27A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发生污染损害事故，拆船单位虽采取消除或者控制污染措施，但不向监督拆船污染的主管部门报告</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ECC3B7">
            <w:pPr>
              <w:spacing w:after="0" w:line="240" w:lineRule="exact"/>
              <w:ind w:firstLine="361" w:firstLineChars="200"/>
              <w:jc w:val="left"/>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《防止拆船污染环境管理条例》</w:t>
            </w:r>
          </w:p>
          <w:p w14:paraId="1491FA8A">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第十五条第一款发生拆船污染损害事故时，拆船单位或者个人必须立即采取消除或者控制污染的措施，并迅速报告监督拆船污染的主管部门。</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F463B4">
            <w:pPr>
              <w:spacing w:after="0" w:line="240" w:lineRule="exact"/>
              <w:ind w:firstLine="361" w:firstLineChars="200"/>
              <w:jc w:val="left"/>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1.《防止拆船污染环境管理条例》</w:t>
            </w:r>
          </w:p>
          <w:p w14:paraId="666AB032">
            <w:pPr>
              <w:spacing w:after="0" w:line="240" w:lineRule="exact"/>
              <w:ind w:firstLine="180" w:firstLineChars="100"/>
              <w:jc w:val="left"/>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第十八条第（三）项  违反本条例规定，有下列情形之一的，监督拆船污染的主管部门除责令其限期纠正外，还可以根据不同情节，给予警告或者</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kern w:val="0"/>
                <w:sz w:val="18"/>
                <w:szCs w:val="18"/>
                <w:lang w:bidi="ar"/>
              </w:rPr>
              <w:t>1万元以下的罚款：（三）发生污染损害事故，虽采取消除或者控制污染措施，但不向监督拆船污染的主管部门报告的。</w:t>
            </w:r>
          </w:p>
          <w:p w14:paraId="6F771FBC">
            <w:pPr>
              <w:spacing w:after="0" w:line="240" w:lineRule="exact"/>
              <w:ind w:firstLine="361" w:firstLineChars="200"/>
              <w:jc w:val="left"/>
              <w:rPr>
                <w:rFonts w:hint="eastAsia" w:asciiTheme="majorEastAsia" w:hAnsiTheme="majorEastAsia" w:eastAsiaTheme="majorEastAsia" w:cstheme="majorEastAsia"/>
                <w:b/>
                <w:bCs/>
                <w:color w:val="000000"/>
                <w:kern w:val="0"/>
                <w:sz w:val="18"/>
                <w:szCs w:val="18"/>
                <w:lang w:val="en" w:bidi="ar"/>
              </w:rPr>
            </w:pPr>
            <w:r>
              <w:rPr>
                <w:rFonts w:hint="eastAsia" w:asciiTheme="majorEastAsia" w:hAnsiTheme="majorEastAsia" w:eastAsiaTheme="majorEastAsia" w:cstheme="majorEastAsia"/>
                <w:b/>
                <w:bCs/>
                <w:color w:val="000000"/>
                <w:kern w:val="0"/>
                <w:sz w:val="18"/>
                <w:szCs w:val="18"/>
                <w:lang w:bidi="ar"/>
              </w:rPr>
              <w:t>2.</w:t>
            </w:r>
            <w:r>
              <w:rPr>
                <w:rFonts w:asciiTheme="majorEastAsia" w:hAnsiTheme="majorEastAsia" w:eastAsiaTheme="majorEastAsia" w:cstheme="majorEastAsia"/>
                <w:b/>
                <w:bCs/>
                <w:color w:val="000000"/>
                <w:kern w:val="0"/>
                <w:sz w:val="18"/>
                <w:szCs w:val="18"/>
                <w:lang w:val="en" w:bidi="ar"/>
              </w:rPr>
              <w:t>《中华人民共和国内河海事行政处罚规定》(交通运输部令2022年第28号)</w:t>
            </w:r>
          </w:p>
          <w:p w14:paraId="261897D2">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第三十七条第（三）项  拆船单位违反《防止拆船污染环境管理条例》第七条、第十条、第十五条、第十六条的规定，有下列行为之一的，依照《防止拆船污染环境管理条例》第十八条的规定，除责令其限期纠正外，还可以根据不同情节，</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kern w:val="0"/>
                <w:sz w:val="18"/>
                <w:szCs w:val="18"/>
                <w:lang w:bidi="ar"/>
              </w:rPr>
              <w:t>警告或者</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kern w:val="0"/>
                <w:sz w:val="18"/>
                <w:szCs w:val="18"/>
                <w:lang w:bidi="ar"/>
              </w:rPr>
              <w:t>1万元以下的罚款：（三）发生污染事故，虽采取消除或者控制污染措施，但不向海事管理机构报告的。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A0B4D">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7BB51">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45BA44C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【对象】拆船单位</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DC3D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E9C18E1">
        <w:tblPrEx>
          <w:tblCellMar>
            <w:top w:w="0" w:type="dxa"/>
            <w:left w:w="108" w:type="dxa"/>
            <w:bottom w:w="0" w:type="dxa"/>
            <w:right w:w="108" w:type="dxa"/>
          </w:tblCellMar>
        </w:tblPrEx>
        <w:trPr>
          <w:cantSplit/>
          <w:trHeight w:val="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608DE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0404B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619C7E">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4F72A9">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9DA33">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569E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发生一般污染损害事故，拆船单位虽采取消除或者控制污染措施，但不向监督拆船污染的主管部门报告的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8EE0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警告</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7471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1761BE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B245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D120ECC">
        <w:tblPrEx>
          <w:tblCellMar>
            <w:top w:w="0" w:type="dxa"/>
            <w:left w:w="108" w:type="dxa"/>
            <w:bottom w:w="0" w:type="dxa"/>
            <w:right w:w="108" w:type="dxa"/>
          </w:tblCellMar>
        </w:tblPrEx>
        <w:trPr>
          <w:cantSplit/>
          <w:trHeight w:val="1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6550A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CCF83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12676">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463571">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DD2F6">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CC5C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发生较大污染损害事故，拆船单位虽采取消除或者控制污染措施，但不向监督拆船污染的主管部门报告的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9DF1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FDBD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F027CF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D729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FCDCE8C">
        <w:tblPrEx>
          <w:tblCellMar>
            <w:top w:w="0" w:type="dxa"/>
            <w:left w:w="108" w:type="dxa"/>
            <w:bottom w:w="0" w:type="dxa"/>
            <w:right w:w="108" w:type="dxa"/>
          </w:tblCellMar>
        </w:tblPrEx>
        <w:trPr>
          <w:cantSplit/>
          <w:trHeight w:val="306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7755A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5152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204C2E">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114CE">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82DF6">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6379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发生重大以上污染损害事故，拆船单位虽采取消除或者控制污染措施，但不向监督拆船污染的主管部门报告的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8C1E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五千元以上，一万元以下的罚款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0264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8CC517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8CCC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193795D">
        <w:tblPrEx>
          <w:tblCellMar>
            <w:top w:w="0" w:type="dxa"/>
            <w:left w:w="108" w:type="dxa"/>
            <w:bottom w:w="0" w:type="dxa"/>
            <w:right w:w="108" w:type="dxa"/>
          </w:tblCellMar>
        </w:tblPrEx>
        <w:trPr>
          <w:cantSplit/>
          <w:trHeight w:val="103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9CEA4B">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135</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D3382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拆船单位关闭、搬迁后，原厂址的现场清理不合格</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4F800F">
            <w:pPr>
              <w:spacing w:after="0" w:line="240" w:lineRule="exact"/>
              <w:ind w:firstLine="361" w:firstLineChars="200"/>
              <w:jc w:val="left"/>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《防止拆船污染环境管理条例》</w:t>
            </w:r>
          </w:p>
          <w:p w14:paraId="67F18A19">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第十六条  拆船单位关闭或者搬迁后，必须及时清理原厂址遗留的污染物，并由监督拆船污染的主管部门检查验收。</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D93488">
            <w:pPr>
              <w:spacing w:after="0" w:line="240" w:lineRule="exact"/>
              <w:ind w:firstLine="361" w:firstLineChars="200"/>
              <w:jc w:val="left"/>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1.《防止拆船污染环境管理条例》</w:t>
            </w:r>
          </w:p>
          <w:p w14:paraId="3F58A516">
            <w:pPr>
              <w:spacing w:after="0" w:line="240" w:lineRule="exact"/>
              <w:ind w:firstLine="360" w:firstLineChars="200"/>
              <w:jc w:val="left"/>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第十八条第（四）项  违反本条例规定，有下列情形之一的，监督拆船污染的主管部门除责令其限期纠正外，还可以根据不同情节，给予警告或者</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kern w:val="0"/>
                <w:sz w:val="18"/>
                <w:szCs w:val="18"/>
                <w:lang w:bidi="ar"/>
              </w:rPr>
              <w:t>1万元以下的罚款：（四）拆船单位关闭、搬迁后，原厂址的现场清理不合格的。</w:t>
            </w:r>
          </w:p>
          <w:p w14:paraId="490D2479">
            <w:pPr>
              <w:spacing w:after="0" w:line="240" w:lineRule="exact"/>
              <w:ind w:firstLine="361" w:firstLineChars="200"/>
              <w:jc w:val="left"/>
              <w:rPr>
                <w:rFonts w:hint="eastAsia" w:asciiTheme="majorEastAsia" w:hAnsiTheme="majorEastAsia" w:eastAsiaTheme="majorEastAsia" w:cstheme="majorEastAsia"/>
                <w:b/>
                <w:bCs/>
                <w:color w:val="000000"/>
                <w:kern w:val="0"/>
                <w:sz w:val="18"/>
                <w:szCs w:val="18"/>
                <w:lang w:val="en" w:bidi="ar"/>
              </w:rPr>
            </w:pPr>
            <w:r>
              <w:rPr>
                <w:rFonts w:hint="eastAsia" w:asciiTheme="majorEastAsia" w:hAnsiTheme="majorEastAsia" w:eastAsiaTheme="majorEastAsia" w:cstheme="majorEastAsia"/>
                <w:b/>
                <w:bCs/>
                <w:color w:val="000000"/>
                <w:kern w:val="0"/>
                <w:sz w:val="18"/>
                <w:szCs w:val="18"/>
                <w:lang w:bidi="ar"/>
              </w:rPr>
              <w:t>2.</w:t>
            </w:r>
            <w:r>
              <w:rPr>
                <w:rFonts w:asciiTheme="majorEastAsia" w:hAnsiTheme="majorEastAsia" w:eastAsiaTheme="majorEastAsia" w:cstheme="majorEastAsia"/>
                <w:b/>
                <w:bCs/>
                <w:color w:val="000000"/>
                <w:kern w:val="0"/>
                <w:sz w:val="18"/>
                <w:szCs w:val="18"/>
                <w:lang w:val="en" w:bidi="ar"/>
              </w:rPr>
              <w:t>《中华人民共和国内河海事行政处罚规定》(交通运输部令2022年第28号)</w:t>
            </w:r>
          </w:p>
          <w:p w14:paraId="1C91BF55">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三十七条第（四）项拆船单位违反《防止拆船污染环境管理条例》第十条、第十五条、第十六条的规定，有下列行为之一的，依照《防止拆船污染环境管理条例》第十八条的规定，除责令其限期纠正外，还可以根据不同情节，</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kern w:val="0"/>
                <w:sz w:val="18"/>
                <w:szCs w:val="18"/>
                <w:lang w:bidi="ar"/>
              </w:rPr>
              <w:t>警告或者</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kern w:val="0"/>
                <w:sz w:val="18"/>
                <w:szCs w:val="18"/>
                <w:lang w:bidi="ar"/>
              </w:rPr>
              <w:t>1万元以下的罚款：（四）拆船单位关闭、搬迁后，原厂址的现场清理不合格的。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EF8C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D427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40366A0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【对象】拆船单位</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8443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571AC9D">
        <w:tblPrEx>
          <w:tblCellMar>
            <w:top w:w="0" w:type="dxa"/>
            <w:left w:w="108" w:type="dxa"/>
            <w:bottom w:w="0" w:type="dxa"/>
            <w:right w:w="108" w:type="dxa"/>
          </w:tblCellMar>
        </w:tblPrEx>
        <w:trPr>
          <w:cantSplit/>
          <w:trHeight w:val="164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FB5CE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74C8A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139D99">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C236AB">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38995">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B348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拆船单位关闭、搬迁后，原厂址的现场清理不合格，但未发生事故的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31DF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警告</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CD24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72604B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3183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37D70A7">
        <w:tblPrEx>
          <w:tblCellMar>
            <w:top w:w="0" w:type="dxa"/>
            <w:left w:w="108" w:type="dxa"/>
            <w:bottom w:w="0" w:type="dxa"/>
            <w:right w:w="108" w:type="dxa"/>
          </w:tblCellMar>
        </w:tblPrEx>
        <w:trPr>
          <w:cantSplit/>
          <w:trHeight w:val="193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6E5AC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76088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AA5D50">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B91453">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9EEAD">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037C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拆船单位关闭、搬迁后，原厂址的现场清理不合格，导致</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未达到一般等级的</w:t>
            </w:r>
            <w:r>
              <w:rPr>
                <w:rFonts w:hint="eastAsia" w:asciiTheme="majorEastAsia" w:hAnsiTheme="majorEastAsia" w:eastAsiaTheme="majorEastAsia" w:cstheme="majorEastAsia"/>
                <w:color w:val="000000"/>
                <w:kern w:val="0"/>
                <w:sz w:val="18"/>
                <w:szCs w:val="18"/>
                <w:lang w:bidi="ar"/>
              </w:rPr>
              <w:t>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A34E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0959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2E2D21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5618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00A7DA4">
        <w:tblPrEx>
          <w:tblCellMar>
            <w:top w:w="0" w:type="dxa"/>
            <w:left w:w="108" w:type="dxa"/>
            <w:bottom w:w="0" w:type="dxa"/>
            <w:right w:w="108" w:type="dxa"/>
          </w:tblCellMar>
        </w:tblPrEx>
        <w:trPr>
          <w:cantSplit/>
          <w:trHeight w:val="135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9E22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351A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D8C20">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348696">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0D002">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2E49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拆船单位关闭、搬迁后，原厂址的现场清理不合格，导致一般等级以上污染事故的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3E00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五千元以上，一万元以下的罚款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CFE2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801014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332B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7839781">
        <w:tblPrEx>
          <w:tblCellMar>
            <w:top w:w="0" w:type="dxa"/>
            <w:left w:w="108" w:type="dxa"/>
            <w:bottom w:w="0" w:type="dxa"/>
            <w:right w:w="108" w:type="dxa"/>
          </w:tblCellMar>
        </w:tblPrEx>
        <w:trPr>
          <w:cantSplit/>
          <w:trHeight w:val="117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A5CEDD">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136</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D271E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船舶进行涉及污染物排放的作业，未遵守操作规程或者未在相应的记录簿上如实记载</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F52474">
            <w:pPr>
              <w:widowControl/>
              <w:spacing w:after="0" w:line="24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《中华人民共和国水污染防治法》</w:t>
            </w:r>
          </w:p>
          <w:p w14:paraId="739974A2">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第六十条第二款船舶进行涉及污染物排放的作业，应当严格遵守操作规程，并在相应的记录簿上如实记载。</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69EE8A">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《中华人民共和国水污染防治法》</w:t>
            </w:r>
          </w:p>
          <w:p w14:paraId="6733BEF3">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第八十九条第二款  船舶进行涉及污染物排放的作业，未遵守操作规程或者未在相应的记录簿上如实记载的，由海事管理机构、渔业主管部门按照职责分工责令改正，处二千元以上二万元以下的罚款。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30C4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021F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E2AA76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276E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3A0D55F">
        <w:tblPrEx>
          <w:tblCellMar>
            <w:top w:w="0" w:type="dxa"/>
            <w:left w:w="108" w:type="dxa"/>
            <w:bottom w:w="0" w:type="dxa"/>
            <w:right w:w="108" w:type="dxa"/>
          </w:tblCellMar>
        </w:tblPrEx>
        <w:trPr>
          <w:cantSplit/>
          <w:trHeight w:val="559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D931B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614F1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FCE7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D08A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E932A">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92452">
            <w:pPr>
              <w:widowControl/>
              <w:spacing w:after="0" w:line="23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具有以下情形之一的：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1.船舶未记录污染物排放情况（单次或持续时间1个月以内），但船舶能提供污染物接收证明等能证明船舶不存在违法排污行为的证据的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2.污染物排放记录错误或与事实不符的（3次以下），但船舶能提供污染物接收证明等证明船舶不存违法排污行为的证据的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3B23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2CBA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505B66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BE02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4F89E35">
        <w:tblPrEx>
          <w:tblCellMar>
            <w:top w:w="0" w:type="dxa"/>
            <w:left w:w="108" w:type="dxa"/>
            <w:bottom w:w="0" w:type="dxa"/>
            <w:right w:w="108" w:type="dxa"/>
          </w:tblCellMar>
        </w:tblPrEx>
        <w:trPr>
          <w:cantSplit/>
          <w:trHeight w:val="41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FCB6C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F6A05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68E72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1467D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DDCFB">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AFF72">
            <w:pPr>
              <w:widowControl/>
              <w:spacing w:after="0" w:line="23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具有以下情形之一的：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1.船舶未记录污染物排放情况达1个月以上（船舶正常营运），但船舶能提供污染物接收证明等能证明船舶不存在违法排污行为的证据的；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2.污染物排放记录错误或与事实不符的（3次以上），但船舶能提供污染物接收证明等证明船舶不存在违法排污行为的证据的。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24EA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五千元以上，少于八千元的罚款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3A52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40AC09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A6E6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16C0FC3">
        <w:tblPrEx>
          <w:tblCellMar>
            <w:top w:w="0" w:type="dxa"/>
            <w:left w:w="108" w:type="dxa"/>
            <w:bottom w:w="0" w:type="dxa"/>
            <w:right w:w="108" w:type="dxa"/>
          </w:tblCellMar>
        </w:tblPrEx>
        <w:trPr>
          <w:cantSplit/>
          <w:trHeight w:val="377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C8FD7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A506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D10E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4CCA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0F50D">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E7518">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具有以下情形之一的：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1.船舶未记录污染物排放情况、记录错误或者记录情况与实际不符，存在船舶周围水域异常、船舶设备异常等排污嫌疑，但无确切证据证明其存在排污违法行为的；</w:t>
            </w:r>
          </w:p>
          <w:p w14:paraId="6BC10E1C">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2.记录时存在伪造记录、篡改记录、隐瞒重要信息、销毁重要文件或证据等故意弄虚作假的。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E4D1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八千元以上，二万元以下的罚款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8374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491978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4060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5FA4BD7">
        <w:tblPrEx>
          <w:tblCellMar>
            <w:top w:w="0" w:type="dxa"/>
            <w:left w:w="108" w:type="dxa"/>
            <w:bottom w:w="0" w:type="dxa"/>
            <w:right w:w="108" w:type="dxa"/>
          </w:tblCellMar>
        </w:tblPrEx>
        <w:trPr>
          <w:cantSplit/>
          <w:trHeight w:val="104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8A40BB">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137</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CB12C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船舶安全监督中弄虚作假欺骗海事行政执法人员</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594250">
            <w:pPr>
              <w:widowControl/>
              <w:spacing w:after="0" w:line="184"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《中华人民共和国船舶安全监督规则》(交通运输部令2022年第27号)</w:t>
            </w:r>
          </w:p>
          <w:p w14:paraId="1C95A56F">
            <w:pPr>
              <w:widowControl/>
              <w:spacing w:after="0" w:line="184"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第四十一条  航运公司应当履行安全管理与防止污染的主体责任，建立、健全船舶安全与防污染制度，对船舶及其设备进行有效维护和保养，确保船舶处于良好状态，保障船舶安全，防止船舶污染环境，为船舶配备满足最低安全配员要求的适任船员。</w:t>
            </w:r>
          </w:p>
          <w:p w14:paraId="77DE8F68">
            <w:pPr>
              <w:widowControl/>
              <w:spacing w:after="0" w:line="184"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第四十九条  任何单位和个人不得阻挠、妨碍海事行政执法人员对船舶进行船舶安全监督。</w:t>
            </w:r>
          </w:p>
          <w:p w14:paraId="21DC40B7">
            <w:pPr>
              <w:widowControl/>
              <w:spacing w:after="0" w:line="184"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第五十条  海事行政执法人员在开展船舶安全监督时，船长应当指派人员配合。指派的配合人员应当如实回答询问，并按照要求测试和操纵船舶设施、设备。</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80A663">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《中华人民共和国船舶安全监督规则》(交通运输部令2022年第27号)</w:t>
            </w:r>
          </w:p>
          <w:p w14:paraId="134832F9">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五十二条第（一）项违反本规则，有下列行为之一的，由海事管理机构对违法船舶所有人或者船舶经营人处1000元以上1万元以下罚款；情节严重的，处1万元以上3万元以下罚款。对船长或者其他责任人员处100元以上1000元以下罚款；情节严重的，处1000元以上3000元以下罚款：（一）弄虚作假欺骗海事行政执法人员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8CE9F">
            <w:pPr>
              <w:spacing w:after="0" w:line="16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1889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38FB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【对象】船舶所有人、经营人或者管理人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59A1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FFD0A1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【对象】船长或者其他责任人员</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6E6E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DF05DB4">
        <w:tblPrEx>
          <w:tblCellMar>
            <w:top w:w="0" w:type="dxa"/>
            <w:left w:w="108" w:type="dxa"/>
            <w:bottom w:w="0" w:type="dxa"/>
            <w:right w:w="108" w:type="dxa"/>
          </w:tblCellMar>
        </w:tblPrEx>
        <w:trPr>
          <w:cantSplit/>
          <w:trHeight w:val="206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974F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21C13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3C43FF">
            <w:pPr>
              <w:spacing w:after="0" w:line="16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D35AE2">
            <w:pPr>
              <w:spacing w:after="0" w:line="16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771CB">
            <w:pPr>
              <w:widowControl/>
              <w:spacing w:after="0" w:line="16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77EF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船舶安全监督中隐瞒相关事实，但未对执法造成重大影响的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F533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2E01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3224E6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一百元以上，少于一千元的罚款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ABB6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5627855">
        <w:tblPrEx>
          <w:tblCellMar>
            <w:top w:w="0" w:type="dxa"/>
            <w:left w:w="108" w:type="dxa"/>
            <w:bottom w:w="0" w:type="dxa"/>
            <w:right w:w="108" w:type="dxa"/>
          </w:tblCellMar>
        </w:tblPrEx>
        <w:trPr>
          <w:cantSplit/>
          <w:trHeight w:val="128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925AB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29E3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FEA30">
            <w:pPr>
              <w:spacing w:after="0" w:line="16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4669C9">
            <w:pPr>
              <w:spacing w:after="0" w:line="16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6D342">
            <w:pPr>
              <w:widowControl/>
              <w:spacing w:after="0" w:line="16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ECDC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船舶安全监督中伪造、捏造相关事实，欺骗海事行政执法人员，对执法工作造成重大阻碍或产生不良后果的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1DE2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一万元以上，三万元以下的罚款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280B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D89EF5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一千元以上，三千元以下的罚款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3EF2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90F4694">
        <w:tblPrEx>
          <w:tblCellMar>
            <w:top w:w="0" w:type="dxa"/>
            <w:left w:w="108" w:type="dxa"/>
            <w:bottom w:w="0" w:type="dxa"/>
            <w:right w:w="108" w:type="dxa"/>
          </w:tblCellMar>
        </w:tblPrEx>
        <w:trPr>
          <w:cantSplit/>
          <w:trHeight w:val="82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5DF3DA">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138</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10E37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未按照《船舶现场监督报告》《船旗国监督检查报告》《港口国监督检查报告》的处理意见纠正缺陷或者采取措施</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4D7347">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《中华人民共和国船舶安全监督规则》(交通运输部令2022年第27号)</w:t>
            </w:r>
          </w:p>
          <w:p w14:paraId="4A6047DB">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第三十四条第一款、第二款</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船舶以及相关人员，应当按照海事管理机构签发的《船舶现场监督报告》《船旗国监督检查报告》《港口国监督检查报告》等的要求，对存在的缺陷进行纠正。</w:t>
            </w:r>
          </w:p>
          <w:p w14:paraId="4B31C5E6">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航运公司应当督促船舶按时纠正缺陷，并将纠正情况及时反馈实施检查的海事管理机构。</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58DC16">
            <w:pPr>
              <w:widowControl/>
              <w:spacing w:after="0" w:line="24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《中华人民共和国船舶安全监督规则》(交通运输部令2022年第27号)</w:t>
            </w:r>
          </w:p>
          <w:p w14:paraId="33121A5D">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第五十二条第（二）项  违反本规则，有下列行为之一的，由海事管理机构对违法船舶所有人或者船舶经营人处1000元以上1万元以下罚款；情节严重的，处1万元以上3万元以下罚款。对船长或者其他责任人员处100元以上1000元以下罚款；情节严重的，处1000元以上3000元以下罚款：（二）未按照《船舶现场监督报告》《船旗国监督检查报告》《港口国监督检查报告》的处理意见纠正缺陷或者采取措施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5109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795C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5EF599B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【对象】船舶所有人或经营人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8FBD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【对象】船长或者其他责任人员</w:t>
            </w:r>
          </w:p>
        </w:tc>
      </w:tr>
      <w:tr w14:paraId="2F0202D4">
        <w:tblPrEx>
          <w:tblCellMar>
            <w:top w:w="0" w:type="dxa"/>
            <w:left w:w="108" w:type="dxa"/>
            <w:bottom w:w="0" w:type="dxa"/>
            <w:right w:w="108" w:type="dxa"/>
          </w:tblCellMar>
        </w:tblPrEx>
        <w:trPr>
          <w:cantSplit/>
          <w:trHeight w:val="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D5AE7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6051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7487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B9A92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E71D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33FB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284A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4658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A16AA7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CE04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D0EF9B0">
        <w:tblPrEx>
          <w:tblCellMar>
            <w:top w:w="0" w:type="dxa"/>
            <w:left w:w="108" w:type="dxa"/>
            <w:bottom w:w="0" w:type="dxa"/>
            <w:right w:w="108" w:type="dxa"/>
          </w:tblCellMar>
        </w:tblPrEx>
        <w:trPr>
          <w:cantSplit/>
          <w:trHeight w:val="72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AA530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A41B8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3571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8D07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1D5F0">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DFCF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未按照规定纠正缺陷的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426B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一千元以上，少于四千元的罚款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8CDE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一千元以上，少于五千元的罚款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7DBDD3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一千元以上，少于六千元的罚款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20EA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一百元以上，少于八百元的罚款</w:t>
            </w:r>
          </w:p>
        </w:tc>
      </w:tr>
      <w:tr w14:paraId="73487AB5">
        <w:tblPrEx>
          <w:tblCellMar>
            <w:top w:w="0" w:type="dxa"/>
            <w:left w:w="108" w:type="dxa"/>
            <w:bottom w:w="0" w:type="dxa"/>
            <w:right w:w="108" w:type="dxa"/>
          </w:tblCellMar>
        </w:tblPrEx>
        <w:trPr>
          <w:cantSplit/>
          <w:trHeight w:val="9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D004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B5B9A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25F3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062FE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FE967">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2240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未按照规定纠正缺陷的，导致发生未达到一般等级的交通事故的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9B74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四千元以上，少于一万元的罚款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ED07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0E86CC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六千元以上，少于一万元的罚款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B3DC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八百元以上，少于一千元的罚款</w:t>
            </w:r>
          </w:p>
        </w:tc>
      </w:tr>
      <w:tr w14:paraId="053390F4">
        <w:tblPrEx>
          <w:tblCellMar>
            <w:top w:w="0" w:type="dxa"/>
            <w:left w:w="108" w:type="dxa"/>
            <w:bottom w:w="0" w:type="dxa"/>
            <w:right w:w="108" w:type="dxa"/>
          </w:tblCellMar>
        </w:tblPrEx>
        <w:trPr>
          <w:cantSplit/>
          <w:trHeight w:val="101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18A74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E972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718C8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C043E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49FB8">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A10F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未按照规定纠正缺陷的，导致发生一般等级以上交通事故的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DEE5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一万元以上，三万元以下的罚款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86F5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一万元以上，三万元以下的罚款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C54B16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一万元以上，三万元以下的罚款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1179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一千元以上，三千元以下的罚款</w:t>
            </w:r>
          </w:p>
        </w:tc>
      </w:tr>
      <w:tr w14:paraId="7DB299B3">
        <w:tblPrEx>
          <w:tblCellMar>
            <w:top w:w="0" w:type="dxa"/>
            <w:left w:w="108" w:type="dxa"/>
            <w:bottom w:w="0" w:type="dxa"/>
            <w:right w:w="108" w:type="dxa"/>
          </w:tblCellMar>
        </w:tblPrEx>
        <w:trPr>
          <w:cantSplit/>
          <w:trHeight w:val="92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A62DF5">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139</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08F84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船舶在纠正</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《中华人民共和国船舶安全监督规则》</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规定应当申请复查的缺陷后未申请复查</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8DE1ED">
            <w:pPr>
              <w:widowControl/>
              <w:spacing w:after="0" w:line="206"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《中华人民共和国船舶安全监督规则》(交通运输部令2022年第27号)</w:t>
            </w:r>
          </w:p>
          <w:p w14:paraId="4CD435DA">
            <w:pPr>
              <w:widowControl/>
              <w:spacing w:after="0" w:line="206"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条第一款由于存在缺陷，被采取本规则第二十七条第（四）（五）（六）（八）项措施的船舶，应当在相应的缺陷纠正后向海事管理机构申请复查。被采取其他措施的船舶，可以在相应缺陷纠正后向海事管理机构申请复查，不申请复查的，在下次船舶安全检查时由海事管理机构进行复查。海事管理机构收到复查申请后，决定不予本港复查的，应当及时通知申请人在下次船舶安全检查时接受复查。</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81B1F8">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《中华人民共和国船舶安全监督规则》(交通运输部令2022年第27号)</w:t>
            </w:r>
          </w:p>
          <w:p w14:paraId="77A947C2">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五十二条第（三）项违反本规则，有下列行为之一的，由海事管理机构对违法船舶所有人或者船舶经营人处1000元以上1万元以下罚款；情节严重的，处1万元以上3万元以下罚款。对船长或者其他责任人员处100元以上1000元以下罚款；情节严重的，处1000元以上3000元以下罚款：（三）按照第三十条第一款规定应当申请复查而未申请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35EE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5B43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00E1609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【对象】船舶所有人、经营人或者管理人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EC78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【对象】船长或者其他责任人员</w:t>
            </w:r>
          </w:p>
        </w:tc>
      </w:tr>
      <w:tr w14:paraId="0C073F9B">
        <w:tblPrEx>
          <w:tblCellMar>
            <w:top w:w="0" w:type="dxa"/>
            <w:left w:w="108" w:type="dxa"/>
            <w:bottom w:w="0" w:type="dxa"/>
            <w:right w:w="108" w:type="dxa"/>
          </w:tblCellMar>
        </w:tblPrEx>
        <w:trPr>
          <w:cantSplit/>
          <w:trHeight w:val="93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36EB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71F0A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C5EA6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EE13D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4393E">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7053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按规定应当申请复查而未申请复查</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8DF65B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0C61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一百元以上，少于五百元的罚款</w:t>
            </w:r>
          </w:p>
        </w:tc>
      </w:tr>
      <w:tr w14:paraId="19D52FEF">
        <w:tblPrEx>
          <w:tblCellMar>
            <w:top w:w="0" w:type="dxa"/>
            <w:left w:w="108" w:type="dxa"/>
            <w:bottom w:w="0" w:type="dxa"/>
            <w:right w:w="108" w:type="dxa"/>
          </w:tblCellMar>
        </w:tblPrEx>
        <w:trPr>
          <w:cantSplit/>
          <w:trHeight w:val="138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617B1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4719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1A01C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F097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876E2">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C9AC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按规定应当申请复查而未申请复查而导致未达到一般等级水上交通事故的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1A7657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740C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五百元以上，少于一千元的罚款</w:t>
            </w:r>
          </w:p>
        </w:tc>
      </w:tr>
      <w:tr w14:paraId="7F1C5F17">
        <w:tblPrEx>
          <w:tblCellMar>
            <w:top w:w="0" w:type="dxa"/>
            <w:left w:w="108" w:type="dxa"/>
            <w:bottom w:w="0" w:type="dxa"/>
            <w:right w:w="108" w:type="dxa"/>
          </w:tblCellMar>
        </w:tblPrEx>
        <w:trPr>
          <w:cantSplit/>
          <w:trHeight w:val="143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F1D81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B4EA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27F8A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7972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419D7">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7757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按规定应当申请复查而未申请复查而导致一般等级以上水上交通事故或者严重污染事故的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0038295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一万元以上，三万元以下的罚款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3896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一千元以上，三千元以下的罚款</w:t>
            </w:r>
          </w:p>
        </w:tc>
      </w:tr>
      <w:tr w14:paraId="3AF0AD1D">
        <w:tblPrEx>
          <w:tblCellMar>
            <w:top w:w="0" w:type="dxa"/>
            <w:left w:w="108" w:type="dxa"/>
            <w:bottom w:w="0" w:type="dxa"/>
            <w:right w:w="108" w:type="dxa"/>
          </w:tblCellMar>
        </w:tblPrEx>
        <w:trPr>
          <w:cantSplit/>
          <w:trHeight w:val="47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AC35FB">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140</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21037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船舶未按照规定开展自查或者未随船保存船舶自查记录</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A76E0D">
            <w:pPr>
              <w:widowControl/>
              <w:spacing w:after="0" w:line="24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《中华人民共和国船舶安全监督规则》(交通运输部令2022年第27号)</w:t>
            </w:r>
          </w:p>
          <w:p w14:paraId="7B8048F4">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第四十二条  中国籍船舶应当建立开航前自查制度。船舶在离泊前应当对船舶安全技术状况和货物装载情况进行自查，按照国家海事管理机构规定的格式填写《船舶开航前安全自查清单》，并在开航前由船长签字确认。</w:t>
            </w:r>
          </w:p>
          <w:p w14:paraId="06674219">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船舶在固定航线航行且单次航程少于2小时的，无须每次开航前均进行自查，但一天内应当至少自查一次。</w:t>
            </w:r>
          </w:p>
          <w:p w14:paraId="11ED8740">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《船舶开航前安全自查清单》应当在船上保存至少2年。</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986B5E">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《中华人民共和国船舶安全监督规则》(交通运输部令2022年第27号)</w:t>
            </w:r>
          </w:p>
          <w:p w14:paraId="57A30931">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第五十三条  船舶未按照规定开展自查或者未随船保存船舶自查记录的，对船舶所有人或者船舶经营人处1000元以上1万元以下罚款。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EEB4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23AD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6FD77B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【对象】船舶所有人、经营人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0301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0712739">
        <w:tblPrEx>
          <w:tblCellMar>
            <w:top w:w="0" w:type="dxa"/>
            <w:left w:w="108" w:type="dxa"/>
            <w:bottom w:w="0" w:type="dxa"/>
            <w:right w:w="108" w:type="dxa"/>
          </w:tblCellMar>
        </w:tblPrEx>
        <w:trPr>
          <w:cantSplit/>
          <w:trHeight w:val="366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CA25D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F538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51873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438F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83616">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sz w:val="18"/>
                <w:szCs w:val="18"/>
                <w14:textFill>
                  <w14:solidFill>
                    <w14:schemeClr w14:val="tx1"/>
                  </w14:solidFill>
                </w14:textFill>
              </w:rPr>
              <w:t>较轻</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3708C">
            <w:pPr>
              <w:pStyle w:val="79"/>
              <w:spacing w:after="0" w:line="240" w:lineRule="exact"/>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同时满足：</w:t>
            </w:r>
          </w:p>
          <w:p w14:paraId="1744CC6D">
            <w:pPr>
              <w:pStyle w:val="79"/>
              <w:spacing w:after="0" w:line="240" w:lineRule="exact"/>
              <w:rPr>
                <w:rFonts w:hint="eastAsia" w:asciiTheme="majorEastAsia" w:hAnsiTheme="majorEastAsia" w:eastAsiaTheme="majorEastAsia" w:cstheme="majorEastAsia"/>
                <w:spacing w:val="-1"/>
                <w:sz w:val="18"/>
                <w:szCs w:val="18"/>
                <w:lang w:eastAsia="zh-CN"/>
              </w:rPr>
            </w:pPr>
            <w:r>
              <w:rPr>
                <w:rFonts w:hint="eastAsia" w:asciiTheme="majorEastAsia" w:hAnsiTheme="majorEastAsia" w:eastAsiaTheme="majorEastAsia" w:cstheme="majorEastAsia"/>
                <w:spacing w:val="-1"/>
                <w:sz w:val="18"/>
                <w:szCs w:val="18"/>
                <w:lang w:eastAsia="zh-CN"/>
              </w:rPr>
              <w:t>1.一个自然年度内在本省首次实施违法行为；</w:t>
            </w:r>
          </w:p>
          <w:p w14:paraId="41C54669">
            <w:pPr>
              <w:pStyle w:val="79"/>
              <w:spacing w:after="0" w:line="240" w:lineRule="exact"/>
              <w:rPr>
                <w:rFonts w:hint="eastAsia" w:asciiTheme="majorEastAsia" w:hAnsiTheme="majorEastAsia" w:eastAsiaTheme="majorEastAsia" w:cstheme="majorEastAsia"/>
                <w:spacing w:val="-1"/>
                <w:sz w:val="18"/>
                <w:szCs w:val="18"/>
                <w:lang w:eastAsia="zh-CN"/>
              </w:rPr>
            </w:pPr>
            <w:r>
              <w:rPr>
                <w:rFonts w:hint="eastAsia" w:asciiTheme="majorEastAsia" w:hAnsiTheme="majorEastAsia" w:eastAsiaTheme="majorEastAsia" w:cstheme="majorEastAsia"/>
                <w:spacing w:val="-1"/>
                <w:sz w:val="18"/>
                <w:szCs w:val="18"/>
                <w:lang w:eastAsia="zh-CN"/>
              </w:rPr>
              <w:t>2.不存在拒不接受执法部门调查处理、阻碍执法、煽动抗拒执法等妨碍执行公务的行为；</w:t>
            </w:r>
          </w:p>
          <w:p w14:paraId="688C43E2">
            <w:pPr>
              <w:pStyle w:val="79"/>
              <w:spacing w:after="0" w:line="240" w:lineRule="exact"/>
              <w:rPr>
                <w:rFonts w:hint="eastAsia" w:asciiTheme="majorEastAsia" w:hAnsiTheme="majorEastAsia" w:eastAsiaTheme="majorEastAsia" w:cstheme="majorEastAsia"/>
                <w:spacing w:val="-1"/>
                <w:sz w:val="18"/>
                <w:szCs w:val="18"/>
                <w:lang w:eastAsia="zh-CN"/>
              </w:rPr>
            </w:pPr>
            <w:r>
              <w:rPr>
                <w:rFonts w:hint="eastAsia" w:asciiTheme="majorEastAsia" w:hAnsiTheme="majorEastAsia" w:eastAsiaTheme="majorEastAsia" w:cstheme="majorEastAsia"/>
                <w:spacing w:val="-1"/>
                <w:sz w:val="18"/>
                <w:szCs w:val="18"/>
                <w:lang w:eastAsia="zh-CN"/>
              </w:rPr>
              <w:t>3.客运船舶、危险化学品船舶不适用；</w:t>
            </w:r>
          </w:p>
          <w:p w14:paraId="085281DA">
            <w:pPr>
              <w:pStyle w:val="79"/>
              <w:spacing w:after="0" w:line="240" w:lineRule="exact"/>
              <w:rPr>
                <w:rFonts w:hint="eastAsia" w:asciiTheme="majorEastAsia" w:hAnsiTheme="majorEastAsia" w:eastAsiaTheme="majorEastAsia" w:cstheme="majorEastAsia"/>
                <w:spacing w:val="-1"/>
                <w:sz w:val="18"/>
                <w:szCs w:val="18"/>
                <w:lang w:eastAsia="zh-CN"/>
              </w:rPr>
            </w:pPr>
            <w:r>
              <w:rPr>
                <w:rFonts w:hint="eastAsia" w:asciiTheme="majorEastAsia" w:hAnsiTheme="majorEastAsia" w:eastAsiaTheme="majorEastAsia" w:cstheme="majorEastAsia"/>
                <w:spacing w:val="-1"/>
                <w:sz w:val="18"/>
                <w:szCs w:val="18"/>
                <w:lang w:eastAsia="zh-CN"/>
              </w:rPr>
              <w:t>4.经责令改正，在执法部门规定的期限内开展自查并随船保存自查记录；</w:t>
            </w:r>
          </w:p>
          <w:p w14:paraId="35A1B1DC">
            <w:pPr>
              <w:pStyle w:val="79"/>
              <w:spacing w:after="0" w:line="240" w:lineRule="exact"/>
              <w:rPr>
                <w:rFonts w:hint="eastAsia" w:asciiTheme="majorEastAsia" w:hAnsiTheme="majorEastAsia" w:eastAsiaTheme="majorEastAsia" w:cstheme="majorEastAsia"/>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spacing w:val="-1"/>
                <w:sz w:val="18"/>
                <w:szCs w:val="18"/>
                <w:lang w:eastAsia="zh-CN"/>
              </w:rPr>
              <w:t>5.危害后果轻微。</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3C2EDA4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sz w:val="18"/>
                <w:szCs w:val="18"/>
                <w14:textFill>
                  <w14:solidFill>
                    <w14:schemeClr w14:val="tx1"/>
                  </w14:solidFill>
                </w14:textFill>
              </w:rPr>
              <w:t>不予处罚</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B234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42E6696">
        <w:tblPrEx>
          <w:tblCellMar>
            <w:top w:w="0" w:type="dxa"/>
            <w:left w:w="108" w:type="dxa"/>
            <w:bottom w:w="0" w:type="dxa"/>
            <w:right w:w="108" w:type="dxa"/>
          </w:tblCellMar>
        </w:tblPrEx>
        <w:trPr>
          <w:cantSplit/>
          <w:trHeight w:val="105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64B42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958D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A630D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3C670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0732F">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16E8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一年度以内一次未按照规定开展自查或者未随船保存船舶自查记录的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5D6F998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一千元以上，少于四千元的罚款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B708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FA80ACD">
        <w:tblPrEx>
          <w:tblCellMar>
            <w:top w:w="0" w:type="dxa"/>
            <w:left w:w="108" w:type="dxa"/>
            <w:bottom w:w="0" w:type="dxa"/>
            <w:right w:w="108" w:type="dxa"/>
          </w:tblCellMar>
        </w:tblPrEx>
        <w:trPr>
          <w:cantSplit/>
          <w:trHeight w:val="103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32B25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AB6D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8651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6F05C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DCDEA">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9340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一年度以内两次未按照规定开展自查或者未随船保存船舶自查记录的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724FF1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四千元以上，少于七千元的罚款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6D09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6D1ADE7">
        <w:tblPrEx>
          <w:tblCellMar>
            <w:top w:w="0" w:type="dxa"/>
            <w:left w:w="108" w:type="dxa"/>
            <w:bottom w:w="0" w:type="dxa"/>
            <w:right w:w="108" w:type="dxa"/>
          </w:tblCellMar>
        </w:tblPrEx>
        <w:trPr>
          <w:cantSplit/>
          <w:trHeight w:val="166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998D2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5282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F99E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16E6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C5594">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86F0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一年度以内三次以上未按照规定开展自查或者未随船保存船舶自查记录的，或者造成重大安全隐患或实际不良后果的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53992F8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七千元以上，一万元以下的罚款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292B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C6977BC">
        <w:tblPrEx>
          <w:tblCellMar>
            <w:top w:w="0" w:type="dxa"/>
            <w:left w:w="108" w:type="dxa"/>
            <w:bottom w:w="0" w:type="dxa"/>
            <w:right w:w="108" w:type="dxa"/>
          </w:tblCellMar>
        </w:tblPrEx>
        <w:trPr>
          <w:cantSplit/>
          <w:trHeight w:val="71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0F93F0">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141</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20B25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在船舶国际集装箱货物运输经营活动中托运人提供的验证重量与实际重量的误差超过5%或者1吨</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517225">
            <w:pPr>
              <w:widowControl/>
              <w:spacing w:after="0" w:line="240" w:lineRule="exact"/>
              <w:ind w:firstLine="361" w:firstLineChars="200"/>
              <w:jc w:val="left"/>
              <w:rPr>
                <w:rFonts w:hint="eastAsia" w:asciiTheme="majorEastAsia" w:hAnsiTheme="majorEastAsia" w:eastAsiaTheme="majorEastAsia" w:cstheme="majorEastAsia"/>
                <w:color w:val="000000"/>
                <w:kern w:val="0"/>
                <w:sz w:val="18"/>
                <w:szCs w:val="18"/>
                <w:lang w:val="en" w:bidi="ar"/>
              </w:rPr>
            </w:pPr>
            <w:r>
              <w:rPr>
                <w:rFonts w:asciiTheme="majorEastAsia" w:hAnsiTheme="majorEastAsia" w:eastAsiaTheme="majorEastAsia" w:cstheme="majorEastAsia"/>
                <w:b/>
                <w:bCs/>
                <w:color w:val="000000"/>
                <w:kern w:val="0"/>
                <w:sz w:val="18"/>
                <w:szCs w:val="18"/>
                <w:lang w:val="en" w:bidi="ar"/>
              </w:rPr>
              <w:t>《中华人民共和国船舶安全监督规则》(交通运输部令2022年第27号)</w:t>
            </w:r>
          </w:p>
          <w:p w14:paraId="21D7176F">
            <w:pPr>
              <w:widowControl/>
              <w:spacing w:after="0" w:line="240" w:lineRule="exact"/>
              <w:ind w:firstLine="360" w:firstLineChars="200"/>
              <w:jc w:val="left"/>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第四十七条  拟交付船舶国际运输的载货集装箱，其托运人应当在交付船舶运输前，采取整体称重法或者累加计算法对集装箱的重量进行验证，确保集装箱的验证重量少于其标称的最大营运总质量，与实际重量的误差少于5%且最大误差少于1吨，并在运输单据上注明验证重量、验证方法和验证声明等验证信息，提供给承运人、港口经营人。</w:t>
            </w:r>
          </w:p>
          <w:p w14:paraId="01C440EA">
            <w:pPr>
              <w:widowControl/>
              <w:spacing w:after="0" w:line="240" w:lineRule="exact"/>
              <w:ind w:firstLine="360" w:firstLineChars="200"/>
              <w:jc w:val="left"/>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采取累加计算法的托运人，应当制定符合交通运输部规定的重量验证程序，并按照程序进行载货集装箱重量验证。</w:t>
            </w:r>
          </w:p>
          <w:p w14:paraId="7F5FC18F">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未取得验证信息或者验证重量超过最大营运总质量的集装箱，承运人不得装船。</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C907B9">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val="en" w:bidi="ar"/>
              </w:rPr>
            </w:pPr>
            <w:r>
              <w:rPr>
                <w:rFonts w:asciiTheme="majorEastAsia" w:hAnsiTheme="majorEastAsia" w:eastAsiaTheme="majorEastAsia" w:cstheme="majorEastAsia"/>
                <w:b/>
                <w:bCs/>
                <w:color w:val="000000"/>
                <w:kern w:val="0"/>
                <w:sz w:val="18"/>
                <w:szCs w:val="18"/>
                <w:lang w:val="en" w:bidi="ar"/>
              </w:rPr>
              <w:t>《中华人民共和国船舶安全监督规则》(交通运输部令2022年第27号)</w:t>
            </w:r>
          </w:p>
          <w:p w14:paraId="69D9D409">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第五十五条第（一）项违反本规则，在船舶国际集装箱货物运输经营活动中，有下列情形之一的，由海事管理机构处1000元以上3万元以下罚款：（一）托运人提供的验证重量与实际重量的误差超过5%或者1吨的。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A52D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7602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EDC77">
            <w:pPr>
              <w:widowControl/>
              <w:spacing w:after="0"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【对象】托运人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4B22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5435C3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E553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E9851F2">
        <w:tblPrEx>
          <w:tblCellMar>
            <w:top w:w="0" w:type="dxa"/>
            <w:left w:w="108" w:type="dxa"/>
            <w:bottom w:w="0" w:type="dxa"/>
            <w:right w:w="108" w:type="dxa"/>
          </w:tblCellMar>
        </w:tblPrEx>
        <w:trPr>
          <w:cantSplit/>
          <w:trHeight w:val="167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106F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4A617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CA748E">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746472">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58F4F">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FBF8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在船舶国际集装箱货物运输经营活动中托运人提供的验证重量与实际重量的误差超过5%或者1吨，未发生事故的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E8D0E">
            <w:pPr>
              <w:widowControl/>
              <w:spacing w:after="0"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9EDC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68C456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1923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9711DF6">
        <w:tblPrEx>
          <w:tblCellMar>
            <w:top w:w="0" w:type="dxa"/>
            <w:left w:w="108" w:type="dxa"/>
            <w:bottom w:w="0" w:type="dxa"/>
            <w:right w:w="108" w:type="dxa"/>
          </w:tblCellMar>
        </w:tblPrEx>
        <w:trPr>
          <w:cantSplit/>
          <w:trHeight w:val="233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7682F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2036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BFCF4">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9C80E0">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FD6F4">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0B53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在船舶国际集装箱货物运输经营活动中托运人提供的验证重量与实际重量的误差超过5%或者1吨的，导致发生</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未达到一般等级水上交通事故</w:t>
            </w:r>
            <w:r>
              <w:rPr>
                <w:rFonts w:hint="eastAsia" w:asciiTheme="majorEastAsia" w:hAnsiTheme="majorEastAsia" w:eastAsiaTheme="majorEastAsia" w:cstheme="majorEastAsia"/>
                <w:color w:val="000000"/>
                <w:kern w:val="0"/>
                <w:sz w:val="18"/>
                <w:szCs w:val="18"/>
                <w:lang w:bidi="ar"/>
              </w:rPr>
              <w:t>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7F85D">
            <w:pPr>
              <w:widowControl/>
              <w:spacing w:after="0"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一万元以上，少于一万五千元的罚款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1DC3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E784B5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0BA6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D847187">
        <w:tblPrEx>
          <w:tblCellMar>
            <w:top w:w="0" w:type="dxa"/>
            <w:left w:w="108" w:type="dxa"/>
            <w:bottom w:w="0" w:type="dxa"/>
            <w:right w:w="108" w:type="dxa"/>
          </w:tblCellMar>
        </w:tblPrEx>
        <w:trPr>
          <w:cantSplit/>
          <w:trHeight w:val="213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C212E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ABCA6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909EE">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CB706">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6DA3B">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2473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在船舶国际集装箱货物运输经营活动中托运人提供的验证重量与实际重量的误差超过5%或者1吨，造成一般等级以上水上交通事故的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D99FB">
            <w:pPr>
              <w:widowControl/>
              <w:spacing w:after="0"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一万五千元以上，三万元以下的罚款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96E0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F9B0ED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F66A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0A8109E">
        <w:tblPrEx>
          <w:tblCellMar>
            <w:top w:w="0" w:type="dxa"/>
            <w:left w:w="108" w:type="dxa"/>
            <w:bottom w:w="0" w:type="dxa"/>
            <w:right w:w="108" w:type="dxa"/>
          </w:tblCellMar>
        </w:tblPrEx>
        <w:trPr>
          <w:cantSplit/>
          <w:trHeight w:val="81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8D58B8">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142</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F8C9A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未按要求对拟交付船舶国际运输的载货集装箱进行重量验证</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0924F1">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val="en" w:bidi="ar"/>
              </w:rPr>
            </w:pPr>
            <w:r>
              <w:rPr>
                <w:rFonts w:asciiTheme="majorEastAsia" w:hAnsiTheme="majorEastAsia" w:eastAsiaTheme="majorEastAsia" w:cstheme="majorEastAsia"/>
                <w:b/>
                <w:bCs/>
                <w:color w:val="000000"/>
                <w:kern w:val="0"/>
                <w:sz w:val="18"/>
                <w:szCs w:val="18"/>
                <w:lang w:val="en" w:bidi="ar"/>
              </w:rPr>
              <w:t>《中华人民共和国船舶安全监督规则》(交通运输部令2022年第27号)</w:t>
            </w:r>
          </w:p>
          <w:p w14:paraId="1A9511C8">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第四十七条第一款  拟交付船舶国际运输的载货集装箱，其托运人应当在交付船舶运输前，采取整体称重法或者累加计算法对集装箱的重量进行验证，确保集装箱的验证重量少于其标称的最大营运总质量，与实际重量的误差少于5%且最大误差少于1吨，并在运输单据上注明验证重量、验证方法和验证声明等验证信息，提供给承运人、港口经营人。</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327EC4">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val="en" w:bidi="ar"/>
              </w:rPr>
            </w:pPr>
            <w:r>
              <w:rPr>
                <w:rFonts w:asciiTheme="majorEastAsia" w:hAnsiTheme="majorEastAsia" w:eastAsiaTheme="majorEastAsia" w:cstheme="majorEastAsia"/>
                <w:b/>
                <w:bCs/>
                <w:color w:val="000000"/>
                <w:kern w:val="0"/>
                <w:sz w:val="18"/>
                <w:szCs w:val="18"/>
                <w:lang w:val="en" w:bidi="ar"/>
              </w:rPr>
              <w:t>《中华人民共和国船舶安全监督规则》(交通运输部令2022年第27号)</w:t>
            </w:r>
          </w:p>
          <w:p w14:paraId="5C34496E">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第五十五条第（一）项违反本规则，在船舶国际集装箱货物运输经营活动中，有下列情形之一的，由海事管理机构处1000元以上3万元以下罚款：（一）托运人提供的验证重量与实际重量的误差超过5%或者1吨的。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EEE9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F10C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9D73E">
            <w:pPr>
              <w:widowControl/>
              <w:spacing w:after="0"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【对象】托运人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E5C2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CD94A9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E782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0997CCB">
        <w:tblPrEx>
          <w:tblCellMar>
            <w:top w:w="0" w:type="dxa"/>
            <w:left w:w="108" w:type="dxa"/>
            <w:bottom w:w="0" w:type="dxa"/>
            <w:right w:w="108" w:type="dxa"/>
          </w:tblCellMar>
        </w:tblPrEx>
        <w:trPr>
          <w:cantSplit/>
          <w:trHeight w:val="120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7344E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52F33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2A38B8">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5CEE8">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EE2ED">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DD23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托运人提供的验证重量与实际重量的误差超过5%或者1吨，未发生事故的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A5296">
            <w:pPr>
              <w:widowControl/>
              <w:spacing w:after="0"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处一千元以上，少于一万元的罚款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E661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F58CF2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66AC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88BA3CA">
        <w:tblPrEx>
          <w:tblCellMar>
            <w:top w:w="0" w:type="dxa"/>
            <w:left w:w="108" w:type="dxa"/>
            <w:bottom w:w="0" w:type="dxa"/>
            <w:right w:w="108" w:type="dxa"/>
          </w:tblCellMar>
        </w:tblPrEx>
        <w:trPr>
          <w:cantSplit/>
          <w:trHeight w:val="154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E4AC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326DB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46AF99">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33980">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BED31">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0106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因托运人提供的验证重量与实际重量的误差超过5%或者1吨，导致发生</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未达到一般等级水上交通事故</w:t>
            </w:r>
            <w:r>
              <w:rPr>
                <w:rFonts w:hint="eastAsia" w:asciiTheme="majorEastAsia" w:hAnsiTheme="majorEastAsia" w:eastAsiaTheme="majorEastAsia" w:cstheme="majorEastAsia"/>
                <w:color w:val="000000"/>
                <w:kern w:val="0"/>
                <w:sz w:val="18"/>
                <w:szCs w:val="18"/>
                <w:lang w:bidi="ar"/>
              </w:rPr>
              <w:t>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F3ECA">
            <w:pPr>
              <w:widowControl/>
              <w:spacing w:after="0"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处一万元以上，少于二万元的罚款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B196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0CF62B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F550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D80CFFE">
        <w:tblPrEx>
          <w:tblCellMar>
            <w:top w:w="0" w:type="dxa"/>
            <w:left w:w="108" w:type="dxa"/>
            <w:bottom w:w="0" w:type="dxa"/>
            <w:right w:w="108" w:type="dxa"/>
          </w:tblCellMar>
        </w:tblPrEx>
        <w:trPr>
          <w:cantSplit/>
          <w:trHeight w:val="139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35044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C68B7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7DEE8">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D9BC8">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063D6">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415F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因托运人提供的验证重量与实际重量的误差超过5%或者1吨，导致发生一般等级以上等级水上交通事故的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A70D9">
            <w:pPr>
              <w:widowControl/>
              <w:spacing w:after="0"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处二万元以上，三万元以下的罚款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3F98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5A1238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F593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93AC29A">
        <w:tblPrEx>
          <w:tblCellMar>
            <w:top w:w="0" w:type="dxa"/>
            <w:left w:w="108" w:type="dxa"/>
            <w:bottom w:w="0" w:type="dxa"/>
            <w:right w:w="108" w:type="dxa"/>
          </w:tblCellMar>
        </w:tblPrEx>
        <w:trPr>
          <w:cantSplit/>
          <w:trHeight w:val="131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856991">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bidi="ar"/>
                <w14:textFill>
                  <w14:solidFill>
                    <w14:schemeClr w14:val="tx1"/>
                  </w14:solidFill>
                </w14:textFill>
              </w:rPr>
              <w:t>143</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B3630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在船舶国际集装箱货物运输经营活动中承运人载运未取得验证信息或者验证重量超过最大营运总质量的集装箱</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9CF5DD">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val="en" w:bidi="ar"/>
              </w:rPr>
            </w:pPr>
            <w:r>
              <w:rPr>
                <w:rFonts w:asciiTheme="majorEastAsia" w:hAnsiTheme="majorEastAsia" w:eastAsiaTheme="majorEastAsia" w:cstheme="majorEastAsia"/>
                <w:b/>
                <w:bCs/>
                <w:color w:val="000000"/>
                <w:kern w:val="0"/>
                <w:sz w:val="18"/>
                <w:szCs w:val="18"/>
                <w:lang w:val="en" w:bidi="ar"/>
              </w:rPr>
              <w:t>《中华人民共和国船舶安全监督规则》(交通运输部令2022年第27号)</w:t>
            </w:r>
          </w:p>
          <w:p w14:paraId="4FEF0BE2">
            <w:pPr>
              <w:widowControl/>
              <w:spacing w:after="0" w:line="24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第四十七条  拟交付船舶国际运输的载货集装箱，其托运人应当在交付船舶运输前，采取整体称重法或者累加计算法对集装箱的重量进行验证，确保集装箱的验证重量少于其标称的最大营运总质量，与实际重量的误差少于5%且最大误差少于1吨，并在运输单据上注明验证重量、验证方法和验证声明等验证信息，提供给承运人、港口经营人。</w:t>
            </w:r>
          </w:p>
          <w:p w14:paraId="60974533">
            <w:pPr>
              <w:widowControl/>
              <w:spacing w:after="0" w:line="24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采取累加计算法的托运人,应当制定符合交通运输部规定的重量验证程序，并按照程序进行载货集装箱重量验证。</w:t>
            </w:r>
          </w:p>
          <w:p w14:paraId="732D15E8">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未取得验证信息或者验证重量超过最大营运总质量的集装箱，承运人不得装船。</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AE8221">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val="en" w:bidi="ar"/>
              </w:rPr>
            </w:pPr>
            <w:r>
              <w:rPr>
                <w:rFonts w:asciiTheme="majorEastAsia" w:hAnsiTheme="majorEastAsia" w:eastAsiaTheme="majorEastAsia" w:cstheme="majorEastAsia"/>
                <w:b/>
                <w:bCs/>
                <w:color w:val="000000"/>
                <w:kern w:val="0"/>
                <w:sz w:val="18"/>
                <w:szCs w:val="18"/>
                <w:lang w:val="en" w:bidi="ar"/>
              </w:rPr>
              <w:t>《中华人民共和国船舶安全监督规则》(交通运输部令2022年第27号)</w:t>
            </w:r>
          </w:p>
          <w:p w14:paraId="39B6D131">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五十五条第（二）项违反本规则，在船舶国际集装箱货物运输经营活动中，有下列情形之一的，由海事管理机构处1000元以上3万元以下罚款：（二）承运人载运未取得验证信息或者验证重量超过最大营运总质量的集装箱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13B8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F50A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BC86C5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【对象】承运人</w:t>
            </w:r>
          </w:p>
        </w:tc>
        <w:tc>
          <w:tcPr>
            <w:tcW w:w="1119" w:type="dxa"/>
            <w:tcBorders>
              <w:top w:val="single" w:color="000000" w:sz="4" w:space="0"/>
              <w:left w:val="single" w:color="000000" w:sz="4" w:space="0"/>
              <w:right w:val="single" w:color="000000" w:sz="4" w:space="0"/>
            </w:tcBorders>
            <w:shd w:val="clear" w:color="auto" w:fill="auto"/>
            <w:vAlign w:val="center"/>
          </w:tcPr>
          <w:p w14:paraId="39B3EC96">
            <w:pPr>
              <w:pStyle w:val="2"/>
              <w:spacing w:after="0" w:line="240" w:lineRule="exact"/>
              <w:rPr>
                <w:rFonts w:hint="eastAsia" w:asciiTheme="majorEastAsia" w:hAnsiTheme="majorEastAsia" w:eastAsiaTheme="majorEastAsia" w:cstheme="majorEastAsia"/>
                <w:sz w:val="18"/>
                <w:szCs w:val="18"/>
              </w:rPr>
            </w:pPr>
          </w:p>
        </w:tc>
      </w:tr>
      <w:tr w14:paraId="2CED5207">
        <w:tblPrEx>
          <w:tblCellMar>
            <w:top w:w="0" w:type="dxa"/>
            <w:left w:w="108" w:type="dxa"/>
            <w:bottom w:w="0" w:type="dxa"/>
            <w:right w:w="108" w:type="dxa"/>
          </w:tblCellMar>
        </w:tblPrEx>
        <w:trPr>
          <w:cantSplit/>
          <w:trHeight w:val="184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02EAA">
            <w:pPr>
              <w:widowControl/>
              <w:spacing w:after="0"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80B5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14D9C">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05E63C">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0B613">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CD2F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在船舶国际集装箱货物运输经营活动中承运人载运未取得验证信息或者验证重量超过最大营运总质量的集装箱，未发生事故的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5FAD1">
            <w:pPr>
              <w:widowControl/>
              <w:spacing w:after="0"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DB23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D7032E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right w:val="single" w:color="000000" w:sz="4" w:space="0"/>
            </w:tcBorders>
            <w:shd w:val="clear" w:color="auto" w:fill="auto"/>
            <w:vAlign w:val="center"/>
          </w:tcPr>
          <w:p w14:paraId="0DD11E35">
            <w:pPr>
              <w:pStyle w:val="2"/>
              <w:spacing w:after="0" w:line="240" w:lineRule="exact"/>
              <w:rPr>
                <w:rFonts w:hint="eastAsia" w:asciiTheme="majorEastAsia" w:hAnsiTheme="majorEastAsia" w:eastAsiaTheme="majorEastAsia" w:cstheme="majorEastAsia"/>
                <w:sz w:val="18"/>
                <w:szCs w:val="18"/>
              </w:rPr>
            </w:pPr>
          </w:p>
        </w:tc>
      </w:tr>
      <w:tr w14:paraId="69DA306C">
        <w:tblPrEx>
          <w:tblCellMar>
            <w:top w:w="0" w:type="dxa"/>
            <w:left w:w="108" w:type="dxa"/>
            <w:bottom w:w="0" w:type="dxa"/>
            <w:right w:w="108" w:type="dxa"/>
          </w:tblCellMar>
        </w:tblPrEx>
        <w:trPr>
          <w:cantSplit/>
          <w:trHeight w:val="23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46F776">
            <w:pPr>
              <w:widowControl/>
              <w:spacing w:after="0"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1E8FE">
            <w:pPr>
              <w:spacing w:after="0" w:line="240" w:lineRule="exact"/>
              <w:rPr>
                <w:rFonts w:hint="eastAsia" w:asciiTheme="majorEastAsia" w:hAnsiTheme="majorEastAsia" w:eastAsiaTheme="majorEastAsia" w:cstheme="majorEastAsia"/>
                <w:color w:val="000000"/>
                <w:kern w:val="0"/>
                <w:sz w:val="18"/>
                <w:szCs w:val="18"/>
                <w:lang w:bidi="ar"/>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E3DE5">
            <w:pPr>
              <w:spacing w:after="0" w:line="240" w:lineRule="exact"/>
              <w:jc w:val="left"/>
              <w:rPr>
                <w:rFonts w:hint="eastAsia" w:asciiTheme="majorEastAsia" w:hAnsiTheme="majorEastAsia" w:eastAsiaTheme="majorEastAsia" w:cstheme="majorEastAsia"/>
                <w:color w:val="000000"/>
                <w:kern w:val="0"/>
                <w:sz w:val="18"/>
                <w:szCs w:val="18"/>
                <w:lang w:bidi="ar"/>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603024">
            <w:pPr>
              <w:spacing w:after="0" w:line="240" w:lineRule="exact"/>
              <w:jc w:val="left"/>
              <w:rPr>
                <w:rFonts w:hint="eastAsia" w:asciiTheme="majorEastAsia" w:hAnsiTheme="majorEastAsia" w:eastAsiaTheme="majorEastAsia" w:cstheme="majorEastAsia"/>
                <w:color w:val="000000"/>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0E11F">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9E48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在船舶国际集装箱货物运输经营活动中承运人载运未取得验证信息或者验证重量超过最大营运总质量的集装箱的，进而导致发生</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未达到一般等级水上交通事故</w:t>
            </w:r>
            <w:r>
              <w:rPr>
                <w:rFonts w:hint="eastAsia" w:asciiTheme="majorEastAsia" w:hAnsiTheme="majorEastAsia" w:eastAsiaTheme="majorEastAsia" w:cstheme="majorEastAsia"/>
                <w:color w:val="000000"/>
                <w:kern w:val="0"/>
                <w:sz w:val="18"/>
                <w:szCs w:val="18"/>
                <w:lang w:bidi="ar"/>
              </w:rPr>
              <w:t>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609E6">
            <w:pPr>
              <w:widowControl/>
              <w:spacing w:after="0"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一万元以上，少于一万五千元的罚款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07F3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D667A8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right w:val="single" w:color="000000" w:sz="4" w:space="0"/>
            </w:tcBorders>
            <w:shd w:val="clear" w:color="auto" w:fill="auto"/>
            <w:vAlign w:val="center"/>
          </w:tcPr>
          <w:p w14:paraId="637D2CFC">
            <w:pPr>
              <w:pStyle w:val="2"/>
              <w:spacing w:after="0" w:line="240" w:lineRule="exact"/>
              <w:rPr>
                <w:rFonts w:hint="eastAsia" w:asciiTheme="majorEastAsia" w:hAnsiTheme="majorEastAsia" w:eastAsiaTheme="majorEastAsia" w:cstheme="majorEastAsia"/>
                <w:sz w:val="18"/>
                <w:szCs w:val="18"/>
              </w:rPr>
            </w:pPr>
          </w:p>
        </w:tc>
      </w:tr>
      <w:tr w14:paraId="6225A0D1">
        <w:tblPrEx>
          <w:tblCellMar>
            <w:top w:w="0" w:type="dxa"/>
            <w:left w:w="108" w:type="dxa"/>
            <w:bottom w:w="0" w:type="dxa"/>
            <w:right w:w="108" w:type="dxa"/>
          </w:tblCellMar>
        </w:tblPrEx>
        <w:trPr>
          <w:cantSplit/>
          <w:trHeight w:val="213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F11F5">
            <w:pPr>
              <w:widowControl/>
              <w:spacing w:after="0"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55627">
            <w:pPr>
              <w:spacing w:after="0" w:line="240" w:lineRule="exact"/>
              <w:rPr>
                <w:rFonts w:hint="eastAsia" w:asciiTheme="majorEastAsia" w:hAnsiTheme="majorEastAsia" w:eastAsiaTheme="majorEastAsia" w:cstheme="majorEastAsia"/>
                <w:color w:val="000000"/>
                <w:kern w:val="0"/>
                <w:sz w:val="18"/>
                <w:szCs w:val="18"/>
                <w:lang w:bidi="ar"/>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60C050">
            <w:pPr>
              <w:spacing w:after="0" w:line="240" w:lineRule="exact"/>
              <w:jc w:val="left"/>
              <w:rPr>
                <w:rFonts w:hint="eastAsia" w:asciiTheme="majorEastAsia" w:hAnsiTheme="majorEastAsia" w:eastAsiaTheme="majorEastAsia" w:cstheme="majorEastAsia"/>
                <w:color w:val="000000"/>
                <w:kern w:val="0"/>
                <w:sz w:val="18"/>
                <w:szCs w:val="18"/>
                <w:lang w:bidi="ar"/>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5CCB1">
            <w:pPr>
              <w:spacing w:after="0" w:line="240" w:lineRule="exact"/>
              <w:jc w:val="left"/>
              <w:rPr>
                <w:rFonts w:hint="eastAsia" w:asciiTheme="majorEastAsia" w:hAnsiTheme="majorEastAsia" w:eastAsiaTheme="majorEastAsia" w:cstheme="majorEastAsia"/>
                <w:color w:val="000000"/>
                <w:kern w:val="0"/>
                <w:sz w:val="18"/>
                <w:szCs w:val="18"/>
                <w:lang w:bidi="ar"/>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1250D">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3D55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在船舶国际集装箱货物运输经营活动中承运人载运未取得验证信息或者验证重量超过最大营运总质量的集装箱的，进而导致发生一般等级以上水上交通事故的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D5D49">
            <w:pPr>
              <w:widowControl/>
              <w:spacing w:after="0"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一万五千元以上，三万元以下的罚款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CAE2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3BA57F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right w:val="single" w:color="000000" w:sz="4" w:space="0"/>
            </w:tcBorders>
            <w:shd w:val="clear" w:color="auto" w:fill="auto"/>
            <w:vAlign w:val="center"/>
          </w:tcPr>
          <w:p w14:paraId="473B323A">
            <w:pPr>
              <w:pStyle w:val="2"/>
              <w:spacing w:after="0" w:line="240" w:lineRule="exact"/>
              <w:rPr>
                <w:rFonts w:hint="eastAsia" w:asciiTheme="majorEastAsia" w:hAnsiTheme="majorEastAsia" w:eastAsiaTheme="majorEastAsia" w:cstheme="majorEastAsia"/>
                <w:sz w:val="18"/>
                <w:szCs w:val="18"/>
              </w:rPr>
            </w:pPr>
          </w:p>
        </w:tc>
      </w:tr>
      <w:tr w14:paraId="0D2FB5A3">
        <w:tblPrEx>
          <w:tblCellMar>
            <w:top w:w="0" w:type="dxa"/>
            <w:left w:w="108" w:type="dxa"/>
            <w:bottom w:w="0" w:type="dxa"/>
            <w:right w:w="108" w:type="dxa"/>
          </w:tblCellMar>
        </w:tblPrEx>
        <w:trPr>
          <w:cantSplit/>
          <w:trHeight w:val="124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BFD417">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144</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945F9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船舶超过标准向内河水域排放生活污水、含油污水等</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8BC078">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《中华人民共和国防治船舶污染内河水域环境管理规定》(交通运输部令2022年第26号)</w:t>
            </w:r>
          </w:p>
          <w:p w14:paraId="13E521E6">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三条第一款在内河水域航行、停泊和作业的船舶，不得违反法律、行政法规、规范、标准和交通运输部的规定向内河水域排放污染物。不符合排放规定的船舶污染物应当交由港口、码头、装卸站或者有资质的单位接收处理。</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0BB1CC">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《中华人民共和国防治船舶污染内河水域环境管理规定》(交通运输部令2022年第26号)</w:t>
            </w:r>
          </w:p>
          <w:p w14:paraId="32565868">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第四十五条第（一）项违反本规定，有下列情形之一的，由海事管理机构责令改正，并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2万元以上3万元以下的罚款：（一）船舶超过标准向内河水域排放生活污水、含油污水等。</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894C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7397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070F1EC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DC38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C32079F">
        <w:tblPrEx>
          <w:tblCellMar>
            <w:top w:w="0" w:type="dxa"/>
            <w:left w:w="108" w:type="dxa"/>
            <w:bottom w:w="0" w:type="dxa"/>
            <w:right w:w="108" w:type="dxa"/>
          </w:tblCellMar>
        </w:tblPrEx>
        <w:trPr>
          <w:cantSplit/>
          <w:trHeight w:val="131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28C36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5BB8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33C01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0F6C2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7632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DB59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B075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6ED4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38CC88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D10E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45F4088">
        <w:tblPrEx>
          <w:tblCellMar>
            <w:top w:w="0" w:type="dxa"/>
            <w:left w:w="108" w:type="dxa"/>
            <w:bottom w:w="0" w:type="dxa"/>
            <w:right w:w="108" w:type="dxa"/>
          </w:tblCellMar>
        </w:tblPrEx>
        <w:trPr>
          <w:cantSplit/>
          <w:trHeight w:val="153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1A09B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FCCC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69A2F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88DB6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5BE87">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ACD9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在本省一个自然年度内首次发生船舶超过标准向内河水域排放生活污水、含油污水等，尚未造成污染事故的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1940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二万元以上，少于二万三千元的罚款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22ED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二万元以上，少于二万四千元的罚款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A2103B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二万元以上，少于二万五千元的罚款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EBF9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BA566ED">
        <w:tblPrEx>
          <w:tblCellMar>
            <w:top w:w="0" w:type="dxa"/>
            <w:left w:w="108" w:type="dxa"/>
            <w:bottom w:w="0" w:type="dxa"/>
            <w:right w:w="108" w:type="dxa"/>
          </w:tblCellMar>
        </w:tblPrEx>
        <w:trPr>
          <w:cantSplit/>
          <w:trHeight w:val="149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53928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A6640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35033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6A417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10245">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1835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1年内两次以上发生船舶超过标准向内河水域排放生活污水、含油污水等，尚未造成污染事故的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34D3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二万三千元以上，少于二万四千元的罚款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511F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二万四千元以上，少于二万五千元的罚款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A9F30E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二万五千元以上，少于二万六千元的罚款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85AF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FF53580">
        <w:tblPrEx>
          <w:tblCellMar>
            <w:top w:w="0" w:type="dxa"/>
            <w:left w:w="108" w:type="dxa"/>
            <w:bottom w:w="0" w:type="dxa"/>
            <w:right w:w="108" w:type="dxa"/>
          </w:tblCellMar>
        </w:tblPrEx>
        <w:trPr>
          <w:cantSplit/>
          <w:trHeight w:val="144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BD60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97D9D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F2E5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1C9B0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128A6">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BC3A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船舶超过标准向内河水域排放生活污水、含油污水等，造成污染事故，或者造成不良社会影响的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F5CD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二万四千元以上，三万元以下的罚款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D278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二万五千元以上，三万元以下的罚款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201C32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二万六千元以上，三万元以下的罚款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B50D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4B87D53">
        <w:tblPrEx>
          <w:tblCellMar>
            <w:top w:w="0" w:type="dxa"/>
            <w:left w:w="108" w:type="dxa"/>
            <w:bottom w:w="0" w:type="dxa"/>
            <w:right w:w="108" w:type="dxa"/>
          </w:tblCellMar>
        </w:tblPrEx>
        <w:trPr>
          <w:cantSplit/>
          <w:trHeight w:val="95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145E9A">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145</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ADE0E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船舶超过标准向大气排放船舶动力装置运转产生的废气</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0AEFEF">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p w14:paraId="7F941B63">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《中华人民共和国防治船舶污染内河水域环境管理规定》(交通运输部令2022年第26号)</w:t>
            </w:r>
          </w:p>
          <w:p w14:paraId="45FE658A">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第十八条第二款船舶不得超过相关标准向大气排放动力装置运转产生的废气以及船上产生的挥发性有机化合物。</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7639EC">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《中华人民共和国防治船舶污染内河水域环境管理规定》(交通运输部令2022年第26号)</w:t>
            </w:r>
          </w:p>
          <w:p w14:paraId="021015AC">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第四十五条第（二）项违反本规定，有下列情形之一的，由海事管理机构责令改正，并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2万元以上3万元以下的罚款：（二）船舶超过标准向大气排放船舶动力装置运转产生的废气。</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5071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7BF4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2C5405C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0705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7570FEF">
        <w:tblPrEx>
          <w:tblCellMar>
            <w:top w:w="0" w:type="dxa"/>
            <w:left w:w="108" w:type="dxa"/>
            <w:bottom w:w="0" w:type="dxa"/>
            <w:right w:w="108" w:type="dxa"/>
          </w:tblCellMar>
        </w:tblPrEx>
        <w:trPr>
          <w:cantSplit/>
          <w:trHeight w:val="110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7989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2C88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6F778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ED85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0617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89A5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8703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3741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758521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FD83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A3ECA19">
        <w:tblPrEx>
          <w:tblCellMar>
            <w:top w:w="0" w:type="dxa"/>
            <w:left w:w="108" w:type="dxa"/>
            <w:bottom w:w="0" w:type="dxa"/>
            <w:right w:w="108" w:type="dxa"/>
          </w:tblCellMar>
        </w:tblPrEx>
        <w:trPr>
          <w:cantSplit/>
          <w:trHeight w:val="120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72A23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F8AFB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1BAE1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60AF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7806C">
            <w:pPr>
              <w:widowControl/>
              <w:spacing w:after="0"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09EC8">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船舶超过标准向大气排放船舶动力装置运转产生的废气，未发生污染事故的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4934B">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二万元以上，少于二万一千元的罚款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776F3">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二万一千元以上，少于二万三千元的罚款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73677B0">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二万二千元以上，少于二万六千元的罚款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1676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D586D1E">
        <w:tblPrEx>
          <w:tblCellMar>
            <w:top w:w="0" w:type="dxa"/>
            <w:left w:w="108" w:type="dxa"/>
            <w:bottom w:w="0" w:type="dxa"/>
            <w:right w:w="108" w:type="dxa"/>
          </w:tblCellMar>
        </w:tblPrEx>
        <w:trPr>
          <w:cantSplit/>
          <w:trHeight w:val="120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A0DE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27AE6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DFC2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F796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5BA20">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C2C1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船舶超过标准向大气排放船舶动力装置运转产生的废气，发生污染事故的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5813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二万一千元以上，少于二万三千元的罚款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85E8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二万三千元以上，少于二万六千元的罚款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FA36D6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二万六千元以上，三万元以下的罚款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FDB3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6014B73">
        <w:tblPrEx>
          <w:tblCellMar>
            <w:top w:w="0" w:type="dxa"/>
            <w:left w:w="108" w:type="dxa"/>
            <w:bottom w:w="0" w:type="dxa"/>
            <w:right w:w="108" w:type="dxa"/>
          </w:tblCellMar>
        </w:tblPrEx>
        <w:trPr>
          <w:cantSplit/>
          <w:trHeight w:val="66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5DA9AE">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146</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E3634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船舶在内河水域排放有毒液体物质的残余物或者含有此类物质的压载水、洗舱水及其他混合物</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F88404">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《中华人民共和国防治船舶污染内河水域环境管理规定》(交通运输部令2022年第26号)</w:t>
            </w:r>
          </w:p>
          <w:p w14:paraId="7DDAFE97">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第十三条第二款禁止船舶向内河水体排放有毒液体物质及其残余物或者含有此类物质的压载水、洗舱水或者其他混合物。</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B5E326">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《中华人民共和国防治船舶污染内河水域环境管理规定》(交通运输部令2022年第26号)</w:t>
            </w:r>
          </w:p>
          <w:p w14:paraId="000146ED">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第四十五条第（三）项违反本规定，有下列情形之一的，由海事管理机构责令改正，并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2万元以上3万元以下的罚款：（三）船舶在内河水域排放有毒液体物质的残余物或者含有此类物质的压载水、洗舱水及其他混合物。</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CAAF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79C1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04854F3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889A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BD4AA01">
        <w:tblPrEx>
          <w:tblCellMar>
            <w:top w:w="0" w:type="dxa"/>
            <w:left w:w="108" w:type="dxa"/>
            <w:bottom w:w="0" w:type="dxa"/>
            <w:right w:w="108" w:type="dxa"/>
          </w:tblCellMar>
        </w:tblPrEx>
        <w:trPr>
          <w:cantSplit/>
          <w:trHeight w:val="9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8040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2171F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475C8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BC2A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5D69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64E1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AEDC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AD14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03B014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F202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A72AB2A">
        <w:tblPrEx>
          <w:tblCellMar>
            <w:top w:w="0" w:type="dxa"/>
            <w:left w:w="108" w:type="dxa"/>
            <w:bottom w:w="0" w:type="dxa"/>
            <w:right w:w="108" w:type="dxa"/>
          </w:tblCellMar>
        </w:tblPrEx>
        <w:trPr>
          <w:cantSplit/>
          <w:trHeight w:val="164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883A8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9DFB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DC9BB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AC71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09FD0">
            <w:pPr>
              <w:widowControl/>
              <w:spacing w:after="0"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B0EC1">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船舶在内河水域排放有毒液体物质的残余物或者含有此类物质的压载水、洗舱水及其他混合物，未发生污染事故的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B1931">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二万元以上，少于二万一千元的罚款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88DA5">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二万一千元以上，少于二万三千元的罚款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A78F165">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二万二千元以上，少于二万六千元的罚款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5B1F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FA809AB">
        <w:tblPrEx>
          <w:tblCellMar>
            <w:top w:w="0" w:type="dxa"/>
            <w:left w:w="108" w:type="dxa"/>
            <w:bottom w:w="0" w:type="dxa"/>
            <w:right w:w="108" w:type="dxa"/>
          </w:tblCellMar>
        </w:tblPrEx>
        <w:trPr>
          <w:cantSplit/>
          <w:trHeight w:val="166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F55B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FDBD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5561D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90F7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010E1">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6215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船舶在内河水域排放有毒液体物质的残余物或者含有此类物质的压载水、洗舱水及其他混合物，发生污染事故的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868C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二万一千元以上，少于二万三千元的罚款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FD4A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二万三千元以上，少于二万六千元的罚款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CC3348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二万六千元以上，三万元以下的罚款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69AB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0667E3C">
        <w:tblPrEx>
          <w:tblCellMar>
            <w:top w:w="0" w:type="dxa"/>
            <w:left w:w="108" w:type="dxa"/>
            <w:bottom w:w="0" w:type="dxa"/>
            <w:right w:w="108" w:type="dxa"/>
          </w:tblCellMar>
        </w:tblPrEx>
        <w:trPr>
          <w:cantSplit/>
          <w:trHeight w:val="76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A49DAF">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147</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048B9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船舶在内河水域使用焚烧炉的</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BAE31F">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《中华人民共和国防治船舶污染内河水域环境管理规定》(交通运输部令2022年第26号)</w:t>
            </w:r>
          </w:p>
          <w:p w14:paraId="37F1DE08">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第十三条第三款禁止船舶在内河水域使用焚烧炉。</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15F3B9">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《中华人民共和国防治船舶污染内河水域环境管理规定》(交通运输部令2022年第26号)</w:t>
            </w:r>
          </w:p>
          <w:p w14:paraId="0FEA5DEE">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第四十五条第（四）项违反本规定，有下列情形之一的，由海事管理机构责令改正，并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2万元以上3万元以下的罚款：（四）船舶在内河水域使用焚烧炉。</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4D79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C474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E53F36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8C1C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EBA39DF">
        <w:tblPrEx>
          <w:tblCellMar>
            <w:top w:w="0" w:type="dxa"/>
            <w:left w:w="108" w:type="dxa"/>
            <w:bottom w:w="0" w:type="dxa"/>
            <w:right w:w="108" w:type="dxa"/>
          </w:tblCellMar>
        </w:tblPrEx>
        <w:trPr>
          <w:cantSplit/>
          <w:trHeight w:val="77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CF21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7AF0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1B0D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D209B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4698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8400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E98E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67FF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C1AA6C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54AD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2E96677">
        <w:tblPrEx>
          <w:tblCellMar>
            <w:top w:w="0" w:type="dxa"/>
            <w:left w:w="108" w:type="dxa"/>
            <w:bottom w:w="0" w:type="dxa"/>
            <w:right w:w="108" w:type="dxa"/>
          </w:tblCellMar>
        </w:tblPrEx>
        <w:trPr>
          <w:cantSplit/>
          <w:trHeight w:val="124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1CEC5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9FD3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AA368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FBB4D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C7274">
            <w:pPr>
              <w:widowControl/>
              <w:spacing w:after="0"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9DF67">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船舶在内河水域使用焚烧炉，未发生污染事故的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FCAF0">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二万元以上，少于二万一千元的罚款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35D5E">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二万一千元以上，少于二万三千元的罚款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2313FB7">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二万二千元以上，少于二万六千元的罚款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9E22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71AC502">
        <w:tblPrEx>
          <w:tblCellMar>
            <w:top w:w="0" w:type="dxa"/>
            <w:left w:w="108" w:type="dxa"/>
            <w:bottom w:w="0" w:type="dxa"/>
            <w:right w:w="108" w:type="dxa"/>
          </w:tblCellMar>
        </w:tblPrEx>
        <w:trPr>
          <w:cantSplit/>
          <w:trHeight w:val="124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C7BA2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2A152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C471A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7435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4E7D2">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7FDD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船舶在内河水域使用焚烧炉，发生污染事故的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2497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二万一千元以上，少于二万三千元的罚款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31E2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二万三千元以上，少于二万六千元的罚款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F838F3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二万六千元以上，三万元以下的罚款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120C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CA188CE">
        <w:tblPrEx>
          <w:tblCellMar>
            <w:top w:w="0" w:type="dxa"/>
            <w:left w:w="108" w:type="dxa"/>
            <w:bottom w:w="0" w:type="dxa"/>
            <w:right w:w="108" w:type="dxa"/>
          </w:tblCellMar>
        </w:tblPrEx>
        <w:trPr>
          <w:cantSplit/>
          <w:trHeight w:val="39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A85D37">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148</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F8DED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船舶未按规定使用溢油分散剂</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3F931F">
            <w:pPr>
              <w:widowControl/>
              <w:spacing w:after="0" w:line="24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《中华人民共和国防治船舶污染内河水域环境管理规定》(交通运输部令2022年第26号)</w:t>
            </w:r>
          </w:p>
          <w:p w14:paraId="078FD0D7">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第十三条第四款禁止在内河水域使用溢油分散剂。</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BD75AF">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《中华人民共和国防治船舶污染内河水域环境管理规定》(交通运输部令2022年第26号)</w:t>
            </w:r>
          </w:p>
          <w:p w14:paraId="41D7125F">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第四十五条第（五）项违反本规定，有下列情形之一的，由海事管理机构责令改正，并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2万元以上3万元以下的罚款：（五）未按规定使用溢油分散剂。</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74D7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11C5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43DCF6A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2ABA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537800F">
        <w:tblPrEx>
          <w:tblCellMar>
            <w:top w:w="0" w:type="dxa"/>
            <w:left w:w="108" w:type="dxa"/>
            <w:bottom w:w="0" w:type="dxa"/>
            <w:right w:w="108" w:type="dxa"/>
          </w:tblCellMar>
        </w:tblPrEx>
        <w:trPr>
          <w:cantSplit/>
          <w:trHeight w:val="79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80595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982B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1535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C3BAB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E1C6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7651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11BD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470F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31FBA9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9D1D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327559D">
        <w:tblPrEx>
          <w:tblCellMar>
            <w:top w:w="0" w:type="dxa"/>
            <w:left w:w="108" w:type="dxa"/>
            <w:bottom w:w="0" w:type="dxa"/>
            <w:right w:w="108" w:type="dxa"/>
          </w:tblCellMar>
        </w:tblPrEx>
        <w:trPr>
          <w:cantSplit/>
          <w:trHeight w:val="79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D94FE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7E541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B0EB0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AB3D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08763">
            <w:pPr>
              <w:widowControl/>
              <w:spacing w:after="0"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6977B">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未按规定使用溢油分散剂，未在水源保护地使用的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671EE">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二万元以上，少于二万一千元的罚款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900C0">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二万一千元以上，少于二万三千元的罚款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F1A7379">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二万二千元以上，少于二万六千元的罚款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8313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7EF1FFB">
        <w:tblPrEx>
          <w:tblCellMar>
            <w:top w:w="0" w:type="dxa"/>
            <w:left w:w="108" w:type="dxa"/>
            <w:bottom w:w="0" w:type="dxa"/>
            <w:right w:w="108" w:type="dxa"/>
          </w:tblCellMar>
        </w:tblPrEx>
        <w:trPr>
          <w:cantSplit/>
          <w:trHeight w:val="79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1395E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D3A5B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A637B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724F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5FDE0">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DB6C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未按规定使用溢油分散剂，在水源保护地使用的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B734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二万一千元以上，少于二万三千元的罚款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88A2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二万三千元以上，少于二万六千元的罚款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80B2B1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二万六千元以上，三万元以下的罚款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80EB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9C87399">
        <w:tblPrEx>
          <w:tblCellMar>
            <w:top w:w="0" w:type="dxa"/>
            <w:left w:w="108" w:type="dxa"/>
            <w:bottom w:w="0" w:type="dxa"/>
            <w:right w:w="108" w:type="dxa"/>
          </w:tblCellMar>
        </w:tblPrEx>
        <w:trPr>
          <w:cantSplit/>
          <w:trHeight w:val="154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C28BB1">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149</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5DF21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船舶未按规定如实记录油类作业、散装有毒液体物质作业、垃圾收集处理情况</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674259">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《中华人民共和国防治船舶污染内河水域环境管理规定》(交通运输部令2022年第26号)</w:t>
            </w:r>
          </w:p>
          <w:p w14:paraId="34B466A0">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第十四条第一款150总吨及以上的油船、油驳和400总吨及以上的非油船、非油驳的拖驳船队应当将油类作业情况如实、规范地记录在经海事管理机构签注的《油类记录簿》中。</w:t>
            </w:r>
          </w:p>
          <w:p w14:paraId="471E40EF">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第十四条第二款150总吨以下的油船、油驳和400总吨以下的非油船、非油驳的拖驳船队应当将油类作业情况如实、规范地记录在《轮机日志》或者《航行日志》中。</w:t>
            </w:r>
          </w:p>
          <w:p w14:paraId="1E8A11A1">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第十四条第三款载运散装有毒液体物质的船舶应当将有关作业情况如实、规范地记录在经海事管理机构签注的《货物记录簿》中。</w:t>
            </w:r>
          </w:p>
          <w:p w14:paraId="7E5FD340">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五条第二款100总吨及以上的船舶以及经核准载运15名及以上人员且单次航程超过2公里或者航行时间超过15分钟的船舶，应当持有《船舶垃圾管理计划》和海事管理机构签注的《船舶垃圾记录簿》，并将有关垃圾收集处理情况如实、规范地记录于《船舶垃圾记录簿》中。《船舶垃圾记录簿》应当随时可供检查，使用完毕后在船上保留2年。</w:t>
            </w:r>
          </w:p>
          <w:p w14:paraId="1282A82E">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第十五条第三款本条第二款规定以外的船舶应当将有关垃圾收集处理情况记录于《航行日志》中。</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EC8C3B">
            <w:pPr>
              <w:widowControl/>
              <w:spacing w:after="0" w:line="22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《中华人民共和国防治船舶污染内河水域环境管理规定》(交通运输部令2022年第26号)</w:t>
            </w:r>
          </w:p>
          <w:p w14:paraId="10385359">
            <w:pPr>
              <w:widowControl/>
              <w:spacing w:after="0" w:line="22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第四十六条第一款第（一）项  违反本规定第十四条、第十五条、第二十一条有下列情形之一的，由海事管理机构责令改正，并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3000元以上1万元以下的罚款：（一）船舶未按规定如实记录油类作业、散装有毒液体物质作业、垃圾收集处理情况的。</w:t>
            </w:r>
          </w:p>
          <w:p w14:paraId="1E0422A9">
            <w:pPr>
              <w:pStyle w:val="12"/>
              <w:spacing w:after="0" w:line="240" w:lineRule="exact"/>
              <w:ind w:left="0" w:leftChars="0" w:firstLine="360"/>
              <w:rPr>
                <w:rFonts w:hint="eastAsia" w:asciiTheme="majorEastAsia" w:hAnsiTheme="majorEastAsia" w:eastAsiaTheme="majorEastAsia" w:cstheme="majorEastAsia"/>
                <w:sz w:val="18"/>
                <w:szCs w:val="18"/>
              </w:rPr>
            </w:pPr>
          </w:p>
          <w:p w14:paraId="5AFAFF0E">
            <w:pPr>
              <w:pStyle w:val="5"/>
              <w:spacing w:after="0" w:line="240" w:lineRule="exact"/>
              <w:rPr>
                <w:rFonts w:asciiTheme="majorEastAsia" w:hAnsiTheme="majorEastAsia" w:eastAsiaTheme="majorEastAsia" w:cstheme="majorEastAsia"/>
                <w:color w:val="000000" w:themeColor="text1"/>
                <w:sz w:val="18"/>
                <w:szCs w:val="18"/>
                <w:lang w:bidi="ar"/>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0BEB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BEDE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011A45E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6C5D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945A77F">
        <w:tblPrEx>
          <w:tblCellMar>
            <w:top w:w="0" w:type="dxa"/>
            <w:left w:w="108" w:type="dxa"/>
            <w:bottom w:w="0" w:type="dxa"/>
            <w:right w:w="108" w:type="dxa"/>
          </w:tblCellMar>
        </w:tblPrEx>
        <w:trPr>
          <w:cantSplit/>
          <w:trHeight w:val="223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057EA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6C51F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C8F5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3042B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65829">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A35E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船舶进行燃油加注、散装油类装卸等油类作业</w:t>
            </w:r>
            <w:r>
              <w:rPr>
                <w:rFonts w:hint="eastAsia" w:asciiTheme="majorEastAsia" w:hAnsiTheme="majorEastAsia" w:eastAsiaTheme="majorEastAsia" w:cstheme="majorEastAsia"/>
                <w:kern w:val="0"/>
                <w:sz w:val="18"/>
                <w:szCs w:val="18"/>
                <w:lang w:bidi="ar"/>
              </w:rPr>
              <w:t>一个自然年度内在本省</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首次未记录的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6466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三千元以上，少于六千元的罚款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FEC5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5DCE2B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A141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D5D3D7C">
        <w:tblPrEx>
          <w:tblCellMar>
            <w:top w:w="0" w:type="dxa"/>
            <w:left w:w="108" w:type="dxa"/>
            <w:bottom w:w="0" w:type="dxa"/>
            <w:right w:w="108" w:type="dxa"/>
          </w:tblCellMar>
        </w:tblPrEx>
        <w:trPr>
          <w:cantSplit/>
          <w:trHeight w:val="228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3A833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B7F4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D15E7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C9AC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FBBCF">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39A6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船舶进行燃油加注、散装油类装卸等油类作业</w:t>
            </w:r>
            <w:r>
              <w:rPr>
                <w:rFonts w:hint="eastAsia" w:asciiTheme="majorEastAsia" w:hAnsiTheme="majorEastAsia" w:eastAsiaTheme="majorEastAsia" w:cstheme="majorEastAsia"/>
                <w:kern w:val="0"/>
                <w:sz w:val="18"/>
                <w:szCs w:val="18"/>
                <w:lang w:bidi="ar"/>
              </w:rPr>
              <w:t>一个自然年度内在本省两次</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未记录的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A600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六千元以上，少于八千元的罚款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315A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D8AD00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FD3C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D713B67">
        <w:tblPrEx>
          <w:tblCellMar>
            <w:top w:w="0" w:type="dxa"/>
            <w:left w:w="108" w:type="dxa"/>
            <w:bottom w:w="0" w:type="dxa"/>
            <w:right w:w="108" w:type="dxa"/>
          </w:tblCellMar>
        </w:tblPrEx>
        <w:trPr>
          <w:cantSplit/>
          <w:trHeight w:val="173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6DA8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3D052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A59F4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AB6CE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21994">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BB85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船舶进行燃油加注、散装油类装卸等油类作业三次以上未记录或存在</w:t>
            </w:r>
            <w:r>
              <w:rPr>
                <w:rFonts w:hint="eastAsia" w:asciiTheme="majorEastAsia" w:hAnsiTheme="majorEastAsia" w:eastAsiaTheme="majorEastAsia" w:cstheme="majorEastAsia"/>
                <w:color w:val="000000"/>
                <w:kern w:val="0"/>
                <w:sz w:val="18"/>
                <w:szCs w:val="18"/>
                <w:lang w:bidi="ar"/>
              </w:rPr>
              <w:t>阻碍执法、</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弄虚作假，</w:t>
            </w:r>
            <w:r>
              <w:rPr>
                <w:rFonts w:hint="eastAsia" w:asciiTheme="majorEastAsia" w:hAnsiTheme="majorEastAsia" w:eastAsiaTheme="majorEastAsia" w:cstheme="majorEastAsia"/>
                <w:color w:val="000000"/>
                <w:kern w:val="0"/>
                <w:sz w:val="18"/>
                <w:szCs w:val="18"/>
                <w:lang w:bidi="ar"/>
              </w:rPr>
              <w:t>造成严重污染后果</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等恶劣情形的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4EDA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D62E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BA03D0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A9C4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CCFF307">
        <w:tblPrEx>
          <w:tblCellMar>
            <w:top w:w="0" w:type="dxa"/>
            <w:left w:w="108" w:type="dxa"/>
            <w:bottom w:w="0" w:type="dxa"/>
            <w:right w:w="108" w:type="dxa"/>
          </w:tblCellMar>
        </w:tblPrEx>
        <w:trPr>
          <w:cantSplit/>
          <w:trHeight w:val="9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5FFE97">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150</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BFD7E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船舶未按规定保存《油类记录簿》《货物记录簿》和《船舶垃圾记录簿》</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6E42E0">
            <w:pPr>
              <w:widowControl/>
              <w:spacing w:after="0" w:line="24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《中华人民共和国防治船舶污染内河水域环境管理规定》(交通运输部令2022年第26号)</w:t>
            </w:r>
          </w:p>
          <w:p w14:paraId="1477F12F">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第十四条第四款船舶应当将使用完毕的《油类记录簿》《货物记录簿》在船上保留3年。</w:t>
            </w:r>
          </w:p>
          <w:p w14:paraId="1800A0C5">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第十五条第二款  100总吨及以上的船舶以及经核准载运15名及以上人员且单次航程超过2公里或者航行时间超过15分钟的船舶，应当持有《船舶垃圾管理计划》和海事管理机构签注的《船舶垃圾记录簿》，并将有关垃圾收集处理情况如实、规范地记录于《船舶垃圾记录簿》中。《船舶垃圾记录簿》应当随时可供检查，使用完毕后在船上保留2年。</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3A73F9">
            <w:pPr>
              <w:spacing w:after="0" w:line="240" w:lineRule="exact"/>
              <w:jc w:val="left"/>
              <w:rPr>
                <w:rFonts w:hint="eastAsia" w:asciiTheme="majorEastAsia" w:hAnsiTheme="majorEastAsia" w:eastAsiaTheme="majorEastAsia" w:cstheme="majorEastAsia"/>
                <w:color w:val="000000"/>
                <w:kern w:val="0"/>
                <w:sz w:val="18"/>
                <w:szCs w:val="18"/>
                <w:lang w:bidi="ar"/>
              </w:rPr>
            </w:pPr>
          </w:p>
          <w:p w14:paraId="7C978865">
            <w:pPr>
              <w:spacing w:after="0" w:line="240" w:lineRule="exact"/>
              <w:ind w:firstLine="361" w:firstLineChars="200"/>
              <w:jc w:val="left"/>
              <w:rPr>
                <w:rFonts w:hint="eastAsia" w:asciiTheme="majorEastAsia" w:hAnsiTheme="majorEastAsia" w:eastAsiaTheme="majorEastAsia" w:cstheme="majorEastAsia"/>
                <w:b/>
                <w:bCs/>
                <w:color w:val="000000"/>
                <w:kern w:val="0"/>
                <w:sz w:val="18"/>
                <w:szCs w:val="18"/>
                <w:lang w:val="en" w:bidi="ar"/>
              </w:rPr>
            </w:pPr>
            <w:r>
              <w:rPr>
                <w:rFonts w:asciiTheme="majorEastAsia" w:hAnsiTheme="majorEastAsia" w:eastAsiaTheme="majorEastAsia" w:cstheme="majorEastAsia"/>
                <w:b/>
                <w:bCs/>
                <w:color w:val="000000"/>
                <w:kern w:val="0"/>
                <w:sz w:val="18"/>
                <w:szCs w:val="18"/>
                <w:lang w:val="en" w:bidi="ar"/>
              </w:rPr>
              <w:t>《中华人民共和国防治船舶污染内河水域环境管理规定》(交通运输部令2022年第26号)</w:t>
            </w:r>
          </w:p>
          <w:p w14:paraId="4C42BF9B">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第四十六条第二款  船舶未按规定保存《油类记录簿》《货物记录簿》和《船舶垃圾记录簿》的，由海事管理机构责令改正，并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kern w:val="0"/>
                <w:sz w:val="18"/>
                <w:szCs w:val="18"/>
                <w:lang w:bidi="ar"/>
              </w:rPr>
              <w:t>1000元以上5000元以下的罚款。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3BB5B">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69571">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FFF3EB4">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【对象】船舶</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所有人或经营人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F5ED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F2D53AD">
        <w:tblPrEx>
          <w:tblCellMar>
            <w:top w:w="0" w:type="dxa"/>
            <w:left w:w="108" w:type="dxa"/>
            <w:bottom w:w="0" w:type="dxa"/>
            <w:right w:w="108" w:type="dxa"/>
          </w:tblCellMar>
        </w:tblPrEx>
        <w:trPr>
          <w:cantSplit/>
          <w:trHeight w:val="99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6CAE7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4767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9A9B7">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7D020">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12D7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1D6F6">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船舶未按规定保存《油类记录簿》《货物记录簿》和《船舶垃圾记录簿》中任意一个记录簿的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B8B1A">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一千元以上，少于二千五百元的罚款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17D5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B76C8B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5599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20B35A4">
        <w:tblPrEx>
          <w:tblCellMar>
            <w:top w:w="0" w:type="dxa"/>
            <w:left w:w="108" w:type="dxa"/>
            <w:bottom w:w="0" w:type="dxa"/>
            <w:right w:w="108" w:type="dxa"/>
          </w:tblCellMar>
        </w:tblPrEx>
        <w:trPr>
          <w:cantSplit/>
          <w:trHeight w:val="138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29BB5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9C51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D25F5">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DD482">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212F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106BC">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船舶未按规定保存《油类记录簿》《货物记录簿》和《船舶垃圾记录簿》中任意二个记录簿的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AE48C">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二千五百元以上，少于四千元的罚款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5030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D82948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8AF7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4B5AC86">
        <w:tblPrEx>
          <w:tblCellMar>
            <w:top w:w="0" w:type="dxa"/>
            <w:left w:w="108" w:type="dxa"/>
            <w:bottom w:w="0" w:type="dxa"/>
            <w:right w:w="108" w:type="dxa"/>
          </w:tblCellMar>
        </w:tblPrEx>
        <w:trPr>
          <w:cantSplit/>
          <w:trHeight w:val="167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61213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FCD52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244D9">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827A94">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BCF2A">
            <w:pPr>
              <w:widowControl/>
              <w:spacing w:after="0" w:line="240" w:lineRule="exact"/>
              <w:jc w:val="center"/>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7F9C8">
            <w:pPr>
              <w:spacing w:after="0" w:line="240" w:lineRule="exact"/>
              <w:jc w:val="left"/>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船舶未按规定保存《油类记录簿》《货物记录簿》和《船舶垃圾记录簿》三本记录簿的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0F113">
            <w:pPr>
              <w:spacing w:after="0" w:line="240" w:lineRule="exact"/>
              <w:jc w:val="left"/>
              <w:rPr>
                <w:rFonts w:hint="eastAsia" w:asciiTheme="majorEastAsia" w:hAnsiTheme="majorEastAsia" w:eastAsiaTheme="majorEastAsia" w:cstheme="majorEastAsia"/>
                <w:color w:val="000000"/>
                <w:kern w:val="0"/>
                <w:sz w:val="18"/>
                <w:szCs w:val="18"/>
                <w:lang w:bidi="ar"/>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四千元以上，五千元以下的罚款</w:t>
            </w:r>
          </w:p>
          <w:p w14:paraId="7F0FA67A">
            <w:pPr>
              <w:spacing w:after="0" w:line="240" w:lineRule="exact"/>
              <w:jc w:val="left"/>
              <w:rPr>
                <w:rFonts w:hint="eastAsia" w:asciiTheme="majorEastAsia" w:hAnsiTheme="majorEastAsia" w:eastAsiaTheme="majorEastAsia" w:cstheme="majorEastAsia"/>
                <w:color w:val="000000"/>
                <w:kern w:val="0"/>
                <w:sz w:val="18"/>
                <w:szCs w:val="18"/>
                <w:lang w:bidi="ar"/>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A6E6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EFFAEB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D76A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227509A">
        <w:tblPrEx>
          <w:tblCellMar>
            <w:top w:w="0" w:type="dxa"/>
            <w:left w:w="108" w:type="dxa"/>
            <w:bottom w:w="0" w:type="dxa"/>
            <w:right w:w="108" w:type="dxa"/>
          </w:tblCellMar>
        </w:tblPrEx>
        <w:trPr>
          <w:cantSplit/>
          <w:trHeight w:val="73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1138F9">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151</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71A86D">
            <w:pPr>
              <w:spacing w:after="0" w:line="22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船舶在港从事水上船舶清舱、洗舱、污染物接收、燃料供受、修造、打捞、污染清除作业活动，未按规定向海事管理机构报告</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0EA5D1">
            <w:pPr>
              <w:widowControl/>
              <w:spacing w:after="0" w:line="220" w:lineRule="exact"/>
              <w:ind w:firstLine="361" w:firstLineChars="200"/>
              <w:textAlignment w:val="center"/>
              <w:rPr>
                <w:rFonts w:hint="eastAsia" w:asciiTheme="majorEastAsia" w:hAnsiTheme="majorEastAsia" w:eastAsiaTheme="majorEastAsia" w:cstheme="majorEastAsia"/>
                <w:b/>
                <w:bCs/>
                <w:color w:val="000000"/>
                <w:kern w:val="0"/>
                <w:sz w:val="18"/>
                <w:szCs w:val="18"/>
                <w:lang w:val="en" w:bidi="ar"/>
              </w:rPr>
            </w:pPr>
            <w:r>
              <w:rPr>
                <w:rFonts w:asciiTheme="majorEastAsia" w:hAnsiTheme="majorEastAsia" w:eastAsiaTheme="majorEastAsia" w:cstheme="majorEastAsia"/>
                <w:b/>
                <w:bCs/>
                <w:color w:val="000000"/>
                <w:kern w:val="0"/>
                <w:sz w:val="18"/>
                <w:szCs w:val="18"/>
                <w:lang w:val="en" w:bidi="ar"/>
              </w:rPr>
              <w:t>《中华人民共和国防治船舶污染内河水域环境管理规定》(交通运输部令2022年第26号)</w:t>
            </w:r>
          </w:p>
          <w:p w14:paraId="25ACBF9F">
            <w:pPr>
              <w:widowControl/>
              <w:spacing w:after="0" w:line="22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第二十一条  从事水上船舶清舱、洗舱、污染物接收、燃料供受、修造、打捞、拆解、污染清除作业以及利用船舶进行其他水上水下活动的，应当遵守相关操作规程，采取必要的防治污染措施。</w:t>
            </w:r>
          </w:p>
          <w:p w14:paraId="04C2E37B">
            <w:pPr>
              <w:spacing w:after="0" w:line="22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船舶在港从事前款所列相关作业的，在开始作业时，应当通过甚高频、电话或者信息系统等向海事管理机构报告作业时间、作业内容等信息。</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E79FCA">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val="en" w:bidi="ar"/>
              </w:rPr>
            </w:pPr>
            <w:r>
              <w:rPr>
                <w:rFonts w:asciiTheme="majorEastAsia" w:hAnsiTheme="majorEastAsia" w:eastAsiaTheme="majorEastAsia" w:cstheme="majorEastAsia"/>
                <w:b/>
                <w:bCs/>
                <w:color w:val="000000"/>
                <w:kern w:val="0"/>
                <w:sz w:val="18"/>
                <w:szCs w:val="18"/>
                <w:lang w:val="en" w:bidi="ar"/>
              </w:rPr>
              <w:t>《中华人民共和国防治船舶污染内河水域环境管理规定》(交通运输部令2022年第26号)</w:t>
            </w:r>
          </w:p>
          <w:p w14:paraId="6F14BF82">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第四十六条第一款第（二）项  违反本规定第十四条、第十五条、第二十一条有下列情形之一的，由海事管理机构责令改正，并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kern w:val="0"/>
                <w:sz w:val="18"/>
                <w:szCs w:val="18"/>
                <w:lang w:bidi="ar"/>
              </w:rPr>
              <w:t>3000元以上1万元以下的罚款：（二）船舶在港从事水上船舶清舱、洗舱、污染物接收、燃料供受、修造、打捞、污染清除作业活动，未按规定向海事管理机构报告的。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F8C7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F616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0DF741C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【对象】船舶</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5102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A7B7E61">
        <w:tblPrEx>
          <w:tblCellMar>
            <w:top w:w="0" w:type="dxa"/>
            <w:left w:w="108" w:type="dxa"/>
            <w:bottom w:w="0" w:type="dxa"/>
            <w:right w:w="108" w:type="dxa"/>
          </w:tblCellMar>
        </w:tblPrEx>
        <w:trPr>
          <w:cantSplit/>
          <w:trHeight w:val="218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EAD69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8C2B3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C7463">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9C014">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87C2F">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14A4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从事水上船舶清舱、洗舱、污染物接收、燃料供受、修造、打捞、污染清除作业活动，</w:t>
            </w:r>
            <w:r>
              <w:rPr>
                <w:rFonts w:hint="eastAsia" w:asciiTheme="majorEastAsia" w:hAnsiTheme="majorEastAsia" w:eastAsiaTheme="majorEastAsia" w:cstheme="majorEastAsia"/>
                <w:kern w:val="0"/>
                <w:sz w:val="18"/>
                <w:szCs w:val="18"/>
                <w:lang w:bidi="ar"/>
              </w:rPr>
              <w:t>一个自然年度内</w:t>
            </w:r>
            <w:r>
              <w:rPr>
                <w:rFonts w:hint="eastAsia" w:asciiTheme="majorEastAsia" w:hAnsiTheme="majorEastAsia" w:eastAsiaTheme="majorEastAsia" w:cstheme="majorEastAsia"/>
                <w:color w:val="000000"/>
                <w:kern w:val="0"/>
                <w:sz w:val="18"/>
                <w:szCs w:val="18"/>
                <w:lang w:bidi="ar"/>
              </w:rPr>
              <w:t>在本省</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首</w:t>
            </w:r>
            <w:r>
              <w:rPr>
                <w:rFonts w:hint="eastAsia" w:asciiTheme="majorEastAsia" w:hAnsiTheme="majorEastAsia" w:eastAsiaTheme="majorEastAsia" w:cstheme="majorEastAsia"/>
                <w:color w:val="000000"/>
                <w:kern w:val="0"/>
                <w:sz w:val="18"/>
                <w:szCs w:val="18"/>
                <w:lang w:bidi="ar"/>
              </w:rPr>
              <w:t>次未向交通主管部门报告的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D17A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三千元以上，少于六千元的罚款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86D5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92AAB4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F59E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8D885D6">
        <w:tblPrEx>
          <w:tblCellMar>
            <w:top w:w="0" w:type="dxa"/>
            <w:left w:w="108" w:type="dxa"/>
            <w:bottom w:w="0" w:type="dxa"/>
            <w:right w:w="108" w:type="dxa"/>
          </w:tblCellMar>
        </w:tblPrEx>
        <w:trPr>
          <w:cantSplit/>
          <w:trHeight w:val="218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937F7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D3EE0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52334">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5A239D">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C4596">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0297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从事水上船舶清舱、洗舱、污染物接收、燃料供受、修造、打捞、污染清除作业活动</w:t>
            </w:r>
            <w:r>
              <w:rPr>
                <w:rFonts w:hint="eastAsia" w:asciiTheme="majorEastAsia" w:hAnsiTheme="majorEastAsia" w:eastAsiaTheme="majorEastAsia" w:cstheme="majorEastAsia"/>
                <w:kern w:val="0"/>
                <w:sz w:val="18"/>
                <w:szCs w:val="18"/>
                <w:lang w:bidi="ar"/>
              </w:rPr>
              <w:t>，一个自然年度内在本省</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两</w:t>
            </w:r>
            <w: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t>次</w:t>
            </w:r>
            <w:r>
              <w:rPr>
                <w:rFonts w:hint="eastAsia" w:asciiTheme="majorEastAsia" w:hAnsiTheme="majorEastAsia" w:eastAsiaTheme="majorEastAsia" w:cstheme="majorEastAsia"/>
                <w:color w:val="000000"/>
                <w:kern w:val="0"/>
                <w:sz w:val="18"/>
                <w:szCs w:val="18"/>
                <w:lang w:bidi="ar"/>
              </w:rPr>
              <w:t>未向交通运输主管部门报告的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73ED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六千元以上，少于八千元的罚款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04D7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7BD0B1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1AA6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15C7452">
        <w:tblPrEx>
          <w:tblCellMar>
            <w:top w:w="0" w:type="dxa"/>
            <w:left w:w="108" w:type="dxa"/>
            <w:bottom w:w="0" w:type="dxa"/>
            <w:right w:w="108" w:type="dxa"/>
          </w:tblCellMar>
        </w:tblPrEx>
        <w:trPr>
          <w:cantSplit/>
          <w:trHeight w:val="220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DF920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6DF5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4A848">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83AFE0">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75076">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232F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从事水上船舶清舱、洗舱、污染物接收、燃料供受、修造、打捞、污染清除作业活动</w:t>
            </w:r>
            <w:r>
              <w:rPr>
                <w:rFonts w:hint="eastAsia" w:asciiTheme="majorEastAsia" w:hAnsiTheme="majorEastAsia" w:eastAsiaTheme="majorEastAsia" w:cstheme="majorEastAsia"/>
                <w:color w:val="000000"/>
                <w:kern w:val="0"/>
                <w:sz w:val="18"/>
                <w:szCs w:val="18"/>
                <w:lang w:val="en" w:bidi="ar"/>
              </w:rPr>
              <w:t>，</w:t>
            </w:r>
            <w:r>
              <w:rPr>
                <w:rFonts w:hint="eastAsia" w:asciiTheme="majorEastAsia" w:hAnsiTheme="majorEastAsia" w:eastAsiaTheme="majorEastAsia" w:cstheme="majorEastAsia"/>
                <w:color w:val="000000"/>
                <w:kern w:val="0"/>
                <w:sz w:val="18"/>
                <w:szCs w:val="18"/>
                <w:lang w:bidi="ar"/>
              </w:rPr>
              <w:t>三次以上未报告的，或者存在故意</w:t>
            </w:r>
            <w:r>
              <w:rPr>
                <w:rFonts w:hint="eastAsia" w:asciiTheme="majorEastAsia" w:hAnsiTheme="majorEastAsia" w:eastAsiaTheme="majorEastAsia" w:cstheme="majorEastAsia"/>
                <w:color w:val="000000"/>
                <w:kern w:val="0"/>
                <w:sz w:val="18"/>
                <w:szCs w:val="18"/>
                <w:lang w:val="en" w:bidi="ar"/>
              </w:rPr>
              <w:t>弄虚作假</w:t>
            </w:r>
            <w:r>
              <w:rPr>
                <w:rFonts w:hint="eastAsia" w:asciiTheme="majorEastAsia" w:hAnsiTheme="majorEastAsia" w:eastAsiaTheme="majorEastAsia" w:cstheme="majorEastAsia"/>
                <w:color w:val="000000"/>
                <w:kern w:val="0"/>
                <w:sz w:val="18"/>
                <w:szCs w:val="18"/>
                <w:lang w:bidi="ar"/>
              </w:rPr>
              <w:t>、阻碍执法、造成严重污染后果等恶劣情形的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9425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八千元以上，一万元以下的罚款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9C2A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04E3E9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A412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5856424">
        <w:tblPrEx>
          <w:tblCellMar>
            <w:top w:w="0" w:type="dxa"/>
            <w:left w:w="108" w:type="dxa"/>
            <w:bottom w:w="0" w:type="dxa"/>
            <w:right w:w="108" w:type="dxa"/>
          </w:tblCellMar>
        </w:tblPrEx>
        <w:trPr>
          <w:cantSplit/>
          <w:trHeight w:val="753"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D8222F">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152</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0C6EE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港口、码头、装卸站以及从事船舶修造、打捞等作业活动的单位未按规定配备污染防治设施、设备和器材</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D37DE1">
            <w:pPr>
              <w:widowControl/>
              <w:spacing w:after="0" w:line="220" w:lineRule="exact"/>
              <w:ind w:firstLine="361" w:firstLineChars="200"/>
              <w:textAlignment w:val="center"/>
              <w:rPr>
                <w:rFonts w:hint="eastAsia" w:asciiTheme="majorEastAsia" w:hAnsiTheme="majorEastAsia" w:eastAsiaTheme="majorEastAsia" w:cstheme="majorEastAsia"/>
                <w:b/>
                <w:bCs/>
                <w:color w:val="000000"/>
                <w:kern w:val="0"/>
                <w:sz w:val="18"/>
                <w:szCs w:val="18"/>
                <w:lang w:val="en" w:bidi="ar"/>
              </w:rPr>
            </w:pPr>
            <w:r>
              <w:rPr>
                <w:rFonts w:asciiTheme="majorEastAsia" w:hAnsiTheme="majorEastAsia" w:eastAsiaTheme="majorEastAsia" w:cstheme="majorEastAsia"/>
                <w:b/>
                <w:bCs/>
                <w:color w:val="000000"/>
                <w:kern w:val="0"/>
                <w:sz w:val="18"/>
                <w:szCs w:val="18"/>
                <w:lang w:val="en" w:bidi="ar"/>
              </w:rPr>
              <w:t>《中华人民共和国防治船舶污染内河水域环境管理规定》(交通运输部令2022年第26号)</w:t>
            </w:r>
          </w:p>
          <w:p w14:paraId="7141648F">
            <w:pPr>
              <w:widowControl/>
              <w:spacing w:after="0" w:line="22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第八条第一款  港口、码头、装卸站以及从事船舶水上修造、水上拆解、打捞等作业活动的单位，应当按照国家有关规范和标准，配备相应的污染防治设施、设备和器材，并保持良好的技术状态。同一港口、港区、作业区或者相邻港口的单位，可以通过建立联防机制，实现污染防治设施、设备和器材的统一调配使用。</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92880B">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val="en" w:bidi="ar"/>
              </w:rPr>
            </w:pPr>
            <w:r>
              <w:rPr>
                <w:rFonts w:asciiTheme="majorEastAsia" w:hAnsiTheme="majorEastAsia" w:eastAsiaTheme="majorEastAsia" w:cstheme="majorEastAsia"/>
                <w:b/>
                <w:bCs/>
                <w:color w:val="000000"/>
                <w:kern w:val="0"/>
                <w:sz w:val="18"/>
                <w:szCs w:val="18"/>
                <w:lang w:val="en" w:bidi="ar"/>
              </w:rPr>
              <w:t>《中华人民共和国防治船舶污染内河水域环境管理规定》(交通运输部令2022年第26号)</w:t>
            </w:r>
          </w:p>
          <w:p w14:paraId="2E7D3BA1">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第四十七条第（一）项违反本规定第八条、第二十一条、第二十四条、第二十七条，有下列情形之一的，由海事管理机构责令改正，并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kern w:val="0"/>
                <w:sz w:val="18"/>
                <w:szCs w:val="18"/>
                <w:lang w:bidi="ar"/>
              </w:rPr>
              <w:t>1万元以上3万元以下的罚款：（一）港口、码头、装卸站以及从事船舶修造、打捞等作业活动的单位未按规定配备污染防治设施、设备和器材的。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6533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53582">
            <w:pPr>
              <w:spacing w:after="0" w:line="240" w:lineRule="exact"/>
              <w:jc w:val="left"/>
              <w:rPr>
                <w:rFonts w:hint="eastAsia" w:asciiTheme="majorEastAsia" w:hAnsiTheme="majorEastAsia" w:eastAsiaTheme="majorEastAsia" w:cstheme="majorEastAsia"/>
                <w:color w:val="000000"/>
                <w:kern w:val="0"/>
                <w:sz w:val="18"/>
                <w:szCs w:val="18"/>
                <w:lang w:bidi="ar"/>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388680CD">
            <w:pPr>
              <w:spacing w:after="0" w:line="240" w:lineRule="exact"/>
              <w:jc w:val="left"/>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【对象】港口、码头、装卸站以及从事船舶修造、打捞等作业活动的单位</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95D0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8EC488F">
        <w:tblPrEx>
          <w:tblCellMar>
            <w:top w:w="0" w:type="dxa"/>
            <w:left w:w="108" w:type="dxa"/>
            <w:bottom w:w="0" w:type="dxa"/>
            <w:right w:w="108" w:type="dxa"/>
          </w:tblCellMar>
        </w:tblPrEx>
        <w:trPr>
          <w:cantSplit/>
          <w:trHeight w:val="168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468D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4B19B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E9F84">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CD1C1">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55710">
            <w:pPr>
              <w:spacing w:after="0" w:line="240" w:lineRule="exact"/>
              <w:jc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46282">
            <w:pPr>
              <w:spacing w:after="0" w:line="240" w:lineRule="exact"/>
              <w:jc w:val="left"/>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港口、码头、装卸站以及从事船舶修造、打捞等作业活动的单位船舶未按规定配备污染防治设施、设备和器材的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B70EF">
            <w:pPr>
              <w:spacing w:after="0" w:line="240" w:lineRule="exact"/>
              <w:jc w:val="left"/>
              <w:rPr>
                <w:rFonts w:hint="eastAsia" w:asciiTheme="majorEastAsia" w:hAnsiTheme="majorEastAsia" w:eastAsiaTheme="majorEastAsia" w:cstheme="majorEastAsia"/>
                <w:color w:val="000000"/>
                <w:kern w:val="0"/>
                <w:sz w:val="18"/>
                <w:szCs w:val="18"/>
                <w:lang w:bidi="ar"/>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一万元以上，少于一万五千元的罚款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E5E0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821ACB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A600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9FFA0EA">
        <w:tblPrEx>
          <w:tblCellMar>
            <w:top w:w="0" w:type="dxa"/>
            <w:left w:w="108" w:type="dxa"/>
            <w:bottom w:w="0" w:type="dxa"/>
            <w:right w:w="108" w:type="dxa"/>
          </w:tblCellMar>
        </w:tblPrEx>
        <w:trPr>
          <w:cantSplit/>
          <w:trHeight w:val="212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13EFC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8A63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B29289">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B278BB">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57F08">
            <w:pPr>
              <w:spacing w:after="0" w:line="240" w:lineRule="exact"/>
              <w:jc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2554D">
            <w:pPr>
              <w:spacing w:after="0" w:line="240" w:lineRule="exact"/>
              <w:jc w:val="left"/>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港口、码头、装卸站以及从事船舶修造、打捞等作业活动的单位船舶未按规定配备污染防治设施、设备和器材，发生</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未达到一般等级的</w:t>
            </w:r>
            <w:r>
              <w:rPr>
                <w:rFonts w:hint="eastAsia" w:asciiTheme="majorEastAsia" w:hAnsiTheme="majorEastAsia" w:eastAsiaTheme="majorEastAsia" w:cstheme="majorEastAsia"/>
                <w:color w:val="000000"/>
                <w:kern w:val="0"/>
                <w:sz w:val="18"/>
                <w:szCs w:val="18"/>
                <w:lang w:bidi="ar"/>
              </w:rPr>
              <w:t>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4A73C">
            <w:pPr>
              <w:spacing w:after="0" w:line="240" w:lineRule="exact"/>
              <w:jc w:val="left"/>
              <w:rPr>
                <w:rFonts w:hint="eastAsia" w:asciiTheme="majorEastAsia" w:hAnsiTheme="majorEastAsia" w:eastAsiaTheme="majorEastAsia" w:cstheme="majorEastAsia"/>
                <w:color w:val="000000"/>
                <w:kern w:val="0"/>
                <w:sz w:val="18"/>
                <w:szCs w:val="18"/>
                <w:lang w:bidi="ar"/>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一万五千元以上，少于二万元的罚款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7404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DEFBD0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E01F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FFE0098">
        <w:tblPrEx>
          <w:tblCellMar>
            <w:top w:w="0" w:type="dxa"/>
            <w:left w:w="108" w:type="dxa"/>
            <w:bottom w:w="0" w:type="dxa"/>
            <w:right w:w="108" w:type="dxa"/>
          </w:tblCellMar>
        </w:tblPrEx>
        <w:trPr>
          <w:cantSplit/>
          <w:trHeight w:val="20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0D21F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E7F6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A8A3D">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5E994">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B3336">
            <w:pPr>
              <w:spacing w:after="0" w:line="240" w:lineRule="exact"/>
              <w:jc w:val="left"/>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E6AEE">
            <w:pPr>
              <w:spacing w:after="0" w:line="240" w:lineRule="exact"/>
              <w:jc w:val="left"/>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港口、码头、装卸站以及从事船舶修造、打捞等作业活动的单位船舶未按规定配备污染防治设施、设备和器材，导致一般等级以上污染事故的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70B8A">
            <w:pPr>
              <w:spacing w:after="0" w:line="240" w:lineRule="exact"/>
              <w:jc w:val="left"/>
              <w:rPr>
                <w:rFonts w:hint="eastAsia" w:asciiTheme="majorEastAsia" w:hAnsiTheme="majorEastAsia" w:eastAsiaTheme="majorEastAsia" w:cstheme="majorEastAsia"/>
                <w:color w:val="000000"/>
                <w:kern w:val="0"/>
                <w:sz w:val="18"/>
                <w:szCs w:val="18"/>
                <w:lang w:bidi="ar"/>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二万元以上，三万元以下的罚款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BA3E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35BB44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E128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4333E8D">
        <w:tblPrEx>
          <w:tblCellMar>
            <w:top w:w="0" w:type="dxa"/>
            <w:left w:w="108" w:type="dxa"/>
            <w:bottom w:w="0" w:type="dxa"/>
            <w:right w:w="108" w:type="dxa"/>
          </w:tblCellMar>
        </w:tblPrEx>
        <w:trPr>
          <w:cantSplit/>
          <w:trHeight w:val="35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7AF121">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153</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47F9B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从事水上船舶清舱、洗舱、污染物接收、燃料供受、修造、打捞、污染清除作业活动未遵守操作规程，未采取必要的防治污染措施</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055B9B">
            <w:pPr>
              <w:widowControl/>
              <w:spacing w:after="0" w:line="240" w:lineRule="exact"/>
              <w:ind w:firstLine="361" w:firstLineChars="200"/>
              <w:textAlignment w:val="center"/>
              <w:rPr>
                <w:rFonts w:hint="eastAsia" w:asciiTheme="majorEastAsia" w:hAnsiTheme="majorEastAsia" w:eastAsiaTheme="majorEastAsia" w:cstheme="majorEastAsia"/>
                <w:color w:val="000000"/>
                <w:kern w:val="0"/>
                <w:sz w:val="18"/>
                <w:szCs w:val="18"/>
                <w:lang w:val="en" w:bidi="ar"/>
              </w:rPr>
            </w:pPr>
            <w:r>
              <w:rPr>
                <w:rFonts w:asciiTheme="majorEastAsia" w:hAnsiTheme="majorEastAsia" w:eastAsiaTheme="majorEastAsia" w:cstheme="majorEastAsia"/>
                <w:b/>
                <w:bCs/>
                <w:color w:val="000000"/>
                <w:kern w:val="0"/>
                <w:sz w:val="18"/>
                <w:szCs w:val="18"/>
                <w:lang w:val="en" w:bidi="ar"/>
              </w:rPr>
              <w:t>《中华人民共和国防治船舶污染内河水域环境管理规定》(交通运输部令2022年第26号)</w:t>
            </w:r>
          </w:p>
          <w:p w14:paraId="58612CFC">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第二十一条第一款  从事水上船舶清舱、洗舱、污染物接收、燃料供受、修造、打捞、拆解、污染清除作业以及利用船舶进行其他水上水下活动的，应当遵守相关操作规程，采取必要的防治污染措施。</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6F4470">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val="en" w:bidi="ar"/>
              </w:rPr>
            </w:pPr>
            <w:r>
              <w:rPr>
                <w:rFonts w:asciiTheme="majorEastAsia" w:hAnsiTheme="majorEastAsia" w:eastAsiaTheme="majorEastAsia" w:cstheme="majorEastAsia"/>
                <w:b/>
                <w:bCs/>
                <w:color w:val="000000"/>
                <w:kern w:val="0"/>
                <w:sz w:val="18"/>
                <w:szCs w:val="18"/>
                <w:lang w:val="en" w:bidi="ar"/>
              </w:rPr>
              <w:t>《中华人民共和国防治船舶污染内河水域环境管理规定》(交通运输部令2022年第26号)</w:t>
            </w:r>
          </w:p>
          <w:p w14:paraId="16B18775">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第四十七条第（二）项违反本规定第八条、第二十一条、第二十四条、第二十七条，有下列情形之一的，由海事管理机构责令改正，并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kern w:val="0"/>
                <w:sz w:val="18"/>
                <w:szCs w:val="18"/>
                <w:lang w:bidi="ar"/>
              </w:rPr>
              <w:t>1万元以上3万元以下的罚款：（二）从事水上船舶清舱、洗舱、污染物接收、燃料供受、修造、打捞、污染清除作业活动未遵守操作规程，未采取必要的防治污染措施的。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8A26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46CB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FADA17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【对象】公民、法人或其他组织</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5663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3920A91">
        <w:tblPrEx>
          <w:tblCellMar>
            <w:top w:w="0" w:type="dxa"/>
            <w:left w:w="108" w:type="dxa"/>
            <w:bottom w:w="0" w:type="dxa"/>
            <w:right w:w="108" w:type="dxa"/>
          </w:tblCellMar>
        </w:tblPrEx>
        <w:trPr>
          <w:cantSplit/>
          <w:trHeight w:val="76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D1270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488EC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25555">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A374F0">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259B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AF7D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0BD0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0CCA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93B216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F058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A02119A">
        <w:tblPrEx>
          <w:tblCellMar>
            <w:top w:w="0" w:type="dxa"/>
            <w:left w:w="108" w:type="dxa"/>
            <w:bottom w:w="0" w:type="dxa"/>
            <w:right w:w="108" w:type="dxa"/>
          </w:tblCellMar>
        </w:tblPrEx>
        <w:trPr>
          <w:cantSplit/>
          <w:trHeight w:val="147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8A64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45F2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ACFA3A">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49C1A">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2CC2A">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57CF9">
            <w:pPr>
              <w:widowControl/>
              <w:spacing w:after="0" w:line="22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从事水上船舶清舱、洗舱、污染物接收、燃料供受、修造、打捞、污染清除作业活动未遵守操作规程，未采取必要的防治污染措施的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EA5C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一万元以上，少于二万元的罚款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D827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一万元以上，少于二万二千元的罚款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AAF26E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一万元以上，少于二万四千元的罚款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DE02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A72C0B5">
        <w:tblPrEx>
          <w:tblCellMar>
            <w:top w:w="0" w:type="dxa"/>
            <w:left w:w="108" w:type="dxa"/>
            <w:bottom w:w="0" w:type="dxa"/>
            <w:right w:w="108" w:type="dxa"/>
          </w:tblCellMar>
        </w:tblPrEx>
        <w:trPr>
          <w:cantSplit/>
          <w:trHeight w:val="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2E381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91F7B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FBFE69">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7C099">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FB0DD">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696EC">
            <w:pPr>
              <w:widowControl/>
              <w:spacing w:after="0" w:line="22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从事水上船舶清舱、洗舱、污染物接收、燃料供受、修造、打捞、污染清除作业活动未遵守操作规程，未采取必要的防治污染措施，导致</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未达到一般等级的</w:t>
            </w:r>
            <w:r>
              <w:rPr>
                <w:rFonts w:hint="eastAsia" w:asciiTheme="majorEastAsia" w:hAnsiTheme="majorEastAsia" w:eastAsiaTheme="majorEastAsia" w:cstheme="majorEastAsia"/>
                <w:color w:val="000000"/>
                <w:kern w:val="0"/>
                <w:sz w:val="18"/>
                <w:szCs w:val="18"/>
                <w:lang w:bidi="ar"/>
              </w:rPr>
              <w:t>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7A18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二万元以上，少于二万二千元的罚款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5D7B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二万二千元以上，少于二万四千元的罚款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97D158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二万四千元以上，少于二万六千元的罚款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ABD0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70F6C59">
        <w:tblPrEx>
          <w:tblCellMar>
            <w:top w:w="0" w:type="dxa"/>
            <w:left w:w="108" w:type="dxa"/>
            <w:bottom w:w="0" w:type="dxa"/>
            <w:right w:w="108" w:type="dxa"/>
          </w:tblCellMar>
        </w:tblPrEx>
        <w:trPr>
          <w:cantSplit/>
          <w:trHeight w:val="26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5ED0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35CD0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FA73D8">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E589D">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C7E9B">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F64AD">
            <w:pPr>
              <w:widowControl/>
              <w:spacing w:after="0" w:line="22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从事水上船舶清舱、洗舱、污染物接收、燃料供受、修造、打捞、污染清除作业活动未遵守操作规程，未采取必要的防治污染措施，导致一般等级以上污染事故的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71E4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二万二千元以上，三万元以下的罚款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FC62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二万四千元以上，三万元以下的罚款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29F75A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二万六千元以上，三万元以下的罚款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D651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04F7D74">
        <w:tblPrEx>
          <w:tblCellMar>
            <w:top w:w="0" w:type="dxa"/>
            <w:left w:w="108" w:type="dxa"/>
            <w:bottom w:w="0" w:type="dxa"/>
            <w:right w:w="108" w:type="dxa"/>
          </w:tblCellMar>
        </w:tblPrEx>
        <w:trPr>
          <w:cantSplit/>
          <w:trHeight w:val="38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26ADEB">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154</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24219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运输及装卸、过驳散发有毒有害气体或者粉尘物质等货物，船舶未采取封闭或者其他防护措施，装卸和过驳作业双方未采取措施回收有毒有害气体</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FE8872">
            <w:pPr>
              <w:widowControl/>
              <w:spacing w:after="0" w:line="240" w:lineRule="exact"/>
              <w:ind w:firstLine="361" w:firstLineChars="200"/>
              <w:textAlignment w:val="center"/>
              <w:rPr>
                <w:rFonts w:hint="eastAsia" w:asciiTheme="majorEastAsia" w:hAnsiTheme="majorEastAsia" w:eastAsiaTheme="majorEastAsia" w:cstheme="majorEastAsia"/>
                <w:color w:val="000000"/>
                <w:kern w:val="0"/>
                <w:sz w:val="18"/>
                <w:szCs w:val="18"/>
                <w:lang w:val="en" w:bidi="ar"/>
              </w:rPr>
            </w:pPr>
            <w:r>
              <w:rPr>
                <w:rFonts w:asciiTheme="majorEastAsia" w:hAnsiTheme="majorEastAsia" w:eastAsiaTheme="majorEastAsia" w:cstheme="majorEastAsia"/>
                <w:b/>
                <w:bCs/>
                <w:color w:val="000000"/>
                <w:kern w:val="0"/>
                <w:sz w:val="18"/>
                <w:szCs w:val="18"/>
                <w:lang w:val="en" w:bidi="ar"/>
              </w:rPr>
              <w:t>《中华人民共和国防治船舶污染内河水域环境管理规定》(交通运输部令2022年第26号)</w:t>
            </w:r>
          </w:p>
          <w:p w14:paraId="6EDE0F16">
            <w:pPr>
              <w:widowControl/>
              <w:spacing w:after="0" w:line="24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第二十四条  船舶运输散发有毒有害气体或者粉尘物质等货物的，应当采取封闭或者其他防护措施。</w:t>
            </w:r>
          </w:p>
          <w:p w14:paraId="28C7E235">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从事前款货物的装卸和过驳作业，作业双方应当在作业过程中采取措施回收有毒有害气体。</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4BAB3D">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val="en" w:bidi="ar"/>
              </w:rPr>
            </w:pPr>
            <w:r>
              <w:rPr>
                <w:rFonts w:asciiTheme="majorEastAsia" w:hAnsiTheme="majorEastAsia" w:eastAsiaTheme="majorEastAsia" w:cstheme="majorEastAsia"/>
                <w:b/>
                <w:bCs/>
                <w:color w:val="000000"/>
                <w:kern w:val="0"/>
                <w:sz w:val="18"/>
                <w:szCs w:val="18"/>
                <w:lang w:val="en" w:bidi="ar"/>
              </w:rPr>
              <w:t>《中华人民共和国防治船舶污染内河水域环境管理规定》(交通运输部令2022年第26号)</w:t>
            </w:r>
          </w:p>
          <w:p w14:paraId="35FC6F65">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第四十七条第（三）项  违反本规定第八条、第二十一条、第二十四条、第二十七条，有下列情形之一的，由海事管理机构责令改正，并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kern w:val="0"/>
                <w:sz w:val="18"/>
                <w:szCs w:val="18"/>
                <w:lang w:bidi="ar"/>
              </w:rPr>
              <w:t>1万元以上3万元以下的罚款：（三）运输及装卸、过驳散发有毒有害气体或者粉尘物质等货物，船舶未采取封闭或者其他防护措施，装卸和过驳作业双方未采取措施回收有毒有害气体的。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4F37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5154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5C3DB6A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【对象】船舶，装卸和过驳作业方</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FD85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4EC6CC0">
        <w:tblPrEx>
          <w:tblCellMar>
            <w:top w:w="0" w:type="dxa"/>
            <w:left w:w="108" w:type="dxa"/>
            <w:bottom w:w="0" w:type="dxa"/>
            <w:right w:w="108" w:type="dxa"/>
          </w:tblCellMar>
        </w:tblPrEx>
        <w:trPr>
          <w:cantSplit/>
          <w:trHeight w:val="132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2085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551F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B528C">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0FF3E">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F8AC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4354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运输及装卸、过驳散发有毒有害气体或者粉尘物质等货物，船舶未采取封闭或者其他防护措施，装卸和过驳作业双方未采取措施回收有毒有害气体的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3511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一万元以上，少于一万五千元的罚款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42B7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242856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AAE8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4D210B1">
        <w:tblPrEx>
          <w:tblCellMar>
            <w:top w:w="0" w:type="dxa"/>
            <w:left w:w="108" w:type="dxa"/>
            <w:bottom w:w="0" w:type="dxa"/>
            <w:right w:w="108" w:type="dxa"/>
          </w:tblCellMar>
        </w:tblPrEx>
        <w:trPr>
          <w:cantSplit/>
          <w:trHeight w:val="134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3074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973E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B17F9">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02F5C">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F9EB8">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581D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运输及装卸、过驳散发有粉尘物质等货物，船舶未采取封闭或者其他防护措施，导致散发粉尘物质的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9798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一万五千元以上，少于二万元的罚款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7E9C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87D285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4498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734085C">
        <w:tblPrEx>
          <w:tblCellMar>
            <w:top w:w="0" w:type="dxa"/>
            <w:left w:w="108" w:type="dxa"/>
            <w:bottom w:w="0" w:type="dxa"/>
            <w:right w:w="108" w:type="dxa"/>
          </w:tblCellMar>
        </w:tblPrEx>
        <w:trPr>
          <w:cantSplit/>
          <w:trHeight w:val="239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56D6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DBE43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AE2280">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972A8">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EFF2E">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5294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运输及装卸、过驳散发有毒有害气体或者粉尘物质等货物，船舶未采取封闭或者其他防护措施，装卸和过驳作业双方未采取措施回收有毒有害气体的，导致散发有毒有害气体的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9271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二万元以上三万元以下的罚款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7D82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660C3B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B303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836CF36">
        <w:tblPrEx>
          <w:tblCellMar>
            <w:top w:w="0" w:type="dxa"/>
            <w:left w:w="108" w:type="dxa"/>
            <w:bottom w:w="0" w:type="dxa"/>
            <w:right w:w="108" w:type="dxa"/>
          </w:tblCellMar>
        </w:tblPrEx>
        <w:trPr>
          <w:cantSplit/>
          <w:trHeight w:val="155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F959F6">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155</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154D5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未按规定采取布设围油栏或者其他防治污染替代措施</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99066F">
            <w:pPr>
              <w:widowControl/>
              <w:spacing w:after="0" w:line="240" w:lineRule="exact"/>
              <w:ind w:firstLine="361" w:firstLineChars="200"/>
              <w:jc w:val="left"/>
              <w:textAlignment w:val="center"/>
              <w:rPr>
                <w:rFonts w:hint="eastAsia" w:asciiTheme="majorEastAsia" w:hAnsiTheme="majorEastAsia" w:eastAsiaTheme="majorEastAsia" w:cstheme="majorEastAsia"/>
                <w:b/>
                <w:bCs/>
                <w:color w:val="000000"/>
                <w:kern w:val="0"/>
                <w:sz w:val="18"/>
                <w:szCs w:val="18"/>
                <w:lang w:val="en" w:bidi="ar"/>
              </w:rPr>
            </w:pPr>
            <w:r>
              <w:rPr>
                <w:rFonts w:asciiTheme="majorEastAsia" w:hAnsiTheme="majorEastAsia" w:eastAsiaTheme="majorEastAsia" w:cstheme="majorEastAsia"/>
                <w:b/>
                <w:bCs/>
                <w:color w:val="000000"/>
                <w:kern w:val="0"/>
                <w:sz w:val="18"/>
                <w:szCs w:val="18"/>
                <w:lang w:val="en" w:bidi="ar"/>
              </w:rPr>
              <w:t>《中华人民共和国防治船舶污染内河水域环境管理规定》(交通运输部令2022年第26号)</w:t>
            </w:r>
          </w:p>
          <w:p w14:paraId="24C965EB">
            <w:pPr>
              <w:widowControl/>
              <w:spacing w:after="0" w:line="240" w:lineRule="exact"/>
              <w:ind w:firstLine="360" w:firstLineChars="200"/>
              <w:jc w:val="lef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第二十七条  船舶进行下列作业，在长江、珠江、黑龙江水系干线作业量超过300吨和其他内河水域超过150吨的，港口、码头、装卸站应当采取包括布设围油栏在内的防污染措施，其中过驳作业由过驳作业经营人负责：（一）散装持久性油类的装卸和过驳作业，但船舶燃油供应作业除外；（二）比重小于1（相对于水）、溶解度小于0.1%的散装有毒液体物质的装卸和过驳作业；（三）其他可能造成水域严重污染的作业。</w:t>
            </w:r>
          </w:p>
          <w:p w14:paraId="5C9AFE85">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因自然条件等原因，不适合布设围油栏的，应当采取有效替代措施。</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E312C0">
            <w:pPr>
              <w:widowControl/>
              <w:spacing w:after="0" w:line="220" w:lineRule="exact"/>
              <w:ind w:firstLine="361" w:firstLineChars="200"/>
              <w:textAlignment w:val="center"/>
              <w:rPr>
                <w:rFonts w:hint="eastAsia" w:asciiTheme="majorEastAsia" w:hAnsiTheme="majorEastAsia" w:eastAsiaTheme="majorEastAsia" w:cstheme="majorEastAsia"/>
                <w:b/>
                <w:bCs/>
                <w:color w:val="000000"/>
                <w:kern w:val="0"/>
                <w:sz w:val="18"/>
                <w:szCs w:val="18"/>
                <w:lang w:val="en" w:bidi="ar"/>
              </w:rPr>
            </w:pPr>
            <w:r>
              <w:rPr>
                <w:rFonts w:asciiTheme="majorEastAsia" w:hAnsiTheme="majorEastAsia" w:eastAsiaTheme="majorEastAsia" w:cstheme="majorEastAsia"/>
                <w:b/>
                <w:bCs/>
                <w:color w:val="000000"/>
                <w:kern w:val="0"/>
                <w:sz w:val="18"/>
                <w:szCs w:val="18"/>
                <w:lang w:val="en" w:bidi="ar"/>
              </w:rPr>
              <w:t>《中华人民共和国防治船舶污染内河水域环境管理规定》(交通运输部令2022年第26号)</w:t>
            </w:r>
          </w:p>
          <w:p w14:paraId="5CA30B10">
            <w:pPr>
              <w:widowControl/>
              <w:spacing w:after="0" w:line="22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第四十七条第（四）项违反本规定第八条、第二十一条、第二十四条、第二十七条，有下列情形之一的，由海事管理机构责令改正，并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kern w:val="0"/>
                <w:sz w:val="18"/>
                <w:szCs w:val="18"/>
                <w:lang w:bidi="ar"/>
              </w:rPr>
              <w:t>1万元以上3万元以下的罚款：（四）未按规定采取布设围油栏或者其他防治污染替代措施的。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7112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8809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ABDA01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【对象】港口、码头、装卸站经营者</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9675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6538906">
        <w:tblPrEx>
          <w:tblCellMar>
            <w:top w:w="0" w:type="dxa"/>
            <w:left w:w="108" w:type="dxa"/>
            <w:bottom w:w="0" w:type="dxa"/>
            <w:right w:w="108" w:type="dxa"/>
          </w:tblCellMar>
        </w:tblPrEx>
        <w:trPr>
          <w:cantSplit/>
          <w:trHeight w:val="178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AD4C1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BDD0C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C6DC3B">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365041">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10DE5">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D174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未按规定采取布设围油栏或者其他防治污染替代措施的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354C138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一万元以上，少于一万五千元的罚款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9193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3ACFAF5">
        <w:tblPrEx>
          <w:tblCellMar>
            <w:top w:w="0" w:type="dxa"/>
            <w:left w:w="108" w:type="dxa"/>
            <w:bottom w:w="0" w:type="dxa"/>
            <w:right w:w="108" w:type="dxa"/>
          </w:tblCellMar>
        </w:tblPrEx>
        <w:trPr>
          <w:cantSplit/>
          <w:trHeight w:val="178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65A0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3F016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F9BB1F">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EE0170">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BA4FD">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634D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未按规定采取布设围油栏或者其他防治污染替代措施，导致</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未达到一般等级的</w:t>
            </w:r>
            <w:r>
              <w:rPr>
                <w:rFonts w:hint="eastAsia" w:asciiTheme="majorEastAsia" w:hAnsiTheme="majorEastAsia" w:eastAsiaTheme="majorEastAsia" w:cstheme="majorEastAsia"/>
                <w:color w:val="000000"/>
                <w:kern w:val="0"/>
                <w:sz w:val="18"/>
                <w:szCs w:val="18"/>
                <w:lang w:bidi="ar"/>
              </w:rPr>
              <w:t>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85BA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一万五千元以上，少于二万元的罚款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4E38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54507E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64DD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9EDDAF1">
        <w:tblPrEx>
          <w:tblCellMar>
            <w:top w:w="0" w:type="dxa"/>
            <w:left w:w="108" w:type="dxa"/>
            <w:bottom w:w="0" w:type="dxa"/>
            <w:right w:w="108" w:type="dxa"/>
          </w:tblCellMar>
        </w:tblPrEx>
        <w:trPr>
          <w:cantSplit/>
          <w:trHeight w:val="145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AD3D9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A23E7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3842CA">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925A43">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BD326">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2CEA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未按规定采取布设围油栏或者其他防治污染替代措施，导致一般等级以上污染事故的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4FBD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二万元以上三万元以下的罚款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5AEA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047664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2D54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8BD72C7">
        <w:tblPrEx>
          <w:tblCellMar>
            <w:top w:w="0" w:type="dxa"/>
            <w:left w:w="108" w:type="dxa"/>
            <w:bottom w:w="0" w:type="dxa"/>
            <w:right w:w="108" w:type="dxa"/>
          </w:tblCellMar>
        </w:tblPrEx>
        <w:trPr>
          <w:cantSplit/>
          <w:trHeight w:val="94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0F00EC">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156</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ED1D0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从事可能造成船舶污染内河水域环境等作业活动的单位，未组织本单位相关作业人员进行专业培训</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8D6B49">
            <w:pPr>
              <w:widowControl/>
              <w:spacing w:after="0" w:line="20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《中华人民共和国防治船舶污染内河水域环境管理规定》(交通运输部令2022年第26号)</w:t>
            </w:r>
          </w:p>
          <w:p w14:paraId="0E2C477A">
            <w:pPr>
              <w:pStyle w:val="79"/>
              <w:spacing w:after="0" w:line="200" w:lineRule="exact"/>
              <w:ind w:firstLine="355"/>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第七条  船员应当具有相应的防治船舶污染内河水域环境的专业知识和技能，熟悉船舶防污染程序和要求，经过相应的专业培训，持有有效的适任证书和合格证明。</w:t>
            </w:r>
          </w:p>
          <w:p w14:paraId="13E54F52">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从事有关作业活动的单位应当组织本单位作业人员进行防治污染操作技能、设备使用、作业程序、安全防护和应急反应等专业培训，确保作业人员具备相关防治污染的专业知识和技能。</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77E113">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《中华人民共和国防治船舶污染内河水域环境管理规定》(交通运输部令2022年第26号)</w:t>
            </w:r>
          </w:p>
          <w:p w14:paraId="566374F6">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第四十八条第（一）项   违反本规定第七条、第二十条、第二十五条、第二十六条，有下列情形之一的，由海事管理机构责令停止违法行为，并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5000元以上1万元以下的罚款：（一）从事有关作业活动的单位，未组织本单位相关作业人员进行专业培训的。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FA68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6D8F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34337C4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【对象】法人或其他组织</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0AC3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5920D13">
        <w:tblPrEx>
          <w:tblCellMar>
            <w:top w:w="0" w:type="dxa"/>
            <w:left w:w="108" w:type="dxa"/>
            <w:bottom w:w="0" w:type="dxa"/>
            <w:right w:w="108" w:type="dxa"/>
          </w:tblCellMar>
        </w:tblPrEx>
        <w:trPr>
          <w:cantSplit/>
          <w:trHeight w:val="214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167F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E8E8A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D9249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71226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E6E6D">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9BAB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从事可能造成船舶污染内河水域环境等作业活动的单位，未组织本单位相关作业人员进行专业培训，未发生污染事故的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98C1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五千元以上，少于六千元的罚款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BE83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9EFFD9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4668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E72FD2C">
        <w:tblPrEx>
          <w:tblCellMar>
            <w:top w:w="0" w:type="dxa"/>
            <w:left w:w="108" w:type="dxa"/>
            <w:bottom w:w="0" w:type="dxa"/>
            <w:right w:w="108" w:type="dxa"/>
          </w:tblCellMar>
        </w:tblPrEx>
        <w:trPr>
          <w:cantSplit/>
          <w:trHeight w:val="210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30FFD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D4541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5BC21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6D3E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5B51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5B56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从事可能造成船舶污染内河水域环境等作业活动的单位，未组织本单位相关作业人员进行专业培训，发生未达到一般等级的污染事故的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0137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六千元以上，少于八千元的罚款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B89B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48A655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2532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988171A">
        <w:tblPrEx>
          <w:tblCellMar>
            <w:top w:w="0" w:type="dxa"/>
            <w:left w:w="108" w:type="dxa"/>
            <w:bottom w:w="0" w:type="dxa"/>
            <w:right w:w="108" w:type="dxa"/>
          </w:tblCellMar>
        </w:tblPrEx>
        <w:trPr>
          <w:cantSplit/>
          <w:trHeight w:val="191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1E52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D4001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FD1A3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C92A8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4CD84">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A6D3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从事可能造成船舶污染内河水域环境等作业活动的单位，未组织本单位相关作业人员进行专业培训，发生一般等级以上污染事故的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0EDD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八千元以上，一万元以下罚款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8455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BAE2DB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2F08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1C7D928">
        <w:tblPrEx>
          <w:tblCellMar>
            <w:top w:w="0" w:type="dxa"/>
            <w:left w:w="108" w:type="dxa"/>
            <w:bottom w:w="0" w:type="dxa"/>
            <w:right w:w="108" w:type="dxa"/>
          </w:tblCellMar>
        </w:tblPrEx>
        <w:trPr>
          <w:cantSplit/>
          <w:trHeight w:val="90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1C8F0B">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157</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27904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船舶污染物接收单位未按规定向船方出具船舶污染物接收单证</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CF60AD">
            <w:pPr>
              <w:widowControl/>
              <w:spacing w:after="0" w:line="24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《中华人民共和国防治船舶污染内河水域环境管理规定》(交通运输部令2022年第26号)</w:t>
            </w:r>
          </w:p>
          <w:p w14:paraId="2697864D">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第二十条  船舶污染物接收单位在污染物接收作业完毕后，应当向船舶出具污染物接收处理单证，并将接收的船舶污染物交由岸上相关单位按规定处理。</w:t>
            </w:r>
          </w:p>
          <w:p w14:paraId="406F02FD">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船舶污染物接收单证上应当注明作业双方名称、作业开始和结束的时间、地点，以及污染物种类、数量等内容，并由船方签字确认。船舶应当将船舶污染物接收单证与相关记录簿一并保存备查。</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20C763">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《中华人民共和国防治船舶污染内河水域环境管理规定》(交通运输部令2022年第26号)</w:t>
            </w:r>
          </w:p>
          <w:p w14:paraId="3B702E44">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第四十八条第（二）项  违反本规定第七条、第二十条、第二十五条、第二十六条，有下列情形之一的，由海事管理机构责令停止违法行为，并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5000元以上1万元以下的罚款：（二）船舶污染物接收单位未按规定向船方出具船舶污染物接收单证的。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C873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D1AD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D6C13B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【对象】船舶污染物接收单位</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96B0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AA6D902">
        <w:tblPrEx>
          <w:tblCellMar>
            <w:top w:w="0" w:type="dxa"/>
            <w:left w:w="108" w:type="dxa"/>
            <w:bottom w:w="0" w:type="dxa"/>
            <w:right w:w="108" w:type="dxa"/>
          </w:tblCellMar>
        </w:tblPrEx>
        <w:trPr>
          <w:cantSplit/>
          <w:trHeight w:val="129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BADD2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357F5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82D9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F7B9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E33FF">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2186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一个自然年度内在本省首次未按规定向船方出具船舶污染物接收单证的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E1D8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五千元以上，少于六千元的罚款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E572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F2D16D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6BC8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FA66C32">
        <w:tblPrEx>
          <w:tblCellMar>
            <w:top w:w="0" w:type="dxa"/>
            <w:left w:w="108" w:type="dxa"/>
            <w:bottom w:w="0" w:type="dxa"/>
            <w:right w:w="108" w:type="dxa"/>
          </w:tblCellMar>
        </w:tblPrEx>
        <w:trPr>
          <w:cantSplit/>
          <w:trHeight w:val="136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DBEFF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EF93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2F829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F9F41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3506B">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0250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一个自然年度内在本省</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再次</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未按规定向船方出具船舶污染物接收单证的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9425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六千元以上，少于八千元的罚款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1D88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0F33FB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285D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ABF731F">
        <w:tblPrEx>
          <w:tblCellMar>
            <w:top w:w="0" w:type="dxa"/>
            <w:left w:w="108" w:type="dxa"/>
            <w:bottom w:w="0" w:type="dxa"/>
            <w:right w:w="108" w:type="dxa"/>
          </w:tblCellMar>
        </w:tblPrEx>
        <w:trPr>
          <w:cantSplit/>
          <w:trHeight w:val="120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B6EAA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957F6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F09A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B0BB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5E042">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969F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一个自然年度内在本省三次以上未按规定向船方出具船舶污染物接收单证的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7AA3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BC4F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5ED743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75EC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08245CE">
        <w:tblPrEx>
          <w:tblCellMar>
            <w:top w:w="0" w:type="dxa"/>
            <w:left w:w="108" w:type="dxa"/>
            <w:bottom w:w="0" w:type="dxa"/>
            <w:right w:w="108" w:type="dxa"/>
          </w:tblCellMar>
        </w:tblPrEx>
        <w:trPr>
          <w:cantSplit/>
          <w:trHeight w:val="93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D8F98D">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158</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F8083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从事散装液体污染危害性货物装卸、过驳作业的，作业双方未按规定填写防污染检查表</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BE52F5">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《中华人民共和国防治船舶污染内河水域环境管理规定》(交通运输部令2022年第26号)</w:t>
            </w:r>
          </w:p>
          <w:p w14:paraId="7F0BF005">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第二十五条  从事散装液体污染危害性货物装卸作业的，作业双方应当在作业前对相关防污染措施进行确认，按照规定填写防污染检查表，并在作业过程中严格落实防污染措施。</w:t>
            </w:r>
          </w:p>
          <w:p w14:paraId="4EC6BD0E">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第二十六条</w:t>
            </w:r>
            <w:bookmarkStart w:id="2" w:name="No88_Z4T26K1"/>
            <w:bookmarkEnd w:id="2"/>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船舶从事散装液体污染危害性货物水上过驳作业时，应当遵守有关作业规程，会同作业单位确定操作方案，合理配置和使用装卸管系及设备，按照规定填写防污染检查表，针对货物特性和作业方式制定并落实防污染措施。</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C8794F">
            <w:pPr>
              <w:widowControl/>
              <w:spacing w:after="0" w:line="240" w:lineRule="exact"/>
              <w:ind w:firstLine="361" w:firstLineChars="200"/>
              <w:textAlignment w:val="center"/>
              <w:rPr>
                <w:rFonts w:hint="eastAsia" w:asciiTheme="majorEastAsia" w:hAnsiTheme="majorEastAsia" w:eastAsiaTheme="majorEastAsia" w:cstheme="majorEastAsia"/>
                <w:b/>
                <w:bCs/>
                <w:color w:val="000000"/>
                <w:kern w:val="0"/>
                <w:sz w:val="18"/>
                <w:szCs w:val="18"/>
                <w:lang w:val="en" w:bidi="ar"/>
              </w:rPr>
            </w:pPr>
            <w:r>
              <w:rPr>
                <w:rFonts w:asciiTheme="majorEastAsia" w:hAnsiTheme="majorEastAsia" w:eastAsiaTheme="majorEastAsia" w:cstheme="majorEastAsia"/>
                <w:b/>
                <w:bCs/>
                <w:color w:val="000000"/>
                <w:kern w:val="0"/>
                <w:sz w:val="18"/>
                <w:szCs w:val="18"/>
                <w:lang w:val="en" w:bidi="ar"/>
              </w:rPr>
              <w:t>《中华人民共和国防治船舶污染内河水域环境管理规定》(交通运输部令2022年第26号)</w:t>
            </w:r>
          </w:p>
          <w:p w14:paraId="0BCFCB47">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第四十八条第（三）项违反本规定第七条、第二十条、第二十五条、第二十六条，有下列情形之一的，由海事管理机构责令停止违法行为，并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kern w:val="0"/>
                <w:sz w:val="18"/>
                <w:szCs w:val="18"/>
                <w:lang w:bidi="ar"/>
              </w:rPr>
              <w:t>5000元以上1万元以下的罚款:（三）从事散装液体污染危害性货物装卸、过驳作业的，作业双方未按规定填写防污染检查表的。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C15C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07B0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5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0A098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【对象】从事散装液体污染危害性货物装卸、过驳作业的作业双方</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28A218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75D4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69253C1">
        <w:tblPrEx>
          <w:tblCellMar>
            <w:top w:w="0" w:type="dxa"/>
            <w:left w:w="108" w:type="dxa"/>
            <w:bottom w:w="0" w:type="dxa"/>
            <w:right w:w="108" w:type="dxa"/>
          </w:tblCellMar>
        </w:tblPrEx>
        <w:trPr>
          <w:cantSplit/>
          <w:trHeight w:val="154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79955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E41D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205895">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24474">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30A13">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B848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一个自然年度内在本省</w:t>
            </w:r>
            <w:r>
              <w:rPr>
                <w:rFonts w:hint="eastAsia" w:asciiTheme="majorEastAsia" w:hAnsiTheme="majorEastAsia" w:eastAsiaTheme="majorEastAsia" w:cstheme="majorEastAsia"/>
                <w:color w:val="000000"/>
                <w:kern w:val="0"/>
                <w:sz w:val="18"/>
                <w:szCs w:val="18"/>
                <w:lang w:bidi="ar"/>
              </w:rPr>
              <w:t>首次未按规定填写防污染检查表的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6F9D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五千元以上，少于六千元的罚款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09D5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656D76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DCA4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33EB756">
        <w:tblPrEx>
          <w:tblCellMar>
            <w:top w:w="0" w:type="dxa"/>
            <w:left w:w="108" w:type="dxa"/>
            <w:bottom w:w="0" w:type="dxa"/>
            <w:right w:w="108" w:type="dxa"/>
          </w:tblCellMar>
        </w:tblPrEx>
        <w:trPr>
          <w:cantSplit/>
          <w:trHeight w:val="127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1FAD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1DC6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5B642">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8440E">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94340">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5A13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一个自然年度内在本省</w:t>
            </w:r>
            <w:r>
              <w:rPr>
                <w:rFonts w:hint="eastAsia" w:asciiTheme="majorEastAsia" w:hAnsiTheme="majorEastAsia" w:eastAsiaTheme="majorEastAsia" w:cstheme="majorEastAsia"/>
                <w:color w:val="000000"/>
                <w:kern w:val="0"/>
                <w:sz w:val="18"/>
                <w:szCs w:val="18"/>
                <w:lang w:bidi="ar"/>
              </w:rPr>
              <w:t>再次未按规定填写防污染检查表的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7CEE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六千元以上，少于八千元的罚款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E161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18E9BE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D56F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F2A13DE">
        <w:tblPrEx>
          <w:tblCellMar>
            <w:top w:w="0" w:type="dxa"/>
            <w:left w:w="108" w:type="dxa"/>
            <w:bottom w:w="0" w:type="dxa"/>
            <w:right w:w="108" w:type="dxa"/>
          </w:tblCellMar>
        </w:tblPrEx>
        <w:trPr>
          <w:cantSplit/>
          <w:trHeight w:val="182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FAB9A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6A5EB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D71D98">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597165">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0641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63A2E">
            <w:pPr>
              <w:widowControl/>
              <w:spacing w:after="0" w:line="22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具有以下情形之一的：</w:t>
            </w:r>
            <w:r>
              <w:rPr>
                <w:rFonts w:hint="eastAsia" w:asciiTheme="majorEastAsia" w:hAnsiTheme="majorEastAsia" w:eastAsiaTheme="majorEastAsia" w:cstheme="majorEastAsia"/>
                <w:color w:val="000000"/>
                <w:kern w:val="0"/>
                <w:sz w:val="18"/>
                <w:szCs w:val="18"/>
                <w:lang w:bidi="ar"/>
              </w:rPr>
              <w:br w:type="textWrapping"/>
            </w:r>
            <w:r>
              <w:rPr>
                <w:rFonts w:hint="eastAsia" w:asciiTheme="majorEastAsia" w:hAnsiTheme="majorEastAsia" w:eastAsiaTheme="majorEastAsia" w:cstheme="majorEastAsia"/>
                <w:color w:val="000000"/>
                <w:kern w:val="0"/>
                <w:sz w:val="18"/>
                <w:szCs w:val="18"/>
                <w:lang w:bidi="ar"/>
              </w:rPr>
              <w:t>1、</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一个自然年度内在本省</w:t>
            </w:r>
            <w:r>
              <w:rPr>
                <w:rFonts w:hint="eastAsia" w:asciiTheme="majorEastAsia" w:hAnsiTheme="majorEastAsia" w:eastAsiaTheme="majorEastAsia" w:cstheme="majorEastAsia"/>
                <w:color w:val="000000"/>
                <w:kern w:val="0"/>
                <w:sz w:val="18"/>
                <w:szCs w:val="18"/>
                <w:lang w:bidi="ar"/>
              </w:rPr>
              <w:t>三次以上未按规定填写防污染检查表的；</w:t>
            </w:r>
            <w:r>
              <w:rPr>
                <w:rFonts w:hint="eastAsia" w:asciiTheme="majorEastAsia" w:hAnsiTheme="majorEastAsia" w:eastAsiaTheme="majorEastAsia" w:cstheme="majorEastAsia"/>
                <w:color w:val="000000"/>
                <w:kern w:val="0"/>
                <w:sz w:val="18"/>
                <w:szCs w:val="18"/>
                <w:lang w:bidi="ar"/>
              </w:rPr>
              <w:br w:type="textWrapping"/>
            </w:r>
            <w:r>
              <w:rPr>
                <w:rFonts w:hint="eastAsia" w:asciiTheme="majorEastAsia" w:hAnsiTheme="majorEastAsia" w:eastAsiaTheme="majorEastAsia" w:cstheme="majorEastAsia"/>
                <w:color w:val="000000"/>
                <w:kern w:val="0"/>
                <w:sz w:val="18"/>
                <w:szCs w:val="18"/>
                <w:lang w:bidi="ar"/>
              </w:rPr>
              <w:t>2.导致发生污染事故的。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57B2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八千元以上，一万元以下的罚款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F589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00FB58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E24B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7B1D9D0">
        <w:tblPrEx>
          <w:tblCellMar>
            <w:top w:w="0" w:type="dxa"/>
            <w:left w:w="108" w:type="dxa"/>
            <w:bottom w:w="0" w:type="dxa"/>
            <w:right w:w="108" w:type="dxa"/>
          </w:tblCellMar>
        </w:tblPrEx>
        <w:trPr>
          <w:cantSplit/>
          <w:trHeight w:val="52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8EFBBE">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159</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60575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船舶未遵守特殊保护水域有关防污染的规定、标准</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4BF301">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《中华人民共和国防治船舶污染内河水域环境管理规定》(交通运输部令2022年第26号)</w:t>
            </w:r>
          </w:p>
          <w:p w14:paraId="3B01E6F4">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第十条第二款  在特殊保护水域内航行、停泊、作业的船舶，应当遵守特殊保护水域有关防污染的规定、标准。</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045D62">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《中华人民共和国防治船舶污染内河水域环境管理规定》(交通运输部令2022年第26号)</w:t>
            </w:r>
          </w:p>
          <w:p w14:paraId="18CE3A10">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第四十九条  违反本规定第十条，船舶未遵守特殊保护水域有关防污染的规定、标准的，由海事管理机构责令停止违法行为，并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1万元以上3万元以下的罚款。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2BF8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BCC1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4479294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【对象】船舶经营人或者所有人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CD51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8F60C1F">
        <w:tblPrEx>
          <w:tblCellMar>
            <w:top w:w="0" w:type="dxa"/>
            <w:left w:w="108" w:type="dxa"/>
            <w:bottom w:w="0" w:type="dxa"/>
            <w:right w:w="108" w:type="dxa"/>
          </w:tblCellMar>
        </w:tblPrEx>
        <w:trPr>
          <w:cantSplit/>
          <w:trHeight w:val="67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7BDB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C74CC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99AA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39C9F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4F91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B3B2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A1A3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C020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D4FA04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9444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B85C16D">
        <w:tblPrEx>
          <w:tblCellMar>
            <w:top w:w="0" w:type="dxa"/>
            <w:left w:w="108" w:type="dxa"/>
            <w:bottom w:w="0" w:type="dxa"/>
            <w:right w:w="108" w:type="dxa"/>
          </w:tblCellMar>
        </w:tblPrEx>
        <w:trPr>
          <w:cantSplit/>
          <w:trHeight w:val="91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1DF5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9525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C6B4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7E01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9B3E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BE95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船舶未遵守特殊保护水域有关防污染的规定、标准行为，未发生污染事故的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5348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6BFB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一万元以上，少于二万二千元的罚款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FD1CFF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一万元以上，少于二万四千元的罚款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672F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0FD9A03">
        <w:tblPrEx>
          <w:tblCellMar>
            <w:top w:w="0" w:type="dxa"/>
            <w:left w:w="108" w:type="dxa"/>
            <w:bottom w:w="0" w:type="dxa"/>
            <w:right w:w="108" w:type="dxa"/>
          </w:tblCellMar>
        </w:tblPrEx>
        <w:trPr>
          <w:cantSplit/>
          <w:trHeight w:val="12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9190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CD78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FD67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80ED7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3D789">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5321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船舶未遵守特殊保护水域有关防污染的规定、标准行为，发生未达到一般等级的污染事故的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48AC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二万元以上，少于二万二千元的罚款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719F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二万二千元以上，少于二万四千元的罚款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00FB35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二万四千元以上，少于二万六千元的罚款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05AD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C2B34A9">
        <w:tblPrEx>
          <w:tblCellMar>
            <w:top w:w="0" w:type="dxa"/>
            <w:left w:w="108" w:type="dxa"/>
            <w:bottom w:w="0" w:type="dxa"/>
            <w:right w:w="108" w:type="dxa"/>
          </w:tblCellMar>
        </w:tblPrEx>
        <w:trPr>
          <w:cantSplit/>
          <w:trHeight w:val="108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6C95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322B6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9F003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057CD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DB9E6">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9A9B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船舶未遵守特殊保护水域有关防污染的规定、标准行为，发生一般等级以上污染事故的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44B0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二万二千元以上，三万元以下的罚款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743F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二万四千元以上，三万元以下的罚款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985AC2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二万六千元以上，三万元以下的罚款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B3B0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532F4D4">
        <w:tblPrEx>
          <w:tblCellMar>
            <w:top w:w="0" w:type="dxa"/>
            <w:left w:w="108" w:type="dxa"/>
            <w:bottom w:w="0" w:type="dxa"/>
            <w:right w:w="108" w:type="dxa"/>
          </w:tblCellMar>
        </w:tblPrEx>
        <w:trPr>
          <w:cantSplit/>
          <w:trHeight w:val="77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C0ED37">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160</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398E7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船舶违反规定载运污染危害性质不明的货物</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213D94">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《中华人民共和国防治船舶污染内河水域环境管理规定》(交通运输部令2022年第26号)</w:t>
            </w:r>
          </w:p>
          <w:p w14:paraId="5F4BC62E">
            <w:pPr>
              <w:pStyle w:val="10"/>
              <w:widowControl/>
              <w:shd w:val="clear" w:color="auto" w:fill="FFFFFF"/>
              <w:spacing w:beforeAutospacing="0" w:after="0" w:afterAutospacing="0" w:line="240" w:lineRule="exact"/>
              <w:ind w:firstLine="360" w:firstLineChars="200"/>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第二十二条</w:t>
            </w:r>
            <w:bookmarkStart w:id="3" w:name="No76_Z4T22K1"/>
            <w:bookmarkEnd w:id="3"/>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第三款</w:t>
            </w:r>
            <w:bookmarkStart w:id="4" w:name="No78_Z4T22K3"/>
            <w:bookmarkEnd w:id="4"/>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 xml:space="preserve">  交付船舶载运污染危害性质不明的货物，货物所有人或者其代理人应当委托具备相应技术能力的机构进行货物污染危害性评估分类，确定安全运输条件，方可交付船舶载运。</w:t>
            </w:r>
          </w:p>
          <w:p w14:paraId="1C2EC591">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第二十三条  船舶载运污染危害性货物应当具备与所载货物危害性质相适应的防污染条件。</w:t>
            </w:r>
          </w:p>
          <w:p w14:paraId="0D25E83B">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船舶不得载运污染危害性质不明的货物以及超过相关标准、规范规定的单船限制性数量要求的危险化学品。</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B9C4F1">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《中华人民共和国防治船舶污染内河水域环境管理规定》(交通运输部令2022年第26号)</w:t>
            </w:r>
          </w:p>
          <w:p w14:paraId="49CA2061">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第五十条  船舶违反本规定第二十三条规定载运污染危害性质不明的货物的，由海事管理机构责令改正，并对船舶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5000元以上2万元以下的罚款。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F4C2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525B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04FEC0E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【对象】船舶经营人或者所有人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CAA2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6997764">
        <w:tblPrEx>
          <w:tblCellMar>
            <w:top w:w="0" w:type="dxa"/>
            <w:left w:w="108" w:type="dxa"/>
            <w:bottom w:w="0" w:type="dxa"/>
            <w:right w:w="108" w:type="dxa"/>
          </w:tblCellMar>
        </w:tblPrEx>
        <w:trPr>
          <w:cantSplit/>
          <w:trHeight w:val="117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AD52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2242F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DA4B9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72E19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FAC0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88E2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FF53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A31C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BCC332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09C2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5FC1151">
        <w:tblPrEx>
          <w:tblCellMar>
            <w:top w:w="0" w:type="dxa"/>
            <w:left w:w="108" w:type="dxa"/>
            <w:bottom w:w="0" w:type="dxa"/>
            <w:right w:w="108" w:type="dxa"/>
          </w:tblCellMar>
        </w:tblPrEx>
        <w:trPr>
          <w:cantSplit/>
          <w:trHeight w:val="142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C2CE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2B63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FE235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151FD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54AAD">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1664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船舶违反规定载运污染危害性质不明的货物行为，未发生污染事故的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D8DB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D2BB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五千元以上，少于一万四千元的罚款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A6BF35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五千元以上，少于一万六千元的罚款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AADB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8D38493">
        <w:tblPrEx>
          <w:tblCellMar>
            <w:top w:w="0" w:type="dxa"/>
            <w:left w:w="108" w:type="dxa"/>
            <w:bottom w:w="0" w:type="dxa"/>
            <w:right w:w="108" w:type="dxa"/>
          </w:tblCellMar>
        </w:tblPrEx>
        <w:trPr>
          <w:cantSplit/>
          <w:trHeight w:val="142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149F6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A84B0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54107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5A20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7E4E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CD3D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船舶违反规定载运污染危害性质不明的货物行为，发生未达到一般等级的污染事故的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BC2E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一万元以上，少于一万五千元的罚款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E8C6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一万四千元以上，少于一万六千元的罚款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329774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一万六千元以上，少于一万八千元的罚款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2295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CC4863F">
        <w:tblPrEx>
          <w:tblCellMar>
            <w:top w:w="0" w:type="dxa"/>
            <w:left w:w="108" w:type="dxa"/>
            <w:bottom w:w="0" w:type="dxa"/>
            <w:right w:w="108" w:type="dxa"/>
          </w:tblCellMar>
        </w:tblPrEx>
        <w:trPr>
          <w:cantSplit/>
          <w:trHeight w:val="142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C940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1353B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67B5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49B1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A90DD">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33C5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船舶违反规定载运污染危害性质不明的货物行为，发生一般等级以上污染事故的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330D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一万五千元以上，二万元以下的罚款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25B0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一万六千元以上，二万元以下的罚款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F3DBDA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一万八千元以上，二万元以下的罚款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8DF2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8BDB465">
        <w:tblPrEx>
          <w:tblCellMar>
            <w:top w:w="0" w:type="dxa"/>
            <w:left w:w="108" w:type="dxa"/>
            <w:bottom w:w="0" w:type="dxa"/>
            <w:right w:w="108" w:type="dxa"/>
          </w:tblCellMar>
        </w:tblPrEx>
        <w:trPr>
          <w:cantSplit/>
          <w:trHeight w:val="11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48DAB2">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161</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1B40A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船舶发生污染事故，未按规定报告或者未按规定提交《船舶污染事故报告书》</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3B7138">
            <w:pPr>
              <w:widowControl/>
              <w:spacing w:after="0" w:line="206"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《中华人民共和国防治船舶污染内河水域环境管理规定》(交通运输部令2022年第26号)</w:t>
            </w:r>
          </w:p>
          <w:p w14:paraId="42F84B18">
            <w:pPr>
              <w:pStyle w:val="10"/>
              <w:widowControl/>
              <w:shd w:val="clear" w:color="auto" w:fill="FFFFFF"/>
              <w:spacing w:beforeAutospacing="0" w:after="0" w:afterAutospacing="0" w:line="206" w:lineRule="exact"/>
              <w:ind w:firstLine="420"/>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第三十三条</w:t>
            </w:r>
            <w:bookmarkStart w:id="5" w:name="No113_Z5T33K1"/>
            <w:bookmarkEnd w:id="5"/>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第一款  船舶发生污染事故，应当立即就近向海事管理机构如实报告，同时启动污染事故应急计划或者程序，采取相应措施控制和消除污染。在初始报告以后，船舶还应当根据污染事故的进展情况作出补充报告。</w:t>
            </w:r>
          </w:p>
          <w:p w14:paraId="4BD5DFBF">
            <w:pPr>
              <w:widowControl/>
              <w:spacing w:after="0" w:line="206"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第三十四条  第一款  发生船舶污染事故的船舶，应当在事故发生后24小时内向事故发生地的海事管理机构提交《船舶污染事故报告书》。因特殊情况不能在规定时间内提交《船舶污染事故报告书》的，经海事管理机构同意可以适当延迟，但最长不得超过48小时。</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86D60C">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《中华人民共和国防治船舶污染内河水域环境管理规定》(交通运输部令2022年第26号)</w:t>
            </w:r>
          </w:p>
          <w:p w14:paraId="62EAA8E7">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第五十一条  船舶发生污染事故，未按规定报告的或者未按规定提交《船舶污染事故报告书》的，由海事管理机构对船舶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2万元以上3万元以下的罚款；对直接负责的主管人员和其他直接责任人员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1万元以上2万元以下的罚款。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8015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D89C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713F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【对象】船舶经营人或者所有人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0686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EBD12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【对象】直接负责的主管人员和其他直接责任人员</w:t>
            </w:r>
          </w:p>
        </w:tc>
      </w:tr>
      <w:tr w14:paraId="0CB0AC78">
        <w:tblPrEx>
          <w:tblCellMar>
            <w:top w:w="0" w:type="dxa"/>
            <w:left w:w="108" w:type="dxa"/>
            <w:bottom w:w="0" w:type="dxa"/>
            <w:right w:w="108" w:type="dxa"/>
          </w:tblCellMar>
        </w:tblPrEx>
        <w:trPr>
          <w:cantSplit/>
          <w:trHeight w:val="165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3B301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6DCFF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EC565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1909A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6C147">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nil"/>
              <w:right w:val="single" w:color="000000" w:sz="4" w:space="0"/>
            </w:tcBorders>
            <w:shd w:val="clear" w:color="auto" w:fill="auto"/>
            <w:vAlign w:val="center"/>
          </w:tcPr>
          <w:p w14:paraId="34FC211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船舶发生一般污染事故，未按规定报告或者未按规定提交《船舶污染事故报告书》行为的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28F3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二万元以上，少于二万三千元的罚款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B860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894C9B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一万元以上，少于一万三千元的罚款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9753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E32C701">
        <w:tblPrEx>
          <w:tblCellMar>
            <w:top w:w="0" w:type="dxa"/>
            <w:left w:w="108" w:type="dxa"/>
            <w:bottom w:w="0" w:type="dxa"/>
            <w:right w:w="108" w:type="dxa"/>
          </w:tblCellMar>
        </w:tblPrEx>
        <w:trPr>
          <w:cantSplit/>
          <w:trHeight w:val="198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F853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83C7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15D7A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45B08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auto" w:sz="4" w:space="0"/>
              <w:right w:val="single" w:color="000000" w:sz="4" w:space="0"/>
            </w:tcBorders>
            <w:shd w:val="clear" w:color="auto" w:fill="auto"/>
            <w:vAlign w:val="center"/>
          </w:tcPr>
          <w:p w14:paraId="047F9BA7">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auto" w:sz="4" w:space="0"/>
              <w:right w:val="single" w:color="000000" w:sz="4" w:space="0"/>
            </w:tcBorders>
            <w:shd w:val="clear" w:color="auto" w:fill="auto"/>
            <w:vAlign w:val="center"/>
          </w:tcPr>
          <w:p w14:paraId="1183E86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船舶发生较大污染事故，未按规定报告或者未按规定提交《船舶污染事故报告书》行为的</w:t>
            </w:r>
          </w:p>
        </w:tc>
        <w:tc>
          <w:tcPr>
            <w:tcW w:w="1688" w:type="dxa"/>
            <w:tcBorders>
              <w:top w:val="single" w:color="000000" w:sz="4" w:space="0"/>
              <w:left w:val="single" w:color="000000" w:sz="4" w:space="0"/>
              <w:bottom w:val="single" w:color="auto" w:sz="4" w:space="0"/>
              <w:right w:val="single" w:color="000000" w:sz="4" w:space="0"/>
            </w:tcBorders>
            <w:shd w:val="clear" w:color="auto" w:fill="auto"/>
            <w:vAlign w:val="center"/>
          </w:tcPr>
          <w:p w14:paraId="485F658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二万三千元以上，少于二万六千元的罚款</w:t>
            </w:r>
          </w:p>
        </w:tc>
        <w:tc>
          <w:tcPr>
            <w:tcW w:w="1859" w:type="dxa"/>
            <w:tcBorders>
              <w:top w:val="single" w:color="000000" w:sz="4" w:space="0"/>
              <w:left w:val="single" w:color="000000" w:sz="4" w:space="0"/>
              <w:bottom w:val="single" w:color="auto" w:sz="4" w:space="0"/>
              <w:right w:val="single" w:color="000000" w:sz="4" w:space="0"/>
            </w:tcBorders>
            <w:shd w:val="clear" w:color="auto" w:fill="auto"/>
            <w:vAlign w:val="center"/>
          </w:tcPr>
          <w:p w14:paraId="19C5F9A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FCE138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一万三千元以上，少于一万六千元的罚款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82E1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0CCBCDA">
        <w:tblPrEx>
          <w:tblCellMar>
            <w:top w:w="0" w:type="dxa"/>
            <w:left w:w="108" w:type="dxa"/>
            <w:bottom w:w="0" w:type="dxa"/>
            <w:right w:w="108" w:type="dxa"/>
          </w:tblCellMar>
        </w:tblPrEx>
        <w:trPr>
          <w:cantSplit/>
          <w:trHeight w:val="115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F1710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22DBD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65D5F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04345B5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6C08C528">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0000AF9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船舶发生较大以上污染事故，未按规定报告或者未按规定提交《船舶污染事故报告书》行为的</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3BC9A2C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二万六千元以上，三万元以下的罚款</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04D6ECA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auto" w:sz="4" w:space="0"/>
              <w:bottom w:val="single" w:color="000000" w:sz="4" w:space="0"/>
              <w:right w:val="nil"/>
            </w:tcBorders>
            <w:shd w:val="clear" w:color="auto" w:fill="auto"/>
            <w:vAlign w:val="center"/>
          </w:tcPr>
          <w:p w14:paraId="1E0CA03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一万六千元以上，二万元以下的罚款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B9B2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89BCD19">
        <w:tblPrEx>
          <w:tblCellMar>
            <w:top w:w="0" w:type="dxa"/>
            <w:left w:w="108" w:type="dxa"/>
            <w:bottom w:w="0" w:type="dxa"/>
            <w:right w:w="108" w:type="dxa"/>
          </w:tblCellMar>
        </w:tblPrEx>
        <w:trPr>
          <w:cantSplit/>
          <w:trHeight w:val="51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78DFE2">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162</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2E498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渔业船舶检验机构的工作人员未经考核从事渔业船舶检验工作</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DF7255">
            <w:pPr>
              <w:widowControl/>
              <w:spacing w:after="0" w:line="24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1.《中华人民共和国渔业船舶检验条例》</w:t>
            </w:r>
          </w:p>
          <w:p w14:paraId="0A950984">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第二十五条  从事渔业船舶检验的人员应当经国家渔业船舶检验机构考核合格后，方可从事相应的渔业船舶检验工作。</w:t>
            </w:r>
          </w:p>
          <w:p w14:paraId="21992A3A">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《渔业船舶检验管理规定》(交通运输部令2019年第28号)</w:t>
            </w:r>
          </w:p>
          <w:p w14:paraId="64F44C5D">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第六条第一款  渔业船舶检验人员应当具备相应的专业知识和检验技能，满足国家有关检验人员管理的要求，经交通运输部海事局考核合格，方可从事相应的渔业船舶检验工作。</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EC21DE">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1.《中华人民共和国渔业船舶检验条例》</w:t>
            </w:r>
          </w:p>
          <w:p w14:paraId="3D8B8FC2">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第三十五条  渔业船舶检验机构的工作人员未经考核合格从事渔业船舶检验工作的，责令其立即停止工作，处1000元以上5000元以下的罚款。</w:t>
            </w:r>
          </w:p>
          <w:p w14:paraId="0E6BB2F0">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《渔业船舶检验管理规定》(交通运输部令2019年第28号)</w:t>
            </w:r>
          </w:p>
          <w:p w14:paraId="75A4ECBA">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第三十八条  渔业船舶检验机构的工作人员未经考核合格从事渔业船舶检验工作的，责令其立即停止检验工作，处1000元以上5000元以下的罚款。</w:t>
            </w:r>
          </w:p>
        </w:tc>
        <w:tc>
          <w:tcPr>
            <w:tcW w:w="685" w:type="dxa"/>
            <w:tcBorders>
              <w:top w:val="single" w:color="auto" w:sz="4" w:space="0"/>
              <w:left w:val="single" w:color="000000" w:sz="4" w:space="0"/>
              <w:bottom w:val="single" w:color="000000" w:sz="4" w:space="0"/>
              <w:right w:val="single" w:color="000000" w:sz="4" w:space="0"/>
            </w:tcBorders>
            <w:shd w:val="clear" w:color="auto" w:fill="auto"/>
            <w:vAlign w:val="center"/>
          </w:tcPr>
          <w:p w14:paraId="5DFFEF0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auto" w:sz="4" w:space="0"/>
              <w:left w:val="single" w:color="000000" w:sz="4" w:space="0"/>
              <w:bottom w:val="nil"/>
              <w:right w:val="single" w:color="000000" w:sz="4" w:space="0"/>
            </w:tcBorders>
            <w:shd w:val="clear" w:color="auto" w:fill="auto"/>
            <w:vAlign w:val="center"/>
          </w:tcPr>
          <w:p w14:paraId="37FE846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547"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7699A5F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【对象】渔业船舶检验机构的工作人员</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1D1720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81F9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612AA18">
        <w:tblPrEx>
          <w:tblCellMar>
            <w:top w:w="0" w:type="dxa"/>
            <w:left w:w="108" w:type="dxa"/>
            <w:bottom w:w="0" w:type="dxa"/>
            <w:right w:w="108" w:type="dxa"/>
          </w:tblCellMar>
        </w:tblPrEx>
        <w:trPr>
          <w:cantSplit/>
          <w:trHeight w:val="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9544C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50541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32980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1F6D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38CD0">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FEBFB">
            <w:pPr>
              <w:widowControl/>
              <w:spacing w:after="0" w:line="21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渔业船舶检验机构的工作人员未经考核从事渔业船舶检验工作，未发生事故的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F215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一千元以上，少于二千元的罚款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9811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D15C89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4D1D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3BB53EB">
        <w:tblPrEx>
          <w:tblCellMar>
            <w:top w:w="0" w:type="dxa"/>
            <w:left w:w="108" w:type="dxa"/>
            <w:bottom w:w="0" w:type="dxa"/>
            <w:right w:w="108" w:type="dxa"/>
          </w:tblCellMar>
        </w:tblPrEx>
        <w:trPr>
          <w:cantSplit/>
          <w:trHeight w:val="119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626FD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B7E98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4BE3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AFB72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58B32">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8E4FE">
            <w:pPr>
              <w:widowControl/>
              <w:spacing w:after="0" w:line="21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渔业船舶检验机构的工作人员未经考核从事渔业船舶检验工作，发生未达到一般等级水上交通事故的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12BC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二千元以上，少于四千元的罚款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39BD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6640BA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DD62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6D7A768">
        <w:tblPrEx>
          <w:tblCellMar>
            <w:top w:w="0" w:type="dxa"/>
            <w:left w:w="108" w:type="dxa"/>
            <w:bottom w:w="0" w:type="dxa"/>
            <w:right w:w="108" w:type="dxa"/>
          </w:tblCellMar>
        </w:tblPrEx>
        <w:trPr>
          <w:cantSplit/>
          <w:trHeight w:val="221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74249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44E2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EACBF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FF2C6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14B9D">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12B8C">
            <w:pPr>
              <w:widowControl/>
              <w:spacing w:after="0" w:line="21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具有以下情形之一的：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1.渔业船舶检验机构的工作人员未经考核从事渔业船舶检验工作，发生一般等级以上水上交通事故的；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2.渔业船舶检验机构的工作人员未经考核从事渔业船舶检验工作，构成发生事故的主要原因的。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CC85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四千元以上，五千元以下的罚款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962D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2A9631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4D38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44D83BB">
        <w:tblPrEx>
          <w:tblCellMar>
            <w:top w:w="0" w:type="dxa"/>
            <w:left w:w="108" w:type="dxa"/>
            <w:bottom w:w="0" w:type="dxa"/>
            <w:right w:w="108" w:type="dxa"/>
          </w:tblCellMar>
        </w:tblPrEx>
        <w:trPr>
          <w:cantSplit/>
          <w:trHeight w:val="91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559E04">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163</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36279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将未经检验合格的运输危险化学品的船舶及其配载的容器投入使用</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C3449E">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1.《危险化学品安全管理条例》</w:t>
            </w:r>
          </w:p>
          <w:p w14:paraId="33E1DCDD">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第十八条第二款运输危险化学品的船舶及其配载的容器，应当按照国家船舶检验规范进行生产，并经海事管理机构认定的船舶检验机构检验合格，方可投入使用。</w:t>
            </w:r>
          </w:p>
          <w:p w14:paraId="6606E41B">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2.《中华人民共和国内河交通安全管理条例》</w:t>
            </w:r>
          </w:p>
          <w:p w14:paraId="4DDA3E85">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第三十一条</w:t>
            </w:r>
            <w:bookmarkStart w:id="6" w:name="No117_Z4T31K1"/>
            <w:bookmarkEnd w:id="6"/>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载运危险货物的船舶，必须持有经海事管理机构认可的船舶检验机构依法检验并颁发的危险货物适装证书，并按照国家有关危险货物运输的规定和安全技术规范进行配载。</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C87BA7">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1.《危险化学品安全管理条例》</w:t>
            </w:r>
          </w:p>
          <w:p w14:paraId="13B8FD63">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第七十九条  危险化学品包装物、容器生产企业销售未经检验或者经检验不合格的危险化学品包装物、容器的，由质量监督检验检疫部门责令改正，处10万元以上20万元以下的罚款，有违法所得的，没收违法所得；拒不改正的，责令停产停业整顿；构成犯罪的，依法追究刑事责任。</w:t>
            </w:r>
          </w:p>
          <w:p w14:paraId="2D5D7B93">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将未经检验合格的运输危险化学品的船舶及其配载的容器投入使用的，由海事管理机构依照前款规定予以处罚。</w:t>
            </w:r>
          </w:p>
          <w:p w14:paraId="114EC51A">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3FE44431">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第二十三条  违反《内河交通安全管理条例》第三十一条、《危险化学品安全管理条例》第十八条的规定，运输危险化学品的船舶及其配载的容器未经检验合格而投入使用的，依照《危险化学品安全管理条例》第七十九条的规定，责令改正，对船舶所有人或者经营人</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10万元以上20万元以下的罚款，有违法所得的，没收违法所得；拒不改正的，责令停航整顿。</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8936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E372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741F2C8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【对象】船舶所有人或经营人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0B81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w:t>
            </w:r>
          </w:p>
        </w:tc>
      </w:tr>
      <w:tr w14:paraId="5A6FD31F">
        <w:tblPrEx>
          <w:tblCellMar>
            <w:top w:w="0" w:type="dxa"/>
            <w:left w:w="108" w:type="dxa"/>
            <w:bottom w:w="0" w:type="dxa"/>
            <w:right w:w="108" w:type="dxa"/>
          </w:tblCellMar>
        </w:tblPrEx>
        <w:trPr>
          <w:cantSplit/>
          <w:trHeight w:val="12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AE7F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A78E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6276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07E0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9A49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959C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D049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4E61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77406D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D33A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17D2F8E">
        <w:tblPrEx>
          <w:tblCellMar>
            <w:top w:w="0" w:type="dxa"/>
            <w:left w:w="108" w:type="dxa"/>
            <w:bottom w:w="0" w:type="dxa"/>
            <w:right w:w="108" w:type="dxa"/>
          </w:tblCellMar>
        </w:tblPrEx>
        <w:trPr>
          <w:cantSplit/>
          <w:trHeight w:val="301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6EAE5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86CF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F6B0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5A07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81483">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4919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未经检验合格的运输危险化学品的船舶或者其配载的容器投入使用的时间少于1个月的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0805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十万元以上，少于十二万元的罚款，有违法所得的，没收违法所得。拒不改正的，责令停产停业整顿三个月</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1D07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十万元以上，少于十二万元的罚款，有违法所得的，没收违法所得。拒不改正的，责令停产停业整顿三个月</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3CB38D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十万元以上，少于十二万元的罚款，有违法所得的，没收违法所得。拒不改正的，责令</w:t>
            </w:r>
            <w: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t>停</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产停业整顿三个月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8D83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CCF438D">
        <w:tblPrEx>
          <w:tblCellMar>
            <w:top w:w="0" w:type="dxa"/>
            <w:left w:w="108" w:type="dxa"/>
            <w:bottom w:w="0" w:type="dxa"/>
            <w:right w:w="108" w:type="dxa"/>
          </w:tblCellMar>
        </w:tblPrEx>
        <w:trPr>
          <w:cantSplit/>
          <w:trHeight w:val="301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6DC6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DB04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BFC52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C0997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CDCE70">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A2359">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未经检验合格的运输危险化学品的船舶投入使用的时间1个月以上少于3个月的；或者运输危险化学品的船舶配载的容器投入使用的时间1个月以上至6个月的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AE2DA">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十二万元以上，少于十三万元的罚款，有违法所得的，没收违法所得。拒不改正的，责令停产停业整顿六个月</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34D3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十二万元以上，少于十四万元的罚款，有违法所得的，没收违法所得。拒不改正的，责令停业整产停业六个月</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BE1AA8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十二万元以上，少于十四万元的罚款，有违法所得的，没收违法所得。拒不改正的责令停</w:t>
            </w:r>
            <w: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t>业</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整产停业六个月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DC54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479EBDF">
        <w:tblPrEx>
          <w:tblCellMar>
            <w:top w:w="0" w:type="dxa"/>
            <w:left w:w="108" w:type="dxa"/>
            <w:bottom w:w="0" w:type="dxa"/>
            <w:right w:w="108" w:type="dxa"/>
          </w:tblCellMar>
        </w:tblPrEx>
        <w:trPr>
          <w:cantSplit/>
          <w:trHeight w:val="301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58C6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9C02F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58118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5C131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F8B53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5A81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未经检验合格的运输危险化学品的船舶投入使用的时间3个月以上至6个月的；或者运输危险化学品的船舶配载的容器投入使用的时间6个月以上至12个月的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8C15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十三万元以上，少于十四万元的罚款，有违法所得的，没收违法所得。拒不改正的责令停产停业整顿一个月</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1F0A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十四万元以上，少于十五万元的罚款，有违法所得的，没收违法所得。拒不改正的，责令停产停业整顿一个月</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0F9856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十四万元以上，少于十五万元的罚款，有违法所得的，没收违法所得。拒不改正的，责令停</w:t>
            </w:r>
            <w: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t>业</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整产停业一个月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1EC9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C6A9A6E">
        <w:tblPrEx>
          <w:tblCellMar>
            <w:top w:w="0" w:type="dxa"/>
            <w:left w:w="108" w:type="dxa"/>
            <w:bottom w:w="0" w:type="dxa"/>
            <w:right w:w="108" w:type="dxa"/>
          </w:tblCellMar>
        </w:tblPrEx>
        <w:trPr>
          <w:cantSplit/>
          <w:trHeight w:val="325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5FC4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FBF1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C5DA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61B61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CC47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E039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经检验合格的运输危险化学品的船舶投入使用的时间6个月以上的；或者运输危险化学品的船舶配载的容器投入使用的时间12个月以上的；或者未经检验合格的运输危险化学品的船舶及其配载的容器投入使用，发生未达到一般等级水上交通事故或者发生危险化学品泄漏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D85B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十四万元以上，少于十五万元的罚款，有违法所得的，没收违法所得。拒不改正的，责令停产停业整顿三个月</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9E62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十五万元以上，少于十六万元的罚款，有违法所得的，没收违法所得。拒不改正的，责令停产停业整顿三个月</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1B1259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十五万元以上，少于十七万元的罚款，有违法所得的，没收违法所得。拒不改正的，责令停产停业整顿三个月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5EB8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7DCBECA">
        <w:tblPrEx>
          <w:tblCellMar>
            <w:top w:w="0" w:type="dxa"/>
            <w:left w:w="108" w:type="dxa"/>
            <w:bottom w:w="0" w:type="dxa"/>
            <w:right w:w="108" w:type="dxa"/>
          </w:tblCellMar>
        </w:tblPrEx>
        <w:trPr>
          <w:cantSpli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B0252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ACE5D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86C36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D996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8A123">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A5619">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未经检验合格的运输危险化学品的船舶及其配载的容器投入使用发生一般等级以上水上交通事故的或者具有其他从重情节的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02C86">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十五万元以上，二十万元以下的罚款，有违法所得的，没收违法所得。拒不改正的，责令停产停业整顿六个月</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6CC5A">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十六万元以上，二十万元以下的罚款，有违法所得的，没收违法所得。拒不改正的，责令停产停业整顿六个月</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CFA19A5">
            <w:pPr>
              <w:spacing w:after="0" w:line="204" w:lineRule="exact"/>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处十七万元以上，二十万元以下的罚款，有违法所得的，没收违法所得。拒不改正的，责令停产停业整顿六个月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E10B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70A2EF2">
        <w:tblPrEx>
          <w:tblCellMar>
            <w:top w:w="0" w:type="dxa"/>
            <w:left w:w="108" w:type="dxa"/>
            <w:bottom w:w="0" w:type="dxa"/>
            <w:right w:w="108" w:type="dxa"/>
          </w:tblCellMar>
        </w:tblPrEx>
        <w:trPr>
          <w:cantSplit/>
          <w:trHeight w:val="194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5990C1">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164</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08D91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危险货物水路运输企业的船员未取得特殊培训合格证</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877D0C">
            <w:pPr>
              <w:pStyle w:val="79"/>
              <w:spacing w:after="0" w:line="240" w:lineRule="exact"/>
              <w:ind w:firstLine="355"/>
              <w:rPr>
                <w:rFonts w:hint="eastAsia" w:asciiTheme="majorEastAsia" w:hAnsiTheme="majorEastAsia" w:eastAsiaTheme="majorEastAsia" w:cstheme="majorEastAsia"/>
                <w:b/>
                <w:bCs/>
                <w:color w:val="000000" w:themeColor="text1"/>
                <w:kern w:val="0"/>
                <w:sz w:val="18"/>
                <w:szCs w:val="18"/>
                <w:lang w:eastAsia="zh-C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eastAsia="zh-CN" w:bidi="ar"/>
                <w14:textFill>
                  <w14:solidFill>
                    <w14:schemeClr w14:val="tx1"/>
                  </w14:solidFill>
                </w14:textFill>
              </w:rPr>
              <w:t>1.《危险化学品安全管理条例》</w:t>
            </w:r>
          </w:p>
          <w:p w14:paraId="350AD87A">
            <w:pPr>
              <w:widowControl/>
              <w:spacing w:after="0" w:line="240" w:lineRule="exact"/>
              <w:ind w:firstLine="360"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第四十四条第一款  危险化学品道路运输企业、水路运输企业的驾驶人员、船员、装卸管理人员、押运人员、申报人员、集装箱装箱现场检查员应当经交通运输主管部门考核合格，取得从业资格。具体办法由国务院交通运输主管部门制定。</w:t>
            </w:r>
          </w:p>
          <w:p w14:paraId="031DF21D">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《船舶载运危险货物安全监督管理规定》(交通运输部令2024年第14号)</w:t>
            </w:r>
          </w:p>
          <w:p w14:paraId="4DFD028B">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第十条  从事危险货物运输船舶的船员，应当按照规定持有特殊培训合格证，熟悉所在船舶载运危险货物安全知识和操作规程，了解所运危险货物的性质和安全预防及应急处置措施。</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31174B">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sz w:val="18"/>
                <w:szCs w:val="18"/>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1.《危险化学品安全管理条例》</w:t>
            </w:r>
          </w:p>
          <w:p w14:paraId="20FDFFC3">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六条第（一）项有下列情形之一的，由交通运输主管部门责令改正，处5万元以上10万元以下的罚款；拒不改正的，责令停产停业整顿；构成犯罪的，依法追究刑事责任：（一）危险化学品道路运输企业、水路运输企业的驾驶人员、船员、装卸管理人员、押运人员、申报人员、集装箱装箱现场检查员未取得从业资格上岗作业的。</w:t>
            </w:r>
          </w:p>
          <w:p w14:paraId="01C94EE2">
            <w:pPr>
              <w:widowControl/>
              <w:spacing w:after="0" w:line="24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《船舶载运危险货物安全监督管理规定》(交通运输部令2024年第14号)</w:t>
            </w:r>
          </w:p>
          <w:p w14:paraId="54D820CF">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第四十二条  违反本规定，危险货物水路运输企业的船员未取得特殊培训合格证的，由海事管理机构责令改正，属于危险化学品的处5万元以上10万元以下的罚款，属于危险化学品以外的危险货物的处2000元以上2万元以下的罚款；拒不改正的，责令整顿。</w:t>
            </w:r>
          </w:p>
          <w:p w14:paraId="0CA8DF85">
            <w:pPr>
              <w:widowControl/>
              <w:spacing w:after="0" w:line="24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3.</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63814A47">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第二十二条第（一）项违反《危险化学品安全管理条例》第四十四条的规定，有下列情形之一的，依照《危险化学品安全管理条例》第八十六条的规定，由海事管理机构责令改正，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5万元以上10万元以下的罚款；拒不改正的，责令停航、停业整顿。（一）从事危险化学品运输的船员未取得相应的船员适任证书和培训合格证明。</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B8D7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3213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00AF439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【对象】危险货物水路运输企业</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62D0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112CED4">
        <w:tblPrEx>
          <w:tblCellMar>
            <w:top w:w="0" w:type="dxa"/>
            <w:left w:w="108" w:type="dxa"/>
            <w:bottom w:w="0" w:type="dxa"/>
            <w:right w:w="108" w:type="dxa"/>
          </w:tblCellMar>
        </w:tblPrEx>
        <w:trPr>
          <w:cantSplit/>
          <w:trHeight w:val="172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06E74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0FBEF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C3A4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D693D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465CD">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B62D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属于危险化学品以外的危险货物水路运输企业的船员未取得特殊培训合格证，在1000总吨以下船舶上任职的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29E97D4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二千元以上，少于一万元的罚款。拒不改正的，责令停产停业整顿</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B12F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AC009E8">
        <w:tblPrEx>
          <w:tblCellMar>
            <w:top w:w="0" w:type="dxa"/>
            <w:left w:w="108" w:type="dxa"/>
            <w:bottom w:w="0" w:type="dxa"/>
            <w:right w:w="108" w:type="dxa"/>
          </w:tblCellMar>
        </w:tblPrEx>
        <w:trPr>
          <w:cantSplit/>
          <w:trHeight w:val="370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46BC9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57BFC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0D669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E3684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33FE0">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6C2B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属于危险化学品以外的危险货物水路运输企业的船员未取得特殊培训合格证，在1000总吨以上船舶上任职的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776C502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一万元以上，二万元以下的罚款。拒不改正的，责令停产停业整顿</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4EC6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69A4E95">
        <w:tblPrEx>
          <w:tblCellMar>
            <w:top w:w="0" w:type="dxa"/>
            <w:left w:w="108" w:type="dxa"/>
            <w:bottom w:w="0" w:type="dxa"/>
            <w:right w:w="108" w:type="dxa"/>
          </w:tblCellMar>
        </w:tblPrEx>
        <w:trPr>
          <w:cantSplit/>
          <w:trHeight w:val="370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7CFDF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3FA9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6C217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70C0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E1659">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5939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危险化学品水路运输企业的船员未取得特殊培训合格证</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4E53ED2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五万元以上，十万元以下的罚款。拒不改正的，责令停产停业整顿</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A2ED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3EC7054">
        <w:tblPrEx>
          <w:tblCellMar>
            <w:top w:w="0" w:type="dxa"/>
            <w:left w:w="108" w:type="dxa"/>
            <w:bottom w:w="0" w:type="dxa"/>
            <w:right w:w="108" w:type="dxa"/>
          </w:tblCellMar>
        </w:tblPrEx>
        <w:trPr>
          <w:cantSplit/>
          <w:trHeight w:val="191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014F2B">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165</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E31E5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危险化学品运输申报人员、集装箱装箱现场检查员未取得从业资格</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58FF39">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《危险化学品安全管理条例》</w:t>
            </w:r>
          </w:p>
          <w:p w14:paraId="67D097C3">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第四十四条  第一款危险化学品道路运输企业、水路运输企业的驾驶人员、船员、装卸管理人员、押运人员、申报人员、集装箱装箱现场检查员应当经交通运输主管部门考核合格，取得从业资格。具体办法由国务院交通运输主管部门制定。</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9130E6">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1.《危险化学品安全管理条例》</w:t>
            </w:r>
          </w:p>
          <w:p w14:paraId="26789DF7">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六条第（一）项有下列情形之一的，由交通运输主管部门责令改正，处5万元以上10万元以下的罚款；拒不改正的，责令停产停业整顿；构成犯罪的，依法追究刑事责任：（一）危险化学品道路运输企业、水路运输企业的驾驶人员、船员、装卸管理人员、押运人员、申报人员、集装箱装箱现场检查员未取得从业资格上岗作业的；</w:t>
            </w:r>
          </w:p>
          <w:p w14:paraId="70C403EF">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31ABB6F3">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第二十二条第（二）项违反《危险化学品安全管理条例》第四十四条的规定，有下列情形之一的，依照《危险化学品安全管理条例》第八十六条的规定，由海事管理机构责令改正，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5万元以上10万元以下的罚款；拒不改正的，责令停航、停业整顿。（二）危险化学品运输申报人员、集装箱装箱现场检查员未取得从业资格。</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3BA0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9F1D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491E9E4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【对象】危险化学品水路运输企业</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53CF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0C11CCA">
        <w:tblPrEx>
          <w:tblCellMar>
            <w:top w:w="0" w:type="dxa"/>
            <w:left w:w="108" w:type="dxa"/>
            <w:bottom w:w="0" w:type="dxa"/>
            <w:right w:w="108" w:type="dxa"/>
          </w:tblCellMar>
        </w:tblPrEx>
        <w:trPr>
          <w:cantSplit/>
          <w:trHeight w:val="190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91E15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3F10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090F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F6AEC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6319D">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B6DB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危险化学品运输申报人员、集装箱装箱现场检查员未取得从业资格</w:t>
            </w:r>
            <w: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t>,未发生事故</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720D87F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五万元以上，少于六万元的罚款，拒不改正的，责令停产停业整顿一个月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DC5E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D54DDA8">
        <w:tblPrEx>
          <w:tblCellMar>
            <w:top w:w="0" w:type="dxa"/>
            <w:left w:w="108" w:type="dxa"/>
            <w:bottom w:w="0" w:type="dxa"/>
            <w:right w:w="108" w:type="dxa"/>
          </w:tblCellMar>
        </w:tblPrEx>
        <w:trPr>
          <w:cantSplit/>
          <w:trHeight w:val="210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3270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36811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5CBBE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F5FED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4936A">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3549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危险化学品运输申报人员、集装箱装箱现场检查员未取得从业资格，发生未达到一般等级水上交通事故的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84CDC9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六万元以上，少于八万元的罚款，拒不改正的，责令停产停业整顿三个月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F834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84A48B8">
        <w:tblPrEx>
          <w:tblCellMar>
            <w:top w:w="0" w:type="dxa"/>
            <w:left w:w="108" w:type="dxa"/>
            <w:bottom w:w="0" w:type="dxa"/>
            <w:right w:w="108" w:type="dxa"/>
          </w:tblCellMar>
        </w:tblPrEx>
        <w:trPr>
          <w:cantSplit/>
          <w:trHeight w:val="179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2713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4EB97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B07F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529BD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E3157">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BA4E9">
            <w:pPr>
              <w:widowControl/>
              <w:spacing w:after="0" w:line="20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具有以下情形之一的：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1.危险化学品运输申报人员、集装箱装箱现场检查员未取得从业资格，发生一般等级以上水上交通事故的；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2.造成污染的。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39BA2C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八万元以上，十万元以下的罚款，拒不改正的，责令停产停业整顿六个月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CFDF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BDD32EF">
        <w:tblPrEx>
          <w:tblCellMar>
            <w:top w:w="0" w:type="dxa"/>
            <w:left w:w="108" w:type="dxa"/>
            <w:bottom w:w="0" w:type="dxa"/>
            <w:right w:w="108" w:type="dxa"/>
          </w:tblCellMar>
        </w:tblPrEx>
        <w:trPr>
          <w:cantSplit/>
          <w:trHeight w:val="1338"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E2B5D9">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166</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B9499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船舶配载和运输危险货物不符合国家有关法律、法规规章的规定和国家标准，或者未按照危险化学品的特性采取必要安全防护措施</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B80E9E">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1.《危险化学品安全管理条例》</w:t>
            </w:r>
          </w:p>
          <w:p w14:paraId="2CCC0541">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第四十五条第一款  运输危险化学品，应当根据危险化学品的危险特性采取相应的安全防护措施，并配备必要的防护用品和应急救援器材。</w:t>
            </w:r>
          </w:p>
          <w:p w14:paraId="4DE021E6">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《船舶载运危险货物安全监督管理规定》(交通运输部令2024年第14号)</w:t>
            </w:r>
          </w:p>
          <w:p w14:paraId="34110902">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第十四条  载运危险货物的船用集装箱、船用可移动罐柜等货物运输组件和船用刚性中型散装容器，应当经国家海事管理机构认可的船舶检验机构检验合格，方可用于船舶运输。</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8D1EFA">
            <w:pPr>
              <w:widowControl/>
              <w:spacing w:after="0" w:line="200" w:lineRule="exact"/>
              <w:ind w:firstLine="181" w:firstLineChars="1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1.《危险化学品安全管理条例》</w:t>
            </w:r>
          </w:p>
          <w:p w14:paraId="326F35A9">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第八十六条第（二）项有下列情形之一的，由交通运输主管部门责令改正，处5万元以上10万元以下的罚款；拒不改正的，责令停产停业整顿；构成犯罪的，依法追究刑事责任：（二）运输危险化学品，未根据危险化学品的危险特性采取相应的安全防护措施，或者未配备必要的防护用品和应急救援器材的。</w:t>
            </w:r>
            <w:bookmarkStart w:id="7" w:name="No184_Z2J5T24K2X19"/>
            <w:bookmarkEnd w:id="7"/>
            <w:bookmarkStart w:id="8" w:name="No183_Z2J5T24K2X18"/>
            <w:bookmarkEnd w:id="8"/>
          </w:p>
          <w:p w14:paraId="3231EC75">
            <w:pPr>
              <w:widowControl/>
              <w:spacing w:after="0" w:line="200" w:lineRule="exact"/>
              <w:ind w:firstLine="361" w:firstLineChars="200"/>
              <w:textAlignment w:val="center"/>
              <w:rPr>
                <w:rFonts w:hint="eastAsia" w:asciiTheme="majorEastAsia" w:hAnsiTheme="majorEastAsia" w:eastAsiaTheme="majorEastAsia" w:cstheme="majorEastAsia"/>
                <w:b/>
                <w:bCs/>
                <w:color w:val="000000" w:themeColor="text1"/>
                <w:sz w:val="18"/>
                <w:szCs w:val="18"/>
                <w:lang w:val="en"/>
                <w14:textFill>
                  <w14:solidFill>
                    <w14:schemeClr w14:val="tx1"/>
                  </w14:solidFill>
                </w14:textFill>
              </w:rPr>
            </w:pPr>
            <w:r>
              <w:rPr>
                <w:rFonts w:hint="eastAsia" w:asciiTheme="majorEastAsia" w:hAnsiTheme="majorEastAsia" w:eastAsiaTheme="majorEastAsia" w:cstheme="majorEastAsia"/>
                <w:b/>
                <w:bCs/>
                <w:color w:val="000000" w:themeColor="text1"/>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sz w:val="18"/>
                <w:szCs w:val="18"/>
                <w:lang w:val="en" w:bidi="ar"/>
                <w14:textFill>
                  <w14:solidFill>
                    <w14:schemeClr w14:val="tx1"/>
                  </w14:solidFill>
                </w14:textFill>
              </w:rPr>
              <w:t>《中华人民共和国内河海事行政处罚规定》(交通运输部令2022年第28号)</w:t>
            </w:r>
          </w:p>
          <w:p w14:paraId="0E6A215D">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第二十四条  违反《内河交通安全管理条例》和《危险化学品安全管理条例》第四十五条的规定，船舶配载和运输危险货物不符合国家有关法律、法规、规章的规定和国家标准，或者未按照危险化学品的特性采取必要安全防护措施的，依照《危险化学品安全管理条例》第八十六条的规定，责令改正，对船舶所有人或者经营人</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5万元以上10万元以下的罚款；拒不改正的，责令停航整顿。</w:t>
            </w:r>
          </w:p>
          <w:p w14:paraId="3A3DACF9">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本条前款所称不符合国家有关法律、法规、规章的规定和国家标准，并按照危险化学品的特性采取必要安全防护措施的，包括下列情形：（一）船舶未按照规定进行积载和隔离；（二）船舶载运不符合规定的集装箱危险货物；（三）装载危险货物的集装箱进出口或者中转未持有《集装箱装箱证明书》或者等效的证明文件；（四）船舶装载危险货物违反限量、衬垫、紧固规定；（五）船舶擅自装运未经评估核定危害性的新化学品；（六）使用不符合要求的船舶装卸设备、机具装卸危险货物，或者违反安全操作规程进行作业，或者影响装卸作业安全的设备出现故障、存在缺陷，不及时纠正而继续进行装卸作业；（七）船舶装卸危险货物时，未经批准，在装卸作业现场进行明火作业；（八）船舶在装卸爆炸品、闪点23°C以下的易燃液体，或者散化、液化气体船在装卸易燃易爆货物过程中，检修或者使用雷达、无线电发射机和易产生火花的工（机）具拷铲，或者进行加油、允许他船并靠加水作业；（九）装载易燃液体、挥发性易燃易爆散装化学品和液化气体的船舶在修理前不按照规定通风测爆；（十）液货船未按照规定进行驱气或者洗舱作业；（十一）液货船在装卸作业时不按照规定采取安全措施；（十二）在液货船上随身携带易燃物品或者在甲板上放置、使用聚焦物品；</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三）在禁止吸烟、明火的船舶处所吸烟或者使用明火；（十四）在装卸、载运易燃易爆货物或者空舱内仍有可燃气体的船舶作业现场穿带钉的鞋靴或者穿着、更换化纤服装；（十五）在海事管理机构公布的水域以外擅自从事过驳作业；（十六）在进行液货船水上过驳作业时违反安全与防污染管理规定，或者违反安全操作规程；（十七）船舶进行供油作业时，不按照规定填写《供受油作业安全检查表》，或者不按照《供受油作业安全检查表》采取安全和防污染措施；（十八）船舶载运危险货物，向海事管理机构申报时隐瞒、谎报危险货物性质或者提交涂改、伪造、变造的危险货物单证；（十九）在航行、装卸或者停泊时，未按照规定显示信号。</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D069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690E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ED9298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【对象】船舶所有人或经营人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6813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7C18F5F">
        <w:tblPrEx>
          <w:tblCellMar>
            <w:top w:w="0" w:type="dxa"/>
            <w:left w:w="108" w:type="dxa"/>
            <w:bottom w:w="0" w:type="dxa"/>
            <w:right w:w="108" w:type="dxa"/>
          </w:tblCellMar>
        </w:tblPrEx>
        <w:trPr>
          <w:cantSplit/>
          <w:trHeight w:val="321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90D92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A388C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E9E94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FC58A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A5A50">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66DF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船舶配载和运输危险货物不符合国家有关法律、法规、规章的规定和国家标准，或者未按照危险化学品的特性采取必要安全防护措施的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27BE78A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五万元以上，少于七万元的罚款，拒不改正的，责令停产停业整顿一个月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E8A8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22AFB42">
        <w:tblPrEx>
          <w:tblCellMar>
            <w:top w:w="0" w:type="dxa"/>
            <w:left w:w="108" w:type="dxa"/>
            <w:bottom w:w="0" w:type="dxa"/>
            <w:right w:w="108" w:type="dxa"/>
          </w:tblCellMar>
        </w:tblPrEx>
        <w:trPr>
          <w:cantSplit/>
          <w:trHeight w:val="257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03B8C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29330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9D528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8D8AE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D2C4B">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7F7C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发生未达到一般等级水上交通事故但未发生危险化学品泄漏等不良后果的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45146FD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七万元以上，少于八万元的罚款，拒不改正的，责令停产停业整顿三个月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C4E3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07EFDED">
        <w:tblPrEx>
          <w:tblCellMar>
            <w:top w:w="0" w:type="dxa"/>
            <w:left w:w="108" w:type="dxa"/>
            <w:bottom w:w="0" w:type="dxa"/>
            <w:right w:w="108" w:type="dxa"/>
          </w:tblCellMar>
        </w:tblPrEx>
        <w:trPr>
          <w:cantSplit/>
          <w:trHeight w:val="16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7E90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6DB30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A35B1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16280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D2602">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DA9F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造成一般等级以上水上交通事故或危险化学品泄漏或者具有其他从重情节的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377499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八万元以上，十万元以下的罚款，拒不改正的，责令停产停业整顿六个月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D4F3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8EAD357">
        <w:tblPrEx>
          <w:tblCellMar>
            <w:top w:w="0" w:type="dxa"/>
            <w:left w:w="108" w:type="dxa"/>
            <w:bottom w:w="0" w:type="dxa"/>
            <w:right w:w="108" w:type="dxa"/>
          </w:tblCellMar>
        </w:tblPrEx>
        <w:trPr>
          <w:cantSplit/>
          <w:trHeight w:val="362"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39BE05">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167</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0C28E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使用未依法取得危险货物适装证书的船舶，通过内河运输危险化学品的</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D7BC05">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《危险化学品安全管理条例》</w:t>
            </w:r>
          </w:p>
          <w:p w14:paraId="4C3D752E">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bookmarkStart w:id="9" w:name="No204_Z5T54K2"/>
            <w:bookmarkEnd w:id="9"/>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第五十七条第一款  通过内河运输危险化学品，应当使用依法取得危险货物适装证书的运输船舶。水路运输企业应当针对所运输的危险化学品的危险特性，制定运输船舶危险化学品事故应急救援预案，并为运输船舶配备充足、有效的应急救援器材和设备。</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8B54AF">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《危险化学品安全管理条例》</w:t>
            </w:r>
          </w:p>
          <w:p w14:paraId="5E5489B7">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第八十六条第（三）项  有下列情形之一的，由交通运输主管部门责令改正，处5万元以上10万元以下的罚款；拒不改正的，责令停产停业整顿；构成犯罪的，依法追究刑事责任：（三）使用未依法取得危险货物适装证书的船舶，通过内河运输危险化学品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7AEE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F2DE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349CB68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【对象】船舶所有人或经营人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CFEB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36A004F">
        <w:tblPrEx>
          <w:tblCellMar>
            <w:top w:w="0" w:type="dxa"/>
            <w:left w:w="108" w:type="dxa"/>
            <w:bottom w:w="0" w:type="dxa"/>
            <w:right w:w="108" w:type="dxa"/>
          </w:tblCellMar>
        </w:tblPrEx>
        <w:trPr>
          <w:cantSplit/>
          <w:trHeight w:val="121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22DD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688BB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F3150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CC25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6EDBD">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08CF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使用未依法取得危险货物适装证书的船舶，通过内河运输危险化学品行为，未发生事故的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36D362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五万元以上，少于七万元的罚款，拒不改正的，责令停产停业整顿</w:t>
            </w:r>
            <w:r>
              <w:rPr>
                <w:rFonts w:hint="eastAsia" w:asciiTheme="majorEastAsia" w:hAnsiTheme="majorEastAsia" w:eastAsiaTheme="majorEastAsia" w:cstheme="majorEastAsia"/>
                <w:kern w:val="0"/>
                <w:sz w:val="18"/>
                <w:szCs w:val="18"/>
                <w:lang w:bidi="ar"/>
              </w:rPr>
              <w:t>一个月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8E86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7084BBE">
        <w:tblPrEx>
          <w:tblCellMar>
            <w:top w:w="0" w:type="dxa"/>
            <w:left w:w="108" w:type="dxa"/>
            <w:bottom w:w="0" w:type="dxa"/>
            <w:right w:w="108" w:type="dxa"/>
          </w:tblCellMar>
        </w:tblPrEx>
        <w:trPr>
          <w:cantSplit/>
          <w:trHeight w:val="158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6447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CD24B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3B549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59FA7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8C9F4">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E091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使用未依法取得危险货物适装证书的船舶，通过内河运输危险化学品行为的，发生未达到一般等级水上交通事故</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9ACDB2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七万元以上，少于八万元的罚款，拒不改正的，责令停产停业整顿三个月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2129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CC17194">
        <w:tblPrEx>
          <w:tblCellMar>
            <w:top w:w="0" w:type="dxa"/>
            <w:left w:w="108" w:type="dxa"/>
            <w:bottom w:w="0" w:type="dxa"/>
            <w:right w:w="108" w:type="dxa"/>
          </w:tblCellMar>
        </w:tblPrEx>
        <w:trPr>
          <w:cantSplit/>
          <w:trHeight w:val="119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B6234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68BEB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D577C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2D88B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0F01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10A7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使用未依法取得危险货物适装证书的船舶，通过内河运输危险化学品行为的，发生一般等级以上水上交通事故</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E3D71E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八万元以上，十万元以下的罚款，拒不改正的，责令停产停业整顿六个月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06DD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8B05F7E">
        <w:tblPrEx>
          <w:tblCellMar>
            <w:top w:w="0" w:type="dxa"/>
            <w:left w:w="108" w:type="dxa"/>
            <w:bottom w:w="0" w:type="dxa"/>
            <w:right w:w="108" w:type="dxa"/>
          </w:tblCellMar>
        </w:tblPrEx>
        <w:trPr>
          <w:cantSplit/>
          <w:trHeight w:val="621"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4BBE15">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168</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696A2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通过内河运输危险化学品的承运人违反国务院交通运输主管部门对单船运输的危险化学品数量的限制性规定运输危险化学品</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6CB708">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《危险化学品安全管理条例》</w:t>
            </w:r>
          </w:p>
          <w:p w14:paraId="5E86C17B">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第五十八条  通过内河运输危险化学品，危险化学品包装物的材质、型式、强度以及包装方法应当符合水路运输危险化学品包装规范的要求。国务院交通运输主管部门对单船运输的危险化学品数量有限制性规定的，承运人应当按照规定安排运输数量。</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F8AA3A">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《危险化学品安全管理条例》</w:t>
            </w:r>
          </w:p>
          <w:p w14:paraId="50E56E94">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第八十六条第（四）项  有下列情形之一的，由交通运输主管部门责令改正，处5万元以上10万元以下的罚款；拒不改正的，责令停产停业整顿；构成犯罪的，依法追究刑事责任：（四）通过内河运输危险化学品的承运人违反国务院交通运输主管部门对单船运输的危险化学品数量的限制性规定运输危险化学品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BF76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E4FB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7987A45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【对象】船舶所有人或经营人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1EBE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A98EA5C">
        <w:tblPrEx>
          <w:tblCellMar>
            <w:top w:w="0" w:type="dxa"/>
            <w:left w:w="108" w:type="dxa"/>
            <w:bottom w:w="0" w:type="dxa"/>
            <w:right w:w="108" w:type="dxa"/>
          </w:tblCellMar>
        </w:tblPrEx>
        <w:trPr>
          <w:cantSplit/>
          <w:trHeight w:val="188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186A6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5058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4065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5CFD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E4CC0">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71C9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通过内河运输危险化学品的承运人违反国务院交通运输主管部门对单船运输的危险化学品数量的限制性规定运输危险化学品行为，未发生事故的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72AD191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五万元以上，少于七万元的罚款，拒不改正的，责令停产停业整顿一个月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8069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E328702">
        <w:tblPrEx>
          <w:tblCellMar>
            <w:top w:w="0" w:type="dxa"/>
            <w:left w:w="108" w:type="dxa"/>
            <w:bottom w:w="0" w:type="dxa"/>
            <w:right w:w="108" w:type="dxa"/>
          </w:tblCellMar>
        </w:tblPrEx>
        <w:trPr>
          <w:cantSplit/>
          <w:trHeight w:val="225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DD166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88534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F7AB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0A07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99351">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4E64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通过内河运输危险化学品的承运人违反国务院交通运输主管部门对单船运输的危险化学品数量的限制性规定运输危险化学品行为的，发生未达到一般等级水上交通事故</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398325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七万元以上，少于八万元的罚款，拒不改正的，责令停产停业整顿三个月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2FB0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1848621">
        <w:tblPrEx>
          <w:tblCellMar>
            <w:top w:w="0" w:type="dxa"/>
            <w:left w:w="108" w:type="dxa"/>
            <w:bottom w:w="0" w:type="dxa"/>
            <w:right w:w="108" w:type="dxa"/>
          </w:tblCellMar>
        </w:tblPrEx>
        <w:trPr>
          <w:cantSplit/>
          <w:trHeight w:val="225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5348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E21FA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C18AF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A3ECB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D4AB7">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2D74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通过内河运输危险化学品的承运人违反国务院交通运输主管部门对单船运输的危险化学品数量的限制性规定运输危险化学品行为的，发生一般等级以上水上交通事故</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5FA7C6E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八万元以上，十万元以下的罚款，拒不改正的，责令停产停业整顿六个月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23D8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CFD33B8">
        <w:tblPrEx>
          <w:tblCellMar>
            <w:top w:w="0" w:type="dxa"/>
            <w:left w:w="108" w:type="dxa"/>
            <w:bottom w:w="0" w:type="dxa"/>
            <w:right w:w="108" w:type="dxa"/>
          </w:tblCellMar>
        </w:tblPrEx>
        <w:trPr>
          <w:cantSplit/>
          <w:trHeight w:val="85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ACA168">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169</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BE3FB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托运人不向承运人说明所托运的危险化学品的种类、数量、危险特性以及发生危险情况的应急处置措施或者未按照国家有关规定对所托运的危险化学品妥善包装并且在外包装上设置相应标志。运输危险化学品需要添加抑制剂或者稳定剂，托运人未添加，或未将有关情况告知承运人</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6729CC">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1.《危险化学品安全管理条例》</w:t>
            </w:r>
          </w:p>
          <w:p w14:paraId="5A8BB065">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第六十三条第二款  托运危险化学品的，托运人应当向承运人说明所托运的危险化学品的种类、数量、危险特性以及发生危险情况的应急处置措施，并按照国家有关规定对所托运的危险化学品妥善包装，在外包装上设置相应的标志。</w:t>
            </w:r>
          </w:p>
          <w:p w14:paraId="3DBB85D8">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运输危险化学品需要添加抑制剂或者稳定剂的，托运人应当添加，并将有关情况告知承运人。</w:t>
            </w:r>
          </w:p>
          <w:p w14:paraId="09456391">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《船舶载运危险货物安全监督管理规定》(交通运输部令2024年第14号)</w:t>
            </w:r>
          </w:p>
          <w:p w14:paraId="719C17C9">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第二十二条第一款第（四）项  拟交付船舶载运的危险货物托运人应当在交付载运前向承运人说明所托运的危险货物种类、数量、危险特性以及发生危险情况的应急处置措施，提交以下货物信息，并报告海事管理机构：（四）危险货物中添加抑制剂或者稳定剂的，应当提交抑制剂或者稳定剂添加证明书。</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1D8E21">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1.《危险化学品安全管理条例》</w:t>
            </w:r>
          </w:p>
          <w:p w14:paraId="40F73E0B">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第八十六条第（六）（七）项  有下列情形之一的，由交通运输主管部门责令改正，处5万元以上10万元以下的罚款；拒不改正的，责令停产停业整顿；构成犯罪的，依法追究刑事责任：（六）托运人不向承运人说明所托运的危险化学品的种类、数量、危险特性以及发生危险情况的应急处置措施，或者未按照国家有关规定对所托运的危险化学品妥善包装并在外包装上设置相应标志的；（七）运输危险化学品需要添加抑制剂或者稳定剂，托运人未添加或者未将有关情况告知承运人的。</w:t>
            </w:r>
          </w:p>
          <w:p w14:paraId="3ABC693D">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《船舶载运危险货物安全监督管理规定》(交通运输部令2024年第14号)</w:t>
            </w:r>
          </w:p>
          <w:p w14:paraId="21F76459">
            <w:pPr>
              <w:widowControl/>
              <w:spacing w:after="0" w:line="240" w:lineRule="exact"/>
              <w:ind w:firstLine="360"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第四十四条第（二）（三）项  违反本规定，有下列情形之一的，由海事管理机构责令改正，属于危险化学品的处5万元以上10万元以下的罚款，属于危险化学品以外的危险货物的处500元以上3万元以下的罚款；拒不改正的，责令整顿：（二）托运人不向承运人说明所托运的危险货物种类、数量、危险特性以及发生危险情况的应急处置措施的；（三）未按照国家有关规定对所托运的危险货物妥善包装并在外包装上设置相应标志的。</w:t>
            </w:r>
          </w:p>
          <w:p w14:paraId="246329B6">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3.</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36C93E98">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第二十五条  违反《危险化学品安全管理条例》第六十三条的规定，通过船舶载运危险化学品，托运人不向承运人说明所托运的危险化学品的种类、数量、危险特性以及发生危险情况的应急处置措施，或者未按照国家有关规定对所托运的危险化学品妥善包装并在外包装上设置相应标志的，依照《危险化学品安全管理条例》第八十六条的规定，由海事管理机构责令改正，对托运人</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5万元以上10万元以下的罚款；拒不改正的，责令停航整顿。</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EB97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A5E2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044A68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【对象】托运人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F248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F3E4C5C">
        <w:tblPrEx>
          <w:tblCellMar>
            <w:top w:w="0" w:type="dxa"/>
            <w:left w:w="108" w:type="dxa"/>
            <w:bottom w:w="0" w:type="dxa"/>
            <w:right w:w="108" w:type="dxa"/>
          </w:tblCellMar>
        </w:tblPrEx>
        <w:trPr>
          <w:cantSplit/>
          <w:trHeight w:val="348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91734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DD93E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DC85D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9719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044E8">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0928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涉案船舶运输不属于高危品（爆炸品、放射性物质、感染性物质）、剧毒品、5类危险品、4类应温控物质，同时符合下列情形的：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1.一个自然年度内在本省首次实施违法行为的；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2.涉及集装箱箱数≤2TEU的；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3.未发生事故的。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0B762A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五万元以上，少于六万元的罚款，拒不改正的，责令停产停业整顿一个月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5C90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D09C62A">
        <w:tblPrEx>
          <w:tblCellMar>
            <w:top w:w="0" w:type="dxa"/>
            <w:left w:w="108" w:type="dxa"/>
            <w:bottom w:w="0" w:type="dxa"/>
            <w:right w:w="108" w:type="dxa"/>
          </w:tblCellMar>
        </w:tblPrEx>
        <w:trPr>
          <w:cantSplit/>
          <w:trHeight w:val="411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179D8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6B3F7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607BD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972C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72735">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20476">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涉案船舶运输属于高危品（爆炸品、放射性物质、感染性物质）、剧毒品、5类危险品、4类应温控物质，同时符合下列情形的：</w:t>
            </w:r>
          </w:p>
          <w:p w14:paraId="66A00ED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1.违法次数≤4次的；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2.涉及集装箱箱数（3TEU≤箱数≤10TEU的）；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3.发生一般事故的。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210F874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六万元以上，</w:t>
            </w:r>
            <w:r>
              <w:rPr>
                <w:rFonts w:hint="eastAsia" w:asciiTheme="majorEastAsia" w:hAnsiTheme="majorEastAsia" w:eastAsiaTheme="majorEastAsia" w:cstheme="majorEastAsia"/>
                <w:kern w:val="0"/>
                <w:sz w:val="18"/>
                <w:szCs w:val="18"/>
                <w:lang w:bidi="ar"/>
              </w:rPr>
              <w:t>少于</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七万五千元的罚款，拒不改正的，责令停产停业整顿三个月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928D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7DD3C75">
        <w:tblPrEx>
          <w:tblCellMar>
            <w:top w:w="0" w:type="dxa"/>
            <w:left w:w="108" w:type="dxa"/>
            <w:bottom w:w="0" w:type="dxa"/>
            <w:right w:w="108" w:type="dxa"/>
          </w:tblCellMar>
        </w:tblPrEx>
        <w:trPr>
          <w:cantSplit/>
          <w:trHeight w:val="66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EE3C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01EB9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3D00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43EEA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43BED">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163C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涉案船舶运输属于高危品（爆炸品、放射性物质、感染性物质）、剧毒品、5类危险品、4类应温控物质，具有以下情形之一的：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1.违法次数≥5次的；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2.涉及集装箱箱数≥11TEU的；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3.具有其他从重情节或者发生重大事故的。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5F1834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七万五千元以上，十万元以下的罚款，拒不改正的，责令停产停业整顿六个月</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D789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3462260">
        <w:tblPrEx>
          <w:tblCellMar>
            <w:top w:w="0" w:type="dxa"/>
            <w:left w:w="108" w:type="dxa"/>
            <w:bottom w:w="0" w:type="dxa"/>
            <w:right w:w="108" w:type="dxa"/>
          </w:tblCellMar>
        </w:tblPrEx>
        <w:trPr>
          <w:cantSplit/>
          <w:trHeight w:val="70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DF4557">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170</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C67CD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w w:val="90"/>
                <w:kern w:val="0"/>
                <w:sz w:val="18"/>
                <w:szCs w:val="18"/>
                <w:lang w:bidi="ar"/>
                <w14:textFill>
                  <w14:solidFill>
                    <w14:schemeClr w14:val="tx1"/>
                  </w14:solidFill>
                </w14:textFill>
              </w:rPr>
              <w:t>未按照国家有关规定对所托运的危险货物妥善包装并在外包装上设置相应标志</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217417">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《船舶载运危险货物安全监督管理规定》(交通运输部令2024年第14号)</w:t>
            </w:r>
          </w:p>
          <w:p w14:paraId="54095F96">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第十二条  拟交付船舶载运的危险货物包装，其性能应当符合相关法规、技术规范以及国际公约规定，并依法取得相应的检验合格证明。</w:t>
            </w:r>
          </w:p>
          <w:p w14:paraId="1C1954DC">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第十三条  拟交付船舶载运的危险货物使用新型或者改进的包装类型，应当符合《国际海运危险货物规则》有关等效包装的规定，并向海事管理机构提交该包装的性能检验报告、检验证书或者文书等资料。</w:t>
            </w:r>
          </w:p>
          <w:p w14:paraId="77B5D1BE">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第十五条  拟交付船舶载运的危险货物包件、中型散装容器、大宗包装、货物运输组件，应当按照规定显示所装危险货物特性的标志、标记和标牌。</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F77C15">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《船舶载运危险货物安全监督管理规定》(交通运输部令2024年第14号)</w:t>
            </w:r>
          </w:p>
          <w:p w14:paraId="1FCCCE00">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第四十四条第（三）项  违反本规定，有下列情形之一的，由海事管理机构责令改正，属于危险化学品的处5万元以上10万元以下的罚款，属于危险化学品以外的危险货物的处500元以上3万元以下的罚款；拒不改正的，责令整顿：（三）未按照国家有关规定对所托运的危险货物妥善包装并在外包装上设置相应标志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5DE3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16B7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31961EE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【对象】托运人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3915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738C2AF">
        <w:tblPrEx>
          <w:tblCellMar>
            <w:top w:w="0" w:type="dxa"/>
            <w:left w:w="108" w:type="dxa"/>
            <w:bottom w:w="0" w:type="dxa"/>
            <w:right w:w="108" w:type="dxa"/>
          </w:tblCellMar>
        </w:tblPrEx>
        <w:trPr>
          <w:cantSplit/>
          <w:trHeight w:val="48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9078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81C2C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454F8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51CD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EC5C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C1A0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D10F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443D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4CE9C8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72D7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54BD134">
        <w:tblPrEx>
          <w:tblCellMar>
            <w:top w:w="0" w:type="dxa"/>
            <w:left w:w="108" w:type="dxa"/>
            <w:bottom w:w="0" w:type="dxa"/>
            <w:right w:w="108" w:type="dxa"/>
          </w:tblCellMar>
        </w:tblPrEx>
        <w:trPr>
          <w:cantSplit/>
          <w:trHeight w:val="292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4ADF0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712B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29469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A579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0A272">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99F6B">
            <w:pPr>
              <w:widowControl/>
              <w:spacing w:after="0" w:line="20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涉案船舶运输不属于高危品（爆炸品、放射性物质、感染性物质）、剧毒品、5类危险品、4类应温控物质，同时符合下列情形的：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w:t>
            </w:r>
            <w: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t>一个自然年度内在本省首次实施违法行为</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2.涉及集装箱箱数≤2TEU的；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61AC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属于危险化学品的，</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五万元以上，</w:t>
            </w:r>
            <w:r>
              <w:rPr>
                <w:rFonts w:hint="eastAsia" w:asciiTheme="majorEastAsia" w:hAnsiTheme="majorEastAsia" w:eastAsiaTheme="majorEastAsia" w:cstheme="majorEastAsia"/>
                <w:kern w:val="0"/>
                <w:sz w:val="18"/>
                <w:szCs w:val="18"/>
                <w:lang w:bidi="ar"/>
              </w:rPr>
              <w:t>少于</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六万元的罚款。</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属于危险化学品之外的危险货物的，</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五百元以上，</w:t>
            </w:r>
            <w:r>
              <w:rPr>
                <w:rFonts w:hint="eastAsia" w:asciiTheme="majorEastAsia" w:hAnsiTheme="majorEastAsia" w:eastAsiaTheme="majorEastAsia" w:cstheme="majorEastAsia"/>
                <w:kern w:val="0"/>
                <w:sz w:val="18"/>
                <w:szCs w:val="18"/>
                <w:lang w:bidi="ar"/>
              </w:rPr>
              <w:t>少于</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8AAB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属于危险化学品的，</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五万元以上，</w:t>
            </w:r>
            <w:r>
              <w:rPr>
                <w:rFonts w:hint="eastAsia" w:asciiTheme="majorEastAsia" w:hAnsiTheme="majorEastAsia" w:eastAsiaTheme="majorEastAsia" w:cstheme="majorEastAsia"/>
                <w:kern w:val="0"/>
                <w:sz w:val="18"/>
                <w:szCs w:val="18"/>
                <w:lang w:bidi="ar"/>
              </w:rPr>
              <w:t>少于</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六万五千元的罚款。</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属于危险化学品之外的危险货物的，</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五百元以上，</w:t>
            </w:r>
            <w:r>
              <w:rPr>
                <w:rFonts w:hint="eastAsia" w:asciiTheme="majorEastAsia" w:hAnsiTheme="majorEastAsia" w:eastAsiaTheme="majorEastAsia" w:cstheme="majorEastAsia"/>
                <w:kern w:val="0"/>
                <w:sz w:val="18"/>
                <w:szCs w:val="18"/>
                <w:lang w:bidi="ar"/>
              </w:rPr>
              <w:t>少于</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39E461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属于危险化学品的，</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五万元以上，</w:t>
            </w:r>
            <w:r>
              <w:rPr>
                <w:rFonts w:hint="eastAsia" w:asciiTheme="majorEastAsia" w:hAnsiTheme="majorEastAsia" w:eastAsiaTheme="majorEastAsia" w:cstheme="majorEastAsia"/>
                <w:kern w:val="0"/>
                <w:sz w:val="18"/>
                <w:szCs w:val="18"/>
                <w:lang w:bidi="ar"/>
              </w:rPr>
              <w:t>少于</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七万元的罚款。</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属于危险化学品之外的危险货物的，</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五百元以上，</w:t>
            </w:r>
            <w:r>
              <w:rPr>
                <w:rFonts w:hint="eastAsia" w:asciiTheme="majorEastAsia" w:hAnsiTheme="majorEastAsia" w:eastAsiaTheme="majorEastAsia" w:cstheme="majorEastAsia"/>
                <w:kern w:val="0"/>
                <w:sz w:val="18"/>
                <w:szCs w:val="18"/>
                <w:lang w:bidi="ar"/>
              </w:rPr>
              <w:t>少于</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9693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3EDD15D">
        <w:tblPrEx>
          <w:tblCellMar>
            <w:top w:w="0" w:type="dxa"/>
            <w:left w:w="108" w:type="dxa"/>
            <w:bottom w:w="0" w:type="dxa"/>
            <w:right w:w="108" w:type="dxa"/>
          </w:tblCellMar>
        </w:tblPrEx>
        <w:trPr>
          <w:cantSplit/>
          <w:trHeight w:val="292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D0D2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AA9A0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129D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A6C1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F9DB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A1E0C">
            <w:pPr>
              <w:widowControl/>
              <w:spacing w:after="0" w:line="20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涉案船舶运输属于高危品</w:t>
            </w:r>
            <w:r>
              <w:rPr>
                <w:rFonts w:hint="eastAsia" w:asciiTheme="majorEastAsia" w:hAnsiTheme="majorEastAsia" w:eastAsiaTheme="majorEastAsia" w:cstheme="majorEastAsia"/>
                <w:kern w:val="0"/>
                <w:sz w:val="18"/>
                <w:szCs w:val="18"/>
              </w:rPr>
              <w:t>（爆炸品、放射性物质、感染性物质）</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、剧毒品、5类危险品、4类应温控物质，同时符合下列情形的：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1.违法次数≤4次的；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2.涉及集装箱箱数（3TEU≤箱数≤10TEU的）；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3.发生一般事故的。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6FF4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属于危险化学品的，</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六万元以上，</w:t>
            </w:r>
            <w:r>
              <w:rPr>
                <w:rFonts w:hint="eastAsia" w:asciiTheme="majorEastAsia" w:hAnsiTheme="majorEastAsia" w:eastAsiaTheme="majorEastAsia" w:cstheme="majorEastAsia"/>
                <w:kern w:val="0"/>
                <w:sz w:val="18"/>
                <w:szCs w:val="18"/>
                <w:lang w:bidi="ar"/>
              </w:rPr>
              <w:t>少于</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八万元的罚款。</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属于危险化学品之外的危险货物的，</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w:t>
            </w:r>
            <w:r>
              <w:rPr>
                <w:rFonts w:hint="eastAsia" w:asciiTheme="majorEastAsia" w:hAnsiTheme="majorEastAsia" w:eastAsiaTheme="majorEastAsia" w:cstheme="majorEastAsia"/>
                <w:kern w:val="0"/>
                <w:sz w:val="18"/>
                <w:szCs w:val="18"/>
                <w:lang w:bidi="ar"/>
              </w:rPr>
              <w:t>少于</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8C19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属于危险化学品的，</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六万五千元以上，</w:t>
            </w:r>
            <w:r>
              <w:rPr>
                <w:rFonts w:hint="eastAsia" w:asciiTheme="majorEastAsia" w:hAnsiTheme="majorEastAsia" w:eastAsiaTheme="majorEastAsia" w:cstheme="majorEastAsia"/>
                <w:kern w:val="0"/>
                <w:sz w:val="18"/>
                <w:szCs w:val="18"/>
                <w:lang w:bidi="ar"/>
              </w:rPr>
              <w:t>少于</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八万五千元的罚款。</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属于危险化学品之外的危险货物的，</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一万五千元以上，</w:t>
            </w:r>
            <w:r>
              <w:rPr>
                <w:rFonts w:hint="eastAsia" w:asciiTheme="majorEastAsia" w:hAnsiTheme="majorEastAsia" w:eastAsiaTheme="majorEastAsia" w:cstheme="majorEastAsia"/>
                <w:kern w:val="0"/>
                <w:sz w:val="18"/>
                <w:szCs w:val="18"/>
                <w:lang w:bidi="ar"/>
              </w:rPr>
              <w:t>少于</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41EB07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属于危险化学品的，</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七万元以上，</w:t>
            </w:r>
            <w:r>
              <w:rPr>
                <w:rFonts w:hint="eastAsia" w:asciiTheme="majorEastAsia" w:hAnsiTheme="majorEastAsia" w:eastAsiaTheme="majorEastAsia" w:cstheme="majorEastAsia"/>
                <w:kern w:val="0"/>
                <w:sz w:val="18"/>
                <w:szCs w:val="18"/>
                <w:lang w:bidi="ar"/>
              </w:rPr>
              <w:t>少于</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八万元的罚款。</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属于危险化学品之外的危险货物的，</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w:t>
            </w:r>
            <w:r>
              <w:rPr>
                <w:rFonts w:hint="eastAsia" w:asciiTheme="majorEastAsia" w:hAnsiTheme="majorEastAsia" w:eastAsiaTheme="majorEastAsia" w:cstheme="majorEastAsia"/>
                <w:kern w:val="0"/>
                <w:sz w:val="18"/>
                <w:szCs w:val="18"/>
                <w:lang w:bidi="ar"/>
              </w:rPr>
              <w:t>少于</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3929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614B01C">
        <w:tblPrEx>
          <w:tblCellMar>
            <w:top w:w="0" w:type="dxa"/>
            <w:left w:w="108" w:type="dxa"/>
            <w:bottom w:w="0" w:type="dxa"/>
            <w:right w:w="108" w:type="dxa"/>
          </w:tblCellMar>
        </w:tblPrEx>
        <w:trPr>
          <w:cantSplit/>
          <w:trHeight w:val="254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4C93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FDFCC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63FB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AAC71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91F6B">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22CCF">
            <w:pPr>
              <w:widowControl/>
              <w:spacing w:after="0" w:line="20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涉案船舶运输属于高危品</w:t>
            </w:r>
            <w:r>
              <w:rPr>
                <w:rFonts w:hint="eastAsia" w:asciiTheme="majorEastAsia" w:hAnsiTheme="majorEastAsia" w:eastAsiaTheme="majorEastAsia" w:cstheme="majorEastAsia"/>
                <w:kern w:val="0"/>
                <w:sz w:val="18"/>
                <w:szCs w:val="18"/>
              </w:rPr>
              <w:t>（爆炸品、放射性物质、感染性物质）</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、剧毒品、5类危险品、4类应温控物质，具有以下情形之一的：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1.违法次数≥5次的；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2.涉及集装箱箱数≥11TEU的；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3.发生重大事故的。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8DDB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属于危险化学品的，</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八万元以上，九万元以下的罚款。并责令整顿。</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属于危险化学品之外的危险货物的，</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一万五千元以上，三万元以下的罚款，并责令整顿</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5DE8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属于危险化学品的，</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八万元以上，十万元以下的罚款。并责令整顿。</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属于危险化学品之外的危险货物的，</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二万元以上，三万元以下的罚款，并责令整顿</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1EC548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属于危险化学品的，</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八万元以上，十万元以下的罚款。并责令整顿。</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属于危险化学品之外的危险货物的，</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二万五千元以上，三万元以下的罚款，并责令整顿</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C3A7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5D6F730">
        <w:tblPrEx>
          <w:tblCellMar>
            <w:top w:w="0" w:type="dxa"/>
            <w:left w:w="108" w:type="dxa"/>
            <w:bottom w:w="0" w:type="dxa"/>
            <w:right w:w="108" w:type="dxa"/>
          </w:tblCellMar>
        </w:tblPrEx>
        <w:trPr>
          <w:cantSplit/>
          <w:trHeight w:val="53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8D71A5">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171</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5805B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委托未依法取得危险货物水路运输许可的企业承运危险化学品</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058802">
            <w:pPr>
              <w:widowControl/>
              <w:spacing w:after="0" w:line="20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《危险化学品安全管理条例》</w:t>
            </w:r>
          </w:p>
          <w:p w14:paraId="2CEBF435">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第四十三条  从事危险化学品道路运输、水路运输的，应当分别依照有关道路运输、水路运输的法律、行政法规的规定，取得危险货物道路运输许可、危险货物水路运输许可，并向工商行政管理部门办理登记手续。</w:t>
            </w:r>
          </w:p>
          <w:p w14:paraId="0EE6AF52">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危险化学品道路运输企业、水路运输企业应当配备专职安全管理人员。</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B01A50">
            <w:pPr>
              <w:widowControl/>
              <w:spacing w:after="0" w:line="22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《危险化学品安全管理条例》</w:t>
            </w:r>
          </w:p>
          <w:p w14:paraId="4B30E7FB">
            <w:pPr>
              <w:widowControl/>
              <w:spacing w:after="0" w:line="22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第八十七条第一款第（一）项  有下列情形之一的，由交通运输主管部门责令改正，处10万元以上20万元以下的罚款，有违法所得的，没收违法所得；拒不改正的，责令停产停业整顿；构成犯罪的，依法追究刑事责任：（一）委托未依法取得危险货物道路运输许可、危险货物水路运输许可的企业承运危险化学品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8A2B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0EA5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873645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【对象】托运人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59D5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E25CDF4">
        <w:tblPrEx>
          <w:tblCellMar>
            <w:top w:w="0" w:type="dxa"/>
            <w:left w:w="108" w:type="dxa"/>
            <w:bottom w:w="0" w:type="dxa"/>
            <w:right w:w="108" w:type="dxa"/>
          </w:tblCellMar>
        </w:tblPrEx>
        <w:trPr>
          <w:cantSplit/>
          <w:trHeight w:val="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65C1E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0B44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F4BF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75959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8EAAA">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E22A4">
            <w:pPr>
              <w:widowControl/>
              <w:spacing w:after="0" w:line="22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涉案船舶运输不属于高危品（爆炸品、放射性物质、感染性物质）、剧毒品、5类危险品、4类应温控物质，同时符合下列情形的：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w:t>
            </w:r>
            <w: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t>一个自然年度内在本省首次实施违法行为</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2.涉及集装箱箱数≤2TEU的；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3.未发生事故的。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3D85178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十万元以上，少于十三万元的罚款，有违法所得的，没收违法所得；拒不改正的，责令停产停业整顿</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8EE8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F0868CC">
        <w:tblPrEx>
          <w:tblCellMar>
            <w:top w:w="0" w:type="dxa"/>
            <w:left w:w="108" w:type="dxa"/>
            <w:bottom w:w="0" w:type="dxa"/>
            <w:right w:w="108" w:type="dxa"/>
          </w:tblCellMar>
        </w:tblPrEx>
        <w:trPr>
          <w:cantSplit/>
          <w:trHeight w:val="304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C584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99A4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9E656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F03E6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029A4">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C183D">
            <w:pPr>
              <w:widowControl/>
              <w:spacing w:after="0" w:line="22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涉案船舶运输属于高危品</w:t>
            </w:r>
            <w:r>
              <w:rPr>
                <w:rFonts w:hint="eastAsia" w:asciiTheme="majorEastAsia" w:hAnsiTheme="majorEastAsia" w:eastAsiaTheme="majorEastAsia" w:cstheme="majorEastAsia"/>
                <w:kern w:val="0"/>
                <w:sz w:val="18"/>
                <w:szCs w:val="18"/>
              </w:rPr>
              <w:t>（</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爆炸品、放射性物质、感染性物质）、剧毒品、5类危险品、4类应温控物质，同时符合下列情形的：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1.违法次数≤4次的；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2.涉及集装箱箱数（3TEU≤箱数≤10TEU的）；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3.发生一般事故的。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27B34F0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十三万元以上，少于十六万元的罚款，有违法所得的，没收违法所得；拒不改正的，责令停产停业整顿</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8BCE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F3F2142">
        <w:tblPrEx>
          <w:tblCellMar>
            <w:top w:w="0" w:type="dxa"/>
            <w:left w:w="108" w:type="dxa"/>
            <w:bottom w:w="0" w:type="dxa"/>
            <w:right w:w="108" w:type="dxa"/>
          </w:tblCellMar>
        </w:tblPrEx>
        <w:trPr>
          <w:cantSplit/>
          <w:trHeight w:val="52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9FAF9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609F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13D2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44295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502C9">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DB605">
            <w:pPr>
              <w:widowControl/>
              <w:spacing w:after="0" w:line="22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涉案船舶运输属于高危品（爆炸品、放射性物质、感染性物质）、剧毒品、5类危险品、4类应温控物质，具有以下情形之一的：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1.违法次数≥5次的；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2.涉及集装箱箱数≥11TEU的；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3.发生重大事故的。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7CAB7A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十六万元以上，二十万元以下的罚款，有违法所得的，没收违法所得；拒不改正的，责令停产停业整顿</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DBF7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3458DFA">
        <w:tblPrEx>
          <w:tblCellMar>
            <w:top w:w="0" w:type="dxa"/>
            <w:left w:w="108" w:type="dxa"/>
            <w:bottom w:w="0" w:type="dxa"/>
            <w:right w:w="108" w:type="dxa"/>
          </w:tblCellMar>
        </w:tblPrEx>
        <w:trPr>
          <w:cantSplit/>
          <w:trHeight w:val="60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49835E">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172</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1F922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通过内河封闭水域运输剧毒化学品以及国家规定禁止通过内河运输的其他危险化学品</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C411A2">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《危险化学品安全管理条例》</w:t>
            </w:r>
          </w:p>
          <w:p w14:paraId="764BDF1C">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第五十四条  禁止通过内河封闭水域运输剧毒化学品以及国家规定禁止通过内河运输的其他危险化学品。</w:t>
            </w:r>
          </w:p>
          <w:p w14:paraId="525C858A">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前款规定以外的内河水域，禁止运输国家规定禁止通过内河运输的剧毒化学品以及其他危险化学品。</w:t>
            </w:r>
          </w:p>
          <w:p w14:paraId="1EA2B579">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禁止通过内河运输的剧毒化学品以及其他危险化学品的范围，由国务院交通运输主管部门会同国务院环境保护主管部门、工业和信息化主管部门、安全生产监督管理部门，根据危险化学品的危险特性、危险化学品对人体和水环境的危害程度以及消除危害后果的难易程度等因素规定并公布。</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F87B07">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1.《危险化学品安全管理条例》</w:t>
            </w:r>
          </w:p>
          <w:p w14:paraId="10117933">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第八十七条第一款第（二）项  有下列情形之一的，由交通运输主管部门责令改正，处10万元以上20万元以下的罚款，有违法所得的，没收违法所得；拒不改正的，责令停产停业整顿；构成犯罪的，依法追究刑事责任：（二）通过内河封闭水域运输剧毒化学品以及国家规定禁止通过内河运输的其他危险化学品的。</w:t>
            </w:r>
          </w:p>
          <w:p w14:paraId="0B7ABE04">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67515447">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第二十条第（一）项  违反《内河交通安全管理条例》第三十条第二款和《危险化学品安全管理条例》第五十四条的规定，有下列情形之一的，依照《危险化学品安全管理条例》第八十七条规定，责令改正，对船舶所有人或者经营人</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10万元以上20万元以下的罚款，有违法所得的，没收违法所得；拒不改正的，责令停航整顿：（一）通过内河封闭水域运输剧毒化学品以及国家规定禁止通过内河运输的其他危险化学品的。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EFA1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7349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F741EF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【对象】船舶所有人或者经营人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39D2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8F579FA">
        <w:tblPrEx>
          <w:tblCellMar>
            <w:top w:w="0" w:type="dxa"/>
            <w:left w:w="108" w:type="dxa"/>
            <w:bottom w:w="0" w:type="dxa"/>
            <w:right w:w="108" w:type="dxa"/>
          </w:tblCellMar>
        </w:tblPrEx>
        <w:trPr>
          <w:cantSplit/>
          <w:trHeight w:val="295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0AD09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664C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3D68A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43D7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B74D6">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F13C2">
            <w:pPr>
              <w:widowControl/>
              <w:spacing w:after="0" w:line="20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涉案船舶运输不属于高危品（爆炸品、放射性物质、感染性物质）、剧毒品、5类危险品、4类应温控物质，同时符合下列情形的：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w:t>
            </w:r>
            <w: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t>在本省一个自然年度内首次实施违法行为</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2.涉及集装箱箱数≤2TEU的；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3.未发生事故的。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42388F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十万元以上，少于十三万元的罚款，有违法所得的，没收违法所得；拒不改正的，责令停航整顿</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FAF6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C0E65EC">
        <w:tblPrEx>
          <w:tblCellMar>
            <w:top w:w="0" w:type="dxa"/>
            <w:left w:w="108" w:type="dxa"/>
            <w:bottom w:w="0" w:type="dxa"/>
            <w:right w:w="108" w:type="dxa"/>
          </w:tblCellMar>
        </w:tblPrEx>
        <w:trPr>
          <w:cantSplit/>
          <w:trHeight w:val="278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5916A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B399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FCDA9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0E4DA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58031">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51978">
            <w:pPr>
              <w:widowControl/>
              <w:spacing w:after="0" w:line="20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涉案船舶运输属于高危品、剧毒品、5类危险品、4类应温控物质，同时符合下列情形的：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1.违法次数≤4次的；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2.涉及集装箱箱数（3TEU≤箱数≤10TEU的）；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3.发生一般事故的。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46C3BCE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十三万元以上，少于十六万元的罚款，有违法所得的，没收违法所得；拒不改正的，责令停航整顿</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B51F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046F8EB">
        <w:tblPrEx>
          <w:tblCellMar>
            <w:top w:w="0" w:type="dxa"/>
            <w:left w:w="108" w:type="dxa"/>
            <w:bottom w:w="0" w:type="dxa"/>
            <w:right w:w="108" w:type="dxa"/>
          </w:tblCellMar>
        </w:tblPrEx>
        <w:trPr>
          <w:cantSplit/>
          <w:trHeight w:val="287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8ED17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71E2D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FFC66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C53E8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D23E7">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B7BF5">
            <w:pPr>
              <w:widowControl/>
              <w:spacing w:after="0" w:line="20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涉案船舶运输属于高危品（爆炸品、放射性物质、感染性物质）、剧毒品、5类危险品、4类应温控物质，具有以下情形之一的：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1.违法次数≥5次的；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2.涉及集装箱箱数≥11TEU的；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3.具有其他从重情节或者发生重大事故的。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201B667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十六万元以上，二十万元以下的罚款，有违法所得的，没收违法所得；拒不改正的，责令停航整顿</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E8CE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891BD38">
        <w:tblPrEx>
          <w:tblCellMar>
            <w:top w:w="0" w:type="dxa"/>
            <w:left w:w="108" w:type="dxa"/>
            <w:bottom w:w="0" w:type="dxa"/>
            <w:right w:w="108" w:type="dxa"/>
          </w:tblCellMar>
        </w:tblPrEx>
        <w:trPr>
          <w:cantSplit/>
          <w:trHeight w:val="50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193BB9">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173</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FE7FA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通过内河运输国家规定禁止通过内河运输的剧毒化学品以及其他危险化学品</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4300C0">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《危险化学品安全管理条例》</w:t>
            </w:r>
          </w:p>
          <w:p w14:paraId="44E7F0BA">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第五十四条  禁止通过内河封闭水域运输剧毒化学品以及国家规定禁止通过内河运输的其他危险化学品。</w:t>
            </w:r>
          </w:p>
          <w:p w14:paraId="7CB660A0">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前款规定以外的内河水域，禁止运输国家规定禁止通过内河运输的剧毒化学品以及其他危险化学品。</w:t>
            </w:r>
          </w:p>
          <w:p w14:paraId="47820B29">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禁止通过内河运输的剧毒化学品以及其他危险化学品的范围，由国务院交通运输主管部门会同国务院环境保护主管部门、工业和信息化主管部门、安全生产监督管理部门，根据危险化学品的危险特性、危险化学品对人体和水环境的危害程度以及消除危害后果的难易程度等因素规定并公布。</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B8D1C3">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1.《危险化学品安全管理条例》</w:t>
            </w:r>
          </w:p>
          <w:p w14:paraId="19D788C4">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第八十七条第一款第（三）项  有下列情形之一的，由交通运输主管部门责令改正，处10万元以上20万元以下的罚款，有违法所得的，没收违法所得；拒不改正的，责令停产停业整顿；构成犯罪的，依法追究刑事责任：（三）通过内河运输国家规定禁止通过内河运输的剧毒化学品以及其他危险化学品的。</w:t>
            </w:r>
          </w:p>
          <w:p w14:paraId="0A779CEF">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75DF2141">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第二十条第（二）项  违反《内河交通安全管理条例》第三十条第二款和《危险化学品安全管理条例》第五十四条的规定，有下列情形之一的，依照《危险化学品安全管理条例》第八十七条规定，责令改正，对船舶所有人或者经营人</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10万元以上20万元以下的罚款，有违法所得的，没收违法所得；拒不改正的，责令停航整顿：（二）通过内河运输国家规定禁止通过内河运输的剧毒化学品以及其他危险化学品的。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AD8C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D47E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792ADA3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【对象】船舶所有人或者经营人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F767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558BF07">
        <w:tblPrEx>
          <w:tblCellMar>
            <w:top w:w="0" w:type="dxa"/>
            <w:left w:w="108" w:type="dxa"/>
            <w:bottom w:w="0" w:type="dxa"/>
            <w:right w:w="108" w:type="dxa"/>
          </w:tblCellMar>
        </w:tblPrEx>
        <w:trPr>
          <w:cantSplit/>
          <w:trHeight w:val="277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D2714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3D0EF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3A31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6CD5E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01564">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35082">
            <w:pPr>
              <w:widowControl/>
              <w:spacing w:after="0" w:line="20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涉案船舶运输不属于高危品（爆炸品、放射性物质、感染性物质）、剧毒品、5类危险品、4类应温控物质，同时符合下列情形的：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w:t>
            </w:r>
            <w: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t>在本省一个自然年度内首次实施违法行为</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2.涉及集装箱箱数≤2TEU的；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3.未发生事故的。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462E6C4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十万元以上，少于十三万元的罚款，有违法所得的，没收违法所得；拒不改正的，责令停航整顿</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B4CA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78FBDC2">
        <w:tblPrEx>
          <w:tblCellMar>
            <w:top w:w="0" w:type="dxa"/>
            <w:left w:w="108" w:type="dxa"/>
            <w:bottom w:w="0" w:type="dxa"/>
            <w:right w:w="108" w:type="dxa"/>
          </w:tblCellMar>
        </w:tblPrEx>
        <w:trPr>
          <w:cantSplit/>
          <w:trHeight w:val="284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F6A07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956F5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1EFBE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58208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2B016">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0B81F">
            <w:pPr>
              <w:widowControl/>
              <w:spacing w:after="0" w:line="20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涉案船舶运输属于高危品（爆炸品、放射性物质、感染性物质）、剧毒品、5类危险品、4类应温控物质，同时符合下列情形的：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1.违法次数≤4次的；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2.涉及集装箱箱数（3TEU≤箱数≤10TEU的）；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3.发生一般事故的。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00FA723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十三万元以上，少于十六万元的罚款，有违法所得的，没收违法所得；拒不改正的，责令停航整顿</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19BF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697CD51">
        <w:tblPrEx>
          <w:tblCellMar>
            <w:top w:w="0" w:type="dxa"/>
            <w:left w:w="108" w:type="dxa"/>
            <w:bottom w:w="0" w:type="dxa"/>
            <w:right w:w="108" w:type="dxa"/>
          </w:tblCellMar>
        </w:tblPrEx>
        <w:trPr>
          <w:cantSplit/>
          <w:trHeight w:val="280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5D55C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A68F9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199D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667FD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F01DD">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8A246">
            <w:pPr>
              <w:widowControl/>
              <w:spacing w:after="0" w:line="20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涉案船舶运输属于高危品（爆炸品、放射性物质、感染性物质）、剧毒品、5类危险品、4类应温控物质，具有以下情形之一的：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1.违法次数≥5次的；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2.涉及集装箱箱数≥11TEU的；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3.具有其他从重情节或者发生重大事故的。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CCF614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十六万元以上，二十万元以下的罚款，有违法所得的，没收违法所得；拒不改正的，责令停航整顿</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82D0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55AD93A">
        <w:tblPrEx>
          <w:tblCellMar>
            <w:top w:w="0" w:type="dxa"/>
            <w:left w:w="108" w:type="dxa"/>
            <w:bottom w:w="0" w:type="dxa"/>
            <w:right w:w="108" w:type="dxa"/>
          </w:tblCellMar>
        </w:tblPrEx>
        <w:trPr>
          <w:cantSplit/>
          <w:trHeight w:val="47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9EF731">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174</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ECF58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在托运的普通货物中夹带危险化学品，或者将危险化学品谎报或者匿报为普通货物托运</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7EA37C">
            <w:pPr>
              <w:widowControl/>
              <w:spacing w:after="0" w:line="23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1.《危险化学品安全管理条例》</w:t>
            </w:r>
          </w:p>
          <w:p w14:paraId="2CD34260">
            <w:pPr>
              <w:widowControl/>
              <w:spacing w:after="0" w:line="23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第六十四条第一款、第二款</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托运人不得在托运的普通货物中夹带危险化学品，不得将危险化学品匿报或者谎报为普通货物托运。</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任何单位和个人不得交寄危险化学品或者在邮件、快件内夹带危险化学品，不得将危险化学品匿报或者谎报为普通物品交寄。邮政企业、快递企业不得收寄危险化学品。</w:t>
            </w:r>
          </w:p>
          <w:p w14:paraId="0A8C0E59">
            <w:pPr>
              <w:widowControl/>
              <w:spacing w:after="0" w:line="23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《船舶载运危险货物安全监督管理规定》(交通运输部令2024年第14号)</w:t>
            </w:r>
          </w:p>
          <w:p w14:paraId="7E9242A7">
            <w:pPr>
              <w:widowControl/>
              <w:spacing w:after="0" w:line="23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第八条第二款</w:t>
            </w:r>
          </w:p>
          <w:p w14:paraId="04937127">
            <w:pPr>
              <w:widowControl/>
              <w:spacing w:after="0" w:line="23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禁止托运人在普通货物中夹带危险货物,或者将危险货物谎报、匿报为普通货物托运。</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F3ACAF">
            <w:pPr>
              <w:widowControl/>
              <w:spacing w:after="0" w:line="23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1.《危险化学品安全管理条例》</w:t>
            </w:r>
          </w:p>
          <w:p w14:paraId="4B25956C">
            <w:pPr>
              <w:widowControl/>
              <w:spacing w:after="0" w:line="23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第八十七条第一款第（四）项  有下列情形之一的，由交通运输主管部门责令改正，处10万元以上20万元以下的罚款，有违法所得的，没收违法所得；拒不改正的，责令停产停业整顿；构成犯罪的，依法追究刑事责任：（四）在托运的普通货物中夹带危险化学品，或者将危险化学品谎报或者匿报为普通货物托运的。</w:t>
            </w:r>
          </w:p>
          <w:p w14:paraId="43A2763C">
            <w:pPr>
              <w:widowControl/>
              <w:spacing w:after="0" w:line="23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《船舶载运危险货物安全监督管理规定》(交通运输部令2024年第14号)</w:t>
            </w:r>
          </w:p>
          <w:p w14:paraId="3F1B70FF">
            <w:pPr>
              <w:widowControl/>
              <w:spacing w:after="0" w:line="23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第四十六条  违反本规定，在托运的普通货物中夹带危险货物，或者将危险货物谎报或者匿报为普通货物托运的，由海事管理机构责令改正，属于危险化学品的处10万元以上20万元以下的罚款，有违法所得的，没收违法所得，属于危险化学品以外的危险货物的处1000元以上3万元以下的罚款；拒不改正的，责令整顿。</w:t>
            </w:r>
          </w:p>
          <w:p w14:paraId="140903CC">
            <w:pPr>
              <w:widowControl/>
              <w:spacing w:after="0" w:line="23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3.</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5924E2D8">
            <w:pPr>
              <w:widowControl/>
              <w:spacing w:after="0" w:line="23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第二十六条  违反《危险化学品安全管理条例》第六十四条的规定，通过船舶载运危险化学品，在托运的普通货物中夹带危险化学品，或者将危险化学品谎报或者匿报为普通货物托运的，依照《危险化学品安全管理条例》第八十七条的规定，由海事管理机构责令改正，对托运人</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10万元以上20万元以下的罚款，有违法所得的，没收违法所得；拒不改正的，责令停航整顿。</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96C3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44E3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C3BEEA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【对象】托运人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40FF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55557CC">
        <w:tblPrEx>
          <w:tblCellMar>
            <w:top w:w="0" w:type="dxa"/>
            <w:left w:w="108" w:type="dxa"/>
            <w:bottom w:w="0" w:type="dxa"/>
            <w:right w:w="108" w:type="dxa"/>
          </w:tblCellMar>
        </w:tblPrEx>
        <w:trPr>
          <w:cantSplit/>
          <w:trHeight w:val="282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61F1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FE27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C730A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409B5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0826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9685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涉案船舶运输不属于高危品、剧毒品、5类危险品、4类应温控物质，同时符合下列情形的：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w:t>
            </w:r>
            <w: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t>在本省一个自然年度内首次实施违法行为</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2.涉及集装箱箱数≤2TEU的；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3.未发生事故的。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421B44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十万元以上，少于十三万元的罚款，有违法所得的，没收违法所得；拒不改正的，责令停航整顿</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119D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6AAE596">
        <w:tblPrEx>
          <w:tblCellMar>
            <w:top w:w="0" w:type="dxa"/>
            <w:left w:w="108" w:type="dxa"/>
            <w:bottom w:w="0" w:type="dxa"/>
            <w:right w:w="108" w:type="dxa"/>
          </w:tblCellMar>
        </w:tblPrEx>
        <w:trPr>
          <w:cantSplit/>
          <w:trHeight w:val="290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4910B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A540F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E1FC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F7D47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67771">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7E90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涉案船舶运输属于高危品、剧毒品、5类危险品、4类应温控物质，同时符合下列情形的：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1.违法次数≤4次的；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2.涉及集装箱箱数（3TEU≤箱数≤10TEU的）；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3.发生一般事故的。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2E2C05C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十三万元以上，少于十七万五千元的罚款，有违法所得的，没收违法所得；拒不改正的，责令停航整顿</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C82B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9E279D2">
        <w:tblPrEx>
          <w:tblCellMar>
            <w:top w:w="0" w:type="dxa"/>
            <w:left w:w="108" w:type="dxa"/>
            <w:bottom w:w="0" w:type="dxa"/>
            <w:right w:w="108" w:type="dxa"/>
          </w:tblCellMar>
        </w:tblPrEx>
        <w:trPr>
          <w:cantSplit/>
          <w:trHeight w:val="217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6C29D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4A99C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C1556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DFFC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A1AA0">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6A7E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涉案船舶运输属于高危品、剧毒品、5类危险品、4类应温控物质，具有以下情形之一的：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1.违法次数≥5次的；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2.涉及集装箱箱数≥11TEU的；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3.具有其他从重情节或者发生重大事故的。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3CCCD0E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十七万五千元以上，二十万元以下的罚款，有违法所得的，没收违法所得；拒不改正的，责令停航整顿</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3D9F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ED63A4E">
        <w:tblPrEx>
          <w:tblCellMar>
            <w:top w:w="0" w:type="dxa"/>
            <w:left w:w="108" w:type="dxa"/>
            <w:bottom w:w="0" w:type="dxa"/>
            <w:right w:w="108" w:type="dxa"/>
          </w:tblCellMar>
        </w:tblPrEx>
        <w:trPr>
          <w:cantSplit/>
          <w:trHeight w:val="78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07794B">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175</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573010">
            <w:pPr>
              <w:pStyle w:val="12"/>
              <w:spacing w:after="0" w:line="240" w:lineRule="exact"/>
              <w:ind w:left="0" w:leftChars="0" w:firstLine="0" w:firstLineChars="0"/>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color w:val="000000" w:themeColor="text1"/>
                <w:sz w:val="18"/>
                <w:szCs w:val="18"/>
                <w14:textFill>
                  <w14:solidFill>
                    <w14:schemeClr w14:val="tx1"/>
                  </w14:solidFill>
                </w14:textFill>
              </w:rPr>
              <w:t>船舶载运危险货物进出港，未经海事管理机构同意</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23DF79">
            <w:pPr>
              <w:widowControl/>
              <w:spacing w:after="0" w:line="20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1.《危险化学品安全管理条例》</w:t>
            </w:r>
          </w:p>
          <w:p w14:paraId="5688F7AD">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第六十条第一款、第三款  船舶载运危险化学品进出内河港口，应当将危险化学品的名称、危险特性、包装以及进出港时间等事项，事先报告海事管理机构。海事管理机构接到报告后，应当在国务院交通运输主管部门规定的时间内作出是否同意的决定，通知报告人，同时通报港口行政管理部门。定船舶、定航线、定货种的船舶可以定期报告。</w:t>
            </w:r>
          </w:p>
          <w:p w14:paraId="4206F0B6">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载运危险化学品的船舶在内河航行，通过过船建筑物的，应当提前向交通运输主管部门申报，并接受交通运输主管部门的管理。</w:t>
            </w:r>
          </w:p>
          <w:p w14:paraId="2A92E924">
            <w:pPr>
              <w:widowControl/>
              <w:spacing w:after="0" w:line="20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2.《中华人民共和国内河交通安全管理条例》</w:t>
            </w:r>
          </w:p>
          <w:p w14:paraId="0AB49953">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第三十二条  船舶装卸、过驳危险货物或者载运危险货物进出港口，应当将危险货物的名称、特性、包装、装卸或者过驳的时间、地点以及进出港时间等事项，事先报告海事管理机构和港口管理机构，经其同意后，方可进行装卸、过驳作业或者进出港口；但是，定船、定线、定货的船舶可以定期报告。</w:t>
            </w:r>
          </w:p>
          <w:p w14:paraId="5B288666">
            <w:pPr>
              <w:widowControl/>
              <w:spacing w:after="0" w:line="20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3.</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《船舶载运危险货物安全监督管理规定》(交通运输部令2024年第14号)</w:t>
            </w:r>
          </w:p>
          <w:p w14:paraId="14C649D3">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第二十条第一款  船舶载运危险货物进出港口，应当在进出港口24小时前（航程不足24小时的，在驶离上一港口前），向海事管理机构办理船舶载运危险货物申报手续，提交申请书和交通运输部有关规章要求的证明材料，经海事管理机构批准后，方可进出港口。</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24CCC9">
            <w:pPr>
              <w:widowControl/>
              <w:spacing w:after="0" w:line="186"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1.《危险化学品安全管理条例》</w:t>
            </w:r>
          </w:p>
          <w:p w14:paraId="0F58F8C2">
            <w:pPr>
              <w:widowControl/>
              <w:spacing w:after="0" w:line="186"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第九十二条第一款第（三）项  有下列情形之一的，依照《中华人民共和国内河交通安全管理条例》的规定处罚：（三）船舶载运危险化学品进出内河港口，未将有关事项事先报告海事管理机构并经其同意的；</w:t>
            </w:r>
          </w:p>
          <w:p w14:paraId="5034B844">
            <w:pPr>
              <w:widowControl/>
              <w:spacing w:after="0" w:line="186"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2.《中华人民共和国内河交通安全管理条例》</w:t>
            </w:r>
          </w:p>
          <w:p w14:paraId="7AC0C730">
            <w:pPr>
              <w:widowControl/>
              <w:spacing w:after="0" w:line="186"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第七十一条第一款第（二）项  违反本条例的规定，从事危险货物作业，有下列情形之一的，由海事管理机构责令停止作业或者航行，对负有责任的主管人员或者其他直接责任人员处2万元以上10万元以下的罚款；属于船员的，并给予暂扣适任证书或者其他适任证件6个月以上直至吊销适任证书或者其他适任证件的处罚：（二）船舶装卸、过驳危险货物或者载运危险货物进出港口未经海事管理机构、港口管理机构同意的。</w:t>
            </w:r>
          </w:p>
          <w:p w14:paraId="4740D2C2">
            <w:pPr>
              <w:widowControl/>
              <w:spacing w:after="0" w:line="186"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3.</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《船舶载运危险货物安全监督管理规定》(交通运输部令2024年第14号)</w:t>
            </w:r>
          </w:p>
          <w:p w14:paraId="4DC92128">
            <w:pPr>
              <w:widowControl/>
              <w:spacing w:after="0" w:line="186"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第四十五条  违反本规定，载运危险货物的船舶进出港口，未依法向海事管理机构办理申报手续的，在内河通航水域运输危险货物的，对负有责任的主管人员或者其他直接责任人员处2万元以上10万元以下的罚款；在我国管辖海域运输危险货物的，对船舶所有人或者经营人处1万元以上3万元以下的罚款。</w:t>
            </w:r>
          </w:p>
          <w:p w14:paraId="3F045083">
            <w:pPr>
              <w:widowControl/>
              <w:spacing w:after="0" w:line="186"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4.</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4E0E67F4">
            <w:pPr>
              <w:widowControl/>
              <w:spacing w:after="0" w:line="186"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第二十一条第（二）项  违反《内河交通安全管理条例》第三十二条、第三十四条的规定，从事危险货物作业，有下列情形之一的，依照《内河交通安全管理条例》第七十一条的规定，责令停止作业或者航行，对负有责任的主管人员或者其他直接责任人员</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万元以上10万元以下的罚款；属于船员的，并给予扣留船员适任证书或者其他适任证件6个月以上直至吊销船员适任证书或者其他适任证件的处罚：（二）船舶载运危险货物进出港或者在港口外装卸、过驳危险货物未经海事管理机构同意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1259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EB82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0FE0644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【对象】负有责任的主管人员或者其他直接责任人员</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C394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37D43B3">
        <w:tblPrEx>
          <w:tblCellMar>
            <w:top w:w="0" w:type="dxa"/>
            <w:left w:w="108" w:type="dxa"/>
            <w:bottom w:w="0" w:type="dxa"/>
            <w:right w:w="108" w:type="dxa"/>
          </w:tblCellMar>
        </w:tblPrEx>
        <w:trPr>
          <w:cantSplit/>
          <w:trHeight w:val="125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2B69B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F29E3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139D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702BA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C8DB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128A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4F5D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5339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79352C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BD2A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889912D">
        <w:tblPrEx>
          <w:tblCellMar>
            <w:top w:w="0" w:type="dxa"/>
            <w:left w:w="108" w:type="dxa"/>
            <w:bottom w:w="0" w:type="dxa"/>
            <w:right w:w="108" w:type="dxa"/>
          </w:tblCellMar>
        </w:tblPrEx>
        <w:trPr>
          <w:cantSplit/>
          <w:trHeight w:val="16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70EA9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43EE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8894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EDDF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auto" w:sz="4" w:space="0"/>
              <w:right w:val="single" w:color="000000" w:sz="4" w:space="0"/>
            </w:tcBorders>
            <w:shd w:val="clear" w:color="auto" w:fill="auto"/>
            <w:vAlign w:val="center"/>
          </w:tcPr>
          <w:p w14:paraId="7EFCC90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auto" w:sz="4" w:space="0"/>
              <w:right w:val="single" w:color="000000" w:sz="4" w:space="0"/>
            </w:tcBorders>
            <w:shd w:val="clear" w:color="auto" w:fill="auto"/>
            <w:vAlign w:val="center"/>
          </w:tcPr>
          <w:p w14:paraId="1C8E39F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单个航次未经海事管理机构同意的</w:t>
            </w:r>
          </w:p>
        </w:tc>
        <w:tc>
          <w:tcPr>
            <w:tcW w:w="1688" w:type="dxa"/>
            <w:tcBorders>
              <w:top w:val="single" w:color="000000" w:sz="4" w:space="0"/>
              <w:left w:val="single" w:color="000000" w:sz="4" w:space="0"/>
              <w:bottom w:val="single" w:color="auto" w:sz="4" w:space="0"/>
              <w:right w:val="single" w:color="000000" w:sz="4" w:space="0"/>
            </w:tcBorders>
            <w:shd w:val="clear" w:color="auto" w:fill="auto"/>
            <w:vAlign w:val="center"/>
          </w:tcPr>
          <w:p w14:paraId="28A0C29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二万元以上，少于五万元的罚款，属于船员的暂扣适任证书或者其他适任证件6个月</w:t>
            </w:r>
          </w:p>
        </w:tc>
        <w:tc>
          <w:tcPr>
            <w:tcW w:w="1859" w:type="dxa"/>
            <w:tcBorders>
              <w:top w:val="single" w:color="000000" w:sz="4" w:space="0"/>
              <w:left w:val="single" w:color="000000" w:sz="4" w:space="0"/>
              <w:bottom w:val="single" w:color="auto" w:sz="4" w:space="0"/>
              <w:right w:val="single" w:color="000000" w:sz="4" w:space="0"/>
            </w:tcBorders>
            <w:shd w:val="clear" w:color="auto" w:fill="auto"/>
            <w:vAlign w:val="center"/>
          </w:tcPr>
          <w:p w14:paraId="00A706C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二万元以上，少于五万五千元的罚款，属于船员的暂扣适任证书或者其他适任证件6个月</w:t>
            </w:r>
          </w:p>
        </w:tc>
        <w:tc>
          <w:tcPr>
            <w:tcW w:w="1690" w:type="dxa"/>
            <w:tcBorders>
              <w:top w:val="single" w:color="000000" w:sz="4" w:space="0"/>
              <w:left w:val="single" w:color="000000" w:sz="4" w:space="0"/>
              <w:bottom w:val="single" w:color="auto" w:sz="4" w:space="0"/>
              <w:right w:val="nil"/>
            </w:tcBorders>
            <w:shd w:val="clear" w:color="auto" w:fill="auto"/>
            <w:vAlign w:val="center"/>
          </w:tcPr>
          <w:p w14:paraId="2A40592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二万元以上，少于六万元的罚款，属于船员的暂扣适任证书或者其他适任证件6个月</w:t>
            </w:r>
          </w:p>
        </w:tc>
        <w:tc>
          <w:tcPr>
            <w:tcW w:w="1119" w:type="dxa"/>
            <w:tcBorders>
              <w:top w:val="single" w:color="000000" w:sz="4" w:space="0"/>
              <w:left w:val="single" w:color="000000" w:sz="4" w:space="0"/>
              <w:bottom w:val="single" w:color="auto" w:sz="4" w:space="0"/>
              <w:right w:val="single" w:color="000000" w:sz="4" w:space="0"/>
            </w:tcBorders>
            <w:shd w:val="clear" w:color="auto" w:fill="auto"/>
            <w:vAlign w:val="center"/>
          </w:tcPr>
          <w:p w14:paraId="174B7B6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BE08FBD">
        <w:tblPrEx>
          <w:tblCellMar>
            <w:top w:w="0" w:type="dxa"/>
            <w:left w:w="108" w:type="dxa"/>
            <w:bottom w:w="0" w:type="dxa"/>
            <w:right w:w="108" w:type="dxa"/>
          </w:tblCellMar>
        </w:tblPrEx>
        <w:trPr>
          <w:cantSplit/>
          <w:trHeight w:val="554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BD50E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86120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53D11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3AC5576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610636A6">
            <w:pPr>
              <w:widowControl/>
              <w:spacing w:after="0"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79CF78C5">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多个航次未经海事管理机构同意的</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69DF0C80">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五万元以上，十万元以下的罚款，属于船员的暂扣适任证书或者其他适任证件9个月以上直至吊销适任证书或者其他适任证件的处罚</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4B8AC64B">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五万五千元以上，十万元以下的罚款，属于船员的暂扣适任证书或者其他适任证件9个月以上直至吊销适任证书或者其他适任证件的处罚</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58D24F9F">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六万元以上，十万元以下的罚款，属于船员的暂扣适任证书或者其他适任证件9个月以上直至吊销适任证书或者其他适任证件的处罚</w:t>
            </w: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2560DF9E">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CEF4EAA">
        <w:tblPrEx>
          <w:tblCellMar>
            <w:top w:w="0" w:type="dxa"/>
            <w:left w:w="108" w:type="dxa"/>
            <w:bottom w:w="0" w:type="dxa"/>
            <w:right w:w="108" w:type="dxa"/>
          </w:tblCellMar>
        </w:tblPrEx>
        <w:trPr>
          <w:cantSplit/>
          <w:trHeight w:val="53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37AA83">
            <w:pPr>
              <w:pStyle w:val="85"/>
              <w:widowControl/>
              <w:spacing w:after="0" w:line="240" w:lineRule="exact"/>
              <w:ind w:firstLine="0" w:firstLineChars="0"/>
              <w:jc w:val="center"/>
              <w:textAlignment w:val="center"/>
              <w:rPr>
                <w:rFonts w:hint="eastAsia" w:asciiTheme="majorEastAsia" w:hAnsiTheme="majorEastAsia" w:eastAsiaTheme="majorEastAsia" w:cstheme="majorEastAsia"/>
                <w:strike/>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176</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573E1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不符合《海运危险货物集装箱装箱安全技术要求》的危险货物集装箱签署《集装箱装箱证明书》</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C7D2AE">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《船舶载运危险货物安全监督管理规定》(交通运输部令2024年第14号)</w:t>
            </w:r>
          </w:p>
          <w:p w14:paraId="162C2277">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第十八条  集装箱装箱现场检查员应当对船舶载运危险货物集装箱的装箱活动进行现场检查，在装箱完毕后，对符合《海运危险货物集装箱装箱安全技术要求》（JT672—2006）的签署《集装箱装箱证明书》。</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F30048">
            <w:pPr>
              <w:widowControl/>
              <w:spacing w:after="0" w:line="24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《船舶载运危险货物安全监督管理规定》(交通运输部令2024年第14号)</w:t>
            </w:r>
          </w:p>
          <w:p w14:paraId="5362D53D">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第四十七条  违反本规定，对不符合《海运危险货物集装箱装箱安全技术要求》的危险货物集装箱签署《集装箱装箱证明书》的，由海事管理机构责令改正，对聘用该集装箱装箱现场检查员的单位处1000元以上3万元以下的罚款。</w:t>
            </w:r>
          </w:p>
        </w:tc>
        <w:tc>
          <w:tcPr>
            <w:tcW w:w="685" w:type="dxa"/>
            <w:tcBorders>
              <w:top w:val="single" w:color="auto" w:sz="4" w:space="0"/>
              <w:left w:val="single" w:color="000000" w:sz="4" w:space="0"/>
              <w:bottom w:val="single" w:color="000000" w:sz="4" w:space="0"/>
              <w:right w:val="single" w:color="000000" w:sz="4" w:space="0"/>
            </w:tcBorders>
            <w:shd w:val="clear" w:color="auto" w:fill="auto"/>
            <w:vAlign w:val="center"/>
          </w:tcPr>
          <w:p w14:paraId="2006CD2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auto" w:sz="4" w:space="0"/>
              <w:left w:val="single" w:color="000000" w:sz="4" w:space="0"/>
              <w:bottom w:val="single" w:color="000000" w:sz="4" w:space="0"/>
              <w:right w:val="single" w:color="000000" w:sz="4" w:space="0"/>
            </w:tcBorders>
            <w:shd w:val="clear" w:color="auto" w:fill="auto"/>
            <w:vAlign w:val="center"/>
          </w:tcPr>
          <w:p w14:paraId="4961198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auto" w:sz="4" w:space="0"/>
              <w:left w:val="single" w:color="000000" w:sz="4" w:space="0"/>
              <w:bottom w:val="single" w:color="000000" w:sz="4" w:space="0"/>
              <w:right w:val="nil"/>
            </w:tcBorders>
            <w:shd w:val="clear" w:color="auto" w:fill="auto"/>
            <w:vAlign w:val="center"/>
          </w:tcPr>
          <w:p w14:paraId="333CCA1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【对象】聘用该集装箱装箱现场检查员的单位</w:t>
            </w:r>
          </w:p>
        </w:tc>
        <w:tc>
          <w:tcPr>
            <w:tcW w:w="1119" w:type="dxa"/>
            <w:tcBorders>
              <w:top w:val="single" w:color="auto" w:sz="4" w:space="0"/>
              <w:left w:val="single" w:color="000000" w:sz="4" w:space="0"/>
              <w:bottom w:val="single" w:color="000000" w:sz="4" w:space="0"/>
              <w:right w:val="single" w:color="000000" w:sz="4" w:space="0"/>
            </w:tcBorders>
            <w:shd w:val="clear" w:color="auto" w:fill="auto"/>
            <w:vAlign w:val="center"/>
          </w:tcPr>
          <w:p w14:paraId="07A406F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0691B14">
        <w:tblPrEx>
          <w:tblCellMar>
            <w:top w:w="0" w:type="dxa"/>
            <w:left w:w="108" w:type="dxa"/>
            <w:bottom w:w="0" w:type="dxa"/>
            <w:right w:w="108" w:type="dxa"/>
          </w:tblCellMar>
        </w:tblPrEx>
        <w:trPr>
          <w:cantSplit/>
          <w:trHeight w:val="90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CAE8E">
            <w:pPr>
              <w:spacing w:after="0" w:line="240" w:lineRule="exact"/>
              <w:jc w:val="center"/>
              <w:rPr>
                <w:rFonts w:hint="eastAsia" w:asciiTheme="majorEastAsia" w:hAnsiTheme="majorEastAsia" w:eastAsiaTheme="majorEastAsia" w:cstheme="majorEastAsia"/>
                <w:strike/>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33E6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4D595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461A4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3352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BD7E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涉及集装箱箱数≤2TEU的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F500BD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0454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72AF936">
        <w:tblPrEx>
          <w:tblCellMar>
            <w:top w:w="0" w:type="dxa"/>
            <w:left w:w="108" w:type="dxa"/>
            <w:bottom w:w="0" w:type="dxa"/>
            <w:right w:w="108" w:type="dxa"/>
          </w:tblCellMar>
        </w:tblPrEx>
        <w:trPr>
          <w:cantSplit/>
          <w:trHeight w:val="118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ED6CC">
            <w:pPr>
              <w:spacing w:after="0" w:line="240" w:lineRule="exact"/>
              <w:jc w:val="center"/>
              <w:rPr>
                <w:rFonts w:hint="eastAsia" w:asciiTheme="majorEastAsia" w:hAnsiTheme="majorEastAsia" w:eastAsiaTheme="majorEastAsia" w:cstheme="majorEastAsia"/>
                <w:strike/>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1376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7DF5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93E68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492CF">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752B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涉及集装箱箱数（3TEU≤箱数≤10TEU的）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05728A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FE91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ECF312F">
        <w:tblPrEx>
          <w:tblCellMar>
            <w:top w:w="0" w:type="dxa"/>
            <w:left w:w="108" w:type="dxa"/>
            <w:bottom w:w="0" w:type="dxa"/>
            <w:right w:w="108" w:type="dxa"/>
          </w:tblCellMar>
        </w:tblPrEx>
        <w:trPr>
          <w:cantSplit/>
          <w:trHeight w:val="62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E7549A">
            <w:pPr>
              <w:spacing w:after="0" w:line="240" w:lineRule="exact"/>
              <w:jc w:val="center"/>
              <w:rPr>
                <w:rFonts w:hint="eastAsia" w:asciiTheme="majorEastAsia" w:hAnsiTheme="majorEastAsia" w:eastAsiaTheme="majorEastAsia" w:cstheme="majorEastAsia"/>
                <w:strike/>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3E41B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D750D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40103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60356">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F0B6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涉及集装箱箱数≥11TEU的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3C84AD2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一万元以上，三万元以下的罚款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2B86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871FC19">
        <w:tblPrEx>
          <w:tblCellMar>
            <w:top w:w="0" w:type="dxa"/>
            <w:left w:w="108" w:type="dxa"/>
            <w:bottom w:w="0" w:type="dxa"/>
            <w:right w:w="108" w:type="dxa"/>
          </w:tblCellMar>
        </w:tblPrEx>
        <w:trPr>
          <w:cantSplit/>
          <w:trHeight w:val="157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98941E">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177</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BCCB4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交付船舶载运的危险货物托运人未向海事管理机构报告</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28A3CB">
            <w:pPr>
              <w:pStyle w:val="10"/>
              <w:widowControl/>
              <w:shd w:val="clear" w:color="auto" w:fill="FFFFFF"/>
              <w:spacing w:beforeAutospacing="0" w:after="0" w:afterAutospacing="0" w:line="200" w:lineRule="exact"/>
              <w:ind w:firstLine="181" w:firstLineChars="100"/>
              <w:jc w:val="both"/>
              <w:rPr>
                <w:rFonts w:hint="eastAsia" w:asciiTheme="majorEastAsia" w:hAnsiTheme="majorEastAsia" w:eastAsiaTheme="majorEastAsia" w:cstheme="majorEastAsia"/>
                <w:b/>
                <w:bCs/>
                <w:color w:val="000000" w:themeColor="text1"/>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sz w:val="18"/>
                <w:szCs w:val="18"/>
                <w:lang w:val="en" w:bidi="ar"/>
                <w14:textFill>
                  <w14:solidFill>
                    <w14:schemeClr w14:val="tx1"/>
                  </w14:solidFill>
                </w14:textFill>
              </w:rPr>
              <w:t>《船舶载运危险货物安全监督管理规定》(交通运输部令2024年第14号)</w:t>
            </w:r>
          </w:p>
          <w:p w14:paraId="3C9B46B5">
            <w:pPr>
              <w:pStyle w:val="10"/>
              <w:widowControl/>
              <w:shd w:val="clear" w:color="auto" w:fill="FFFFFF"/>
              <w:spacing w:beforeAutospacing="0" w:after="0" w:afterAutospacing="0" w:line="200" w:lineRule="exact"/>
              <w:ind w:firstLine="180" w:firstLineChars="100"/>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第二十二条</w:t>
            </w:r>
            <w:bookmarkStart w:id="10" w:name="No64_Z4T22K1"/>
            <w:bookmarkEnd w:id="10"/>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第一款  拟交付船舶载运的危险货物托运人应当在交付载运前向承运人说明所托运的危险货物种类、数量、危险特性以及发生危险情况的应急处置措施，提交以下货物信息，并报告海事管理机构：</w:t>
            </w:r>
            <w:bookmarkStart w:id="11" w:name="No65_Z4T22K1X1"/>
            <w:bookmarkEnd w:id="11"/>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（一）危险货物安全适运声明书；</w:t>
            </w:r>
            <w:bookmarkStart w:id="12" w:name="No66_Z4T22K1X2"/>
            <w:bookmarkEnd w:id="12"/>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（二）危险货物安全技术说明书；</w:t>
            </w:r>
            <w:bookmarkStart w:id="13" w:name="No67_Z4T22K1X3"/>
            <w:bookmarkEnd w:id="13"/>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（三）按照规定需要进出口国家有关部门同意后方可载运的，应当提交有效的批准文件；</w:t>
            </w:r>
            <w:bookmarkStart w:id="14" w:name="No68_Z4T22K1X4"/>
            <w:bookmarkEnd w:id="14"/>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（四）危险货物中添加抑制剂或者稳定剂的，应当提交抑制剂或者稳定剂添加证明书；</w:t>
            </w:r>
            <w:bookmarkStart w:id="15" w:name="No69_Z4T22K1X5"/>
            <w:bookmarkEnd w:id="15"/>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（五）载运危险性质不明的货物，应当提交具有相应资质的评估机构出具的危险货物运输条件鉴定材料；</w:t>
            </w:r>
            <w:bookmarkStart w:id="16" w:name="No70_Z4T22K1X6"/>
            <w:bookmarkEnd w:id="16"/>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（六）交付载运包装危险货物的，还应当提交下列材料：</w:t>
            </w:r>
            <w:bookmarkStart w:id="17" w:name="No71_Z4T22K1X6M1"/>
            <w:bookmarkEnd w:id="17"/>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1．包装、货物运输组件、船用刚性中型散装容器的检验合格证明；</w:t>
            </w:r>
            <w:bookmarkStart w:id="18" w:name="No72_Z4T22K1X6M2"/>
            <w:bookmarkEnd w:id="18"/>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2．使用船用集装箱载运危险货物的，应当提交《集装箱装箱证明书》；</w:t>
            </w:r>
            <w:bookmarkStart w:id="19" w:name="No73_Z4T22K1X6M3"/>
            <w:bookmarkEnd w:id="19"/>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3．载运放射性危险货物的，应当提交放射性剂量证明；</w:t>
            </w:r>
            <w:bookmarkStart w:id="20" w:name="No74_Z4T22K1X6M4"/>
            <w:bookmarkEnd w:id="20"/>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4．载运限量或者可免除量危险货物的，应当提交限量或者可免除量危险货物证明。</w:t>
            </w:r>
            <w:bookmarkStart w:id="21" w:name="No75_Z4T22K1X7"/>
            <w:bookmarkEnd w:id="21"/>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（七）交付载运具有易流态化特性的B组固体散装货物通过海上运输的，还应当提交具有相应资质的检验机构出具的货物适运水分极限和货物水分含量证明。</w:t>
            </w:r>
          </w:p>
          <w:p w14:paraId="498E3ECE">
            <w:pPr>
              <w:pStyle w:val="10"/>
              <w:widowControl/>
              <w:shd w:val="clear" w:color="auto" w:fill="FFFFFF"/>
              <w:spacing w:beforeAutospacing="0" w:after="0" w:afterAutospacing="0" w:line="200" w:lineRule="exact"/>
              <w:ind w:firstLine="180" w:firstLineChars="100"/>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bookmarkStart w:id="22" w:name="No76_Z4T22K2"/>
            <w:bookmarkEnd w:id="22"/>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承运人应当对上述货物信息进行审核，对不符合船舶适装要求的，不得受载、承运。</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48B9C3">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《船舶载运危险货物安全监督管理规定》(交通运输部令2024年第14号)</w:t>
            </w:r>
          </w:p>
          <w:p w14:paraId="03190194">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第四十八条第（一）项  违反本规定，有下列情形之一的，由海事管理机构责令改正，处500元以上3万元以下的罚款：（一）交付船舶载运的危险货物托运人未向海事管理机构报告的。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E381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3BE4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789DAA0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【对象】托运人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6876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3814D0F">
        <w:tblPrEx>
          <w:tblCellMar>
            <w:top w:w="0" w:type="dxa"/>
            <w:left w:w="108" w:type="dxa"/>
            <w:bottom w:w="0" w:type="dxa"/>
            <w:right w:w="108" w:type="dxa"/>
          </w:tblCellMar>
        </w:tblPrEx>
        <w:trPr>
          <w:cantSplit/>
          <w:trHeight w:val="20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3A491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7364D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6ABF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6B8C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A7A9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3CCD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一个自然年度内在本省首次未报告的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4A7799D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五百元以上，少于五千元的罚款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D749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40BC35D">
        <w:tblPrEx>
          <w:tblCellMar>
            <w:top w:w="0" w:type="dxa"/>
            <w:left w:w="108" w:type="dxa"/>
            <w:bottom w:w="0" w:type="dxa"/>
            <w:right w:w="108" w:type="dxa"/>
          </w:tblCellMar>
        </w:tblPrEx>
        <w:trPr>
          <w:cantSplit/>
          <w:trHeight w:val="211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62EC8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A6AB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CA17D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C5419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D2678">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13BC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一个自然年度内在本省再次未报告的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36D88D6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EB24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35A992D">
        <w:tblPrEx>
          <w:tblCellMar>
            <w:top w:w="0" w:type="dxa"/>
            <w:left w:w="108" w:type="dxa"/>
            <w:bottom w:w="0" w:type="dxa"/>
            <w:right w:w="108" w:type="dxa"/>
          </w:tblCellMar>
        </w:tblPrEx>
        <w:trPr>
          <w:cantSplit/>
          <w:trHeight w:val="584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C5976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3C011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78E0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509D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B0847">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474A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具有以下情形之一的：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1.一个自然年度内在本省三次以上未报告的；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2.造成事故的。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731D2A0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一万元以上，三万元以下的罚款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8257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402939C">
        <w:tblPrEx>
          <w:tblCellMar>
            <w:top w:w="0" w:type="dxa"/>
            <w:left w:w="108" w:type="dxa"/>
            <w:bottom w:w="0" w:type="dxa"/>
            <w:right w:w="108" w:type="dxa"/>
          </w:tblCellMar>
        </w:tblPrEx>
        <w:trPr>
          <w:cantSplit/>
          <w:trHeight w:val="45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2DE12A">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178</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E50FE1">
            <w:pPr>
              <w:widowControl/>
              <w:spacing w:after="0" w:line="20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船舶载运包装危险货物或者B组固体散装货物离港前，未按照规定将清单、舱单或者详细配载图报海事管理机构</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A118B4">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《船舶载运危险货物安全监督管理规定》(交通运输部令2024年第14号)</w:t>
            </w:r>
          </w:p>
          <w:p w14:paraId="66C6762E">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第二十三条  船舶载运包装危险货物或者B组固体散装货物离港前，应当将列有所载危险货物的装载位置清单、舱单或者详细配载图向海事管理机构报告。</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ACB3D2">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《船舶载运危险货物安全监督管理规定》(交通运输部令2024年第14号)</w:t>
            </w:r>
          </w:p>
          <w:p w14:paraId="4428E9B7">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第四十八条第（二）项  违反本规定，有下列情形之一的，由海事管理机构责令改正，处500元以上3万元以下的罚款：（二）船舶载运包装危险货物或者B组固体散装货物离港前，未按照规定将清单、舱单或者详细配载图报海事管理机构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F22B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C9CD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2C41C6E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【对象】船舶经营人或者所有人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8E25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FBE83A1">
        <w:tblPrEx>
          <w:tblCellMar>
            <w:top w:w="0" w:type="dxa"/>
            <w:left w:w="108" w:type="dxa"/>
            <w:bottom w:w="0" w:type="dxa"/>
            <w:right w:w="108" w:type="dxa"/>
          </w:tblCellMar>
        </w:tblPrEx>
        <w:trPr>
          <w:cantSplit/>
          <w:trHeight w:val="63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D3425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CE00B">
            <w:pPr>
              <w:spacing w:after="0" w:line="20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024F27">
            <w:pPr>
              <w:spacing w:after="0" w:line="20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A28780">
            <w:pPr>
              <w:spacing w:after="0" w:line="20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AA09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C633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一个自然年度内在本省首次未报告的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160271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五百元以上，少于五千元的罚款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CAE3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1C09C88">
        <w:tblPrEx>
          <w:tblCellMar>
            <w:top w:w="0" w:type="dxa"/>
            <w:left w:w="108" w:type="dxa"/>
            <w:bottom w:w="0" w:type="dxa"/>
            <w:right w:w="108" w:type="dxa"/>
          </w:tblCellMar>
        </w:tblPrEx>
        <w:trPr>
          <w:cantSplit/>
          <w:trHeight w:val="62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704B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102B93">
            <w:pPr>
              <w:spacing w:after="0" w:line="20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B06D4">
            <w:pPr>
              <w:spacing w:after="0" w:line="20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976BF">
            <w:pPr>
              <w:spacing w:after="0" w:line="20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53994">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BB71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一个自然年度内在本省再次未报告的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5D89659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E12E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FF636E8">
        <w:tblPrEx>
          <w:tblCellMar>
            <w:top w:w="0" w:type="dxa"/>
            <w:left w:w="108" w:type="dxa"/>
            <w:bottom w:w="0" w:type="dxa"/>
            <w:right w:w="108" w:type="dxa"/>
          </w:tblCellMar>
        </w:tblPrEx>
        <w:trPr>
          <w:cantSplit/>
          <w:trHeight w:val="113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D869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CC519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7D00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FC3A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250EA">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6370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具有以下情形之一的：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1.一个自然年度内在本省三次以上未报告；</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2.造成事故的。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15A666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一万元以上，三万元以下的罚款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42F6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8A48AC1">
        <w:tblPrEx>
          <w:tblCellMar>
            <w:top w:w="0" w:type="dxa"/>
            <w:left w:w="108" w:type="dxa"/>
            <w:bottom w:w="0" w:type="dxa"/>
            <w:right w:w="108" w:type="dxa"/>
          </w:tblCellMar>
        </w:tblPrEx>
        <w:trPr>
          <w:cantSplit/>
          <w:trHeight w:val="78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3B4AC7">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179</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5C252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散装液化天然气船舶未按照规定向海事管理机构报告预计抵港时间的</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4CA68C">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《船舶载运危险货物安全监督管理规定》(交通运输部令2024年第14号)</w:t>
            </w:r>
          </w:p>
          <w:p w14:paraId="60293F20">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第三十四条  散装液化天然气船舶应当在抵港72小时前（航程不足72小时的，在驶离上一港口时）向抵达港海事管理机构报告预计抵港时间。预计抵港时间有变化的，还应当在抵港24小时前（航程不足24小时的，在驶离上一港口时）报告抵港时间。</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BA2566">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《船舶载运危险货物安全监督管理规定》(交通运输部令2024年第14号)</w:t>
            </w:r>
          </w:p>
          <w:p w14:paraId="5BCC7944">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第四十八条第（三）项  违反本规定，有下列情形之一的，由海事管理机构责令改正，处500元以上3万元以下的罚款：（三）散装液化天然气船舶未按照规定向海事管理机构报告预计抵港时间的。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6965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DE5C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6AA574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【对象】船舶经营人或者所有人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ED72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B03D98F">
        <w:tblPrEx>
          <w:tblCellMar>
            <w:top w:w="0" w:type="dxa"/>
            <w:left w:w="108" w:type="dxa"/>
            <w:bottom w:w="0" w:type="dxa"/>
            <w:right w:w="108" w:type="dxa"/>
          </w:tblCellMar>
        </w:tblPrEx>
        <w:trPr>
          <w:cantSplit/>
          <w:trHeight w:val="85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38B7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F905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1CFE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52EE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8A6BB">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18F3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一个自然年度内首次未报告的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763F8DC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五百元以上，少于五千元的罚款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EBBA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FFD5167">
        <w:tblPrEx>
          <w:tblCellMar>
            <w:top w:w="0" w:type="dxa"/>
            <w:left w:w="108" w:type="dxa"/>
            <w:bottom w:w="0" w:type="dxa"/>
            <w:right w:w="108" w:type="dxa"/>
          </w:tblCellMar>
        </w:tblPrEx>
        <w:trPr>
          <w:cantSplit/>
          <w:trHeight w:val="97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6926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CF5EB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5CAB6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95200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96066">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310F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一个自然年度内在本省再次未报告的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06D27A9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AB90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27663B3">
        <w:tblPrEx>
          <w:tblCellMar>
            <w:top w:w="0" w:type="dxa"/>
            <w:left w:w="108" w:type="dxa"/>
            <w:bottom w:w="0" w:type="dxa"/>
            <w:right w:w="108" w:type="dxa"/>
          </w:tblCellMar>
        </w:tblPrEx>
        <w:trPr>
          <w:cantSplit/>
          <w:trHeight w:val="173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22574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6FB9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621A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F9C28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C875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B7C7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具有以下情形之一的：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1.一个自然年度内在本省三次以上未报告的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2.造成事故的。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2B861FF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一万元以上，三万元以下的罚款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9AEE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1C7682C">
        <w:tblPrEx>
          <w:tblCellMar>
            <w:top w:w="0" w:type="dxa"/>
            <w:left w:w="108" w:type="dxa"/>
            <w:bottom w:w="0" w:type="dxa"/>
            <w:right w:w="108" w:type="dxa"/>
          </w:tblCellMar>
        </w:tblPrEx>
        <w:trPr>
          <w:cantSplit/>
          <w:trHeight w:val="73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1E5FB4">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180</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FC463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散装液化天然气船舶在内河航行，未按照规定向海事管理机构报告航行计划和航线</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21FA1D">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《船舶载运危险货物安全监督管理规定》(交通运输部令2024年第14号)</w:t>
            </w:r>
          </w:p>
          <w:p w14:paraId="69A77DC7">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第三十八条第三款  载运散装液化天然气的船舶由沿海进入内河水域的，应当向途经的第一个内河港口的海事管理机构报告航行计划和航线；始发地为内河港口的，船舶应当将航行计划和航线向始发地海事管理机构报告。</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913C00">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《船舶载运危险货物安全监督管理规定》(交通运输部令2024年第14号)</w:t>
            </w:r>
          </w:p>
          <w:p w14:paraId="0E3E8A72">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第四十八条第（四）项  违反本规定，有下列情形之一的，由海事管理机构责令改正，处500元以上3万元以下的罚款：（四）散装液化天然气船舶在内河航行，未按照规定向海事管理机构报告航行计划和航线的。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FC92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4132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CAC03F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【对象】船舶经营人或者所有人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00D9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73096F8">
        <w:tblPrEx>
          <w:tblCellMar>
            <w:top w:w="0" w:type="dxa"/>
            <w:left w:w="108" w:type="dxa"/>
            <w:bottom w:w="0" w:type="dxa"/>
            <w:right w:w="108" w:type="dxa"/>
          </w:tblCellMar>
        </w:tblPrEx>
        <w:trPr>
          <w:cantSplit/>
          <w:trHeight w:val="12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1803D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1CAC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6240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54D9E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6D188">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EF3C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一个自然年度内在本省首次未报告的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37C0991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五百元以上，少于五千元的罚款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2661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1EAC2FE">
        <w:tblPrEx>
          <w:tblCellMar>
            <w:top w:w="0" w:type="dxa"/>
            <w:left w:w="108" w:type="dxa"/>
            <w:bottom w:w="0" w:type="dxa"/>
            <w:right w:w="108" w:type="dxa"/>
          </w:tblCellMar>
        </w:tblPrEx>
        <w:trPr>
          <w:cantSplit/>
          <w:trHeight w:val="106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52FEE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8793C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50F14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F448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0BED9">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EED0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一个自然年度内在本省再次未报告的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4BAF444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BC2A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4E59E51">
        <w:tblPrEx>
          <w:tblCellMar>
            <w:top w:w="0" w:type="dxa"/>
            <w:left w:w="108" w:type="dxa"/>
            <w:bottom w:w="0" w:type="dxa"/>
            <w:right w:w="108" w:type="dxa"/>
          </w:tblCellMar>
        </w:tblPrEx>
        <w:trPr>
          <w:cantSplit/>
          <w:trHeight w:val="162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23F0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A005F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6721C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0191B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76428">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941C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具有以下情形之一的：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1.一个自然年度内在本省三次以上未报告；</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2.造成事故的。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10FDAD5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一万元以上，三万元以下的罚款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5D07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D5224DD">
        <w:tblPrEx>
          <w:tblCellMar>
            <w:top w:w="0" w:type="dxa"/>
            <w:left w:w="108" w:type="dxa"/>
            <w:bottom w:w="0" w:type="dxa"/>
            <w:right w:w="108" w:type="dxa"/>
          </w:tblCellMar>
        </w:tblPrEx>
        <w:trPr>
          <w:cantSplit/>
          <w:trHeight w:val="986"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8EA7A8">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181</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AC6B4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申请人以欺骗或者其他不正当手段取得船舶识别号</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5CFD38">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《中华人民共和国船舶识别号管理规定》(中华人民共和国交通运输部令2010年第4号)</w:t>
            </w:r>
          </w:p>
          <w:p w14:paraId="5A9654E6">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第六条  申请船舶识别号应当提交以下材料：（一）船舶识别号申请表；（二）申请人身份证明文件；委托他人申请的，需提交授权委托书及被委托人身份证明文件；（三）船舶所有权取得证明文件或者船舶建造合同、光船租赁合同（四）属新建船舶的，需提交经批准的船舶设计资料；其他船舶提交船舶基本技术资料。</w:t>
            </w:r>
          </w:p>
          <w:p w14:paraId="411C57BB">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申请人应当如实填写和提交申请材料，并对申请材料的真实性负责。</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A50CD7">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《中华人民共和国船舶识别号管理规定》(中华人民共和国交通运输部令2010年第4号)</w:t>
            </w:r>
          </w:p>
          <w:p w14:paraId="3A14BAAB">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第十三条  申请人以欺骗或者其他不正当手段取得船舶识别号的，海事管理机构应当报中国海事局撤销其船舶识别号，并处5000元以上3万元以下的罚款。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2AF7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991" w:type="dxa"/>
            <w:gridSpan w:val="4"/>
            <w:tcBorders>
              <w:top w:val="single" w:color="000000" w:sz="4" w:space="0"/>
              <w:left w:val="single" w:color="000000" w:sz="4" w:space="0"/>
              <w:bottom w:val="single" w:color="000000" w:sz="4" w:space="0"/>
              <w:right w:val="nil"/>
            </w:tcBorders>
            <w:shd w:val="clear" w:color="auto" w:fill="auto"/>
            <w:vAlign w:val="center"/>
          </w:tcPr>
          <w:p w14:paraId="4A8A1D6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【对象】申请人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C2BE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876F6B4">
        <w:tblPrEx>
          <w:tblCellMar>
            <w:top w:w="0" w:type="dxa"/>
            <w:left w:w="108" w:type="dxa"/>
            <w:bottom w:w="0" w:type="dxa"/>
            <w:right w:w="108" w:type="dxa"/>
          </w:tblCellMar>
        </w:tblPrEx>
        <w:trPr>
          <w:cantSplit/>
          <w:trHeight w:val="79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CFABC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1D87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B6C5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2FE3D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9DA8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EF9A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内河船舶300GT/150KW以下</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34CF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内河船舶超过300GT，1000GT以下/超过150KW，500KW以下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6BF0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内河船舶超过1000GT/超过500KW</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E8CCC9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2B1E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B1FE322">
        <w:tblPrEx>
          <w:tblCellMar>
            <w:top w:w="0" w:type="dxa"/>
            <w:left w:w="108" w:type="dxa"/>
            <w:bottom w:w="0" w:type="dxa"/>
            <w:right w:w="108" w:type="dxa"/>
          </w:tblCellMar>
        </w:tblPrEx>
        <w:trPr>
          <w:cantSplit/>
          <w:trHeight w:val="70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91B6F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D79EF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05CAD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88D1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5D1F4">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BD9B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五千元以上，少于一万元的罚款</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535D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8EA1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二万元以上，三万元以下的罚款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E5BAD8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7E1C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7657FAB">
        <w:tblPrEx>
          <w:tblCellMar>
            <w:top w:w="0" w:type="dxa"/>
            <w:left w:w="108" w:type="dxa"/>
            <w:bottom w:w="0" w:type="dxa"/>
            <w:right w:w="108" w:type="dxa"/>
          </w:tblCellMar>
        </w:tblPrEx>
        <w:trPr>
          <w:cantSplit/>
          <w:trHeight w:val="1368"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755278">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182</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23D79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未按有关规定取得船舶识别号或者未将船舶识别号在船体上永久标记或者粘贴</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DDB221">
            <w:pPr>
              <w:widowControl/>
              <w:spacing w:after="0" w:line="20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《中华人民共和国船舶识别号管理规定》(中华人民共和国交通运输部令2010年第4号)</w:t>
            </w:r>
          </w:p>
          <w:p w14:paraId="030D59D6">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第五条  本规定生效前，已经在中国登记的船舶由中国海事局统一分配船舶识别号，发放船舶识别电子标签。</w:t>
            </w:r>
          </w:p>
          <w:p w14:paraId="09C29E20">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其他船舶按照以下规定申请船舶识别号：（一）境内建造的新建船舶，船舶建造人应当在安放龙骨或者处于相似建造阶段后10个工作日内向船舶建造地的船舶登记机关申请；（二）境外建造并拟在中国登记的新建船舶，船舶定造人应当在安放龙骨或者处于相似建造阶段后10个工作日内向拟申请登记地的船舶登记机关申请；（三）从境外购买、以光船条件从境外租进或者船舶由其他用途转为《中华人民共和国船舶登记条例》适用的船舶，船舶所有人或者光船承租人应当在申请初次检验或者相应检验手续前向拟申请船舶登记地的船舶登记机关申请。</w:t>
            </w:r>
          </w:p>
          <w:p w14:paraId="2BBE026A">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第八条  新建船舶的识别号应当永久性标记在机器处所主推进动力装置尾轴附近的船体内侧。没有主推进动力装置的，标记在船舶检验机构指定的位置。</w:t>
            </w:r>
          </w:p>
          <w:p w14:paraId="7E96F29B">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船舶识别号的标记位置应当适宜安放与查验。</w:t>
            </w:r>
          </w:p>
          <w:p w14:paraId="21BD613D">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第九条  新建船舶的钢质船舶，应当采用凸出钢质字符焊接的方式永久性标记船舶识别号；非钢质船舶采用船舶检验机构认可并能够永久保持的方式标记。</w:t>
            </w:r>
          </w:p>
          <w:p w14:paraId="788B7F20">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永久性标记的船舶识别号应当清晰可辨。</w:t>
            </w:r>
          </w:p>
          <w:p w14:paraId="1A3B9AC5">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第十条  船舶识别号在船体上的永久性标记采用宋体，船长20米及以上的船舶，船舶识别号字符高度为10厘米，船长20米以下的船舶字符高度为5厘米。</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13FDDA">
            <w:pPr>
              <w:widowControl/>
              <w:spacing w:after="0" w:line="24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《中华人民共和国船舶识别号管理规定》(中华人民共和国交通运输部令2010年第4号)</w:t>
            </w:r>
          </w:p>
          <w:p w14:paraId="66C21BF8">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第十四条  未按本规定取得船舶识别号或者未将船舶识别号在船体上永久标记或者粘贴的，由海事管理机构责令改正，并可处3000元以上3万元以下的罚款。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1EA4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991" w:type="dxa"/>
            <w:gridSpan w:val="4"/>
            <w:tcBorders>
              <w:top w:val="single" w:color="000000" w:sz="4" w:space="0"/>
              <w:left w:val="single" w:color="000000" w:sz="4" w:space="0"/>
              <w:bottom w:val="single" w:color="000000" w:sz="4" w:space="0"/>
              <w:right w:val="nil"/>
            </w:tcBorders>
            <w:shd w:val="clear" w:color="auto" w:fill="auto"/>
            <w:vAlign w:val="center"/>
          </w:tcPr>
          <w:p w14:paraId="495FFD7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【对象】船舶经营人或者所有人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13A9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AC40425">
        <w:tblPrEx>
          <w:tblCellMar>
            <w:top w:w="0" w:type="dxa"/>
            <w:left w:w="108" w:type="dxa"/>
            <w:bottom w:w="0" w:type="dxa"/>
            <w:right w:w="108" w:type="dxa"/>
          </w:tblCellMar>
        </w:tblPrEx>
        <w:trPr>
          <w:cantSplit/>
          <w:trHeight w:val="166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0BF7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94188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74B8C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522A0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E911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8784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9AA2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838E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1FD47F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FBF6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7D2937B">
        <w:tblPrEx>
          <w:tblCellMar>
            <w:top w:w="0" w:type="dxa"/>
            <w:left w:w="108" w:type="dxa"/>
            <w:bottom w:w="0" w:type="dxa"/>
            <w:right w:w="108" w:type="dxa"/>
          </w:tblCellMar>
        </w:tblPrEx>
        <w:trPr>
          <w:cantSplit/>
          <w:trHeight w:val="369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F0978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3EC9E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606DA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FFD2D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4D6C1">
            <w:pPr>
              <w:widowControl/>
              <w:spacing w:after="0" w:line="240" w:lineRule="exact"/>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t>较轻</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B9BC0">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同时满足：</w:t>
            </w:r>
          </w:p>
          <w:p w14:paraId="65DE5AFB">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1.一个自然年度内在本省首次实施违法行为；</w:t>
            </w:r>
          </w:p>
          <w:p w14:paraId="32BF8A3C">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2.不存在拒不接受执法部门调查处理、阻碍执法、煽动抗拒执法等妨碍执行公务的行为；</w:t>
            </w:r>
          </w:p>
          <w:p w14:paraId="5CE2911D">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3.经责令改正，在执法部门要求的期限内在船体上永久标记或者粘贴船舶识别号；</w:t>
            </w:r>
          </w:p>
          <w:p w14:paraId="47C55145">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4.危害后果轻微。</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587C6">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不予处罚</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9A191">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D17B07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A85B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AEAA8BE">
        <w:tblPrEx>
          <w:tblCellMar>
            <w:top w:w="0" w:type="dxa"/>
            <w:left w:w="108" w:type="dxa"/>
            <w:bottom w:w="0" w:type="dxa"/>
            <w:right w:w="108" w:type="dxa"/>
          </w:tblCellMar>
        </w:tblPrEx>
        <w:trPr>
          <w:cantSplit/>
          <w:trHeight w:val="237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37634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0FCDB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D0F55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7634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78546">
            <w:pPr>
              <w:widowControl/>
              <w:spacing w:after="0"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550A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sz w:val="18"/>
                <w:szCs w:val="18"/>
                <w14:textFill>
                  <w14:solidFill>
                    <w14:schemeClr w14:val="tx1"/>
                  </w14:solidFill>
                </w14:textFill>
              </w:rPr>
              <w:t>船舶未按规定取得船舶识别号，或者虽取得船舶识别号但未在规定时间内将其在船体上进行永久标记或者粘贴，且经海事管理机构通知后能在合理期限内改正的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AB5E0">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三千元以上，少于四千元的罚款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6A24A">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四千元以上，少于五千元的罚款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33CAA46">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五千元以上，少于二万元的罚款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51F3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1001089">
        <w:tblPrEx>
          <w:tblCellMar>
            <w:top w:w="0" w:type="dxa"/>
            <w:left w:w="108" w:type="dxa"/>
            <w:bottom w:w="0" w:type="dxa"/>
            <w:right w:w="108" w:type="dxa"/>
          </w:tblCellMar>
        </w:tblPrEx>
        <w:trPr>
          <w:cantSplit/>
          <w:trHeight w:val="152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8045D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B3208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010A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C3E4B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F759A">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60EE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sz w:val="18"/>
                <w:szCs w:val="18"/>
                <w14:textFill>
                  <w14:solidFill>
                    <w14:schemeClr w14:val="tx1"/>
                  </w14:solidFill>
                </w14:textFill>
              </w:rPr>
              <w:t>船舶未按规定取得船舶识别号，或者在取得船舶识别号后，经海事管理机构通知仍拒不将其在船体上永久标记或者粘贴，或者标记或粘贴不符合规定要求，影响船舶识别和监管，造成一定安全隐患或管理混乱的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6CFB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四千元以上，少于五千元的罚款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D520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五千元以上，少于二万元的罚款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4A5F40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二万元以上，三万元以下的罚款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AFDF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AF85D1E">
        <w:tblPrEx>
          <w:tblCellMar>
            <w:top w:w="0" w:type="dxa"/>
            <w:left w:w="108" w:type="dxa"/>
            <w:bottom w:w="0" w:type="dxa"/>
            <w:right w:w="108" w:type="dxa"/>
          </w:tblCellMar>
        </w:tblPrEx>
        <w:trPr>
          <w:cantSplit/>
          <w:trHeight w:val="732"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6A5562">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bidi="ar"/>
                <w14:textFill>
                  <w14:solidFill>
                    <w14:schemeClr w14:val="tx1"/>
                  </w14:solidFill>
                </w14:textFill>
              </w:rPr>
              <w:t>183</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C7CA3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渡船船员、渡工酒后驾船</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F0F744">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《内河渡口渡船安全管理规定》(交通运输部令2014年第9号)</w:t>
            </w:r>
          </w:p>
          <w:p w14:paraId="747D7B80">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第二十五条第一款第（三）项  渡运时，船员、渡工应当遵守下列规定：（三）不得酒后驾驶，不得疲劳值班。</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DA3A38">
            <w:pPr>
              <w:widowControl/>
              <w:spacing w:after="0" w:line="240" w:lineRule="exact"/>
              <w:ind w:firstLine="181" w:firstLineChars="1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《内河渡口渡船安全管理规定》(交通运输部令2014年第9号)</w:t>
            </w:r>
          </w:p>
          <w:p w14:paraId="0AA84DD7">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第四十二条  违反第二十五条规定，渡船船员、渡工酒后驾船的，由海事管理机构对船员予以警告，情节严重的处500元以下罚款，并对渡船所有人或者经营人处2000元以下罚款。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8436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516B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5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2C225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【对象】渡船船员、渡工</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8AA254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【对象】渡船所有人或者经营人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9D7A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A53BB9A">
        <w:tblPrEx>
          <w:tblCellMar>
            <w:top w:w="0" w:type="dxa"/>
            <w:left w:w="108" w:type="dxa"/>
            <w:bottom w:w="0" w:type="dxa"/>
            <w:right w:w="108" w:type="dxa"/>
          </w:tblCellMar>
        </w:tblPrEx>
        <w:trPr>
          <w:cantSplit/>
          <w:trHeight w:val="63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418B2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ED90E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DC821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8DBB7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63BEE">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A652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渡船船员、渡工酒后驾船，未发生事故的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9A62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警告</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F63F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84160C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一百元以上，少于五百元的罚款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9C26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C7B6D98">
        <w:tblPrEx>
          <w:tblCellMar>
            <w:top w:w="0" w:type="dxa"/>
            <w:left w:w="108" w:type="dxa"/>
            <w:bottom w:w="0" w:type="dxa"/>
            <w:right w:w="108" w:type="dxa"/>
          </w:tblCellMar>
        </w:tblPrEx>
        <w:trPr>
          <w:cantSplit/>
          <w:trHeight w:val="106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20E28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D411B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7EBF4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B525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A1035">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7C5E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渡船船员、渡工酒后驾船的，发生未达到一般等级的交通事故的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61DC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w:t>
            </w:r>
            <w:r>
              <w:rPr>
                <w:rFonts w:hint="eastAsia" w:asciiTheme="majorEastAsia" w:hAnsiTheme="majorEastAsia" w:eastAsiaTheme="majorEastAsia" w:cstheme="majorEastAsia"/>
                <w:kern w:val="0"/>
                <w:sz w:val="18"/>
                <w:szCs w:val="18"/>
                <w:lang w:bidi="ar"/>
              </w:rPr>
              <w:t>少于</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F703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7B2176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lang w:val="en"/>
                <w14:textFill>
                  <w14:solidFill>
                    <w14:schemeClr w14:val="tx1"/>
                  </w14:solidFill>
                </w14:textFill>
              </w:rPr>
              <w:t>处</w:t>
            </w:r>
            <w:r>
              <w:rPr>
                <w:rFonts w:hint="eastAsia" w:asciiTheme="majorEastAsia" w:hAnsiTheme="majorEastAsia" w:eastAsiaTheme="majorEastAsia" w:cstheme="majorEastAsia"/>
                <w:color w:val="000000" w:themeColor="text1"/>
                <w:sz w:val="18"/>
                <w:szCs w:val="18"/>
                <w14:textFill>
                  <w14:solidFill>
                    <w14:schemeClr w14:val="tx1"/>
                  </w14:solidFill>
                </w14:textFill>
              </w:rPr>
              <w:t>五百元以上，少于一千元的罚款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BBE2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218F6E6">
        <w:tblPrEx>
          <w:tblCellMar>
            <w:top w:w="0" w:type="dxa"/>
            <w:left w:w="108" w:type="dxa"/>
            <w:bottom w:w="0" w:type="dxa"/>
            <w:right w:w="108" w:type="dxa"/>
          </w:tblCellMar>
        </w:tblPrEx>
        <w:trPr>
          <w:cantSplit/>
          <w:trHeight w:val="97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6685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FD550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0E344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FB8F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80E15">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627F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渡船船员、渡工酒后驾船的，导致一般等级以上交通事故的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7587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二百元以上，五百元以下的罚款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7756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CE201C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一千元以上，二千元以下的罚款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A752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E4AB757">
        <w:tblPrEx>
          <w:tblCellMar>
            <w:top w:w="0" w:type="dxa"/>
            <w:left w:w="108" w:type="dxa"/>
            <w:bottom w:w="0" w:type="dxa"/>
            <w:right w:w="108" w:type="dxa"/>
          </w:tblCellMar>
        </w:tblPrEx>
        <w:trPr>
          <w:cantSplit/>
          <w:trHeight w:val="488"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EC5DD0">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184</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86DE0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渡船未持有相应的危险货物适装证书载运危险货物</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3FF6A0">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《内河渡口渡船安全管理规定》(交通运输部令2014年第9号)</w:t>
            </w:r>
          </w:p>
          <w:p w14:paraId="4A5E2D6C">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第二十一条  渡船载运危险货物或者载运装载危险货物的车辆的，应当持有船舶载运危险货物适装证书。</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0A1A2A">
            <w:pPr>
              <w:widowControl/>
              <w:spacing w:after="0" w:line="240" w:lineRule="exact"/>
              <w:ind w:firstLine="181" w:firstLineChars="1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《内河渡口渡船安全管理规定》(交通运输部令2014年第9号)</w:t>
            </w:r>
          </w:p>
          <w:p w14:paraId="482FAE6A">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第四十三条第（一）项  违反第二十一条、第三十一条规定，有以下违法行为的，由海事管理机构责令改正，并对渡船所有人或者经营人处2000元以下的罚款：（一）渡船未持有相应的危险货物适装证书载运危险货物的。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43C3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1E62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B402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【对象】渡船所有人或者经营人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889E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E7E2E0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7462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04BA4FF">
        <w:tblPrEx>
          <w:tblCellMar>
            <w:top w:w="0" w:type="dxa"/>
            <w:left w:w="108" w:type="dxa"/>
            <w:bottom w:w="0" w:type="dxa"/>
            <w:right w:w="108" w:type="dxa"/>
          </w:tblCellMar>
        </w:tblPrEx>
        <w:trPr>
          <w:cantSplit/>
          <w:trHeight w:val="82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22DD8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EEAC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6B970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4D12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1C7BA">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53C5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渡船未持有相应的危险货物适装证书载运危险货物的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3C92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一百元以上，少于五百元的罚款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74B6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BFB86F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FF98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6BCCC3C">
        <w:tblPrEx>
          <w:tblCellMar>
            <w:top w:w="0" w:type="dxa"/>
            <w:left w:w="108" w:type="dxa"/>
            <w:bottom w:w="0" w:type="dxa"/>
            <w:right w:w="108" w:type="dxa"/>
          </w:tblCellMar>
        </w:tblPrEx>
        <w:trPr>
          <w:cantSplit/>
          <w:trHeight w:val="133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6B6A4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77109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A47F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DA3E4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D0C71">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5A1E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渡船未持有相应的危险货物适装证书载运危险货物的，发生未达到一般等级水上交通事故的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089C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五百元以上，少于一千元的罚款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5C23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FA1FC4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CE0C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F004CDE">
        <w:tblPrEx>
          <w:tblCellMar>
            <w:top w:w="0" w:type="dxa"/>
            <w:left w:w="108" w:type="dxa"/>
            <w:bottom w:w="0" w:type="dxa"/>
            <w:right w:w="108" w:type="dxa"/>
          </w:tblCellMar>
        </w:tblPrEx>
        <w:trPr>
          <w:cantSplit/>
          <w:trHeight w:val="129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8300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FA962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AF3AA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73CC2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85B0D">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E54D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渡船未持有相应的危险货物适装证书载运危险货物的，导致一般等级以上水上交通事故的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6E59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一千元以上，二千元以下的罚款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D62C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24D654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AE65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3E86B9F">
        <w:tblPrEx>
          <w:tblCellMar>
            <w:top w:w="0" w:type="dxa"/>
            <w:left w:w="108" w:type="dxa"/>
            <w:bottom w:w="0" w:type="dxa"/>
            <w:right w:w="108" w:type="dxa"/>
          </w:tblCellMar>
        </w:tblPrEx>
        <w:trPr>
          <w:cantSplit/>
          <w:trHeight w:val="857"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714FB6">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185</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40E95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渡船未持有相应的危险货物适装证书载运装载危险货物车辆</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155336">
            <w:pPr>
              <w:widowControl/>
              <w:spacing w:after="0" w:line="240" w:lineRule="exact"/>
              <w:ind w:firstLine="181" w:firstLineChars="1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《内河渡口渡船安全管理规定》(交通运输部令2014年第9号)</w:t>
            </w:r>
          </w:p>
          <w:p w14:paraId="19F92102">
            <w:pPr>
              <w:widowControl/>
              <w:spacing w:after="0" w:line="240" w:lineRule="exact"/>
              <w:ind w:firstLine="180" w:firstLineChars="1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第二十一条  渡船载运危险货物或者载运装载危险货物的车辆的，应当持有船舶载运危险货物适装证书。</w:t>
            </w:r>
          </w:p>
          <w:p w14:paraId="17C6C26D">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第三十一条  </w:t>
            </w:r>
            <w:bookmarkStart w:id="23" w:name="No103_Z4T31K1"/>
            <w:bookmarkEnd w:id="23"/>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第二款</w:t>
            </w:r>
            <w:bookmarkStart w:id="24" w:name="No104_Z4T31K2"/>
            <w:bookmarkEnd w:id="24"/>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渡船载运装载危险货物车辆，应当检查车辆是否持有与运输的危险货物类别、项别或者品名相符的《道路运输证》。车辆所载货物应当与船舶适装证书相符。渡船应当按照有关规定对危险货物积载隔离</w:t>
            </w:r>
            <w:bookmarkStart w:id="25" w:name="No105_Z4T31K3"/>
            <w:bookmarkEnd w:id="25"/>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4BA641">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《内河渡口渡船安全管理规定》(交通运输部令2014年第9号)</w:t>
            </w:r>
          </w:p>
          <w:p w14:paraId="08D73761">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第四十三条第（二）项  违反第二十一条、第三十一条规定，有以下违法行为的，由海事管理机构责令改正，并对渡船所有人或者经营人处2000元以下的罚款：（二）渡船未持有相应的危险货物适装证书载运装载危险货物车辆的。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81A5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C0FE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F582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【对象】渡船所有人或者经营人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C1C8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87FEDD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4635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B40BFB7">
        <w:tblPrEx>
          <w:tblCellMar>
            <w:top w:w="0" w:type="dxa"/>
            <w:left w:w="108" w:type="dxa"/>
            <w:bottom w:w="0" w:type="dxa"/>
            <w:right w:w="108" w:type="dxa"/>
          </w:tblCellMar>
        </w:tblPrEx>
        <w:trPr>
          <w:cantSplit/>
          <w:trHeight w:val="125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97BB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C19C1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87A0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2F5B5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D2179">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19B8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渡船未持有相应的危险货物适装证书载运装载危险货物车辆，未发生事故的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6E87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一百元以上，少于五百元的罚款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93BB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84BED2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C102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29530D1">
        <w:tblPrEx>
          <w:tblCellMar>
            <w:top w:w="0" w:type="dxa"/>
            <w:left w:w="108" w:type="dxa"/>
            <w:bottom w:w="0" w:type="dxa"/>
            <w:right w:w="108" w:type="dxa"/>
          </w:tblCellMar>
        </w:tblPrEx>
        <w:trPr>
          <w:cantSplit/>
          <w:trHeight w:val="154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55C40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48DE2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F1FB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E414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EDC41">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E5EA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渡船未持有相应的危险货物适装证书载运装载危险货物车辆的，发生未达到一般等级水上交通事故的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3C22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五百元以上，少于一千元的罚款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711E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DFBECD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B34D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23E4A23">
        <w:tblPrEx>
          <w:tblCellMar>
            <w:top w:w="0" w:type="dxa"/>
            <w:left w:w="108" w:type="dxa"/>
            <w:bottom w:w="0" w:type="dxa"/>
            <w:right w:w="108" w:type="dxa"/>
          </w:tblCellMar>
        </w:tblPrEx>
        <w:trPr>
          <w:cantSplit/>
          <w:trHeight w:val="153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26D9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6F70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47179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5A36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FE0EA">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81AA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渡船未持有相应的危险货物适装证书载运装载危险货物车辆的，导致一般等级以上水上交通事故的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168D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一千元以上，二千元以下的罚款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E193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7DE1D4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9AB0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47435B0">
        <w:tblPrEx>
          <w:tblCellMar>
            <w:top w:w="0" w:type="dxa"/>
            <w:left w:w="108" w:type="dxa"/>
            <w:bottom w:w="0" w:type="dxa"/>
            <w:right w:w="108" w:type="dxa"/>
          </w:tblCellMar>
        </w:tblPrEx>
        <w:trPr>
          <w:cantSplit/>
          <w:trHeight w:val="9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6D551C">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186</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2DDFF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渡船同时载运旅客和危险货物过渡</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E8FB36">
            <w:pPr>
              <w:widowControl/>
              <w:spacing w:after="0" w:line="20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sz w:val="18"/>
                <w:szCs w:val="18"/>
                <w:lang w:val="en"/>
              </w:rPr>
              <w:t>《内河渡口渡船安全管理规定》(交通运输部令2014年第9号)</w:t>
            </w:r>
          </w:p>
          <w:p w14:paraId="62EBFEEB">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第三十一条第三款  渡船不得同时渡运旅客和危险货物。渡船载运装载危险货物的车辆时，除船员以外，随车人员总数不得超过12人。</w:t>
            </w:r>
          </w:p>
          <w:p w14:paraId="41C18DC1">
            <w:pPr>
              <w:widowControl/>
              <w:spacing w:after="0" w:line="20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第三十二条第（四）项  </w:t>
            </w:r>
            <w:bookmarkStart w:id="26" w:name="No109_Z4T32K1"/>
            <w:bookmarkEnd w:id="26"/>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有下列情形之一的，渡船不得开航：（四）发现易燃、易爆等危险品和乘客同船混载，或者装运危险品的车辆和客运车辆同船混载的；</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A134D8">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《内河渡口渡船安全管理规定》(交通运输部令2014年第9号)</w:t>
            </w:r>
          </w:p>
          <w:p w14:paraId="26AF6D97">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第四十三条第（四）项  违反第二十一条、第三十一条规定，有以下违法行为的，由海事管理机构责令改正，并对渡船所有人或者经营人处2000元以下的罚款：（四）渡船同时载运旅客和危险货物过渡的。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6FE2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8A17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D596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【对象】渡船所有人或者经营人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EB4D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C709DC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F617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3CF900D">
        <w:tblPrEx>
          <w:tblCellMar>
            <w:top w:w="0" w:type="dxa"/>
            <w:left w:w="108" w:type="dxa"/>
            <w:bottom w:w="0" w:type="dxa"/>
            <w:right w:w="108" w:type="dxa"/>
          </w:tblCellMar>
        </w:tblPrEx>
        <w:trPr>
          <w:cantSplit/>
          <w:trHeight w:val="80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17409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E847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BBC69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9B37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73D07">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3355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渡船同时载运旅客和危险货物过渡，未发生事故的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6786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一百元以上，少于五百元的罚款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0027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E0E33B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36A1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99F802A">
        <w:tblPrEx>
          <w:tblCellMar>
            <w:top w:w="0" w:type="dxa"/>
            <w:left w:w="108" w:type="dxa"/>
            <w:bottom w:w="0" w:type="dxa"/>
            <w:right w:w="108" w:type="dxa"/>
          </w:tblCellMar>
        </w:tblPrEx>
        <w:trPr>
          <w:cantSplit/>
          <w:trHeight w:val="120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4E8CA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9F415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7EED1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03017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FB7C9">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3202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渡船同时载运旅客和危险货物过渡的，发生未达到一般等级水上交通事故的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0A7D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五百元以上，少于一千元的罚款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7104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5EA602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0A32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6E33663">
        <w:tblPrEx>
          <w:tblCellMar>
            <w:top w:w="0" w:type="dxa"/>
            <w:left w:w="108" w:type="dxa"/>
            <w:bottom w:w="0" w:type="dxa"/>
            <w:right w:w="108" w:type="dxa"/>
          </w:tblCellMar>
        </w:tblPrEx>
        <w:trPr>
          <w:cantSplit/>
          <w:trHeight w:val="103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D387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CA729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542B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BD3FE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064C6">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A117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渡船同时载运旅客和危险货物过渡的，导致一般等级以上水上交通事故的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BA6B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一千元以上，二千元以下的罚款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9BBA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C96D8F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64AA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5241F7D">
        <w:tblPrEx>
          <w:tblCellMar>
            <w:top w:w="0" w:type="dxa"/>
            <w:left w:w="108" w:type="dxa"/>
            <w:bottom w:w="0" w:type="dxa"/>
            <w:right w:w="108" w:type="dxa"/>
          </w:tblCellMar>
        </w:tblPrEx>
        <w:trPr>
          <w:cantSplit/>
          <w:trHeight w:val="41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E67972">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187</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62CEB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渡船载运应当持有而未持有《道路运输证》的车辆</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C7AD5A">
            <w:pPr>
              <w:widowControl/>
              <w:spacing w:after="0" w:line="20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《内河渡口渡船安全管理规定》(交通运输部令2014年第9号)</w:t>
            </w:r>
          </w:p>
          <w:p w14:paraId="10050FAD">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第三十一条  第五款渡船不得运输法律、法规以及交通运输部规定禁止运输的货物，不得载运装载有危险货物而未持有相应《道路运输证》的车辆。</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BFF487">
            <w:pPr>
              <w:widowControl/>
              <w:spacing w:after="0" w:line="20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《内河渡口渡船安全管理规定》(交通运输部令2014年第9号)</w:t>
            </w:r>
          </w:p>
          <w:p w14:paraId="7312CF87">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第四十三条第（三）项  违反第二十一条、第三十一条规定，有以下违法行为的，由海事管理机构责令改正，并对渡船所有人或者经营人处2000元以下的罚款：（三）渡船载运应当持有而未持有《道路运输证》的车辆的；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ACC6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3FDD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5499CBB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【对象】渡船所有人或者经营人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934C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B8D8253">
        <w:tblPrEx>
          <w:tblCellMar>
            <w:top w:w="0" w:type="dxa"/>
            <w:left w:w="108" w:type="dxa"/>
            <w:bottom w:w="0" w:type="dxa"/>
            <w:right w:w="108" w:type="dxa"/>
          </w:tblCellMar>
        </w:tblPrEx>
        <w:trPr>
          <w:cantSplit/>
          <w:trHeight w:val="97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736B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1B9D1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366BA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F457F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55E57">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E577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渡船载运应当持有而未持有《道路运输证》的车辆，未发生事故的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50C5184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少于五百元的罚款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FB19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89C118F">
        <w:tblPrEx>
          <w:tblCellMar>
            <w:top w:w="0" w:type="dxa"/>
            <w:left w:w="108" w:type="dxa"/>
            <w:bottom w:w="0" w:type="dxa"/>
            <w:right w:w="108" w:type="dxa"/>
          </w:tblCellMar>
        </w:tblPrEx>
        <w:trPr>
          <w:cantSplit/>
          <w:trHeight w:val="127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14E18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7701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C6622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127A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F85B1">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7E30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渡船载运应当持有而未持有《道路运输证》的车辆，导致未达到一般等级水上交通事故的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00EF238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五百元以上，少于一千元的罚款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5D2A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DDF1329">
        <w:tblPrEx>
          <w:tblCellMar>
            <w:top w:w="0" w:type="dxa"/>
            <w:left w:w="108" w:type="dxa"/>
            <w:bottom w:w="0" w:type="dxa"/>
            <w:right w:w="108" w:type="dxa"/>
          </w:tblCellMar>
        </w:tblPrEx>
        <w:trPr>
          <w:cantSplit/>
          <w:trHeight w:val="125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FBCB0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A28A0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A5BE8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BEB8A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2D204">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1D9D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渡船载运应当持有而未持有《道路运输证》的车辆，导致一般等级以上水上交通事故的</w:t>
            </w: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599B36E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一千元以上，二千元以下的罚款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8793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DDD79BB">
        <w:tblPrEx>
          <w:tblCellMar>
            <w:top w:w="0" w:type="dxa"/>
            <w:left w:w="108" w:type="dxa"/>
            <w:bottom w:w="0" w:type="dxa"/>
            <w:right w:w="108" w:type="dxa"/>
          </w:tblCellMar>
        </w:tblPrEx>
        <w:trPr>
          <w:cantSplit/>
          <w:trHeight w:val="546"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27C933">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188</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B22D5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渡船不具备夜航条件擅自夜航</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820028">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《内河渡口渡船安全管理规定》(交通运输部令2014年第9号)</w:t>
            </w:r>
          </w:p>
          <w:p w14:paraId="1677E102">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第十八条  渡船夜航应当按照《内河船舶法定检验技术规则》、《内河小型船舶法定检验技术规则》配备夜间航行设备和信号设备。高速客船从事渡运服务以及不具备夜航技术条件的渡船，不得夜航。</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D757DC">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《内河渡口渡船安全管理规定》(交通运输部令2014年第9号)</w:t>
            </w:r>
          </w:p>
          <w:p w14:paraId="4F4A5BE7">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第四十四条  违反第十八条规定，渡船不具备夜航条件擅自夜航的，由海事管理机构责令改正，并可对渡船所有人或者经营人</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2000元以下罚款。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2B6F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4076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CADB3B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【对象】渡船所有人或者经营人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2AEC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5E5B778">
        <w:tblPrEx>
          <w:tblCellMar>
            <w:top w:w="0" w:type="dxa"/>
            <w:left w:w="108" w:type="dxa"/>
            <w:bottom w:w="0" w:type="dxa"/>
            <w:right w:w="108" w:type="dxa"/>
          </w:tblCellMar>
        </w:tblPrEx>
        <w:trPr>
          <w:cantSplit/>
          <w:trHeight w:val="84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E5A9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5E42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3F8A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1D91F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675A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BAD9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渡船不具备夜航条件擅自夜航行为，未发生事故的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E383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少于五百元的罚款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19C8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8C80B6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50B2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CD7DD8D">
        <w:tblPrEx>
          <w:tblCellMar>
            <w:top w:w="0" w:type="dxa"/>
            <w:left w:w="108" w:type="dxa"/>
            <w:bottom w:w="0" w:type="dxa"/>
            <w:right w:w="108" w:type="dxa"/>
          </w:tblCellMar>
        </w:tblPrEx>
        <w:trPr>
          <w:cantSplit/>
          <w:trHeight w:val="107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CAFA5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06FD2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FCE3B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CE6FF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F0BC5">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D416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渡船不具备夜航条件擅自夜航行为，导致未达到一般等级水上交通事故的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302D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五百元以上，少于一千元的罚款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2776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E377E7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A24F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C93A7E4">
        <w:tblPrEx>
          <w:tblCellMar>
            <w:top w:w="0" w:type="dxa"/>
            <w:left w:w="108" w:type="dxa"/>
            <w:bottom w:w="0" w:type="dxa"/>
            <w:right w:w="108" w:type="dxa"/>
          </w:tblCellMar>
        </w:tblPrEx>
        <w:trPr>
          <w:cantSplit/>
          <w:trHeight w:val="97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67ABD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00FC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2CFC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DF91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AD34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1F3D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渡船不具备夜航条件擅自夜航行为，导致一般等级以上水上交通事故的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AA2E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一千元以上，二千元以下的罚款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0A6B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A20FBC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6D8B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BA04703">
        <w:tblPrEx>
          <w:tblCellMar>
            <w:top w:w="0" w:type="dxa"/>
            <w:left w:w="108" w:type="dxa"/>
            <w:bottom w:w="0" w:type="dxa"/>
            <w:right w:w="108" w:type="dxa"/>
          </w:tblCellMar>
        </w:tblPrEx>
        <w:trPr>
          <w:cantSplit/>
          <w:trHeight w:val="52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178517">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189</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F71BB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渡船混载乘客与大型牲畜</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3EF51C">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《内河渡口渡船安全管理规定》(交通运输部令2014年第9号)</w:t>
            </w:r>
          </w:p>
          <w:p w14:paraId="745527F9">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第二十九条第三款  乘客与大型牲畜不得混载。</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7BBC9A">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《内河渡口渡船安全管理规定》(交通运输部令2014年第9号)</w:t>
            </w:r>
          </w:p>
          <w:p w14:paraId="7D677D71">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第四十五条  违反第二十九条规定，渡船混载乘客与大型牲畜的，由海事管理机构对渡船所有人或者经营人予以警告，情节严重的，处1000元以下罚款。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07B8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E04A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230C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【对象】渡船所有人或者经营人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9D4C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EA823D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C239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66954CC">
        <w:tblPrEx>
          <w:tblCellMar>
            <w:top w:w="0" w:type="dxa"/>
            <w:left w:w="108" w:type="dxa"/>
            <w:bottom w:w="0" w:type="dxa"/>
            <w:right w:w="108" w:type="dxa"/>
          </w:tblCellMar>
        </w:tblPrEx>
        <w:trPr>
          <w:cantSplit/>
          <w:trHeight w:val="52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784E2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B2214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D960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A056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7E5D9">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D94A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渡船混载乘客与大型牲畜行为的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6725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警告</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C105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296274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6D2B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FCA74BF">
        <w:tblPrEx>
          <w:tblCellMar>
            <w:top w:w="0" w:type="dxa"/>
            <w:left w:w="108" w:type="dxa"/>
            <w:bottom w:w="0" w:type="dxa"/>
            <w:right w:w="108" w:type="dxa"/>
          </w:tblCellMar>
        </w:tblPrEx>
        <w:trPr>
          <w:cantSplit/>
          <w:trHeight w:val="98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CAA62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068F7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A0FC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AAD22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81078">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B9C8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渡船混载乘客与大型牲畜行为，导致未达到一般等级水上交通事故的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692A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二百元以上，少于五百元的罚款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E089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2AAC14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B9A9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E34FC9E">
        <w:tblPrEx>
          <w:tblCellMar>
            <w:top w:w="0" w:type="dxa"/>
            <w:left w:w="108" w:type="dxa"/>
            <w:bottom w:w="0" w:type="dxa"/>
            <w:right w:w="108" w:type="dxa"/>
          </w:tblCellMar>
        </w:tblPrEx>
        <w:trPr>
          <w:cantSplit/>
          <w:trHeight w:val="84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7A04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9641F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68562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56C40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5511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D631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渡船混载乘客与大型牲畜行为，导致一般等级以上水上交通事故的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2D5D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五百元以上，一千元以下的罚款 </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01EA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1F5662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7E0A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D36886F">
        <w:tblPrEx>
          <w:tblCellMar>
            <w:top w:w="0" w:type="dxa"/>
            <w:left w:w="108" w:type="dxa"/>
            <w:bottom w:w="0" w:type="dxa"/>
            <w:right w:w="108" w:type="dxa"/>
          </w:tblCellMar>
        </w:tblPrEx>
        <w:trPr>
          <w:cantSplit/>
          <w:trHeight w:val="57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0BAFD3">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190</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625550">
            <w:pPr>
              <w:widowControl/>
              <w:spacing w:after="0" w:line="20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风力超过渡船抗风等级、能见度不良、水位超过停航封渡水位线等可能危及渡运安全的恶劣天气、水文条件擅自开航</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39E75E">
            <w:pPr>
              <w:widowControl/>
              <w:spacing w:after="0" w:line="20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《内河渡口渡船安全管理规定》(交通运输部令2014年第9号)</w:t>
            </w:r>
          </w:p>
          <w:p w14:paraId="00D61A76">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第三十二条第（一）项  有下列情形之一的，渡船不得开航：（一）风力超过渡船抗风等级、能见度不良、水位超过停航封渡水位线等可能危及渡运安全的恶劣天气、水文条件的。</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CD61E5">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《内河渡口渡船安全管理规定》(交通运输部令2014年第9号)</w:t>
            </w:r>
          </w:p>
          <w:p w14:paraId="27B7899B">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第四十六条  违反第三十二条第（一）项规定擅自开航的，由海事管理机构责令改正，并根据情节轻重对渡船所有人或者经营人处10000元以下罚款。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BEA2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ACD1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468A101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【对象】渡船所有人或者经营人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6DD4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94C9B38">
        <w:tblPrEx>
          <w:tblCellMar>
            <w:top w:w="0" w:type="dxa"/>
            <w:left w:w="108" w:type="dxa"/>
            <w:bottom w:w="0" w:type="dxa"/>
            <w:right w:w="108" w:type="dxa"/>
          </w:tblCellMar>
        </w:tblPrEx>
        <w:trPr>
          <w:cantSplit/>
          <w:trHeight w:val="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ACD50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023B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6235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B6453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63D43">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224C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风力超过渡船抗风等级、能见度不良、水位超过停航封渡水位线等可能危及渡运安全的恶劣天气、水文条件擅自开航行为，未发生事故的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4877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少于一千元的罚款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5D69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143AA5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DEAA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3BE1CD7">
        <w:tblPrEx>
          <w:tblCellMar>
            <w:top w:w="0" w:type="dxa"/>
            <w:left w:w="108" w:type="dxa"/>
            <w:bottom w:w="0" w:type="dxa"/>
            <w:right w:w="108" w:type="dxa"/>
          </w:tblCellMar>
        </w:tblPrEx>
        <w:trPr>
          <w:cantSplit/>
          <w:trHeight w:val="189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7F11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F9297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C2FCE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5036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0549E">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6CF8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风力超过渡船抗风等级、能见度不良、水位超过停航封渡水位线等可能危及渡运安全的恶劣天气、水文条件擅自开航行为，导致未达到一般等级水上交通事故的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4CFC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1112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65811B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3E58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7E28FCA">
        <w:tblPrEx>
          <w:tblCellMar>
            <w:top w:w="0" w:type="dxa"/>
            <w:left w:w="108" w:type="dxa"/>
            <w:bottom w:w="0" w:type="dxa"/>
            <w:right w:w="108" w:type="dxa"/>
          </w:tblCellMar>
        </w:tblPrEx>
        <w:trPr>
          <w:cantSplit/>
          <w:trHeight w:val="187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A4035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86A5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75E26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D1C22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C3CDA">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AFF4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风力超过渡船抗风等级、能见度不良、水位超过停航封渡水位线等可能危及渡运安全的恶劣天气、水文条件擅自开航行为，导致一般等级以上水上交通事故的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35D6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5EDB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44144F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EA62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34724D1">
        <w:tblPrEx>
          <w:tblCellMar>
            <w:top w:w="0" w:type="dxa"/>
            <w:left w:w="108" w:type="dxa"/>
            <w:bottom w:w="0" w:type="dxa"/>
            <w:right w:w="108" w:type="dxa"/>
          </w:tblCellMar>
        </w:tblPrEx>
        <w:trPr>
          <w:cantSplit/>
          <w:trHeight w:val="52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F7C96E">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191</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E7BFD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发生乘客打架斗殴、寻衅滋事等可能危及渡运安全的情形，渡船擅自开航</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CA40BA">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《内河渡口渡船安全管理规定》(交通运输部令2014年第9号)</w:t>
            </w:r>
          </w:p>
          <w:p w14:paraId="3A678386">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第三十二条第（五）项  有下列情形之一的，渡船不得开航：（五）发生乘客打架斗殴、寻衅滋事等可能危及渡运安全的。</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430851">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《内河渡口渡船安全管理规定》(交通运输部令2014年第9号)</w:t>
            </w:r>
          </w:p>
          <w:p w14:paraId="3A7C569A">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第四十七条  违反第三十二条第（五）项规定，发生乘客打架斗殴、寻衅滋事等可能危及渡运安全的情形，渡船擅自开航的，由海事管理机构对渡船所有人或者经营人</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500元以下罚款。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6F07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1E76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09CF722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【对象】渡船所有人或者经营人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5FB6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FA4E6B4">
        <w:tblPrEx>
          <w:tblCellMar>
            <w:top w:w="0" w:type="dxa"/>
            <w:left w:w="108" w:type="dxa"/>
            <w:bottom w:w="0" w:type="dxa"/>
            <w:right w:w="108" w:type="dxa"/>
          </w:tblCellMar>
        </w:tblPrEx>
        <w:trPr>
          <w:cantSplit/>
          <w:trHeight w:val="120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1E95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B629F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BC59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F30C8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62D2A">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446E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发生乘客打架斗殴、寻衅滋事等可能危及渡运安全的情形，渡船擅自开航行为的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FCF0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w:t>
            </w:r>
            <w:r>
              <w:rPr>
                <w:rFonts w:hint="eastAsia" w:asciiTheme="majorEastAsia" w:hAnsiTheme="majorEastAsia" w:eastAsiaTheme="majorEastAsia" w:cstheme="majorEastAsia"/>
                <w:kern w:val="0"/>
                <w:sz w:val="18"/>
                <w:szCs w:val="18"/>
                <w:lang w:bidi="ar"/>
              </w:rPr>
              <w:t>少于</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FFFD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17AE78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C044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CA5BA06">
        <w:tblPrEx>
          <w:tblCellMar>
            <w:top w:w="0" w:type="dxa"/>
            <w:left w:w="108" w:type="dxa"/>
            <w:bottom w:w="0" w:type="dxa"/>
            <w:right w:w="108" w:type="dxa"/>
          </w:tblCellMar>
        </w:tblPrEx>
        <w:trPr>
          <w:cantSplit/>
          <w:trHeight w:val="136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9003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93B3C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EE09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DE226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6D05F">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258A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发生乘客打架斗殴、寻衅滋事等可能危及渡运安全的情形，渡船擅自开航行为，导致未达到一般等级水上交通事故的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AAD6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一百元以上，少于二百元的罚款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FF75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3D9EC8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3B9A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C80613C">
        <w:tblPrEx>
          <w:tblCellMar>
            <w:top w:w="0" w:type="dxa"/>
            <w:left w:w="108" w:type="dxa"/>
            <w:bottom w:w="0" w:type="dxa"/>
            <w:right w:w="108" w:type="dxa"/>
          </w:tblCellMar>
        </w:tblPrEx>
        <w:trPr>
          <w:cantSplit/>
          <w:trHeight w:val="145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4C26D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B561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BA44D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FC1F2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E3299">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6E2E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发生乘客打架斗殴、寻衅滋事等可能危及渡运安全的情形，渡船擅自开航行为的，导致一般等级以上水上交通事故的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E9FC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二百元以上，五百元以下的罚款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23D8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2065E2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B564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F64E573">
        <w:tblPrEx>
          <w:tblCellMar>
            <w:top w:w="0" w:type="dxa"/>
            <w:left w:w="108" w:type="dxa"/>
            <w:bottom w:w="0" w:type="dxa"/>
            <w:right w:w="108" w:type="dxa"/>
          </w:tblCellMar>
        </w:tblPrEx>
        <w:trPr>
          <w:cantSplit/>
          <w:trHeight w:val="100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96DA60">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192</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1CA04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船舶所有人或者船舶经营人未按规定取得安全营运与防污染管理体系符合证明或者临时符合证明从事航行或者其他有关活动</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25F02D">
            <w:pPr>
              <w:widowControl/>
              <w:spacing w:after="0" w:line="240" w:lineRule="exact"/>
              <w:ind w:firstLine="181" w:firstLineChars="1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《中华人民共和国航运公司安全与防污染管理规定》(中华人民共和国交通部令2007 年第 6 号)</w:t>
            </w:r>
          </w:p>
          <w:p w14:paraId="2C36749F">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第四条  航运公司应当建立、健全安全与防污染管理制度，完善安全与防污染条件，保障船舶安全，防止船舶污染水域环境。</w:t>
            </w:r>
          </w:p>
          <w:p w14:paraId="62998208">
            <w:pPr>
              <w:widowControl/>
              <w:spacing w:after="0" w:line="240" w:lineRule="exact"/>
              <w:ind w:firstLine="180" w:firstLineChars="100"/>
              <w:textAlignment w:val="center"/>
              <w:rPr>
                <w:rFonts w:hint="eastAsia" w:asciiTheme="majorEastAsia" w:hAnsiTheme="majorEastAsia" w:eastAsiaTheme="majorEastAsia" w:cstheme="majorEastAsia"/>
                <w:sz w:val="18"/>
                <w:szCs w:val="18"/>
              </w:rPr>
            </w:pPr>
            <w:bookmarkStart w:id="27" w:name="No33_Z2T11K1"/>
            <w:bookmarkEnd w:id="27"/>
            <w:bookmarkStart w:id="28" w:name="No56_Z2T17"/>
            <w:bookmarkEnd w:id="28"/>
            <w:bookmarkStart w:id="29" w:name="No18_Z2T4K1"/>
            <w:bookmarkEnd w:id="29"/>
            <w:bookmarkStart w:id="30" w:name="No24_Z2T7K1"/>
            <w:bookmarkEnd w:id="30"/>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第十九条第一款</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安全管理体系经过审核，由中华人民共和国海事局及其指定的海事管理机构对符合条件的航运公司签发相应的安全与防污染能力符合证明（以下简称符合证明）或者临时符合证明，对符合条件的船舶签发相应的安全管理证书或者临时安全管理证书。</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E25AA2">
            <w:pPr>
              <w:widowControl/>
              <w:spacing w:after="0" w:line="24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2858ACAC">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第五条第（一）项  违反船舶所有人、经营人安全营运管理秩序，有下列行为之一的，对船舶所有人或者船舶经营人</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5000元以上3万元以下罚款：（一）未按规定取得安全营运与防污染管理体系符合证明或者临时符合证明从事航行或者其他有关活动。</w:t>
            </w:r>
          </w:p>
          <w:p w14:paraId="67C4E804">
            <w:pPr>
              <w:pStyle w:val="12"/>
              <w:spacing w:after="0" w:line="240" w:lineRule="exact"/>
              <w:ind w:left="0" w:leftChars="0" w:firstLine="360"/>
              <w:rPr>
                <w:rFonts w:hint="eastAsia" w:asciiTheme="majorEastAsia" w:hAnsiTheme="majorEastAsia" w:eastAsiaTheme="majorEastAsia" w:cstheme="majorEastAsia"/>
                <w:sz w:val="18"/>
                <w:szCs w:val="18"/>
              </w:rPr>
            </w:pPr>
          </w:p>
          <w:p w14:paraId="237DF348">
            <w:pPr>
              <w:widowControl/>
              <w:spacing w:after="0" w:line="240" w:lineRule="exact"/>
              <w:textAlignment w:val="center"/>
              <w:rPr>
                <w:rFonts w:hint="eastAsia" w:asciiTheme="majorEastAsia" w:hAnsiTheme="majorEastAsia" w:eastAsiaTheme="majorEastAsia" w:cstheme="majorEastAsia"/>
                <w:sz w:val="18"/>
                <w:szCs w:val="18"/>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767B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8420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3728CFC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【对象】船舶所有人或者船舶经营人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AE0E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19C5C5B">
        <w:tblPrEx>
          <w:tblCellMar>
            <w:top w:w="0" w:type="dxa"/>
            <w:left w:w="108" w:type="dxa"/>
            <w:bottom w:w="0" w:type="dxa"/>
            <w:right w:w="108" w:type="dxa"/>
          </w:tblCellMar>
        </w:tblPrEx>
        <w:trPr>
          <w:cantSplit/>
          <w:trHeight w:val="181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22BD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0898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78BC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20689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1637A">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DB31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安全营运与防污染管理体系符合证明未经年度审核、中间审核或者换证审核的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FE83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370A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6930FB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EFBA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3F666FE">
        <w:tblPrEx>
          <w:tblCellMar>
            <w:top w:w="0" w:type="dxa"/>
            <w:left w:w="108" w:type="dxa"/>
            <w:bottom w:w="0" w:type="dxa"/>
            <w:right w:w="108" w:type="dxa"/>
          </w:tblCellMar>
        </w:tblPrEx>
        <w:trPr>
          <w:cantSplit/>
          <w:trHeight w:val="152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4C49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4C66F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E3C69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4675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E36E4">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4937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安全营运与防污染管理体系符合证明或者临时符合证明失效的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9A77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A34E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430E34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0372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5CAE2C2">
        <w:tblPrEx>
          <w:tblCellMar>
            <w:top w:w="0" w:type="dxa"/>
            <w:left w:w="108" w:type="dxa"/>
            <w:bottom w:w="0" w:type="dxa"/>
            <w:right w:w="108" w:type="dxa"/>
          </w:tblCellMar>
        </w:tblPrEx>
        <w:trPr>
          <w:cantSplit/>
          <w:trHeight w:val="260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C8EAA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58692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E24F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E8BB8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163F4">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BC588">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具有以下情形之一的：</w:t>
            </w:r>
            <w:r>
              <w:rPr>
                <w:rFonts w:hint="eastAsia" w:asciiTheme="majorEastAsia" w:hAnsiTheme="majorEastAsia" w:eastAsiaTheme="majorEastAsia" w:cstheme="majorEastAsia"/>
                <w:sz w:val="18"/>
                <w:szCs w:val="18"/>
              </w:rPr>
              <w:br w:type="textWrapping"/>
            </w:r>
            <w:r>
              <w:rPr>
                <w:rFonts w:hint="eastAsia" w:asciiTheme="majorEastAsia" w:hAnsiTheme="majorEastAsia" w:eastAsiaTheme="majorEastAsia" w:cstheme="majorEastAsia"/>
                <w:sz w:val="18"/>
                <w:szCs w:val="18"/>
              </w:rPr>
              <w:t>1、船舶未按规定安全营运与防污染管理体系符合证明或者临时符合证明从事航行或者其他有关活动的。</w:t>
            </w:r>
            <w:r>
              <w:rPr>
                <w:rFonts w:hint="eastAsia" w:asciiTheme="majorEastAsia" w:hAnsiTheme="majorEastAsia" w:eastAsiaTheme="majorEastAsia" w:cstheme="majorEastAsia"/>
                <w:sz w:val="18"/>
                <w:szCs w:val="18"/>
              </w:rPr>
              <w:br w:type="textWrapping"/>
            </w:r>
            <w:r>
              <w:rPr>
                <w:rFonts w:hint="eastAsia" w:asciiTheme="majorEastAsia" w:hAnsiTheme="majorEastAsia" w:eastAsiaTheme="majorEastAsia" w:cstheme="majorEastAsia"/>
                <w:sz w:val="18"/>
                <w:szCs w:val="18"/>
              </w:rPr>
              <w:t>2、安全营运与防污染管理体系符合证明失效五年以上。</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1E42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二万元以上，三万元以下的罚款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70DC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08898B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FBBA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1F74CDE">
        <w:tblPrEx>
          <w:tblCellMar>
            <w:top w:w="0" w:type="dxa"/>
            <w:left w:w="108" w:type="dxa"/>
            <w:bottom w:w="0" w:type="dxa"/>
            <w:right w:w="108" w:type="dxa"/>
          </w:tblCellMar>
        </w:tblPrEx>
        <w:trPr>
          <w:cantSplit/>
          <w:trHeight w:val="56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E22489">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193</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480FF6">
            <w:pPr>
              <w:widowControl/>
              <w:spacing w:after="0" w:line="20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船舶所有人或者船舶经营人隐瞒事实真相或者提供虚假材料或者以其他不正当手段骗取安全营运与防污染管理体系符合证明或者临时符合证明</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00003A">
            <w:pPr>
              <w:widowControl/>
              <w:spacing w:after="0" w:line="240" w:lineRule="exact"/>
              <w:ind w:firstLine="361" w:firstLineChars="200"/>
              <w:textAlignment w:val="center"/>
              <w:rPr>
                <w:rFonts w:hint="eastAsia" w:asciiTheme="majorEastAsia" w:hAnsiTheme="majorEastAsia" w:eastAsiaTheme="majorEastAsia" w:cstheme="majorEastAsia"/>
                <w:b/>
                <w:bCs/>
                <w:sz w:val="18"/>
                <w:szCs w:val="18"/>
                <w:lang w:val="en"/>
              </w:rPr>
            </w:pPr>
            <w:r>
              <w:rPr>
                <w:rFonts w:hint="eastAsia" w:asciiTheme="majorEastAsia" w:hAnsiTheme="majorEastAsia" w:eastAsiaTheme="majorEastAsia" w:cstheme="majorEastAsia"/>
                <w:b/>
                <w:bCs/>
                <w:sz w:val="18"/>
                <w:szCs w:val="18"/>
              </w:rPr>
              <w:t>1.</w:t>
            </w:r>
            <w:r>
              <w:rPr>
                <w:rFonts w:asciiTheme="majorEastAsia" w:hAnsiTheme="majorEastAsia" w:eastAsiaTheme="majorEastAsia" w:cstheme="majorEastAsia"/>
                <w:b/>
                <w:bCs/>
                <w:sz w:val="18"/>
                <w:szCs w:val="18"/>
                <w:lang w:val="en"/>
              </w:rPr>
              <w:t>《中华人民共和国航运公司安全与防污染管理规定》(中华人民共和国交通部令2007 年第 6 号)</w:t>
            </w:r>
          </w:p>
          <w:p w14:paraId="7F9F59FE">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第十五条第一款  需要建立安全管理体系的航运公司，应当建立安全管理体系并保持体系的有效性。</w:t>
            </w:r>
          </w:p>
          <w:p w14:paraId="4BFD376D">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第十六条  需要建立安全管理体系的航运公司，除应当符合本章第四条至第十四条规定外，还应当满足以下要求：（一）制定安全与防污染操作规程；（二）确保当发生事故、险情和不符合规定情况时得到报告、调查、分析和纠正；（三）有效控制与安全管理体系有关的所有文件和资料；（四）对安全管理体系进行内部审核、有效性评价和管理复查。</w:t>
            </w:r>
          </w:p>
          <w:p w14:paraId="4BA132B5">
            <w:pPr>
              <w:pStyle w:val="12"/>
              <w:spacing w:after="0" w:line="240" w:lineRule="exact"/>
              <w:ind w:left="0" w:leftChars="0" w:firstLine="361"/>
              <w:rPr>
                <w:rFonts w:hint="eastAsia" w:asciiTheme="majorEastAsia" w:hAnsiTheme="majorEastAsia" w:eastAsiaTheme="majorEastAsia" w:cstheme="majorEastAsia"/>
                <w:b/>
                <w:bCs/>
                <w:sz w:val="18"/>
                <w:szCs w:val="18"/>
                <w:lang w:val="en"/>
              </w:rPr>
            </w:pPr>
            <w:r>
              <w:rPr>
                <w:rFonts w:hint="eastAsia" w:asciiTheme="majorEastAsia" w:hAnsiTheme="majorEastAsia" w:eastAsiaTheme="majorEastAsia" w:cstheme="majorEastAsia"/>
                <w:b/>
                <w:bCs/>
                <w:sz w:val="18"/>
                <w:szCs w:val="18"/>
              </w:rPr>
              <w:t>2.</w:t>
            </w:r>
            <w:r>
              <w:rPr>
                <w:rFonts w:asciiTheme="majorEastAsia" w:hAnsiTheme="majorEastAsia" w:eastAsiaTheme="majorEastAsia" w:cstheme="majorEastAsia"/>
                <w:b/>
                <w:bCs/>
                <w:sz w:val="18"/>
                <w:szCs w:val="18"/>
                <w:lang w:val="en"/>
              </w:rPr>
              <w:t>《中华人民共和国内河海事行政处罚规定》(交通运输部令2022年第28号)</w:t>
            </w:r>
          </w:p>
          <w:p w14:paraId="49837862">
            <w:pPr>
              <w:pStyle w:val="12"/>
              <w:spacing w:after="0" w:line="240" w:lineRule="exact"/>
              <w:ind w:left="0" w:leftChars="0" w:firstLine="180" w:firstLineChars="100"/>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第七条  违反安全营运管理秩序，有下列情形之一，造成严重后果的，按以欺骗手段取得安全营运与防污染管理体系符合证明或者临时符合证明，对船舶所有人或者船舶经营人取得的安全营运与防污染管理体系符合证明或者临时符合证明予以撤销：</w:t>
            </w:r>
            <w:bookmarkStart w:id="31" w:name="No28_Z2J1T7K1X1"/>
            <w:bookmarkEnd w:id="31"/>
            <w:r>
              <w:rPr>
                <w:rFonts w:hint="eastAsia" w:asciiTheme="majorEastAsia" w:hAnsiTheme="majorEastAsia" w:eastAsiaTheme="majorEastAsia" w:cstheme="majorEastAsia"/>
                <w:sz w:val="18"/>
                <w:szCs w:val="18"/>
              </w:rPr>
              <w:t>（一）不掌控船舶安全配员；</w:t>
            </w:r>
            <w:bookmarkStart w:id="32" w:name="No29_Z2J1T7K1X2"/>
            <w:bookmarkEnd w:id="32"/>
            <w:r>
              <w:rPr>
                <w:rFonts w:hint="eastAsia" w:asciiTheme="majorEastAsia" w:hAnsiTheme="majorEastAsia" w:eastAsiaTheme="majorEastAsia" w:cstheme="majorEastAsia"/>
                <w:sz w:val="18"/>
                <w:szCs w:val="18"/>
              </w:rPr>
              <w:t>（二）不掌握船舶动态；</w:t>
            </w:r>
            <w:bookmarkStart w:id="33" w:name="No30_Z2J1T7K1X3"/>
            <w:bookmarkEnd w:id="33"/>
            <w:r>
              <w:rPr>
                <w:rFonts w:hint="eastAsia" w:asciiTheme="majorEastAsia" w:hAnsiTheme="majorEastAsia" w:eastAsiaTheme="majorEastAsia" w:cstheme="majorEastAsia"/>
                <w:sz w:val="18"/>
                <w:szCs w:val="18"/>
              </w:rPr>
              <w:t>（三）不掌握船舶装载情况；</w:t>
            </w:r>
            <w:bookmarkStart w:id="34" w:name="No31_Z2J1T7K1X4"/>
            <w:bookmarkEnd w:id="34"/>
            <w:r>
              <w:rPr>
                <w:rFonts w:hint="eastAsia" w:asciiTheme="majorEastAsia" w:hAnsiTheme="majorEastAsia" w:eastAsiaTheme="majorEastAsia" w:cstheme="majorEastAsia"/>
                <w:sz w:val="18"/>
                <w:szCs w:val="18"/>
              </w:rPr>
              <w:t>（四）船舶管理人不实际履行安全管理义务；</w:t>
            </w:r>
            <w:bookmarkStart w:id="35" w:name="No32_Z2J1T7K1X5"/>
            <w:bookmarkEnd w:id="35"/>
            <w:r>
              <w:rPr>
                <w:rFonts w:hint="eastAsia" w:asciiTheme="majorEastAsia" w:hAnsiTheme="majorEastAsia" w:eastAsiaTheme="majorEastAsia" w:cstheme="majorEastAsia"/>
                <w:sz w:val="18"/>
                <w:szCs w:val="18"/>
              </w:rPr>
              <w:t>（五）安全管理体系运行存在其他重大问题。</w:t>
            </w:r>
          </w:p>
          <w:p w14:paraId="4B9C107E">
            <w:pPr>
              <w:pStyle w:val="5"/>
              <w:spacing w:after="0" w:line="240" w:lineRule="exact"/>
              <w:ind w:firstLine="180" w:firstLineChars="100"/>
              <w:rPr>
                <w:rFonts w:asciiTheme="majorEastAsia" w:hAnsiTheme="majorEastAsia" w:eastAsiaTheme="majorEastAsia" w:cstheme="majorEastAsia"/>
                <w:sz w:val="18"/>
                <w:szCs w:val="18"/>
              </w:rPr>
            </w:pPr>
            <w:r>
              <w:rPr>
                <w:rFonts w:asciiTheme="majorEastAsia" w:hAnsiTheme="majorEastAsia" w:eastAsiaTheme="majorEastAsia" w:cstheme="majorEastAsia"/>
                <w:color w:val="000000" w:themeColor="text1"/>
                <w:sz w:val="18"/>
                <w:szCs w:val="18"/>
                <w:lang w:bidi="ar"/>
                <w14:textFill>
                  <w14:solidFill>
                    <w14:schemeClr w14:val="tx1"/>
                  </w14:solidFill>
                </w14:textFill>
              </w:rPr>
              <w:t>第十九条第一款</w:t>
            </w:r>
            <w:r>
              <w:rPr>
                <w:rFonts w:asciiTheme="majorEastAsia" w:hAnsiTheme="majorEastAsia" w:eastAsiaTheme="majorEastAsia" w:cstheme="majorEastAsia"/>
                <w:b/>
                <w:bCs/>
                <w:color w:val="000000" w:themeColor="text1"/>
                <w:sz w:val="18"/>
                <w:szCs w:val="18"/>
                <w:lang w:bidi="ar"/>
                <w14:textFill>
                  <w14:solidFill>
                    <w14:schemeClr w14:val="tx1"/>
                  </w14:solidFill>
                </w14:textFill>
              </w:rPr>
              <w:t xml:space="preserve">  </w:t>
            </w:r>
            <w:r>
              <w:rPr>
                <w:rFonts w:asciiTheme="majorEastAsia" w:hAnsiTheme="majorEastAsia" w:eastAsiaTheme="majorEastAsia" w:cstheme="majorEastAsia"/>
                <w:color w:val="000000" w:themeColor="text1"/>
                <w:sz w:val="18"/>
                <w:szCs w:val="18"/>
                <w:lang w:bidi="ar"/>
                <w14:textFill>
                  <w14:solidFill>
                    <w14:schemeClr w14:val="tx1"/>
                  </w14:solidFill>
                </w14:textFill>
              </w:rPr>
              <w:t>安全管理体系经过审核，由中华人民共和国海事局及其指定的海事管理机构对符合条件的航运公司签发相应的安全与防污染能力符合证明（以下简称符合证明）或者临时符合证明，对符合条件的船舶签发相应的安全管理证书或者临时安全管理证书。</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834E73">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033D1FB3">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第五条第（二）项  违反船舶所有人、经营人安全营运管理秩序，有下列行为之一的，对船舶所有人或者船舶经营人</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5000元以上3万元以下罚款：（二）隐瞒事实真相或者提供虚假材料或者以其他不正当手段骗取安全营运与防污染管理体系符合证明或者临时符合证明。</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BD4A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A1E5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F7CF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【对象】船舶所有人或者经营人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49B5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FDCDD4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34AE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2131311">
        <w:tblPrEx>
          <w:tblCellMar>
            <w:top w:w="0" w:type="dxa"/>
            <w:left w:w="108" w:type="dxa"/>
            <w:bottom w:w="0" w:type="dxa"/>
            <w:right w:w="108" w:type="dxa"/>
          </w:tblCellMar>
        </w:tblPrEx>
        <w:trPr>
          <w:cantSplit/>
          <w:trHeight w:val="278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53DD8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98BAF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8E89A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91E6C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E7423">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D5A57">
            <w:pPr>
              <w:pStyle w:val="12"/>
              <w:spacing w:after="0" w:line="240" w:lineRule="exact"/>
              <w:ind w:left="0" w:leftChars="0" w:firstLine="0" w:firstLineChars="0"/>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船舶所有人或者船舶经营人隐瞒事实真相或者提供虚假材料或者以其他不正当手段骗取安全营运与防污染管理体系符合证明或者临时符合证明，未发生事故的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B2DD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F10D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149E75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5C2B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7E5DA65">
        <w:tblPrEx>
          <w:tblCellMar>
            <w:top w:w="0" w:type="dxa"/>
            <w:left w:w="108" w:type="dxa"/>
            <w:bottom w:w="0" w:type="dxa"/>
            <w:right w:w="108" w:type="dxa"/>
          </w:tblCellMar>
        </w:tblPrEx>
        <w:trPr>
          <w:cantSplit/>
          <w:trHeight w:val="297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A50E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6A93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47B14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38875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03CC3">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A4EC3">
            <w:pPr>
              <w:pStyle w:val="12"/>
              <w:spacing w:after="0" w:line="240" w:lineRule="exact"/>
              <w:ind w:left="0" w:leftChars="0" w:firstLine="0" w:firstLineChars="0"/>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船舶所有人或者船舶经营人隐瞒事实真相或者提供虚假材料或者以其他不正当手段骗取安全营运与防污染管理体系符合证明或者临时符合证明，导致未达到一般等级水上交通事故的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03D4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345D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DB6E04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C19F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72C7A8A">
        <w:tblPrEx>
          <w:tblCellMar>
            <w:top w:w="0" w:type="dxa"/>
            <w:left w:w="108" w:type="dxa"/>
            <w:bottom w:w="0" w:type="dxa"/>
            <w:right w:w="108" w:type="dxa"/>
          </w:tblCellMar>
        </w:tblPrEx>
        <w:trPr>
          <w:cantSplit/>
          <w:trHeight w:val="71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604A3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FD8F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5D40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6B0E4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93DE9">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2A51C">
            <w:pPr>
              <w:pStyle w:val="12"/>
              <w:spacing w:after="0" w:line="240" w:lineRule="exact"/>
              <w:ind w:left="0" w:leftChars="0" w:firstLine="0" w:firstLineChars="0"/>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船舶所有人或者船舶经营人隐瞒事实真相或者提供虚假材料或者以其他不正当手段骗取安全营运与防污染管理体系符合证明或者临时符合证明，导致一般等级以上水上交通事故的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44A2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二万元以上，三万元以下的罚款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8ECA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6667FD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C773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DDC3992">
        <w:tblPrEx>
          <w:tblCellMar>
            <w:top w:w="0" w:type="dxa"/>
            <w:left w:w="108" w:type="dxa"/>
            <w:bottom w:w="0" w:type="dxa"/>
            <w:right w:w="108" w:type="dxa"/>
          </w:tblCellMar>
        </w:tblPrEx>
        <w:trPr>
          <w:cantSplit/>
          <w:trHeight w:val="107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45B2D7">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bidi="ar"/>
                <w14:textFill>
                  <w14:solidFill>
                    <w14:schemeClr w14:val="tx1"/>
                  </w14:solidFill>
                </w14:textFill>
              </w:rPr>
              <w:t>194</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F45DC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船舶所有人或者船舶经营人伪造、变造安全营运与防污染管理体系审核的符合证明或者临时符合证明</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5D0ECE">
            <w:pPr>
              <w:widowControl/>
              <w:spacing w:after="0" w:line="224" w:lineRule="exact"/>
              <w:ind w:firstLine="361" w:firstLineChars="200"/>
              <w:textAlignment w:val="center"/>
              <w:rPr>
                <w:rFonts w:hint="eastAsia" w:asciiTheme="majorEastAsia" w:hAnsiTheme="majorEastAsia" w:eastAsiaTheme="majorEastAsia" w:cstheme="majorEastAsia"/>
                <w:b/>
                <w:bCs/>
                <w:sz w:val="18"/>
                <w:szCs w:val="18"/>
                <w:lang w:val="en"/>
              </w:rPr>
            </w:pPr>
            <w:r>
              <w:rPr>
                <w:rFonts w:asciiTheme="majorEastAsia" w:hAnsiTheme="majorEastAsia" w:eastAsiaTheme="majorEastAsia" w:cstheme="majorEastAsia"/>
                <w:b/>
                <w:bCs/>
                <w:sz w:val="18"/>
                <w:szCs w:val="18"/>
                <w:lang w:val="en"/>
              </w:rPr>
              <w:t>《中华人民共和国航运公司安全与防污染管理规定》(中华人民共和国交通部令2007 年第 6 号)</w:t>
            </w:r>
          </w:p>
          <w:p w14:paraId="3D889BB5">
            <w:pPr>
              <w:widowControl/>
              <w:spacing w:after="0" w:line="224"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第十五条第一款  需要建立安全管理体系的航运公司，应当建立安全管理体系并保持体系的有效性。</w:t>
            </w:r>
          </w:p>
          <w:p w14:paraId="383A08F2">
            <w:pPr>
              <w:widowControl/>
              <w:spacing w:after="0" w:line="224" w:lineRule="exact"/>
              <w:ind w:firstLine="360" w:firstLineChars="200"/>
              <w:textAlignment w:val="center"/>
              <w:rPr>
                <w:rFonts w:hint="eastAsia" w:asciiTheme="majorEastAsia" w:hAnsiTheme="majorEastAsia" w:eastAsiaTheme="majorEastAsia" w:cstheme="majorEastAsia"/>
                <w:strike/>
                <w:sz w:val="18"/>
                <w:szCs w:val="18"/>
              </w:rPr>
            </w:pPr>
            <w:r>
              <w:rPr>
                <w:rFonts w:hint="eastAsia" w:asciiTheme="majorEastAsia" w:hAnsiTheme="majorEastAsia" w:eastAsiaTheme="majorEastAsia" w:cstheme="majorEastAsia"/>
                <w:sz w:val="18"/>
                <w:szCs w:val="18"/>
              </w:rPr>
              <w:t>第十六条  需要建立安全管理体系的航运公司，除应当符合本章第四条至第十四条规定外，还应当满足以下要求：（一）制定安全与防污染操作规程；（二）确保当发生事故、险情和不符合规定情况时得到报告、调查、分析和纠正；（三）有效控制与安全管理体系有关的所有文件和资料；（四）对安全管理体系进行内部审核、有效性评价和管理复查。</w:t>
            </w:r>
          </w:p>
          <w:p w14:paraId="6433A599">
            <w:pPr>
              <w:pStyle w:val="12"/>
              <w:spacing w:after="0" w:line="224" w:lineRule="exact"/>
              <w:ind w:left="0" w:leftChars="0" w:firstLine="360"/>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第十九条第一款  安全管理体系经过审核，由中华人民共和国海事局及其指定的海事管理机构对符合条件的航运公司签发相应的安全与防污染能力符合证明（以下简称符合证明）或者临时符合证明，对符合条件的船舶签发相应的安全管理证书或者临时安全管理证书。</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34F73D">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705ED1BD">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第五条第（三）项  违反船舶所有人、经营人安全营运管理秩序，有下列行为之一的，对船舶所有人或者船舶经营人</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5000元以上3万元以下罚款：（三）伪造、变造安全营运与防污染管理体系审核的符合证明或者临时符合证明；</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E0EC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7AC4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36F7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【对象】船舶所有人或者经营人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C896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D5BD75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11ED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2C0661F">
        <w:tblPrEx>
          <w:tblCellMar>
            <w:top w:w="0" w:type="dxa"/>
            <w:left w:w="108" w:type="dxa"/>
            <w:bottom w:w="0" w:type="dxa"/>
            <w:right w:w="108" w:type="dxa"/>
          </w:tblCellMar>
        </w:tblPrEx>
        <w:trPr>
          <w:cantSplit/>
          <w:trHeight w:val="206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961B1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90D4F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472E5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FCB1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4D60E">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4A9D8">
            <w:pPr>
              <w:pStyle w:val="12"/>
              <w:spacing w:after="0" w:line="230" w:lineRule="exact"/>
              <w:ind w:left="0" w:leftChars="0" w:firstLine="0" w:firstLineChars="0"/>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船舶所有人或者船舶经营人伪造、变造安全营运与防污染管理体系审核的符合证明或者临时符合证明的，未发生事故的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B514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6279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2D85C4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FC85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592DE78">
        <w:tblPrEx>
          <w:tblCellMar>
            <w:top w:w="0" w:type="dxa"/>
            <w:left w:w="108" w:type="dxa"/>
            <w:bottom w:w="0" w:type="dxa"/>
            <w:right w:w="108" w:type="dxa"/>
          </w:tblCellMar>
        </w:tblPrEx>
        <w:trPr>
          <w:cantSplit/>
          <w:trHeight w:val="258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E8DB1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B8D7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0E686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43D4F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C56F9">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A94A9">
            <w:pPr>
              <w:widowControl/>
              <w:spacing w:after="0" w:line="23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船舶所有人或者船舶经营人伪造、变造安全营运与防污染管理体系审核的符合证明或者临时符合证明，导致未达到一般等级水上交通事故的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B8C0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2FEB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39D202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ACBA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1340C93">
        <w:tblPrEx>
          <w:tblCellMar>
            <w:top w:w="0" w:type="dxa"/>
            <w:left w:w="108" w:type="dxa"/>
            <w:bottom w:w="0" w:type="dxa"/>
            <w:right w:w="108" w:type="dxa"/>
          </w:tblCellMar>
        </w:tblPrEx>
        <w:trPr>
          <w:cantSplit/>
          <w:trHeight w:val="224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2DFDA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25A7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8D4B4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ADBB8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859B6">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7479B">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船舶所有人或者船舶经营人伪造、变造安全营运与防污染管理体系审核的符合证明或者临时符合证明的，导致一般等级以上水上交通事故的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EFA4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二万元以上，三万元以下的罚款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0B8B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C010E8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3528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9B5BD35">
        <w:tblPrEx>
          <w:tblCellMar>
            <w:top w:w="0" w:type="dxa"/>
            <w:left w:w="108" w:type="dxa"/>
            <w:bottom w:w="0" w:type="dxa"/>
            <w:right w:w="108" w:type="dxa"/>
          </w:tblCellMar>
        </w:tblPrEx>
        <w:trPr>
          <w:cantSplit/>
          <w:trHeight w:val="1228"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324E88">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195</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161CF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船舶所有人或者船舶经营人转让、买卖、租借、冒用安全营运与防污染管理体系审核的符合证明或者临时符合证明</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038FD4">
            <w:pPr>
              <w:widowControl/>
              <w:spacing w:after="0" w:line="22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《中华人民共和国航运公司安全与防污染管理规定》(中华人民共和国交通部令2007 年第6号)</w:t>
            </w:r>
          </w:p>
          <w:p w14:paraId="1F9291A7">
            <w:pPr>
              <w:widowControl/>
              <w:spacing w:after="0" w:line="22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第十五条第一款</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需要建立安全管理体系的航运公司，应当建立安全管理体系并保持体系的有效性。</w:t>
            </w:r>
          </w:p>
          <w:p w14:paraId="01738CE1">
            <w:pPr>
              <w:widowControl/>
              <w:spacing w:after="0" w:line="22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第十六条  需要建立安全管理体系的航运公司，除应当符合本章第四条至第十四条规定外，还应当满足以下要求：（一）制定安全与防污染操作规程；（二）确保当发生事故、险情和不符合规定情况时得到报告、调查、分析和纠正；（三）有效控制与安全管理体系有关的所有文件和资料；（四）对安全管理体系进行内部审核、有效性评价和管理复查。</w:t>
            </w:r>
          </w:p>
          <w:p w14:paraId="0F69A9C5">
            <w:pPr>
              <w:widowControl/>
              <w:spacing w:after="0" w:line="22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第十九条第一款  安全管理体系经过审核，由中华人民共和国海事局及其指定的海事管理机构对符合条件的航运公司签发相应的安全与防污染能力符合证明（以下简称符合证明）或者临时符合证明，对符合条件的船舶签发相应的安全管理证书或者临时安全管理证书。</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B76D7E">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113B7D15">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第五条第（四）项  违反船舶所有人、经营人安全营运管理秩序，有下列行为之一的，对船舶所有人或者船舶经营人</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5000元以上3万元以下罚款：（四）转让、买卖、租借、冒用安全营运与防污染管理体系审核的符合证明或者临时符合证明。</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65A7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19CE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AF4C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【对象】船舶所有人或者经营人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2695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608384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2018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643370E">
        <w:tblPrEx>
          <w:tblCellMar>
            <w:top w:w="0" w:type="dxa"/>
            <w:left w:w="108" w:type="dxa"/>
            <w:bottom w:w="0" w:type="dxa"/>
            <w:right w:w="108" w:type="dxa"/>
          </w:tblCellMar>
        </w:tblPrEx>
        <w:trPr>
          <w:cantSplit/>
          <w:trHeight w:val="258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F1D7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D8DCA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671BE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74F86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08885">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0C123">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船舶所有人或者船舶经营人转让、买卖、租借、冒用安全营运与防污染管理体系审核的符合证明或者临时符合证明，未发生事故的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D266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DBE9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514076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7AE4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5E4A4CB">
        <w:tblPrEx>
          <w:tblCellMar>
            <w:top w:w="0" w:type="dxa"/>
            <w:left w:w="108" w:type="dxa"/>
            <w:bottom w:w="0" w:type="dxa"/>
            <w:right w:w="108" w:type="dxa"/>
          </w:tblCellMar>
        </w:tblPrEx>
        <w:trPr>
          <w:cantSplit/>
          <w:trHeight w:val="258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3A17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32AA0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6A46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4DCB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59031">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99E10">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船舶所有人或者船舶经营人转让、买卖、租借、冒用安全营运与防污染管理体系审核的符合证明或者临时符合证明，导致未达到一般等级水上交通事故的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64D2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0864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A3E77B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9781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CAD888C">
        <w:tblPrEx>
          <w:tblCellMar>
            <w:top w:w="0" w:type="dxa"/>
            <w:left w:w="108" w:type="dxa"/>
            <w:bottom w:w="0" w:type="dxa"/>
            <w:right w:w="108" w:type="dxa"/>
          </w:tblCellMar>
        </w:tblPrEx>
        <w:trPr>
          <w:cantSplit/>
          <w:trHeight w:val="258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9DA8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71945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D4403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F3C1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898E5">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7B4E8">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船舶所有人或者船舶经营人转让、买卖、租借、冒用安全营运与防污染管理体系审核的符合证明或者临时符合证明，导致一般等级以上水上交通事故的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59F3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二万元以上，三万元以下的罚款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D034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341CC9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52D1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1794769">
        <w:tblPrEx>
          <w:tblCellMar>
            <w:top w:w="0" w:type="dxa"/>
            <w:left w:w="108" w:type="dxa"/>
            <w:bottom w:w="0" w:type="dxa"/>
            <w:right w:w="108" w:type="dxa"/>
          </w:tblCellMar>
        </w:tblPrEx>
        <w:trPr>
          <w:cantSplit/>
          <w:trHeight w:val="129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9D67EF">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196</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25E0E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伪造船舶检验证书或者擅自更改船舶载重线行为</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5D2CC5">
            <w:pPr>
              <w:pStyle w:val="10"/>
              <w:widowControl/>
              <w:shd w:val="clear" w:color="auto" w:fill="FFFFFF"/>
              <w:spacing w:beforeAutospacing="0" w:after="0" w:afterAutospacing="0" w:line="210" w:lineRule="exact"/>
              <w:ind w:firstLine="361" w:firstLineChars="200"/>
              <w:jc w:val="both"/>
              <w:rPr>
                <w:rFonts w:hint="eastAsia" w:asciiTheme="majorEastAsia" w:hAnsiTheme="majorEastAsia" w:eastAsiaTheme="majorEastAsia" w:cstheme="majorEastAsia"/>
                <w:b/>
                <w:bCs/>
                <w:color w:val="000000" w:themeColor="text1"/>
                <w:sz w:val="18"/>
                <w:szCs w:val="18"/>
                <w:lang w:bidi="ar"/>
                <w14:textFill>
                  <w14:solidFill>
                    <w14:schemeClr w14:val="tx1"/>
                  </w14:solidFill>
                </w14:textFill>
              </w:rPr>
            </w:pPr>
            <w:r>
              <w:rPr>
                <w:rFonts w:hint="eastAsia" w:asciiTheme="majorEastAsia" w:hAnsiTheme="majorEastAsia" w:eastAsiaTheme="majorEastAsia" w:cstheme="majorEastAsia"/>
                <w:b/>
                <w:bCs/>
                <w:sz w:val="18"/>
                <w:szCs w:val="18"/>
              </w:rPr>
              <w:t>《</w:t>
            </w:r>
            <w:r>
              <w:rPr>
                <w:rFonts w:hint="eastAsia" w:asciiTheme="majorEastAsia" w:hAnsiTheme="majorEastAsia" w:eastAsiaTheme="majorEastAsia" w:cstheme="majorEastAsia"/>
                <w:b/>
                <w:bCs/>
                <w:color w:val="000000" w:themeColor="text1"/>
                <w:sz w:val="18"/>
                <w:szCs w:val="18"/>
                <w:lang w:bidi="ar"/>
                <w14:textFill>
                  <w14:solidFill>
                    <w14:schemeClr w14:val="tx1"/>
                  </w14:solidFill>
                </w14:textFill>
              </w:rPr>
              <w:t>中华人民共和国船舶和海上设施检验条例》</w:t>
            </w:r>
          </w:p>
          <w:p w14:paraId="3679F450">
            <w:pPr>
              <w:widowControl/>
              <w:spacing w:after="0" w:line="21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 xml:space="preserve">第九条  </w:t>
            </w:r>
            <w:bookmarkStart w:id="36" w:name="No35_Z2T9K1"/>
            <w:bookmarkEnd w:id="36"/>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中国籍船舶须由船舶检验机构测定总吨位和</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净吨位</w:t>
            </w:r>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，核定载重线和乘客定额。</w:t>
            </w:r>
          </w:p>
          <w:p w14:paraId="6CD92A63">
            <w:pPr>
              <w:widowControl/>
              <w:spacing w:after="0" w:line="21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第二十四条  任何单位和个人不得涂改、伪造检验证书，不得擅自更改船舶检验机构勘划的船舶载重线。</w:t>
            </w:r>
          </w:p>
          <w:p w14:paraId="302E22D1">
            <w:pPr>
              <w:pStyle w:val="10"/>
              <w:widowControl/>
              <w:shd w:val="clear" w:color="auto" w:fill="FFFFFF"/>
              <w:spacing w:beforeAutospacing="0" w:after="0" w:afterAutospacing="0" w:line="210" w:lineRule="exact"/>
              <w:ind w:firstLine="360" w:firstLineChars="200"/>
              <w:jc w:val="both"/>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 xml:space="preserve">第二十六条  </w:t>
            </w:r>
            <w:bookmarkStart w:id="37" w:name="No91_Z6T26K1"/>
            <w:bookmarkEnd w:id="37"/>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涂改检验证书、擅自更改船舶载重线或者以欺骗行为获取检验证书的，船检局或者其委托的检验机构有权撤销已签发的相应证书，并可以责令改正或者补办有关手续。</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9C2199">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《中华人民共和国船舶和海上设施检验条例》</w:t>
            </w:r>
          </w:p>
          <w:p w14:paraId="79A3D092">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第二十七条  伪造船舶检验证书或者擅自更改船舶载重线的，由有关行政主管机关给予通报批评，并可以</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相当于相应的检验费一倍至五倍的罚款；构成犯罪的，由司法机关依法追究刑事责任。</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EEC1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79AF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F681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【对象】任何单位和个人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CE1B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4B9D52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123B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395E183">
        <w:tblPrEx>
          <w:tblCellMar>
            <w:top w:w="0" w:type="dxa"/>
            <w:left w:w="108" w:type="dxa"/>
            <w:bottom w:w="0" w:type="dxa"/>
            <w:right w:w="108" w:type="dxa"/>
          </w:tblCellMar>
        </w:tblPrEx>
        <w:trPr>
          <w:cantSplit/>
          <w:trHeight w:val="162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78DAE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028A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695E9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77CF0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50085">
            <w:pPr>
              <w:widowControl/>
              <w:spacing w:after="0"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03B1F">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一个自然年度内首次伪造船舶检验证书或者擅自更改船舶载重线，未造成实际危害后果的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35EAC">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通报批评，并</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相当于相应检验费一倍至三倍的罚款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911F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1C3E30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7429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F96D8E6">
        <w:tblPrEx>
          <w:tblCellMar>
            <w:top w:w="0" w:type="dxa"/>
            <w:left w:w="108" w:type="dxa"/>
            <w:bottom w:w="0" w:type="dxa"/>
            <w:right w:w="108" w:type="dxa"/>
          </w:tblCellMar>
        </w:tblPrEx>
        <w:trPr>
          <w:cantSplit/>
          <w:trHeight w:val="108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6CCFD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8B97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78658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5030B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9499D">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C992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伪造船舶检验证书或者擅自更改船舶载重线，造成危害后果的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5B53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通报批评，并</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相当于相应检验费四倍至五倍的罚款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31DA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A3BCEE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45C2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DAD0AE9">
        <w:tblPrEx>
          <w:tblCellMar>
            <w:top w:w="0" w:type="dxa"/>
            <w:left w:w="108" w:type="dxa"/>
            <w:bottom w:w="0" w:type="dxa"/>
            <w:right w:w="108" w:type="dxa"/>
          </w:tblCellMar>
        </w:tblPrEx>
        <w:trPr>
          <w:cantSplit/>
          <w:trHeight w:val="1163"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CD3BF6">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197</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1941B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未按照有关规定申请发布航行警告、航行通告即行实施水上水下活动</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49BED1">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1.《中华人民共和国内河交通安全管理条例》</w:t>
            </w:r>
          </w:p>
          <w:p w14:paraId="3E1DA298">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第四十五条  海事管理机构划定或者调整禁航区、交通管制区、港区外锚地、停泊区和安全作业区，以及对进行本条例第二十五条、第二十八条规定的作业或者活动，需要发布航行通告、航行警告的，应当及时发布。</w:t>
            </w:r>
          </w:p>
          <w:p w14:paraId="212A5453">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《中华人民共和国水上水下作业和活动通航安全管理规定》(交通运输部令2021年第24号)</w:t>
            </w:r>
          </w:p>
          <w:p w14:paraId="63ABA1AE">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  从事按规定需要发布航行警告、航行通告的水上水下作业或者活动，应当在作业或者活动开始前办妥相关手续。</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3125D8">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037E2868">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第二十七条第（一）项  违反《内河交通安全管理条例》第四十五条，有下列行为或者情形之一的，责令改正，并可以</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2000元以下的罚款；拒不改正的，责令施工作业单位、施工作业的船舶和设施停止作业：</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（一）未按照有关规定申请发布航行警告、航行通告即行实施水上水下活动的。</w:t>
            </w:r>
          </w:p>
          <w:p w14:paraId="4D5F8F0B">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《中华人民共和国水上水下作业和活动通航安全管理规定》(交通运输部令2021年第24号)</w:t>
            </w:r>
          </w:p>
          <w:p w14:paraId="0E89D19A">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第三十三条第（一）项  有下列情形之一的，海事管理机构应当责令停止作业或者活动，可以处2000元以下的罚款：（一）未按有关规定申请发布航行警告、航行通告即行实施水上水下作业或者活动的；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5CCC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E18C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AA10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【对象】施工作业单位、施工作业的船舶和设施所有人或经营人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B7CB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547DC4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7866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DD4D0F6">
        <w:tblPrEx>
          <w:tblCellMar>
            <w:top w:w="0" w:type="dxa"/>
            <w:left w:w="108" w:type="dxa"/>
            <w:bottom w:w="0" w:type="dxa"/>
            <w:right w:w="108" w:type="dxa"/>
          </w:tblCellMar>
        </w:tblPrEx>
        <w:trPr>
          <w:cantSplit/>
          <w:trHeight w:val="128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5CFD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F2506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334C0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C458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ECE7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E203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未按照有关规定申请发布航行警告、航行通告即行实施水上水下活动，未发生事故的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8F48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少于八百元的罚款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4FE9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E951A4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5328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1C53E9C">
        <w:tblPrEx>
          <w:tblCellMar>
            <w:top w:w="0" w:type="dxa"/>
            <w:left w:w="108" w:type="dxa"/>
            <w:bottom w:w="0" w:type="dxa"/>
            <w:right w:w="108" w:type="dxa"/>
          </w:tblCellMar>
        </w:tblPrEx>
        <w:trPr>
          <w:cantSplit/>
          <w:trHeight w:val="164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8B0E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7405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D140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A045E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4852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49D4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未按照有关规定申请发布航行警告、航行通告即行实施水上水下活动，造成未达到一般等级的交通事故的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2D7E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八百元以上，少于一千二百元的罚款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B379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6E1EB3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3CDE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CF98A06">
        <w:tblPrEx>
          <w:tblCellMar>
            <w:top w:w="0" w:type="dxa"/>
            <w:left w:w="108" w:type="dxa"/>
            <w:bottom w:w="0" w:type="dxa"/>
            <w:right w:w="108" w:type="dxa"/>
          </w:tblCellMar>
        </w:tblPrEx>
        <w:trPr>
          <w:cantSplit/>
          <w:trHeight w:val="15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7905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C646B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E1837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2B0F1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BB23F">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F630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未按照有关规定申请发布航行警告、航行通告即行实施水上水下活动的，造成一般等级以上交通事故的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0128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一千二百元以上，二千元以下的罚款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5C96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964BC3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8D27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572F7EA">
        <w:tblPrEx>
          <w:tblCellMar>
            <w:top w:w="0" w:type="dxa"/>
            <w:left w:w="108" w:type="dxa"/>
            <w:bottom w:w="0" w:type="dxa"/>
            <w:right w:w="108" w:type="dxa"/>
          </w:tblCellMar>
        </w:tblPrEx>
        <w:trPr>
          <w:cantSplit/>
          <w:trHeight w:val="141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5E64FA">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198</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D60CE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水上水下活动与航行警告、航行通告中公告的内容不符</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5263C3">
            <w:pPr>
              <w:widowControl/>
              <w:spacing w:after="0" w:line="240" w:lineRule="exact"/>
              <w:ind w:firstLine="361" w:firstLineChars="200"/>
              <w:textAlignment w:val="center"/>
              <w:rPr>
                <w:rFonts w:hint="eastAsia" w:asciiTheme="majorEastAsia" w:hAnsiTheme="majorEastAsia" w:eastAsiaTheme="majorEastAsia" w:cstheme="majorEastAsia"/>
                <w:b/>
                <w:bCs/>
                <w:sz w:val="18"/>
                <w:szCs w:val="18"/>
              </w:rPr>
            </w:pPr>
            <w:r>
              <w:rPr>
                <w:rFonts w:hint="eastAsia" w:asciiTheme="majorEastAsia" w:hAnsiTheme="majorEastAsia" w:eastAsiaTheme="majorEastAsia" w:cstheme="majorEastAsia"/>
                <w:b/>
                <w:bCs/>
                <w:sz w:val="18"/>
                <w:szCs w:val="18"/>
              </w:rPr>
              <w:t>《中华人民共和国内河交通安全管理条例》</w:t>
            </w:r>
          </w:p>
          <w:p w14:paraId="38BD0823">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第四十五条  海事管理机构划定或者调整禁航区、交通管制区、港区外锚地、停泊区和安全作业区，以及对进行本条例第二十五条、第二十八条规定的作业或者活动，需要发布航行通告、航行警告的，应当及时发布。</w:t>
            </w:r>
          </w:p>
          <w:p w14:paraId="4E2626A6">
            <w:pPr>
              <w:pStyle w:val="12"/>
              <w:spacing w:after="0" w:line="240" w:lineRule="exact"/>
              <w:ind w:left="0" w:leftChars="0" w:firstLine="360"/>
              <w:rPr>
                <w:rFonts w:hint="eastAsia" w:asciiTheme="majorEastAsia" w:hAnsiTheme="majorEastAsia" w:eastAsiaTheme="majorEastAsia" w:cstheme="majorEastAsia"/>
                <w:sz w:val="18"/>
                <w:szCs w:val="18"/>
              </w:rPr>
            </w:pP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CB40DA">
            <w:pPr>
              <w:widowControl/>
              <w:spacing w:after="0" w:line="240" w:lineRule="exact"/>
              <w:ind w:firstLine="361" w:firstLineChars="200"/>
              <w:textAlignment w:val="center"/>
              <w:rPr>
                <w:rFonts w:hint="eastAsia" w:asciiTheme="majorEastAsia" w:hAnsiTheme="majorEastAsia" w:eastAsiaTheme="majorEastAsia" w:cstheme="majorEastAsia"/>
                <w:b/>
                <w:bCs/>
                <w:sz w:val="18"/>
                <w:szCs w:val="18"/>
                <w:lang w:val="en"/>
              </w:rPr>
            </w:pPr>
            <w:r>
              <w:rPr>
                <w:rFonts w:hint="eastAsia" w:asciiTheme="majorEastAsia" w:hAnsiTheme="majorEastAsia" w:eastAsiaTheme="majorEastAsia" w:cstheme="majorEastAsia"/>
                <w:b/>
                <w:bCs/>
                <w:sz w:val="18"/>
                <w:szCs w:val="18"/>
              </w:rPr>
              <w:t>1.</w:t>
            </w:r>
            <w:r>
              <w:rPr>
                <w:rFonts w:asciiTheme="majorEastAsia" w:hAnsiTheme="majorEastAsia" w:eastAsiaTheme="majorEastAsia" w:cstheme="majorEastAsia"/>
                <w:b/>
                <w:bCs/>
                <w:sz w:val="18"/>
                <w:szCs w:val="18"/>
                <w:lang w:val="en"/>
              </w:rPr>
              <w:t>《中华人民共和国内河海事行政处罚规定》(交通运输部令2022年第28号)</w:t>
            </w:r>
          </w:p>
          <w:p w14:paraId="00963DD7">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第二十七条第（二）项  违反《内河交通安全管理条例》第四十五条，有下列行为或者情形之一的，责令改正，并可以</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sz w:val="18"/>
                <w:szCs w:val="18"/>
              </w:rPr>
              <w:t>2000元以下的罚款；拒不改正的，责令施工作业单位、施工作业的船舶和设施停止作业：（二）水上水下活动与航行警告、航行通告中公告的内容不符的。</w:t>
            </w:r>
          </w:p>
          <w:p w14:paraId="67E70B36">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《中华人民共和国水上水下作业和活动通航安全管理规定》(交通运输部令2021年第24号)</w:t>
            </w:r>
          </w:p>
          <w:p w14:paraId="238D3217">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第三十三条第（二）项  有下列情形之一的，海事管理机构应当责令停止作业或者活动，可以处2000元以下的罚款：（二）水上水下作业或者活动与航行警告、航行通告中公告的内容不符的。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6749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90E5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5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22EF4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【对象】施工作业单位、施工作业的船舶和设施所有人或经营人</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1C3895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A7F9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7BFBCF2">
        <w:tblPrEx>
          <w:tblCellMar>
            <w:top w:w="0" w:type="dxa"/>
            <w:left w:w="108" w:type="dxa"/>
            <w:bottom w:w="0" w:type="dxa"/>
            <w:right w:w="108" w:type="dxa"/>
          </w:tblCellMar>
        </w:tblPrEx>
        <w:trPr>
          <w:cantSplit/>
          <w:trHeight w:val="149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6154B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ACBF6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DB9C3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4A12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BBB1A">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C310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水上水下活动与航行警告、航行通告中公告的内容有1至2项不符，未造成事故的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72EB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少于八百元的罚款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C1CB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A37BD9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155A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C01AA6A">
        <w:tblPrEx>
          <w:tblCellMar>
            <w:top w:w="0" w:type="dxa"/>
            <w:left w:w="108" w:type="dxa"/>
            <w:bottom w:w="0" w:type="dxa"/>
            <w:right w:w="108" w:type="dxa"/>
          </w:tblCellMar>
        </w:tblPrEx>
        <w:trPr>
          <w:cantSplit/>
          <w:trHeight w:val="241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12B9D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0495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D402B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121C7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843DD">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D650C">
            <w:pPr>
              <w:widowControl/>
              <w:spacing w:after="0" w:line="20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具有以下情形之一的：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1.水上水下活动与航行警告、航行通告中公告的内容有3项以上不符的；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2.水上水下活动与航行警告、航行通告中公告的内容不符，造成未达到一般等级水上交通事故的。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6E82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八百元以上，少于一千二百元的罚款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88E9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B97AD1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5805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E725C3B">
        <w:tblPrEx>
          <w:tblCellMar>
            <w:top w:w="0" w:type="dxa"/>
            <w:left w:w="108" w:type="dxa"/>
            <w:bottom w:w="0" w:type="dxa"/>
            <w:right w:w="108" w:type="dxa"/>
          </w:tblCellMar>
        </w:tblPrEx>
        <w:trPr>
          <w:cantSplit/>
          <w:trHeight w:val="124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F873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CF058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96D9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B521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793E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03FB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水上水下活动与航行警告、航行通告中公告的内容不符，造成一般等级以上交通事故的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F130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一千二百元以上，二千元以下的罚款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AF26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4BD3E0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7AA2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3D711B2">
        <w:tblPrEx>
          <w:tblCellMar>
            <w:top w:w="0" w:type="dxa"/>
            <w:left w:w="108" w:type="dxa"/>
            <w:bottom w:w="0" w:type="dxa"/>
            <w:right w:w="108" w:type="dxa"/>
          </w:tblCellMar>
        </w:tblPrEx>
        <w:trPr>
          <w:cantSplit/>
          <w:trHeight w:val="703"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4CF8F9">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199</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2FC58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以拒绝进入现场等方式拒不接受海事管理机构进行船舶大气污染监督检查或者在接受监督检查时弄虚作假</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8DB09E">
            <w:pPr>
              <w:widowControl/>
              <w:spacing w:after="0" w:line="20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《中华人民共和国大气污染防治法》</w:t>
            </w:r>
          </w:p>
          <w:p w14:paraId="0E27D6AA">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第五条第二款  县级以上人民政府其他有关部门在各自职责范围内对大气污染防治实施监督管理。</w:t>
            </w:r>
          </w:p>
          <w:p w14:paraId="281E57AD">
            <w:pPr>
              <w:widowControl/>
              <w:spacing w:after="0" w:line="20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第二十九条  生态环境主管部门及其环境执法机构和其他负有大气环境保护监督管理职责的部门，有权通过现场检查监测、自动监测、遥感监测、远红外摄像等方式，对排放大气污染物的企业事业单位和其他生产经营者进行监督检查。被检查者应当如实反映情况，提供必要的资料。实施检查的部门、机构及其工作人员应当为被检查者保守商业秘密。</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A16982">
            <w:pPr>
              <w:widowControl/>
              <w:spacing w:after="0" w:line="20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《中华人民共和国大气污染防治法》</w:t>
            </w:r>
          </w:p>
          <w:p w14:paraId="047D1198">
            <w:pPr>
              <w:widowControl/>
              <w:spacing w:after="0" w:line="20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第九十八条  违反本法规定，以拒绝进入现场等方式拒不接受生态环境主管部门及其环境执法机构或者其他负有大气环境保护监督管理职责的部门的监督检查，或者在接受监督检查时弄虚作假的，由县级以上人民政府生态环境主管部门或者其他负有大气环境保护监督管理职责的部门责令改正，处二万元以上二十万元以下的罚款；构成违反治安管理行为的，由公安机关依法予以处罚。</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D56E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13D2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101E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【对象】船舶经营人或所有人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7C48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BF91D7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51B9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6BCB106">
        <w:tblPrEx>
          <w:tblCellMar>
            <w:top w:w="0" w:type="dxa"/>
            <w:left w:w="108" w:type="dxa"/>
            <w:bottom w:w="0" w:type="dxa"/>
            <w:right w:w="108" w:type="dxa"/>
          </w:tblCellMar>
        </w:tblPrEx>
        <w:trPr>
          <w:cantSplit/>
          <w:trHeight w:val="232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41ED9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5620B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18180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BB14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748E7">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BDCD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以拒绝进入现场等方式拒不接受海事管理机构进行船舶大气污染监督检查或者在接受监督检查时弄虚作假行为，经责令改正后立即改正的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E158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二万元以上，少于五万元的罚款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DA24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CE81EF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7B71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BF82F3B">
        <w:tblPrEx>
          <w:tblCellMar>
            <w:top w:w="0" w:type="dxa"/>
            <w:left w:w="108" w:type="dxa"/>
            <w:bottom w:w="0" w:type="dxa"/>
            <w:right w:w="108" w:type="dxa"/>
          </w:tblCellMar>
        </w:tblPrEx>
        <w:trPr>
          <w:cantSplit/>
          <w:trHeight w:val="204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0A28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D83CB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D2338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E550E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BFF1F">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68B5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以拒绝进入现场等方式拒不接受海事管理机构进行船舶大气污染监督检查或者在接受监督检查时弄虚作假行为，经责令改正后未立即改正的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A4F4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五万元以上，少于十万元的罚款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E51D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BCD2C1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8E52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F47F11C">
        <w:tblPrEx>
          <w:tblCellMar>
            <w:top w:w="0" w:type="dxa"/>
            <w:left w:w="108" w:type="dxa"/>
            <w:bottom w:w="0" w:type="dxa"/>
            <w:right w:w="108" w:type="dxa"/>
          </w:tblCellMar>
        </w:tblPrEx>
        <w:trPr>
          <w:cantSplit/>
          <w:trHeight w:val="17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9716F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DB6E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E7C4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0CF0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226F5">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77D6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以拒绝进入现场等方式拒不接受海事管理机构进行船舶大气污染监督检查或者在接受监督检查时弄虚作假行为，造成社会影响的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600C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十万元以上，二十万元以下的罚款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CE29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8A832A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1AA5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4A06145">
        <w:tblPrEx>
          <w:tblCellMar>
            <w:top w:w="0" w:type="dxa"/>
            <w:left w:w="108" w:type="dxa"/>
            <w:bottom w:w="0" w:type="dxa"/>
            <w:right w:w="108" w:type="dxa"/>
          </w:tblCellMar>
        </w:tblPrEx>
        <w:trPr>
          <w:cantSplit/>
          <w:trHeight w:val="73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5CB59F">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200</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41573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使用不符合标准或者要求的船舶用燃油</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D36A36">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《中华人民共和国大气污染防治法》</w:t>
            </w:r>
          </w:p>
          <w:p w14:paraId="284EA8F3">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第六十三条第一款  内河和江海直达船舶应当使用符合标准的普通柴油。远洋船舶靠港后应当使用符合大气污染物控制要求的船舶用燃油。</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83DF28">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《中华人民共和国大气污染防治法》</w:t>
            </w:r>
          </w:p>
          <w:p w14:paraId="05AE2EDC">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第一百零六条  违反本法规定，使用不符合标准或者要求的船舶用燃油的，由海事管理机构、渔业主管部门按照职责处一万元以上十万元以下的罚款。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4D9D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C7EF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B8D5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【对象】船舶经营人或所有人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1937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8093C2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5416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3532A7C">
        <w:tblPrEx>
          <w:tblCellMar>
            <w:top w:w="0" w:type="dxa"/>
            <w:left w:w="108" w:type="dxa"/>
            <w:bottom w:w="0" w:type="dxa"/>
            <w:right w:w="108" w:type="dxa"/>
          </w:tblCellMar>
        </w:tblPrEx>
        <w:trPr>
          <w:cantSplit/>
          <w:trHeight w:val="146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273E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30B0E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0A25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E2943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E1202">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DD9C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Style w:val="76"/>
                <w:rFonts w:hint="default" w:asciiTheme="majorEastAsia" w:hAnsiTheme="majorEastAsia" w:eastAsiaTheme="majorEastAsia" w:cstheme="majorEastAsia"/>
                <w:color w:val="000000" w:themeColor="text1"/>
                <w:sz w:val="18"/>
                <w:szCs w:val="18"/>
                <w:lang w:bidi="ar"/>
                <w14:textFill>
                  <w14:solidFill>
                    <w14:schemeClr w14:val="tx1"/>
                  </w14:solidFill>
                </w14:textFill>
              </w:rPr>
              <w:t>经检测不合格，</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但能积极配合查处供应不符合标准或者要求的船舶用燃油违法行为的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536C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一万元以上，少于五万元的罚款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DF71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DD0D3F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B128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EFA5B69">
        <w:tblPrEx>
          <w:tblCellMar>
            <w:top w:w="0" w:type="dxa"/>
            <w:left w:w="108" w:type="dxa"/>
            <w:bottom w:w="0" w:type="dxa"/>
            <w:right w:w="108" w:type="dxa"/>
          </w:tblCellMar>
        </w:tblPrEx>
        <w:trPr>
          <w:cantSplit/>
          <w:trHeight w:val="20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F7AA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8FBE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6F2E1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D5D59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4D79A">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EC61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经检测不合格，且船舶明知使用的燃油不符合标准或要求（如使用非正规渠道加的油或重油），故意使用的；或者海船进入内河排放控制区使用高硫燃油或者发生污染事故的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EAD5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87BD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1CED9D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AB2D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EEAE02A">
        <w:tblPrEx>
          <w:tblCellMar>
            <w:top w:w="0" w:type="dxa"/>
            <w:left w:w="108" w:type="dxa"/>
            <w:bottom w:w="0" w:type="dxa"/>
            <w:right w:w="108" w:type="dxa"/>
          </w:tblCellMar>
        </w:tblPrEx>
        <w:trPr>
          <w:cantSplit/>
          <w:trHeight w:val="686"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1AFEF8">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201</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6F31B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伪造船舶排放检验结果或者出具虚假排放检验报告</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14A153">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《中华人民共和国大气污染防治法》</w:t>
            </w:r>
          </w:p>
          <w:p w14:paraId="1A64F271">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第六十二条  船舶检验机构对船舶发动机及有关设备进行排放检验。经检验符合国家排放标准的，船舶方可运营。</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F879D5">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《中华人民共和国大气污染防治法》</w:t>
            </w:r>
          </w:p>
          <w:p w14:paraId="7B2A89DB">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第一百一十二条  违反本法规定，伪造机动车、非道路移动机械排放检验结果或者出具虚假排放检验报告的，由县级以上人民政府生态环境主管部门没收违法所得，并</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十万元以上五十万元以下的罚款；情节严重的，由负责资质认定的部门取消其检验资格。</w:t>
            </w:r>
          </w:p>
          <w:p w14:paraId="70CA4AFA">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违反本法规定，伪造船舶排放检验结果或者出具虚假排放检验报告的，由海事管理机构依法予以处罚。</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3AEB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9607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4B34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【对象】公民、法人或其他组织</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C08B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760873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DFFD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41FDBA7">
        <w:tblPrEx>
          <w:tblCellMar>
            <w:top w:w="0" w:type="dxa"/>
            <w:left w:w="108" w:type="dxa"/>
            <w:bottom w:w="0" w:type="dxa"/>
            <w:right w:w="108" w:type="dxa"/>
          </w:tblCellMar>
        </w:tblPrEx>
        <w:trPr>
          <w:cantSplit/>
          <w:trHeight w:val="110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053F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112FD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59DF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7EFDD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313AD">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B7A7E">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伪造船舶排放检验结果或者出具虚假排放检验报告行为的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04AB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没收违法所得，并</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十万元以上，少于三十万元的罚款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6A94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2D3561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A493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DE19929">
        <w:tblPrEx>
          <w:tblCellMar>
            <w:top w:w="0" w:type="dxa"/>
            <w:left w:w="108" w:type="dxa"/>
            <w:bottom w:w="0" w:type="dxa"/>
            <w:right w:w="108" w:type="dxa"/>
          </w:tblCellMar>
        </w:tblPrEx>
        <w:trPr>
          <w:cantSplit/>
          <w:trHeight w:val="118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05F3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89027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3F7EC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53230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2F99B">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6911F">
            <w:pPr>
              <w:widowControl/>
              <w:spacing w:after="0" w:line="20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伪造船舶排放检验结果或者出具虚假排放检验报告行为的，造成较大危害后果的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B61EA">
            <w:pPr>
              <w:widowControl/>
              <w:spacing w:after="0" w:line="20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没收违法所得，并</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三十万元以上，少于四十万元的罚款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213F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B1AD1B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8BFC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342EF04">
        <w:tblPrEx>
          <w:tblCellMar>
            <w:top w:w="0" w:type="dxa"/>
            <w:left w:w="108" w:type="dxa"/>
            <w:bottom w:w="0" w:type="dxa"/>
            <w:right w:w="108" w:type="dxa"/>
          </w:tblCellMar>
        </w:tblPrEx>
        <w:trPr>
          <w:cantSplit/>
          <w:trHeight w:val="123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CD5B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FCBBF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9CEF5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77CB7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B59AF">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BE0E8">
            <w:pPr>
              <w:widowControl/>
              <w:spacing w:after="0" w:line="20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伪造船舶排放检验结果或者出具虚假排放检验报告行为的，造成严重危害后果的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2F893">
            <w:pPr>
              <w:widowControl/>
              <w:spacing w:after="0" w:line="20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取消其检验资格，没收违法所得，并</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四十万元以上，五十万元以下的罚款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EF71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4776FA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6701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255B72D">
        <w:tblPrEx>
          <w:tblCellMar>
            <w:top w:w="0" w:type="dxa"/>
            <w:left w:w="108" w:type="dxa"/>
            <w:bottom w:w="0" w:type="dxa"/>
            <w:right w:w="108" w:type="dxa"/>
          </w:tblCellMar>
        </w:tblPrEx>
        <w:trPr>
          <w:cantSplit/>
          <w:trHeight w:val="743"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DB54F3">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202</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02E0E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以拖延、围堵、滞留执法人员等方式拒绝、阻挠海事管理机构依法进行的水污染防治监督检查，或者在接受监督检查时弄虚作假</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63E648">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《中华人民共和国水污染防治法》</w:t>
            </w:r>
          </w:p>
          <w:p w14:paraId="74B71B98">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第三十条  环境保护主管部门和其他依照本法规定行使监督管理权的部门，有权对管辖范围内的排污单位进行现场检查，被检查的单位应当如实反映情况，提供必要的资料。检查机关有义务为被检查的单位保守在检查中获取的商业秘密。</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A85204">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1.《中华人民共和国水污染防治法》</w:t>
            </w:r>
          </w:p>
          <w:p w14:paraId="6A04447A">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第八十一条  以拖延、围堵、滞留执法人员等方式拒绝、阻挠环境保护主管部门或者其他依照本法规定行使监督管理权的部门的监督检查，或者在接受监督检查时弄虚作假的，由县级以上人民政府环境保护主管部门或者其他依照本法规定行使监督管理权的部门责令改正，处二万元以上二十万元以下的罚款。</w:t>
            </w:r>
          </w:p>
          <w:p w14:paraId="4B769C86">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79B00A93">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第三十五条  违反《水污染防治法》第三十条的规定，拒绝海事管理机构现场检查，或者弄虚作假的，依照《水污染防治法》第八十一条的规定进行处罚。</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B55E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3503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C406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【对象】排污单位</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BB64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77A917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ABDB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9FB4D2D">
        <w:tblPrEx>
          <w:tblCellMar>
            <w:top w:w="0" w:type="dxa"/>
            <w:left w:w="108" w:type="dxa"/>
            <w:bottom w:w="0" w:type="dxa"/>
            <w:right w:w="108" w:type="dxa"/>
          </w:tblCellMar>
        </w:tblPrEx>
        <w:trPr>
          <w:cantSplit/>
          <w:trHeight w:val="162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0E227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2DCC9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E7FB3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09E30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59665">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5ED06">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p w14:paraId="3AC7C34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拒绝海事管理机构依法进行的水污染防治监督检查或者在接受监督检查时弄虚作假行为</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6832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二万元以上，少于十万元的罚款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6061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7131EA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A033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F7562E6">
        <w:tblPrEx>
          <w:tblCellMar>
            <w:top w:w="0" w:type="dxa"/>
            <w:left w:w="108" w:type="dxa"/>
            <w:bottom w:w="0" w:type="dxa"/>
            <w:right w:w="108" w:type="dxa"/>
          </w:tblCellMar>
        </w:tblPrEx>
        <w:trPr>
          <w:cantSplit/>
          <w:trHeight w:val="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65ABF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04AF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39949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B119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356F9">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2140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拒绝海事管理机构依法进行的水污染防治监督检查，或者在接受监督检查时弄虚作假行为的，造成较大危害后果的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399C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十万元以上，少于十五万元的罚款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D1D0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A431FA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5F02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B3A4114">
        <w:tblPrEx>
          <w:tblCellMar>
            <w:top w:w="0" w:type="dxa"/>
            <w:left w:w="108" w:type="dxa"/>
            <w:bottom w:w="0" w:type="dxa"/>
            <w:right w:w="108" w:type="dxa"/>
          </w:tblCellMar>
        </w:tblPrEx>
        <w:trPr>
          <w:cantSplit/>
          <w:trHeight w:val="190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0A22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DC85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8AD5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D21B5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1D50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8529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拒绝海事管理机构依法进行的水污染防治监督检查，或者在接受监督检查时弄虚作假行为的，造成严重危害后果的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07A1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十万元以上，十五万元以下的罚款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870C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9173BD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3287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E5A69D6">
        <w:tblPrEx>
          <w:tblCellMar>
            <w:top w:w="0" w:type="dxa"/>
            <w:left w:w="108" w:type="dxa"/>
            <w:bottom w:w="0" w:type="dxa"/>
            <w:right w:w="108" w:type="dxa"/>
          </w:tblCellMar>
        </w:tblPrEx>
        <w:trPr>
          <w:cantSplit/>
          <w:trHeight w:val="9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DC90E5">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203</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EE719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船舶未持有合法有效的防止水域环境污染的证书与文书</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067FF3">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《中华人民共和国水污染防治法》</w:t>
            </w:r>
          </w:p>
          <w:p w14:paraId="7B2EC1D9">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第六十条第一款  船舶应当按照国家有关规定配置相应的防污设备和器材，并持有合法有效的防止水域环境污染的证书与文书。</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E8A1C4">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《中华人民共和国水污染防治法》</w:t>
            </w:r>
          </w:p>
          <w:p w14:paraId="14753AB1">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第八十九条第一款  船舶未配置相应的防污染设备和器材，或者未持有合法有效的防止水域环境污染的证书与文书的，由海事管理机构、渔业主管部门按照职责分工责令限期改正，处二千元以上二万元以下的罚款；逾期不改正的，责令船舶临时停航。</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47D9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FE64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9CEA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【对象】船舶经营人或所有人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D12E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7C88FF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24BC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7ED8990">
        <w:tblPrEx>
          <w:tblCellMar>
            <w:top w:w="0" w:type="dxa"/>
            <w:left w:w="108" w:type="dxa"/>
            <w:bottom w:w="0" w:type="dxa"/>
            <w:right w:w="108" w:type="dxa"/>
          </w:tblCellMar>
        </w:tblPrEx>
        <w:trPr>
          <w:cantSplit/>
          <w:trHeight w:val="92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402B9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3B4F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84AD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DFFBE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5CE31">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4263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未持有合法有效的防止水域环境污染的一般性证书与文书的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123B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二千元以上，少于五千元的罚款；逾期不改正的，责令船舶临时停航</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1F0F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DE9D2C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25C2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8E2AF87">
        <w:tblPrEx>
          <w:tblCellMar>
            <w:top w:w="0" w:type="dxa"/>
            <w:left w:w="108" w:type="dxa"/>
            <w:bottom w:w="0" w:type="dxa"/>
            <w:right w:w="108" w:type="dxa"/>
          </w:tblCellMar>
        </w:tblPrEx>
        <w:trPr>
          <w:cantSplit/>
          <w:trHeight w:val="130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98F2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5945B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D724E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881C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FC639">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A47C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未持有合法有效的防止水域环境污染的证书与文书累计2本以上的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3B91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每多缺1本，加罚二千元（在五千元的基准上累加），最高不超过二万元；逾期不改正的，责令船舶临时停航</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79EA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193C4F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5F8D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086E431">
        <w:tblPrEx>
          <w:tblCellMar>
            <w:top w:w="0" w:type="dxa"/>
            <w:left w:w="108" w:type="dxa"/>
            <w:bottom w:w="0" w:type="dxa"/>
            <w:right w:w="108" w:type="dxa"/>
          </w:tblCellMar>
        </w:tblPrEx>
        <w:trPr>
          <w:cantSplit/>
          <w:trHeight w:val="32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A6C311">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204</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2DEF1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船舶未配置相应的防污染设备和器材，或者未持有合法有效的防止水域环境污染的证书与文书</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994FB6">
            <w:pPr>
              <w:widowControl/>
              <w:spacing w:after="0" w:line="24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《中华人民共和国水污染防治法》</w:t>
            </w:r>
          </w:p>
          <w:p w14:paraId="65B03E5F">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第六十条第一款  船舶应当按照国家有关规定配置相应的防污设备和器材，并持有合法有效的防止水域环境污染的证书与文书。</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482F8B">
            <w:pPr>
              <w:widowControl/>
              <w:spacing w:after="0" w:line="20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《中华人民共和国水污染防治法》</w:t>
            </w:r>
          </w:p>
          <w:p w14:paraId="062E8FB9">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第八十九条第一款  船舶未配置相应的防污染设备和器材，或者未持有合法有效的防止水域环境污染的证书与文书的，由海事管理机构、渔业主管部门按照职责分工责令限期改正，处二千元以上二万元以下的罚款；逾期不改正的，责令船舶临时停航。</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3516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C024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433FC26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3802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C458B26">
        <w:tblPrEx>
          <w:tblCellMar>
            <w:top w:w="0" w:type="dxa"/>
            <w:left w:w="108" w:type="dxa"/>
            <w:bottom w:w="0" w:type="dxa"/>
            <w:right w:w="108" w:type="dxa"/>
          </w:tblCellMar>
        </w:tblPrEx>
        <w:trPr>
          <w:cantSplit/>
          <w:trHeight w:val="24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FDE16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C3AA9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7B796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5404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F6D6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E9D8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1F6E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BBC6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84A193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4DCD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11D19BB">
        <w:tblPrEx>
          <w:tblCellMar>
            <w:top w:w="0" w:type="dxa"/>
            <w:left w:w="108" w:type="dxa"/>
            <w:bottom w:w="0" w:type="dxa"/>
            <w:right w:w="108" w:type="dxa"/>
          </w:tblCellMar>
        </w:tblPrEx>
        <w:trPr>
          <w:cantSplit/>
          <w:trHeight w:val="148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1C9B6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FF33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CA78D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D075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39F18">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047B0">
            <w:pPr>
              <w:widowControl/>
              <w:spacing w:after="0"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船舶配置的防污染设备和器材数量不足；或配置的部分防污染设备和器材的功能、性能等不满足要求的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3022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二千元以上，少于六千元的罚款；逾期不改正的，责令船舶临时停航</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C3A5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二千元以上，少于七千元的罚款；逾期不改正的，责令船舶临时停航</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4BA2B7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二千元以上，少于八千元的罚款；逾期不改正的，责令船舶临时停航</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C2A7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E9E85CC">
        <w:tblPrEx>
          <w:tblCellMar>
            <w:top w:w="0" w:type="dxa"/>
            <w:left w:w="108" w:type="dxa"/>
            <w:bottom w:w="0" w:type="dxa"/>
            <w:right w:w="108" w:type="dxa"/>
          </w:tblCellMar>
        </w:tblPrEx>
        <w:trPr>
          <w:cantSplit/>
          <w:trHeight w:val="153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6A916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919B2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CE6F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FC06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B2EF1">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F792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船舶未配置相应的防污染设备和器材的；或者，配置的防污染设备和器材的功能、性能等均不满足要求的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69CF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六千元以上，少于八千元的罚款；逾期不改正的，责令船舶临时停航</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0C6B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七千元以上，少于九千元的罚款；逾期不改正的，责令船舶临时停航</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224136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八千元以上，少于一万元的罚款；逾期不改正的，责令船舶临时停航</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9B78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C13DE54">
        <w:tblPrEx>
          <w:tblCellMar>
            <w:top w:w="0" w:type="dxa"/>
            <w:left w:w="108" w:type="dxa"/>
            <w:bottom w:w="0" w:type="dxa"/>
            <w:right w:w="108" w:type="dxa"/>
          </w:tblCellMar>
        </w:tblPrEx>
        <w:trPr>
          <w:cantSplit/>
          <w:trHeight w:val="124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D40D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CB7C3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D418C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23F7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09AC1">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DFF8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船舶未配置相应的防污染设备和器材，造成污染事故，或者造成不良社会影响的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CF9E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八千元以上，二万元以下的罚款；逾期不改正的，责令船舶临时停航</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4700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九千元以上，二万元以下的罚款；逾期不改正的，责令船舶临时停航</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13C64D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一万元以上，二万元以下的罚款；逾期不改正的，责令船舶临时停航</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2754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7ACB652">
        <w:tblPrEx>
          <w:tblCellMar>
            <w:top w:w="0" w:type="dxa"/>
            <w:left w:w="108" w:type="dxa"/>
            <w:bottom w:w="0" w:type="dxa"/>
            <w:right w:w="108" w:type="dxa"/>
          </w:tblCellMar>
        </w:tblPrEx>
        <w:trPr>
          <w:cantSplit/>
          <w:trHeight w:val="8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8AA340">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205</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33C96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船舶进行涉及污染物排放的作业，未遵守操作规程或者未在相应的记录簿上如实记载</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288444">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《中华人民共和国水污染防治法》</w:t>
            </w:r>
          </w:p>
          <w:p w14:paraId="67D24AFF">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第六十条第二款  船舶进行涉及污染物排放的作业，应当严格遵守操作规程，并在相应的记录簿上如实记载。</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B416DB">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《中华人民共和国水污染防治法》</w:t>
            </w:r>
          </w:p>
          <w:p w14:paraId="3428C210">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第八十九条第二款  船舶进行涉及污染物排放的作业，未遵守操作规程或者未在相应的记录簿上如实记载的，由海事管理机构、渔业主管部门按照职责分工责令改正，处二千元以上二万元以下的罚款。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DB8B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C801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A9C9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【对象】船舶经营人或所有人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3069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A69332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A8CA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E5E86C6">
        <w:tblPrEx>
          <w:tblCellMar>
            <w:top w:w="0" w:type="dxa"/>
            <w:left w:w="108" w:type="dxa"/>
            <w:bottom w:w="0" w:type="dxa"/>
            <w:right w:w="108" w:type="dxa"/>
          </w:tblCellMar>
        </w:tblPrEx>
        <w:trPr>
          <w:cantSplit/>
          <w:trHeight w:val="534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52F57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AC5A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3123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315D9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33B2C">
            <w:pPr>
              <w:widowControl/>
              <w:spacing w:after="0"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较轻</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B3015">
            <w:pPr>
              <w:widowControl/>
              <w:spacing w:after="0" w:line="240" w:lineRule="exact"/>
              <w:rPr>
                <w:rFonts w:hint="eastAsia" w:asciiTheme="majorEastAsia" w:hAnsiTheme="majorEastAsia" w:eastAsiaTheme="majorEastAsia" w:cstheme="majorEastAsia"/>
                <w:sz w:val="18"/>
                <w:szCs w:val="18"/>
                <w:lang w:bidi="ar"/>
              </w:rPr>
            </w:pPr>
            <w:r>
              <w:rPr>
                <w:rFonts w:hint="eastAsia" w:asciiTheme="majorEastAsia" w:hAnsiTheme="majorEastAsia" w:eastAsiaTheme="majorEastAsia" w:cstheme="majorEastAsia"/>
                <w:sz w:val="18"/>
                <w:szCs w:val="18"/>
                <w:lang w:bidi="ar"/>
              </w:rPr>
              <w:t>同时满足：</w:t>
            </w:r>
          </w:p>
          <w:p w14:paraId="5CFCC448">
            <w:pPr>
              <w:widowControl/>
              <w:spacing w:after="0" w:line="240" w:lineRule="exact"/>
              <w:rPr>
                <w:rFonts w:hint="eastAsia" w:asciiTheme="majorEastAsia" w:hAnsiTheme="majorEastAsia" w:eastAsiaTheme="majorEastAsia" w:cstheme="majorEastAsia"/>
                <w:sz w:val="18"/>
                <w:szCs w:val="18"/>
                <w:lang w:bidi="ar"/>
              </w:rPr>
            </w:pPr>
            <w:r>
              <w:rPr>
                <w:rFonts w:hint="eastAsia" w:asciiTheme="majorEastAsia" w:hAnsiTheme="majorEastAsia" w:eastAsiaTheme="majorEastAsia" w:cstheme="majorEastAsia"/>
                <w:sz w:val="18"/>
                <w:szCs w:val="18"/>
                <w:lang w:bidi="ar"/>
              </w:rPr>
              <w:t>1.一个自然年度内在本省首次实施违法行为；</w:t>
            </w:r>
          </w:p>
          <w:p w14:paraId="7C4353B3">
            <w:pPr>
              <w:widowControl/>
              <w:spacing w:after="0" w:line="240" w:lineRule="exact"/>
              <w:rPr>
                <w:rFonts w:hint="eastAsia" w:asciiTheme="majorEastAsia" w:hAnsiTheme="majorEastAsia" w:eastAsiaTheme="majorEastAsia" w:cstheme="majorEastAsia"/>
                <w:sz w:val="18"/>
                <w:szCs w:val="18"/>
                <w:lang w:bidi="ar"/>
              </w:rPr>
            </w:pPr>
            <w:r>
              <w:rPr>
                <w:rFonts w:hint="eastAsia" w:asciiTheme="majorEastAsia" w:hAnsiTheme="majorEastAsia" w:eastAsiaTheme="majorEastAsia" w:cstheme="majorEastAsia"/>
                <w:sz w:val="18"/>
                <w:szCs w:val="18"/>
                <w:lang w:bidi="ar"/>
              </w:rPr>
              <w:t>2.违法行为调查过程中，不存在拒不接受执法部门调查处理、阻碍执法、煽动抗拒执法等妨碍执行公务的行为；</w:t>
            </w:r>
          </w:p>
          <w:p w14:paraId="130532A8">
            <w:pPr>
              <w:widowControl/>
              <w:spacing w:after="0" w:line="240" w:lineRule="exact"/>
              <w:rPr>
                <w:rFonts w:hint="eastAsia" w:asciiTheme="majorEastAsia" w:hAnsiTheme="majorEastAsia" w:eastAsiaTheme="majorEastAsia" w:cstheme="majorEastAsia"/>
                <w:sz w:val="18"/>
                <w:szCs w:val="18"/>
                <w:lang w:bidi="ar"/>
              </w:rPr>
            </w:pPr>
            <w:r>
              <w:rPr>
                <w:rFonts w:hint="eastAsia" w:asciiTheme="majorEastAsia" w:hAnsiTheme="majorEastAsia" w:eastAsiaTheme="majorEastAsia" w:cstheme="majorEastAsia"/>
                <w:sz w:val="18"/>
                <w:szCs w:val="18"/>
                <w:lang w:bidi="ar"/>
              </w:rPr>
              <w:t>3.及时改正；</w:t>
            </w:r>
          </w:p>
          <w:p w14:paraId="7CD276E9">
            <w:pPr>
              <w:widowControl/>
              <w:spacing w:after="0" w:line="240" w:lineRule="exact"/>
              <w:rPr>
                <w:rFonts w:hint="eastAsia" w:asciiTheme="majorEastAsia" w:hAnsiTheme="majorEastAsia" w:eastAsiaTheme="majorEastAsia" w:cstheme="majorEastAsia"/>
                <w:sz w:val="18"/>
                <w:szCs w:val="18"/>
                <w:lang w:bidi="ar"/>
              </w:rPr>
            </w:pPr>
            <w:r>
              <w:rPr>
                <w:rFonts w:hint="eastAsia" w:asciiTheme="majorEastAsia" w:hAnsiTheme="majorEastAsia" w:eastAsiaTheme="majorEastAsia" w:cstheme="majorEastAsia"/>
                <w:sz w:val="18"/>
                <w:szCs w:val="18"/>
                <w:lang w:bidi="ar"/>
              </w:rPr>
              <w:t>4.漏记、错记的事项不超过2个。漏记的事项，但能证明按规定进行排放作业，且污染物去向合法；错记的事项，仅限于事项位置填写错误；</w:t>
            </w:r>
          </w:p>
          <w:p w14:paraId="31A02E71">
            <w:pPr>
              <w:widowControl/>
              <w:spacing w:after="0" w:line="240" w:lineRule="exact"/>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sz w:val="18"/>
                <w:szCs w:val="18"/>
                <w:lang w:bidi="ar"/>
              </w:rPr>
              <w:t>5.违法行为涉及的航次未发生污染事故。</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983DA">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不予处罚</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0BA7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A6F388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96C1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F20BD5C">
        <w:tblPrEx>
          <w:tblCellMar>
            <w:top w:w="0" w:type="dxa"/>
            <w:left w:w="108" w:type="dxa"/>
            <w:bottom w:w="0" w:type="dxa"/>
            <w:right w:w="108" w:type="dxa"/>
          </w:tblCellMar>
        </w:tblPrEx>
        <w:trPr>
          <w:cantSplit/>
          <w:trHeight w:val="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765F2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0EFF4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AA096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6E870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8CD15">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28F3B">
            <w:pPr>
              <w:widowControl/>
              <w:spacing w:after="0" w:line="20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具有以下情形之一的：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1.船舶未记录污染物排放情况（单次或持续时间</w:t>
            </w:r>
            <w:r>
              <w:rPr>
                <w:rFonts w:hint="eastAsia" w:asciiTheme="majorEastAsia" w:hAnsiTheme="majorEastAsia" w:eastAsiaTheme="majorEastAsia" w:cstheme="majorEastAsia"/>
                <w:kern w:val="0"/>
                <w:sz w:val="18"/>
                <w:szCs w:val="18"/>
                <w:lang w:bidi="ar"/>
              </w:rPr>
              <w:t>少于</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1个月），但船舶能提供污染物接收证明等能证明船舶不存在违法排污行为的证据的；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2.污染物排放记录错误或与事实不符的（</w:t>
            </w:r>
            <w:r>
              <w:rPr>
                <w:rFonts w:hint="eastAsia" w:asciiTheme="majorEastAsia" w:hAnsiTheme="majorEastAsia" w:eastAsiaTheme="majorEastAsia" w:cstheme="majorEastAsia"/>
                <w:kern w:val="0"/>
                <w:sz w:val="18"/>
                <w:szCs w:val="18"/>
                <w:lang w:bidi="ar"/>
              </w:rPr>
              <w:t>少于</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3次），但能提供污染物接收证明等</w:t>
            </w:r>
            <w:r>
              <w:rPr>
                <w:rFonts w:hint="eastAsia" w:asciiTheme="majorEastAsia" w:hAnsiTheme="majorEastAsia" w:eastAsiaTheme="majorEastAsia" w:cstheme="majorEastAsia"/>
                <w:kern w:val="0"/>
                <w:sz w:val="18"/>
                <w:szCs w:val="18"/>
                <w:lang w:bidi="ar"/>
              </w:rPr>
              <w:t>能</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证明船舶不存</w:t>
            </w:r>
            <w:r>
              <w:rPr>
                <w:rFonts w:hint="eastAsia" w:asciiTheme="majorEastAsia" w:hAnsiTheme="majorEastAsia" w:eastAsiaTheme="majorEastAsia" w:cstheme="majorEastAsia"/>
                <w:kern w:val="0"/>
                <w:sz w:val="18"/>
                <w:szCs w:val="18"/>
                <w:lang w:bidi="ar"/>
              </w:rPr>
              <w:t>在</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违法排污行为的证据的。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CE98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1944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C518B5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2926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2FC9265">
        <w:tblPrEx>
          <w:tblCellMar>
            <w:top w:w="0" w:type="dxa"/>
            <w:left w:w="108" w:type="dxa"/>
            <w:bottom w:w="0" w:type="dxa"/>
            <w:right w:w="108" w:type="dxa"/>
          </w:tblCellMar>
        </w:tblPrEx>
        <w:trPr>
          <w:cantSplit/>
          <w:trHeight w:val="215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06BB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6218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B98FB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0800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1F9DE">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E1E07">
            <w:pPr>
              <w:widowControl/>
              <w:spacing w:after="0" w:line="198"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具有以下情形之一的：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1.船舶未记录污染物排放情况达1个月以上（船舶正常营运），但船舶能提供污染物接收证明等能证明船舶不存违法排污行为的证据的；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2.污染物排放记录错误或与事实不符的（3次以上），但船舶能提供污染物接收证明等证明船舶不存违法排污行为的证据的。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61C3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五千元以上，少于八千元的罚款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0037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F7A70F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0C23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A875F09">
        <w:tblPrEx>
          <w:tblCellMar>
            <w:top w:w="0" w:type="dxa"/>
            <w:left w:w="108" w:type="dxa"/>
            <w:bottom w:w="0" w:type="dxa"/>
            <w:right w:w="108" w:type="dxa"/>
          </w:tblCellMar>
        </w:tblPrEx>
        <w:trPr>
          <w:cantSplit/>
          <w:trHeight w:val="206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9E1EF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406F5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A063E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B60A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auto" w:sz="4" w:space="0"/>
              <w:right w:val="single" w:color="000000" w:sz="4" w:space="0"/>
            </w:tcBorders>
            <w:shd w:val="clear" w:color="auto" w:fill="auto"/>
            <w:vAlign w:val="center"/>
          </w:tcPr>
          <w:p w14:paraId="7297CEF0">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auto" w:sz="4" w:space="0"/>
              <w:right w:val="single" w:color="000000" w:sz="4" w:space="0"/>
            </w:tcBorders>
            <w:shd w:val="clear" w:color="auto" w:fill="auto"/>
            <w:vAlign w:val="center"/>
          </w:tcPr>
          <w:p w14:paraId="33A54D05">
            <w:pPr>
              <w:widowControl/>
              <w:spacing w:after="0" w:line="20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具有以下情形之一的：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1.船舶未记录污染物排放情况、记录错误或者记录情况与实际不符，存在排污嫌疑，但无确切证据证明其存在排污违法行为的；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2.记录时故意弄虚作假的。</w:t>
            </w:r>
          </w:p>
        </w:tc>
        <w:tc>
          <w:tcPr>
            <w:tcW w:w="1688" w:type="dxa"/>
            <w:tcBorders>
              <w:top w:val="single" w:color="000000" w:sz="4" w:space="0"/>
              <w:left w:val="single" w:color="000000" w:sz="4" w:space="0"/>
              <w:bottom w:val="single" w:color="auto" w:sz="4" w:space="0"/>
              <w:right w:val="single" w:color="000000" w:sz="4" w:space="0"/>
            </w:tcBorders>
            <w:shd w:val="clear" w:color="auto" w:fill="auto"/>
            <w:vAlign w:val="center"/>
          </w:tcPr>
          <w:p w14:paraId="7FB0FBE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八千元以上，二万元以下的罚款</w:t>
            </w:r>
          </w:p>
        </w:tc>
        <w:tc>
          <w:tcPr>
            <w:tcW w:w="1859" w:type="dxa"/>
            <w:tcBorders>
              <w:top w:val="single" w:color="000000" w:sz="4" w:space="0"/>
              <w:left w:val="single" w:color="000000" w:sz="4" w:space="0"/>
              <w:bottom w:val="single" w:color="auto" w:sz="4" w:space="0"/>
              <w:right w:val="single" w:color="000000" w:sz="4" w:space="0"/>
            </w:tcBorders>
            <w:shd w:val="clear" w:color="auto" w:fill="auto"/>
            <w:vAlign w:val="center"/>
          </w:tcPr>
          <w:p w14:paraId="03B1F8D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auto" w:sz="4" w:space="0"/>
              <w:right w:val="nil"/>
            </w:tcBorders>
            <w:shd w:val="clear" w:color="auto" w:fill="auto"/>
            <w:vAlign w:val="center"/>
          </w:tcPr>
          <w:p w14:paraId="03FFE6B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auto" w:sz="4" w:space="0"/>
              <w:right w:val="single" w:color="000000" w:sz="4" w:space="0"/>
            </w:tcBorders>
            <w:shd w:val="clear" w:color="auto" w:fill="auto"/>
            <w:vAlign w:val="center"/>
          </w:tcPr>
          <w:p w14:paraId="7E214B1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0FDA41B">
        <w:tblPrEx>
          <w:tblCellMar>
            <w:top w:w="0" w:type="dxa"/>
            <w:left w:w="108" w:type="dxa"/>
            <w:bottom w:w="0" w:type="dxa"/>
            <w:right w:w="108" w:type="dxa"/>
          </w:tblCellMar>
        </w:tblPrEx>
        <w:trPr>
          <w:cantSplit/>
          <w:trHeight w:val="75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C84E42">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206</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EC84FF">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向水体排放船舶的残油、废油</w:t>
            </w:r>
          </w:p>
        </w:tc>
        <w:tc>
          <w:tcPr>
            <w:tcW w:w="1932" w:type="dxa"/>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7D6959D6">
            <w:pPr>
              <w:widowControl/>
              <w:spacing w:after="0" w:line="24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《中华人民共和国水污染防治法》</w:t>
            </w:r>
          </w:p>
          <w:p w14:paraId="7FDA0B10">
            <w:pPr>
              <w:widowControl/>
              <w:spacing w:after="0" w:line="24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第五十九条第二款  船舶的残油、废油应当回收，禁止排入水体。</w:t>
            </w:r>
          </w:p>
        </w:tc>
        <w:tc>
          <w:tcPr>
            <w:tcW w:w="2297" w:type="dxa"/>
            <w:vMerge w:val="restart"/>
            <w:tcBorders>
              <w:top w:val="single" w:color="000000" w:sz="4" w:space="0"/>
              <w:left w:val="single" w:color="auto" w:sz="4" w:space="0"/>
              <w:bottom w:val="single" w:color="000000" w:sz="4" w:space="0"/>
              <w:right w:val="single" w:color="auto" w:sz="4" w:space="0"/>
            </w:tcBorders>
            <w:shd w:val="clear" w:color="auto" w:fill="auto"/>
            <w:vAlign w:val="center"/>
          </w:tcPr>
          <w:p w14:paraId="0A4666ED">
            <w:pPr>
              <w:widowControl/>
              <w:spacing w:after="0" w:line="220" w:lineRule="exact"/>
              <w:ind w:firstLine="361" w:firstLineChars="200"/>
              <w:textAlignment w:val="center"/>
              <w:rPr>
                <w:rFonts w:hint="eastAsia" w:asciiTheme="majorEastAsia" w:hAnsiTheme="majorEastAsia" w:eastAsiaTheme="majorEastAsia" w:cstheme="majorEastAsia"/>
                <w:b/>
                <w:bCs/>
                <w:kern w:val="0"/>
                <w:sz w:val="18"/>
                <w:szCs w:val="18"/>
                <w:lang w:bidi="ar"/>
              </w:rPr>
            </w:pPr>
            <w:r>
              <w:rPr>
                <w:rFonts w:hint="eastAsia" w:asciiTheme="majorEastAsia" w:hAnsiTheme="majorEastAsia" w:eastAsiaTheme="majorEastAsia" w:cstheme="majorEastAsia"/>
                <w:b/>
                <w:bCs/>
                <w:kern w:val="0"/>
                <w:sz w:val="18"/>
                <w:szCs w:val="18"/>
                <w:lang w:bidi="ar"/>
              </w:rPr>
              <w:t>1.《中华人民共和国水污染防治法》</w:t>
            </w:r>
          </w:p>
          <w:p w14:paraId="43FDEE2A">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第九十条第（一）项  违反本法规定，有下列行为之一的，由海事管理机构、渔业主管部门按照职责分工责令停止违法行为，处一万元以上十万元以下的罚款；造成水污染的，责令限期采取治理措施，消除污染，处二万元以上二十万元以下的罚款；逾期不采取治理措施的，海事管理机构、渔业主管部门按照职责分工可以指定有治理能力的单位代为治理，所需费用由船舶承担：（一）向水体倾倒船舶垃圾或者排放船舶的残油、废油的。</w:t>
            </w:r>
          </w:p>
          <w:p w14:paraId="448B25F8">
            <w:pPr>
              <w:widowControl/>
              <w:spacing w:after="0" w:line="220" w:lineRule="exact"/>
              <w:ind w:firstLine="361" w:firstLineChars="200"/>
              <w:textAlignment w:val="center"/>
              <w:rPr>
                <w:rFonts w:hint="eastAsia" w:asciiTheme="majorEastAsia" w:hAnsiTheme="majorEastAsia" w:eastAsiaTheme="majorEastAsia" w:cstheme="majorEastAsia"/>
                <w:kern w:val="0"/>
                <w:sz w:val="18"/>
                <w:szCs w:val="18"/>
                <w:lang w:val="en" w:bidi="ar"/>
              </w:rPr>
            </w:pPr>
            <w:r>
              <w:rPr>
                <w:rFonts w:hint="eastAsia" w:asciiTheme="majorEastAsia" w:hAnsiTheme="majorEastAsia" w:eastAsiaTheme="majorEastAsia" w:cstheme="majorEastAsia"/>
                <w:b/>
                <w:bCs/>
                <w:kern w:val="0"/>
                <w:sz w:val="18"/>
                <w:szCs w:val="18"/>
                <w:lang w:bidi="ar"/>
              </w:rPr>
              <w:t>2.</w:t>
            </w:r>
            <w:r>
              <w:rPr>
                <w:rFonts w:asciiTheme="majorEastAsia" w:hAnsiTheme="majorEastAsia" w:eastAsiaTheme="majorEastAsia" w:cstheme="majorEastAsia"/>
                <w:b/>
                <w:bCs/>
                <w:kern w:val="0"/>
                <w:sz w:val="18"/>
                <w:szCs w:val="18"/>
                <w:lang w:val="en" w:bidi="ar"/>
              </w:rPr>
              <w:t>《中华人民共和国内河海事行政处罚规定》(交通运输部令2022年第28号)</w:t>
            </w:r>
          </w:p>
          <w:p w14:paraId="3704DEBD">
            <w:pPr>
              <w:widowControl/>
              <w:spacing w:after="0" w:line="220" w:lineRule="exact"/>
              <w:ind w:firstLine="360" w:firstLineChars="200"/>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第三十四条第一款第（一）项  违反《水污染防治法》规定，有下列行为之一的，依照《水污染防治法》第九十条的规定进行处罚：（一）向水体倾倒船舶垃圾或者排放船舶的残油、废油的；</w:t>
            </w:r>
          </w:p>
          <w:p w14:paraId="6229F12F">
            <w:pPr>
              <w:widowControl/>
              <w:spacing w:after="0" w:line="220" w:lineRule="exact"/>
              <w:ind w:firstLine="360" w:firstLineChars="200"/>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第三十四条第二款  违反《水污染防治法》的规定，船舶造成水污染事故的，依照《水污染防治法》第九十四条的规定，造成一般或者较大水污染事故的，</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直接损失的20％的罚款；造成重大或者特大水污染事故的，</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kern w:val="0"/>
                <w:sz w:val="18"/>
                <w:szCs w:val="18"/>
                <w:lang w:bidi="ar"/>
              </w:rPr>
              <w:t>直接损失的30％的罚款。</w:t>
            </w:r>
          </w:p>
        </w:tc>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1D146C76">
            <w:pPr>
              <w:spacing w:after="0" w:line="240" w:lineRule="exact"/>
              <w:jc w:val="center"/>
              <w:rPr>
                <w:rFonts w:hint="eastAsia" w:asciiTheme="majorEastAsia" w:hAnsiTheme="majorEastAsia" w:eastAsiaTheme="majorEastAsia" w:cstheme="majorEastAsia"/>
                <w:color w:val="0000FF"/>
                <w:sz w:val="18"/>
                <w:szCs w:val="18"/>
              </w:rPr>
            </w:pP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3319C014">
            <w:pPr>
              <w:spacing w:after="0" w:line="240" w:lineRule="exact"/>
              <w:rPr>
                <w:rFonts w:hint="eastAsia" w:asciiTheme="majorEastAsia" w:hAnsiTheme="majorEastAsia" w:eastAsiaTheme="majorEastAsia" w:cstheme="majorEastAsia"/>
                <w:color w:val="0000FF"/>
                <w:sz w:val="18"/>
                <w:szCs w:val="18"/>
              </w:rPr>
            </w:pPr>
          </w:p>
        </w:tc>
        <w:tc>
          <w:tcPr>
            <w:tcW w:w="523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591D024">
            <w:pPr>
              <w:widowControl/>
              <w:spacing w:after="0" w:line="240" w:lineRule="exact"/>
              <w:textAlignment w:val="center"/>
              <w:rPr>
                <w:rFonts w:hint="eastAsia" w:asciiTheme="majorEastAsia" w:hAnsiTheme="majorEastAsia" w:eastAsiaTheme="majorEastAsia" w:cstheme="majorEastAsia"/>
                <w:color w:val="0000FF"/>
                <w:sz w:val="18"/>
                <w:szCs w:val="18"/>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【对象】船舶经营人或者所有人</w:t>
            </w: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425AE68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4388485">
        <w:tblPrEx>
          <w:tblCellMar>
            <w:top w:w="0" w:type="dxa"/>
            <w:left w:w="108" w:type="dxa"/>
            <w:bottom w:w="0" w:type="dxa"/>
            <w:right w:w="108" w:type="dxa"/>
          </w:tblCellMar>
        </w:tblPrEx>
        <w:trPr>
          <w:cantSplit/>
          <w:trHeight w:val="90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5AE7F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F29A89">
            <w:pPr>
              <w:spacing w:after="0" w:line="240" w:lineRule="exact"/>
              <w:rPr>
                <w:rFonts w:hint="eastAsia" w:asciiTheme="majorEastAsia" w:hAnsiTheme="majorEastAsia" w:eastAsiaTheme="majorEastAsia" w:cstheme="majorEastAsia"/>
                <w:color w:val="0000FF"/>
                <w:sz w:val="18"/>
                <w:szCs w:val="18"/>
              </w:rPr>
            </w:pPr>
          </w:p>
        </w:tc>
        <w:tc>
          <w:tcPr>
            <w:tcW w:w="1932"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18C377E4">
            <w:pPr>
              <w:spacing w:after="0" w:line="240" w:lineRule="exact"/>
              <w:ind w:firstLine="360" w:firstLineChars="200"/>
              <w:rPr>
                <w:rFonts w:hint="eastAsia" w:asciiTheme="majorEastAsia" w:hAnsiTheme="majorEastAsia" w:eastAsiaTheme="majorEastAsia" w:cstheme="majorEastAsia"/>
                <w:color w:val="0000FF"/>
                <w:sz w:val="18"/>
                <w:szCs w:val="18"/>
              </w:rPr>
            </w:pPr>
          </w:p>
        </w:tc>
        <w:tc>
          <w:tcPr>
            <w:tcW w:w="229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20328917">
            <w:pPr>
              <w:spacing w:after="0" w:line="240" w:lineRule="exact"/>
              <w:ind w:firstLine="360" w:firstLineChars="200"/>
              <w:rPr>
                <w:rFonts w:hint="eastAsia" w:asciiTheme="majorEastAsia" w:hAnsiTheme="majorEastAsia" w:eastAsiaTheme="majorEastAsia" w:cstheme="majorEastAsia"/>
                <w:color w:val="0000FF"/>
                <w:sz w:val="18"/>
                <w:szCs w:val="18"/>
              </w:rPr>
            </w:pPr>
          </w:p>
        </w:tc>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73A25A76">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2B8ED227">
            <w:pPr>
              <w:spacing w:after="0" w:line="240" w:lineRule="exact"/>
              <w:rPr>
                <w:rFonts w:hint="eastAsia" w:asciiTheme="majorEastAsia" w:hAnsiTheme="majorEastAsia" w:eastAsiaTheme="majorEastAsia" w:cstheme="majorEastAsia"/>
                <w:sz w:val="18"/>
                <w:szCs w:val="18"/>
              </w:rPr>
            </w:pP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1A0A54AE">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内河船舶300GT/150KW以下</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6A734AB0">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内河船舶超过300GT，1000GT以下/超过150KW，500KW以下</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7D7AE62D">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hint="eastAsia" w:asciiTheme="majorEastAsia" w:hAnsiTheme="majorEastAsia" w:eastAsiaTheme="majorEastAsia" w:cstheme="majorEastAsia"/>
                <w:kern w:val="0"/>
                <w:sz w:val="18"/>
                <w:szCs w:val="18"/>
                <w:lang w:bidi="ar"/>
              </w:rPr>
              <w:t>内河船舶超过1000GT/超过500KW</w:t>
            </w: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71E70E0B">
            <w:pPr>
              <w:spacing w:after="0" w:line="240" w:lineRule="exact"/>
              <w:rPr>
                <w:rFonts w:hint="eastAsia" w:asciiTheme="majorEastAsia" w:hAnsiTheme="majorEastAsia" w:eastAsiaTheme="majorEastAsia" w:cstheme="majorEastAsia"/>
                <w:sz w:val="18"/>
                <w:szCs w:val="18"/>
              </w:rPr>
            </w:pPr>
          </w:p>
        </w:tc>
      </w:tr>
      <w:tr w14:paraId="31AE4D75">
        <w:tblPrEx>
          <w:tblCellMar>
            <w:top w:w="0" w:type="dxa"/>
            <w:left w:w="108" w:type="dxa"/>
            <w:bottom w:w="0" w:type="dxa"/>
            <w:right w:w="108" w:type="dxa"/>
          </w:tblCellMar>
        </w:tblPrEx>
        <w:trPr>
          <w:cantSplit/>
          <w:trHeight w:val="113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66799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B1F38">
            <w:pPr>
              <w:spacing w:after="0" w:line="240" w:lineRule="exact"/>
              <w:rPr>
                <w:rFonts w:hint="eastAsia" w:asciiTheme="majorEastAsia" w:hAnsiTheme="majorEastAsia" w:eastAsiaTheme="majorEastAsia" w:cstheme="majorEastAsia"/>
                <w:color w:val="0000FF"/>
                <w:sz w:val="18"/>
                <w:szCs w:val="18"/>
              </w:rPr>
            </w:pPr>
          </w:p>
        </w:tc>
        <w:tc>
          <w:tcPr>
            <w:tcW w:w="1932"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17B494DF">
            <w:pPr>
              <w:spacing w:after="0" w:line="240" w:lineRule="exact"/>
              <w:ind w:firstLine="360" w:firstLineChars="200"/>
              <w:rPr>
                <w:rFonts w:hint="eastAsia" w:asciiTheme="majorEastAsia" w:hAnsiTheme="majorEastAsia" w:eastAsiaTheme="majorEastAsia" w:cstheme="majorEastAsia"/>
                <w:color w:val="0000FF"/>
                <w:sz w:val="18"/>
                <w:szCs w:val="18"/>
              </w:rPr>
            </w:pPr>
          </w:p>
        </w:tc>
        <w:tc>
          <w:tcPr>
            <w:tcW w:w="229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53C539D9">
            <w:pPr>
              <w:spacing w:after="0" w:line="240" w:lineRule="exact"/>
              <w:ind w:firstLine="360" w:firstLineChars="200"/>
              <w:rPr>
                <w:rFonts w:hint="eastAsia" w:asciiTheme="majorEastAsia" w:hAnsiTheme="majorEastAsia" w:eastAsiaTheme="majorEastAsia" w:cstheme="majorEastAsia"/>
                <w:color w:val="0000FF"/>
                <w:sz w:val="18"/>
                <w:szCs w:val="18"/>
              </w:rPr>
            </w:pPr>
          </w:p>
        </w:tc>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2AE9702D">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一般</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46D18B37">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向水体排放船舶的残油、废油，没有造成水污染的</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1A316815">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一万元以上，少于五万元的罚款</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12F65B3E">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二万元以上，少于五万元的罚款</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5619EBA6">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三万元以上，少于五万元的罚款</w:t>
            </w: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150E82B7">
            <w:pPr>
              <w:spacing w:after="0" w:line="240" w:lineRule="exact"/>
              <w:rPr>
                <w:rFonts w:hint="eastAsia" w:asciiTheme="majorEastAsia" w:hAnsiTheme="majorEastAsia" w:eastAsiaTheme="majorEastAsia" w:cstheme="majorEastAsia"/>
                <w:sz w:val="18"/>
                <w:szCs w:val="18"/>
              </w:rPr>
            </w:pPr>
          </w:p>
        </w:tc>
      </w:tr>
      <w:tr w14:paraId="03DA141D">
        <w:tblPrEx>
          <w:tblCellMar>
            <w:top w:w="0" w:type="dxa"/>
            <w:left w:w="108" w:type="dxa"/>
            <w:bottom w:w="0" w:type="dxa"/>
            <w:right w:w="108" w:type="dxa"/>
          </w:tblCellMar>
        </w:tblPrEx>
        <w:trPr>
          <w:cantSplit/>
          <w:trHeight w:val="113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4C07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DB07D">
            <w:pPr>
              <w:spacing w:after="0" w:line="240" w:lineRule="exact"/>
              <w:rPr>
                <w:rFonts w:hint="eastAsia" w:asciiTheme="majorEastAsia" w:hAnsiTheme="majorEastAsia" w:eastAsiaTheme="majorEastAsia" w:cstheme="majorEastAsia"/>
                <w:color w:val="0000FF"/>
                <w:sz w:val="18"/>
                <w:szCs w:val="18"/>
              </w:rPr>
            </w:pPr>
          </w:p>
        </w:tc>
        <w:tc>
          <w:tcPr>
            <w:tcW w:w="1932"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3F418CCE">
            <w:pPr>
              <w:spacing w:after="0" w:line="240" w:lineRule="exact"/>
              <w:ind w:firstLine="360" w:firstLineChars="200"/>
              <w:rPr>
                <w:rFonts w:hint="eastAsia" w:asciiTheme="majorEastAsia" w:hAnsiTheme="majorEastAsia" w:eastAsiaTheme="majorEastAsia" w:cstheme="majorEastAsia"/>
                <w:color w:val="0000FF"/>
                <w:sz w:val="18"/>
                <w:szCs w:val="18"/>
              </w:rPr>
            </w:pPr>
          </w:p>
        </w:tc>
        <w:tc>
          <w:tcPr>
            <w:tcW w:w="229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44FFC846">
            <w:pPr>
              <w:spacing w:after="0" w:line="240" w:lineRule="exact"/>
              <w:ind w:firstLine="360" w:firstLineChars="200"/>
              <w:rPr>
                <w:rFonts w:hint="eastAsia" w:asciiTheme="majorEastAsia" w:hAnsiTheme="majorEastAsia" w:eastAsiaTheme="majorEastAsia" w:cstheme="majorEastAsia"/>
                <w:color w:val="0000FF"/>
                <w:sz w:val="18"/>
                <w:szCs w:val="18"/>
              </w:rPr>
            </w:pPr>
          </w:p>
        </w:tc>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010973C4">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较重</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4ED3AF86">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向水体排放船舶的残油、废油，造成水污染的</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4B325C8E">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二万元以上，少于六万元的罚款</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2E7BE360">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四万元以上，少于七万元的罚款</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533AD855">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五万元以上，少于八万元的罚款</w:t>
            </w: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5965270A">
            <w:pPr>
              <w:spacing w:after="0" w:line="240" w:lineRule="exact"/>
              <w:rPr>
                <w:rFonts w:hint="eastAsia" w:asciiTheme="majorEastAsia" w:hAnsiTheme="majorEastAsia" w:eastAsiaTheme="majorEastAsia" w:cstheme="majorEastAsia"/>
                <w:sz w:val="18"/>
                <w:szCs w:val="18"/>
              </w:rPr>
            </w:pPr>
          </w:p>
        </w:tc>
      </w:tr>
      <w:tr w14:paraId="078EA6DE">
        <w:tblPrEx>
          <w:tblCellMar>
            <w:top w:w="0" w:type="dxa"/>
            <w:left w:w="108" w:type="dxa"/>
            <w:bottom w:w="0" w:type="dxa"/>
            <w:right w:w="108" w:type="dxa"/>
          </w:tblCellMar>
        </w:tblPrEx>
        <w:trPr>
          <w:cantSplit/>
          <w:trHeight w:val="113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260F2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2648B3">
            <w:pPr>
              <w:spacing w:after="0" w:line="240" w:lineRule="exact"/>
              <w:rPr>
                <w:rFonts w:hint="eastAsia" w:asciiTheme="majorEastAsia" w:hAnsiTheme="majorEastAsia" w:eastAsiaTheme="majorEastAsia" w:cstheme="majorEastAsia"/>
                <w:color w:val="0000FF"/>
                <w:sz w:val="18"/>
                <w:szCs w:val="18"/>
              </w:rPr>
            </w:pPr>
          </w:p>
        </w:tc>
        <w:tc>
          <w:tcPr>
            <w:tcW w:w="1932"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26C8B333">
            <w:pPr>
              <w:spacing w:after="0" w:line="240" w:lineRule="exact"/>
              <w:ind w:firstLine="360" w:firstLineChars="200"/>
              <w:rPr>
                <w:rFonts w:hint="eastAsia" w:asciiTheme="majorEastAsia" w:hAnsiTheme="majorEastAsia" w:eastAsiaTheme="majorEastAsia" w:cstheme="majorEastAsia"/>
                <w:color w:val="0000FF"/>
                <w:sz w:val="18"/>
                <w:szCs w:val="18"/>
              </w:rPr>
            </w:pPr>
          </w:p>
        </w:tc>
        <w:tc>
          <w:tcPr>
            <w:tcW w:w="229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7D86DBE1">
            <w:pPr>
              <w:spacing w:after="0" w:line="240" w:lineRule="exact"/>
              <w:ind w:firstLine="360" w:firstLineChars="200"/>
              <w:rPr>
                <w:rFonts w:hint="eastAsia" w:asciiTheme="majorEastAsia" w:hAnsiTheme="majorEastAsia" w:eastAsiaTheme="majorEastAsia" w:cstheme="majorEastAsia"/>
                <w:color w:val="0000FF"/>
                <w:sz w:val="18"/>
                <w:szCs w:val="18"/>
              </w:rPr>
            </w:pPr>
          </w:p>
        </w:tc>
        <w:tc>
          <w:tcPr>
            <w:tcW w:w="68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E42018">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严重</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1950C9D0">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具有其他从重情节，未造成水污染的</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114F2783">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五万元以上，少于十万元的罚款</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2980764F">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asciiTheme="majorEastAsia" w:hAnsiTheme="majorEastAsia" w:eastAsiaTheme="majorEastAsia" w:cstheme="majorEastAsia"/>
                <w:kern w:val="0"/>
                <w:sz w:val="18"/>
                <w:szCs w:val="18"/>
                <w:lang w:val="en" w:bidi="ar"/>
              </w:rPr>
              <w:t>处</w:t>
            </w:r>
            <w:r>
              <w:rPr>
                <w:rFonts w:asciiTheme="majorEastAsia" w:hAnsiTheme="majorEastAsia" w:eastAsiaTheme="majorEastAsia" w:cstheme="majorEastAsia"/>
                <w:kern w:val="0"/>
                <w:sz w:val="18"/>
                <w:szCs w:val="18"/>
                <w:lang w:bidi="ar"/>
              </w:rPr>
              <w:t>六</w:t>
            </w:r>
            <w:r>
              <w:rPr>
                <w:rFonts w:hint="eastAsia" w:asciiTheme="majorEastAsia" w:hAnsiTheme="majorEastAsia" w:eastAsiaTheme="majorEastAsia" w:cstheme="majorEastAsia"/>
                <w:kern w:val="0"/>
                <w:sz w:val="18"/>
                <w:szCs w:val="18"/>
                <w:lang w:bidi="ar"/>
              </w:rPr>
              <w:t>万元以上，少于十万元的罚款</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2D4254B9">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asciiTheme="majorEastAsia" w:hAnsiTheme="majorEastAsia" w:eastAsiaTheme="majorEastAsia" w:cstheme="majorEastAsia"/>
                <w:kern w:val="0"/>
                <w:sz w:val="18"/>
                <w:szCs w:val="18"/>
                <w:lang w:val="en" w:bidi="ar"/>
              </w:rPr>
              <w:t>处</w:t>
            </w:r>
            <w:r>
              <w:rPr>
                <w:rFonts w:asciiTheme="majorEastAsia" w:hAnsiTheme="majorEastAsia" w:eastAsiaTheme="majorEastAsia" w:cstheme="majorEastAsia"/>
                <w:kern w:val="0"/>
                <w:sz w:val="18"/>
                <w:szCs w:val="18"/>
                <w:lang w:bidi="ar"/>
              </w:rPr>
              <w:t>七</w:t>
            </w:r>
            <w:r>
              <w:rPr>
                <w:rFonts w:hint="eastAsia" w:asciiTheme="majorEastAsia" w:hAnsiTheme="majorEastAsia" w:eastAsiaTheme="majorEastAsia" w:cstheme="majorEastAsia"/>
                <w:kern w:val="0"/>
                <w:sz w:val="18"/>
                <w:szCs w:val="18"/>
                <w:lang w:bidi="ar"/>
              </w:rPr>
              <w:t>万元以上，少于十万元的罚款</w:t>
            </w: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51D5DD44">
            <w:pPr>
              <w:spacing w:after="0" w:line="240" w:lineRule="exact"/>
              <w:rPr>
                <w:rFonts w:hint="eastAsia" w:asciiTheme="majorEastAsia" w:hAnsiTheme="majorEastAsia" w:eastAsiaTheme="majorEastAsia" w:cstheme="majorEastAsia"/>
                <w:sz w:val="18"/>
                <w:szCs w:val="18"/>
              </w:rPr>
            </w:pPr>
          </w:p>
        </w:tc>
      </w:tr>
      <w:tr w14:paraId="7CA372CE">
        <w:tblPrEx>
          <w:tblCellMar>
            <w:top w:w="0" w:type="dxa"/>
            <w:left w:w="108" w:type="dxa"/>
            <w:bottom w:w="0" w:type="dxa"/>
            <w:right w:w="108" w:type="dxa"/>
          </w:tblCellMar>
        </w:tblPrEx>
        <w:trPr>
          <w:cantSplit/>
          <w:trHeight w:val="113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4F2A2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F94AF">
            <w:pPr>
              <w:spacing w:after="0" w:line="240" w:lineRule="exact"/>
              <w:rPr>
                <w:rFonts w:hint="eastAsia" w:asciiTheme="majorEastAsia" w:hAnsiTheme="majorEastAsia" w:eastAsiaTheme="majorEastAsia" w:cstheme="majorEastAsia"/>
                <w:color w:val="0000FF"/>
                <w:sz w:val="18"/>
                <w:szCs w:val="18"/>
              </w:rPr>
            </w:pPr>
          </w:p>
        </w:tc>
        <w:tc>
          <w:tcPr>
            <w:tcW w:w="1932"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5C97742F">
            <w:pPr>
              <w:spacing w:after="0" w:line="240" w:lineRule="exact"/>
              <w:ind w:firstLine="360" w:firstLineChars="200"/>
              <w:rPr>
                <w:rFonts w:hint="eastAsia" w:asciiTheme="majorEastAsia" w:hAnsiTheme="majorEastAsia" w:eastAsiaTheme="majorEastAsia" w:cstheme="majorEastAsia"/>
                <w:color w:val="0000FF"/>
                <w:sz w:val="18"/>
                <w:szCs w:val="18"/>
              </w:rPr>
            </w:pPr>
          </w:p>
        </w:tc>
        <w:tc>
          <w:tcPr>
            <w:tcW w:w="229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051A860C">
            <w:pPr>
              <w:spacing w:after="0" w:line="240" w:lineRule="exact"/>
              <w:ind w:firstLine="360" w:firstLineChars="200"/>
              <w:rPr>
                <w:rFonts w:hint="eastAsia" w:asciiTheme="majorEastAsia" w:hAnsiTheme="majorEastAsia" w:eastAsiaTheme="majorEastAsia" w:cstheme="majorEastAsia"/>
                <w:color w:val="0000FF"/>
                <w:sz w:val="18"/>
                <w:szCs w:val="18"/>
              </w:rPr>
            </w:pPr>
          </w:p>
        </w:tc>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F37DC0F">
            <w:pPr>
              <w:spacing w:after="0" w:line="240" w:lineRule="exact"/>
              <w:jc w:val="center"/>
              <w:rPr>
                <w:rFonts w:hint="eastAsia" w:asciiTheme="majorEastAsia" w:hAnsiTheme="majorEastAsia" w:eastAsiaTheme="majorEastAsia" w:cstheme="majorEastAsia"/>
                <w:sz w:val="18"/>
                <w:szCs w:val="18"/>
              </w:rPr>
            </w:pP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44DC6AE4">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具有其他从重情节，造成水污染的</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083C4D29">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asciiTheme="majorEastAsia" w:hAnsiTheme="majorEastAsia" w:eastAsiaTheme="majorEastAsia" w:cstheme="majorEastAsia"/>
                <w:kern w:val="0"/>
                <w:sz w:val="18"/>
                <w:szCs w:val="18"/>
                <w:lang w:val="en" w:bidi="ar"/>
              </w:rPr>
              <w:t>处</w:t>
            </w:r>
            <w:r>
              <w:rPr>
                <w:rFonts w:asciiTheme="majorEastAsia" w:hAnsiTheme="majorEastAsia" w:eastAsiaTheme="majorEastAsia" w:cstheme="majorEastAsia"/>
                <w:kern w:val="0"/>
                <w:sz w:val="18"/>
                <w:szCs w:val="18"/>
                <w:lang w:bidi="ar"/>
              </w:rPr>
              <w:t>二</w:t>
            </w:r>
            <w:r>
              <w:rPr>
                <w:rFonts w:hint="eastAsia" w:asciiTheme="majorEastAsia" w:hAnsiTheme="majorEastAsia" w:eastAsiaTheme="majorEastAsia" w:cstheme="majorEastAsia"/>
                <w:kern w:val="0"/>
                <w:sz w:val="18"/>
                <w:szCs w:val="18"/>
                <w:lang w:bidi="ar"/>
              </w:rPr>
              <w:t>万元以上，十万元以下的罚款</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1816ACCA">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asciiTheme="majorEastAsia" w:hAnsiTheme="majorEastAsia" w:eastAsiaTheme="majorEastAsia" w:cstheme="majorEastAsia"/>
                <w:kern w:val="0"/>
                <w:sz w:val="18"/>
                <w:szCs w:val="18"/>
                <w:lang w:val="en" w:bidi="ar"/>
              </w:rPr>
              <w:t>处</w:t>
            </w:r>
            <w:r>
              <w:rPr>
                <w:rFonts w:asciiTheme="majorEastAsia" w:hAnsiTheme="majorEastAsia" w:eastAsiaTheme="majorEastAsia" w:cstheme="majorEastAsia"/>
                <w:kern w:val="0"/>
                <w:sz w:val="18"/>
                <w:szCs w:val="18"/>
                <w:lang w:bidi="ar"/>
              </w:rPr>
              <w:t>五</w:t>
            </w:r>
            <w:r>
              <w:rPr>
                <w:rFonts w:hint="eastAsia" w:asciiTheme="majorEastAsia" w:hAnsiTheme="majorEastAsia" w:eastAsiaTheme="majorEastAsia" w:cstheme="majorEastAsia"/>
                <w:kern w:val="0"/>
                <w:sz w:val="18"/>
                <w:szCs w:val="18"/>
                <w:lang w:bidi="ar"/>
              </w:rPr>
              <w:t>万元以上，十五万元以下的罚款</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4935E860">
            <w:pPr>
              <w:widowControl/>
              <w:spacing w:after="0" w:line="240" w:lineRule="exact"/>
              <w:textAlignment w:val="center"/>
              <w:rPr>
                <w:rFonts w:hint="eastAsia" w:asciiTheme="majorEastAsia" w:hAnsiTheme="majorEastAsia" w:eastAsiaTheme="majorEastAsia" w:cstheme="majorEastAsia"/>
                <w:kern w:val="0"/>
                <w:sz w:val="18"/>
                <w:szCs w:val="18"/>
                <w:lang w:bidi="ar"/>
              </w:rPr>
            </w:pPr>
            <w:r>
              <w:rPr>
                <w:rFonts w:asciiTheme="majorEastAsia" w:hAnsiTheme="majorEastAsia" w:eastAsiaTheme="majorEastAsia" w:cstheme="majorEastAsia"/>
                <w:kern w:val="0"/>
                <w:sz w:val="18"/>
                <w:szCs w:val="18"/>
                <w:lang w:val="en" w:bidi="ar"/>
              </w:rPr>
              <w:t>处</w:t>
            </w:r>
            <w:r>
              <w:rPr>
                <w:rFonts w:asciiTheme="majorEastAsia" w:hAnsiTheme="majorEastAsia" w:eastAsiaTheme="majorEastAsia" w:cstheme="majorEastAsia"/>
                <w:kern w:val="0"/>
                <w:sz w:val="18"/>
                <w:szCs w:val="18"/>
                <w:lang w:bidi="ar"/>
              </w:rPr>
              <w:t>十</w:t>
            </w:r>
            <w:r>
              <w:rPr>
                <w:rFonts w:hint="eastAsia" w:asciiTheme="majorEastAsia" w:hAnsiTheme="majorEastAsia" w:eastAsiaTheme="majorEastAsia" w:cstheme="majorEastAsia"/>
                <w:kern w:val="0"/>
                <w:sz w:val="18"/>
                <w:szCs w:val="18"/>
                <w:lang w:bidi="ar"/>
              </w:rPr>
              <w:t>万元以上，二十万元以下的罚款</w:t>
            </w: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33C3BF5E">
            <w:pPr>
              <w:spacing w:after="0" w:line="240" w:lineRule="exact"/>
              <w:rPr>
                <w:rFonts w:hint="eastAsia" w:asciiTheme="majorEastAsia" w:hAnsiTheme="majorEastAsia" w:eastAsiaTheme="majorEastAsia" w:cstheme="majorEastAsia"/>
                <w:sz w:val="18"/>
                <w:szCs w:val="18"/>
              </w:rPr>
            </w:pPr>
          </w:p>
        </w:tc>
      </w:tr>
      <w:tr w14:paraId="2D99379F">
        <w:tblPrEx>
          <w:tblCellMar>
            <w:top w:w="0" w:type="dxa"/>
            <w:left w:w="108" w:type="dxa"/>
            <w:bottom w:w="0" w:type="dxa"/>
            <w:right w:w="108" w:type="dxa"/>
          </w:tblCellMar>
        </w:tblPrEx>
        <w:trPr>
          <w:cantSplit/>
          <w:trHeight w:val="125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C783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015508">
            <w:pPr>
              <w:spacing w:after="0" w:line="240" w:lineRule="exact"/>
              <w:rPr>
                <w:rFonts w:hint="eastAsia" w:asciiTheme="majorEastAsia" w:hAnsiTheme="majorEastAsia" w:eastAsiaTheme="majorEastAsia" w:cstheme="majorEastAsia"/>
                <w:color w:val="0000FF"/>
                <w:sz w:val="18"/>
                <w:szCs w:val="18"/>
              </w:rPr>
            </w:pPr>
          </w:p>
        </w:tc>
        <w:tc>
          <w:tcPr>
            <w:tcW w:w="1932"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56B5FC1B">
            <w:pPr>
              <w:spacing w:after="0" w:line="240" w:lineRule="exact"/>
              <w:ind w:firstLine="360" w:firstLineChars="200"/>
              <w:rPr>
                <w:rFonts w:hint="eastAsia" w:asciiTheme="majorEastAsia" w:hAnsiTheme="majorEastAsia" w:eastAsiaTheme="majorEastAsia" w:cstheme="majorEastAsia"/>
                <w:color w:val="0000FF"/>
                <w:sz w:val="18"/>
                <w:szCs w:val="18"/>
              </w:rPr>
            </w:pPr>
          </w:p>
        </w:tc>
        <w:tc>
          <w:tcPr>
            <w:tcW w:w="229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6DEB9A0A">
            <w:pPr>
              <w:spacing w:after="0" w:line="240" w:lineRule="exact"/>
              <w:ind w:firstLine="360" w:firstLineChars="200"/>
              <w:rPr>
                <w:rFonts w:hint="eastAsia" w:asciiTheme="majorEastAsia" w:hAnsiTheme="majorEastAsia" w:eastAsiaTheme="majorEastAsia" w:cstheme="majorEastAsia"/>
                <w:color w:val="0000FF"/>
                <w:sz w:val="18"/>
                <w:szCs w:val="18"/>
              </w:rPr>
            </w:pPr>
          </w:p>
        </w:tc>
        <w:tc>
          <w:tcPr>
            <w:tcW w:w="685" w:type="dxa"/>
            <w:vMerge w:val="restart"/>
            <w:tcBorders>
              <w:top w:val="single" w:color="auto" w:sz="4" w:space="0"/>
              <w:left w:val="single" w:color="auto" w:sz="4" w:space="0"/>
              <w:right w:val="single" w:color="auto" w:sz="4" w:space="0"/>
            </w:tcBorders>
            <w:shd w:val="clear" w:color="auto" w:fill="auto"/>
            <w:vAlign w:val="center"/>
          </w:tcPr>
          <w:p w14:paraId="54F71B9E">
            <w:pPr>
              <w:widowControl/>
              <w:spacing w:after="0" w:line="240" w:lineRule="exact"/>
              <w:jc w:val="center"/>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特别严重</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13787748">
            <w:pPr>
              <w:spacing w:after="0" w:line="240" w:lineRule="exac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造成一般或者较大水污染事故的</w:t>
            </w:r>
          </w:p>
        </w:tc>
        <w:tc>
          <w:tcPr>
            <w:tcW w:w="523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BC75645">
            <w:pPr>
              <w:spacing w:after="0" w:line="240" w:lineRule="exact"/>
              <w:rPr>
                <w:rFonts w:hint="eastAsia" w:asciiTheme="majorEastAsia" w:hAnsiTheme="majorEastAsia" w:eastAsiaTheme="majorEastAsia" w:cstheme="majorEastAsia"/>
                <w:color w:val="0000FF"/>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直接损失的20％的罚款；</w:t>
            </w: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3607AA0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DCB1ECE">
        <w:tblPrEx>
          <w:tblCellMar>
            <w:top w:w="0" w:type="dxa"/>
            <w:left w:w="108" w:type="dxa"/>
            <w:bottom w:w="0" w:type="dxa"/>
            <w:right w:w="108" w:type="dxa"/>
          </w:tblCellMar>
        </w:tblPrEx>
        <w:trPr>
          <w:cantSplit/>
          <w:trHeight w:val="25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0C3F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EE2599">
            <w:pPr>
              <w:spacing w:after="0" w:line="240" w:lineRule="exact"/>
              <w:rPr>
                <w:rFonts w:hint="eastAsia" w:asciiTheme="majorEastAsia" w:hAnsiTheme="majorEastAsia" w:eastAsiaTheme="majorEastAsia" w:cstheme="majorEastAsia"/>
                <w:color w:val="0000FF"/>
                <w:sz w:val="18"/>
                <w:szCs w:val="18"/>
              </w:rPr>
            </w:pPr>
          </w:p>
        </w:tc>
        <w:tc>
          <w:tcPr>
            <w:tcW w:w="1932"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6169C1CB">
            <w:pPr>
              <w:spacing w:after="0" w:line="240" w:lineRule="exact"/>
              <w:ind w:firstLine="360" w:firstLineChars="200"/>
              <w:rPr>
                <w:rFonts w:hint="eastAsia" w:asciiTheme="majorEastAsia" w:hAnsiTheme="majorEastAsia" w:eastAsiaTheme="majorEastAsia" w:cstheme="majorEastAsia"/>
                <w:color w:val="0000FF"/>
                <w:sz w:val="18"/>
                <w:szCs w:val="18"/>
              </w:rPr>
            </w:pPr>
          </w:p>
        </w:tc>
        <w:tc>
          <w:tcPr>
            <w:tcW w:w="229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28996B81">
            <w:pPr>
              <w:spacing w:after="0" w:line="240" w:lineRule="exact"/>
              <w:ind w:firstLine="360" w:firstLineChars="200"/>
              <w:rPr>
                <w:rFonts w:hint="eastAsia" w:asciiTheme="majorEastAsia" w:hAnsiTheme="majorEastAsia" w:eastAsiaTheme="majorEastAsia" w:cstheme="majorEastAsia"/>
                <w:color w:val="0000FF"/>
                <w:sz w:val="18"/>
                <w:szCs w:val="18"/>
              </w:rPr>
            </w:pPr>
          </w:p>
        </w:tc>
        <w:tc>
          <w:tcPr>
            <w:tcW w:w="685" w:type="dxa"/>
            <w:vMerge w:val="continue"/>
            <w:tcBorders>
              <w:left w:val="single" w:color="auto" w:sz="4" w:space="0"/>
              <w:bottom w:val="single" w:color="auto" w:sz="4" w:space="0"/>
              <w:right w:val="single" w:color="auto" w:sz="4" w:space="0"/>
            </w:tcBorders>
            <w:shd w:val="clear" w:color="auto" w:fill="auto"/>
            <w:vAlign w:val="center"/>
          </w:tcPr>
          <w:p w14:paraId="367A621B">
            <w:pPr>
              <w:widowControl/>
              <w:spacing w:after="0" w:line="240" w:lineRule="exact"/>
              <w:jc w:val="center"/>
              <w:textAlignment w:val="center"/>
              <w:rPr>
                <w:rFonts w:hint="eastAsia" w:asciiTheme="majorEastAsia" w:hAnsiTheme="majorEastAsia" w:eastAsiaTheme="majorEastAsia" w:cstheme="majorEastAsia"/>
                <w:sz w:val="18"/>
                <w:szCs w:val="18"/>
              </w:rPr>
            </w:pP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122086F8">
            <w:pPr>
              <w:spacing w:after="0" w:line="240" w:lineRule="exac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kern w:val="0"/>
                <w:sz w:val="18"/>
                <w:szCs w:val="18"/>
                <w:lang w:bidi="ar"/>
              </w:rPr>
              <w:t>造成重大或者特大水污染事故的</w:t>
            </w:r>
          </w:p>
        </w:tc>
        <w:tc>
          <w:tcPr>
            <w:tcW w:w="523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CDD29AC">
            <w:pPr>
              <w:spacing w:after="0" w:line="240" w:lineRule="exact"/>
              <w:rPr>
                <w:rFonts w:hint="eastAsia" w:asciiTheme="majorEastAsia" w:hAnsiTheme="majorEastAsia" w:eastAsiaTheme="majorEastAsia" w:cstheme="majorEastAsia"/>
                <w:color w:val="0000FF"/>
                <w:sz w:val="18"/>
                <w:szCs w:val="18"/>
              </w:rPr>
            </w:pP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bidi="ar"/>
              </w:rPr>
              <w:t>直接损失的30％的罚款</w:t>
            </w: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57844B4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7A5DA8B">
        <w:tblPrEx>
          <w:tblCellMar>
            <w:top w:w="0" w:type="dxa"/>
            <w:left w:w="108" w:type="dxa"/>
            <w:bottom w:w="0" w:type="dxa"/>
            <w:right w:w="108" w:type="dxa"/>
          </w:tblCellMar>
        </w:tblPrEx>
        <w:trPr>
          <w:cantSplit/>
          <w:trHeight w:val="66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6575B2">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207</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DE9D1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向水体倾倒垃圾</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5E537F">
            <w:pPr>
              <w:widowControl/>
              <w:spacing w:after="0" w:line="24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《中华人民共和国水污染防治法》</w:t>
            </w:r>
          </w:p>
          <w:p w14:paraId="2688375E">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第五十九条第三款  禁止向水体倾倒船舶垃圾。</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17A5F7">
            <w:pPr>
              <w:widowControl/>
              <w:spacing w:after="0" w:line="22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1.《中华人民共和国水污染防治法》</w:t>
            </w:r>
          </w:p>
          <w:p w14:paraId="643602DB">
            <w:pPr>
              <w:widowControl/>
              <w:spacing w:after="0" w:line="22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第九十条第（一）项  违反本法规定，有下列行为之一的，由海事管理机构、渔业主管部门按照职责分工责令停止违法行为，处一万元以上十万元以下的罚款；造成水污染的，责令限期采取治理措施，消除污染，处二万元以上二十万元以下的罚款；逾期不采取治理措施的，海事管理机构、渔业主管部门按照职责分工可以指定有治理能力的单位代为治理，所需费用由船舶承担：（一）向水体倾倒船舶垃圾或者排放船舶的残油、废油的。</w:t>
            </w:r>
          </w:p>
          <w:p w14:paraId="6EAF7709">
            <w:pPr>
              <w:widowControl/>
              <w:spacing w:after="0" w:line="22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59B2559A">
            <w:pPr>
              <w:widowControl/>
              <w:spacing w:after="0" w:line="22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第三十四条第一款第（一）项  违反《水污染防治法》规定，有下列行为之一的，依照《水污染防治法》第九十条的规定进行处罚：（一）向水体倾倒船舶垃圾或者排放船舶的残油、废油的；</w:t>
            </w:r>
          </w:p>
          <w:p w14:paraId="70F3CC29">
            <w:pPr>
              <w:widowControl/>
              <w:spacing w:after="0" w:line="22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第三十四条第二款  违反《水污染防治法》的规定，船舶造成水污染事故的，依照《水污染防治法》第九十四条的规定，造成一般或者较大水污染事故的，</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直接损失的20％的罚款；造成重大或者特大水污染事故的，</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直接损失的30％的罚款。</w:t>
            </w:r>
          </w:p>
        </w:tc>
        <w:tc>
          <w:tcPr>
            <w:tcW w:w="685" w:type="dxa"/>
            <w:tcBorders>
              <w:top w:val="single" w:color="auto" w:sz="4" w:space="0"/>
              <w:left w:val="single" w:color="000000" w:sz="4" w:space="0"/>
              <w:bottom w:val="single" w:color="000000" w:sz="4" w:space="0"/>
              <w:right w:val="single" w:color="000000" w:sz="4" w:space="0"/>
            </w:tcBorders>
            <w:shd w:val="clear" w:color="auto" w:fill="auto"/>
            <w:vAlign w:val="center"/>
          </w:tcPr>
          <w:p w14:paraId="628098F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auto" w:sz="4" w:space="0"/>
              <w:left w:val="single" w:color="000000" w:sz="4" w:space="0"/>
              <w:bottom w:val="single" w:color="000000" w:sz="4" w:space="0"/>
              <w:right w:val="single" w:color="000000" w:sz="4" w:space="0"/>
            </w:tcBorders>
            <w:shd w:val="clear" w:color="auto" w:fill="auto"/>
            <w:vAlign w:val="center"/>
          </w:tcPr>
          <w:p w14:paraId="7EFCC2F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356" w:type="dxa"/>
            <w:gridSpan w:val="4"/>
            <w:tcBorders>
              <w:top w:val="single" w:color="auto" w:sz="4" w:space="0"/>
              <w:left w:val="single" w:color="000000" w:sz="4" w:space="0"/>
              <w:bottom w:val="single" w:color="000000" w:sz="4" w:space="0"/>
              <w:right w:val="single" w:color="000000" w:sz="4" w:space="0"/>
            </w:tcBorders>
            <w:shd w:val="clear" w:color="auto" w:fill="auto"/>
            <w:vAlign w:val="center"/>
          </w:tcPr>
          <w:p w14:paraId="2D548FD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【对象】船舶经营人或者所有人</w:t>
            </w:r>
          </w:p>
        </w:tc>
      </w:tr>
      <w:tr w14:paraId="4CF92CE4">
        <w:tblPrEx>
          <w:tblCellMar>
            <w:top w:w="0" w:type="dxa"/>
            <w:left w:w="108" w:type="dxa"/>
            <w:bottom w:w="0" w:type="dxa"/>
            <w:right w:w="108" w:type="dxa"/>
          </w:tblCellMar>
        </w:tblPrEx>
        <w:trPr>
          <w:cantSplit/>
          <w:trHeight w:val="92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CFC65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2401C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98BC1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002E5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8091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7A2C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30A35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船舶垃圾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F9EA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船舶垃圾以外的禁排污染物</w:t>
            </w:r>
          </w:p>
        </w:tc>
      </w:tr>
      <w:tr w14:paraId="35367FC2">
        <w:tblPrEx>
          <w:tblCellMar>
            <w:top w:w="0" w:type="dxa"/>
            <w:left w:w="108" w:type="dxa"/>
            <w:bottom w:w="0" w:type="dxa"/>
            <w:right w:w="108" w:type="dxa"/>
          </w:tblCellMar>
        </w:tblPrEx>
        <w:trPr>
          <w:cantSplit/>
          <w:trHeight w:val="72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6113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0E75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F69C4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7BBC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DADF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2D77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0140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食品废弃物</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11DF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其他垃圾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3EC74E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塑料、有害水上环境的货物残余物、食用油</w:t>
            </w:r>
          </w:p>
        </w:tc>
        <w:tc>
          <w:tcPr>
            <w:tcW w:w="1119" w:type="dxa"/>
            <w:tcBorders>
              <w:top w:val="single" w:color="000000" w:sz="4" w:space="0"/>
              <w:left w:val="single" w:color="000000" w:sz="4" w:space="0"/>
              <w:right w:val="single" w:color="000000" w:sz="4" w:space="0"/>
            </w:tcBorders>
            <w:shd w:val="clear" w:color="auto" w:fill="auto"/>
            <w:vAlign w:val="center"/>
          </w:tcPr>
          <w:p w14:paraId="2D9664D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56C01E9">
        <w:tblPrEx>
          <w:tblCellMar>
            <w:top w:w="0" w:type="dxa"/>
            <w:left w:w="108" w:type="dxa"/>
            <w:bottom w:w="0" w:type="dxa"/>
            <w:right w:w="108" w:type="dxa"/>
          </w:tblCellMar>
        </w:tblPrEx>
        <w:trPr>
          <w:cantSplit/>
          <w:trHeight w:val="220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DA86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A0603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AC49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F9C9E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5E1CE">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CD52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向水体倾倒垃圾，没有造成水污染的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2AA1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一万元以上，少于五万元的罚款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DC1E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二万元以上，少于六万元的罚款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631105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三万元以上，少于八万元的罚款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4E46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四万元以上，十万元以下的罚款</w:t>
            </w:r>
          </w:p>
        </w:tc>
      </w:tr>
      <w:tr w14:paraId="60C820A7">
        <w:tblPrEx>
          <w:tblCellMar>
            <w:top w:w="0" w:type="dxa"/>
            <w:left w:w="108" w:type="dxa"/>
            <w:bottom w:w="0" w:type="dxa"/>
            <w:right w:w="108" w:type="dxa"/>
          </w:tblCellMar>
        </w:tblPrEx>
        <w:trPr>
          <w:cantSplit/>
          <w:trHeight w:val="220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47914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2986F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92756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12A6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341D0">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C944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向水体倾倒垃圾，造成水污染的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ECBC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asciiTheme="majorEastAsia" w:hAnsiTheme="majorEastAsia" w:eastAsiaTheme="majorEastAsia" w:cstheme="majorEastAsia"/>
                <w:color w:val="000000" w:themeColor="text1"/>
                <w:kern w:val="0"/>
                <w:sz w:val="18"/>
                <w:szCs w:val="18"/>
                <w:lang w:bidi="ar"/>
                <w14:textFill>
                  <w14:solidFill>
                    <w14:schemeClr w14:val="tx1"/>
                  </w14:solidFill>
                </w14:textFill>
              </w:rPr>
              <w:t>二</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万元以上，少于八万元的罚款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C9FF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asciiTheme="majorEastAsia" w:hAnsiTheme="majorEastAsia" w:eastAsiaTheme="majorEastAsia" w:cstheme="majorEastAsia"/>
                <w:color w:val="000000" w:themeColor="text1"/>
                <w:kern w:val="0"/>
                <w:sz w:val="18"/>
                <w:szCs w:val="18"/>
                <w:lang w:bidi="ar"/>
                <w14:textFill>
                  <w14:solidFill>
                    <w14:schemeClr w14:val="tx1"/>
                  </w14:solidFill>
                </w14:textFill>
              </w:rPr>
              <w:t>五</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万元以上，少于十万元的罚款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323590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八万元以上，少于十五万元的罚款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EB56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十万元以上，二十万元以下的罚款</w:t>
            </w:r>
          </w:p>
        </w:tc>
      </w:tr>
      <w:tr w14:paraId="326D52DE">
        <w:tblPrEx>
          <w:tblCellMar>
            <w:top w:w="0" w:type="dxa"/>
            <w:left w:w="108" w:type="dxa"/>
            <w:bottom w:w="0" w:type="dxa"/>
            <w:right w:w="108" w:type="dxa"/>
          </w:tblCellMar>
        </w:tblPrEx>
        <w:trPr>
          <w:cantSplit/>
          <w:trHeight w:val="220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FAF43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D4169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4E98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A1862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B6990">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2D74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造成水污染事故的</w:t>
            </w:r>
          </w:p>
        </w:tc>
        <w:tc>
          <w:tcPr>
            <w:tcW w:w="635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0BA81D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造成一般水污染事故的，</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直接损失的20％的罚款；造成较大水污染事故的，造成重大水污染事故的；造成特大水污染事故的，</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直接损失的30％的罚款</w:t>
            </w:r>
          </w:p>
        </w:tc>
      </w:tr>
      <w:tr w14:paraId="697E4EA8">
        <w:tblPrEx>
          <w:tblCellMar>
            <w:top w:w="0" w:type="dxa"/>
            <w:left w:w="108" w:type="dxa"/>
            <w:bottom w:w="0" w:type="dxa"/>
            <w:right w:w="108" w:type="dxa"/>
          </w:tblCellMar>
        </w:tblPrEx>
        <w:trPr>
          <w:cantSplit/>
          <w:trHeight w:val="1060"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8E769F">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208</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058B5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未经作业地海事管理机构批准，船舶进行散装液体污染危害性货物的过驳作业</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0A0F03">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p>
          <w:p w14:paraId="212E7B6F">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《中华人民共和国水污染防治法》</w:t>
            </w:r>
          </w:p>
          <w:p w14:paraId="0B94D9A2">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第六十二条第二款  船舶进行散装液体污染危害性货物的过驳作业，应当编制作业方案，采取有效的安全和污染防治措施，并报作业地海事管理机构批准。</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2FB085">
            <w:pPr>
              <w:widowControl/>
              <w:spacing w:after="0" w:line="208"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1.《中华人民共和国水污染防治法》</w:t>
            </w:r>
          </w:p>
          <w:p w14:paraId="570EACEB">
            <w:pPr>
              <w:widowControl/>
              <w:spacing w:after="0" w:line="208"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第九十条第（二）项  违反本法规定，有下列行为之一的，由海事管理机构、渔业主管部门按照职责分工责令停止违法行为，处一万元以上十万元以下的罚款；造成水污染的,责令限期采取治理措施，消除污染，处二万元以上二十万元以下的罚款；逾期不采取治理措施的，海事管理机构、渔业主管部门按照职责分工可以指定有治理能力的单位代为治理，所需费用由船舶承担：（二）未经作业地海事管理机构批准，船舶进行散装液体污染危害性货物的过驳作业的。</w:t>
            </w:r>
          </w:p>
          <w:p w14:paraId="60A3BB59">
            <w:pPr>
              <w:widowControl/>
              <w:spacing w:after="0" w:line="208"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74D8F7DC">
            <w:pPr>
              <w:widowControl/>
              <w:spacing w:after="0" w:line="208"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第三十四条第一款第（二）项  违反《水污染防治法》规定，有下列行为之一的，依照《水污染防治法》第九十条的规定进行处罚：（二）未经作业地海事管理机构批准，船舶进行散装液体污染危害性货物的过驳作业的；</w:t>
            </w:r>
          </w:p>
          <w:p w14:paraId="34910DA4">
            <w:pPr>
              <w:widowControl/>
              <w:spacing w:after="0" w:line="208"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第三十四条第二款  违反《水污染防治法》的规定，船舶造成水污染事故的，依照《水污染防治法》第九十四条的规定，造成一般或者较大水污染事故的，</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直接损失的20％的罚款；造成重大或者特大水污染事故的，</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直接损失的30％的罚款。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22BC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C3DF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2EE2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【对象】船舶经营人或所有人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870C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D27CA8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F981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0F431B2">
        <w:tblPrEx>
          <w:tblCellMar>
            <w:top w:w="0" w:type="dxa"/>
            <w:left w:w="108" w:type="dxa"/>
            <w:bottom w:w="0" w:type="dxa"/>
            <w:right w:w="108" w:type="dxa"/>
          </w:tblCellMar>
        </w:tblPrEx>
        <w:trPr>
          <w:cantSplit/>
          <w:trHeight w:val="187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60AC8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399B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937EA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D82C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A5BB7">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59F2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未向作业地海事管理机构申请批准，而进行散装液体污染危害性货物的过驳作业，未造成水污染的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81C61">
            <w:pPr>
              <w:widowControl/>
              <w:spacing w:after="0" w:line="240" w:lineRule="exact"/>
              <w:textAlignment w:val="center"/>
              <w:rPr>
                <w:rFonts w:hint="eastAsia" w:asciiTheme="majorEastAsia" w:hAnsiTheme="majorEastAsia" w:eastAsiaTheme="majorEastAsia" w:cstheme="majorEastAsia"/>
                <w:sz w:val="18"/>
                <w:szCs w:val="18"/>
              </w:rPr>
            </w:pPr>
            <w:r>
              <w:rPr>
                <w:rFonts w:asciiTheme="majorEastAsia" w:hAnsiTheme="majorEastAsia" w:eastAsiaTheme="majorEastAsia" w:cstheme="majorEastAsia"/>
                <w:sz w:val="18"/>
                <w:szCs w:val="18"/>
                <w:lang w:val="en"/>
              </w:rPr>
              <w:t>处</w:t>
            </w:r>
            <w:r>
              <w:rPr>
                <w:rFonts w:hint="eastAsia" w:asciiTheme="majorEastAsia" w:hAnsiTheme="majorEastAsia" w:eastAsiaTheme="majorEastAsia" w:cstheme="majorEastAsia"/>
                <w:sz w:val="18"/>
                <w:szCs w:val="18"/>
              </w:rPr>
              <w:t>一万元以上，少于二万五千元以上的罚款</w:t>
            </w:r>
          </w:p>
          <w:p w14:paraId="7FACCD52">
            <w:pPr>
              <w:pStyle w:val="12"/>
              <w:spacing w:after="0" w:line="240" w:lineRule="exact"/>
              <w:ind w:left="0" w:leftChars="0" w:firstLine="0" w:firstLineChars="0"/>
              <w:rPr>
                <w:rFonts w:hint="eastAsia" w:asciiTheme="majorEastAsia" w:hAnsiTheme="majorEastAsia" w:eastAsiaTheme="majorEastAsia" w:cstheme="majorEastAsia"/>
                <w:sz w:val="18"/>
                <w:szCs w:val="18"/>
              </w:rPr>
            </w:pPr>
          </w:p>
          <w:p w14:paraId="293CFCA3">
            <w:pPr>
              <w:pStyle w:val="12"/>
              <w:spacing w:after="0" w:line="240" w:lineRule="exact"/>
              <w:ind w:left="0" w:leftChars="0" w:firstLine="360"/>
              <w:rPr>
                <w:rFonts w:hint="eastAsia" w:asciiTheme="majorEastAsia" w:hAnsiTheme="majorEastAsia" w:eastAsiaTheme="majorEastAsia" w:cstheme="majorEastAsia"/>
                <w:sz w:val="18"/>
                <w:szCs w:val="18"/>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1A76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AABFA0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9B05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4B68217">
        <w:tblPrEx>
          <w:tblCellMar>
            <w:top w:w="0" w:type="dxa"/>
            <w:left w:w="108" w:type="dxa"/>
            <w:bottom w:w="0" w:type="dxa"/>
            <w:right w:w="108" w:type="dxa"/>
          </w:tblCellMar>
        </w:tblPrEx>
        <w:trPr>
          <w:cantSplit/>
          <w:trHeight w:val="237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411C5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21891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6E4C1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0031A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33FD5">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A758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船舶虽向作业地海事管理机构申请进行散装液体污染危害性货物的过驳作业，但海事管理机构不予批准而强行进行作业，造成水污染的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C3E8A">
            <w:pPr>
              <w:pStyle w:val="12"/>
              <w:spacing w:after="0" w:line="240" w:lineRule="exact"/>
              <w:ind w:left="0" w:leftChars="0" w:firstLine="0" w:firstLineChars="0"/>
              <w:rPr>
                <w:rFonts w:hint="eastAsia" w:asciiTheme="majorEastAsia" w:hAnsiTheme="majorEastAsia" w:eastAsiaTheme="majorEastAsia" w:cstheme="majorEastAsia"/>
                <w:sz w:val="18"/>
                <w:szCs w:val="18"/>
              </w:rPr>
            </w:pPr>
            <w:r>
              <w:rPr>
                <w:rFonts w:asciiTheme="majorEastAsia" w:hAnsiTheme="majorEastAsia" w:eastAsiaTheme="majorEastAsia" w:cstheme="majorEastAsia"/>
                <w:sz w:val="18"/>
                <w:szCs w:val="18"/>
                <w:lang w:val="en"/>
              </w:rPr>
              <w:t>处</w:t>
            </w:r>
            <w:r>
              <w:rPr>
                <w:rFonts w:hint="eastAsia" w:asciiTheme="majorEastAsia" w:hAnsiTheme="majorEastAsia" w:eastAsiaTheme="majorEastAsia" w:cstheme="majorEastAsia"/>
                <w:sz w:val="18"/>
                <w:szCs w:val="18"/>
              </w:rPr>
              <w:t>二万五千元以上，五万元以下的罚款</w:t>
            </w:r>
          </w:p>
          <w:p w14:paraId="6A5D4EB4">
            <w:pPr>
              <w:pStyle w:val="5"/>
              <w:spacing w:after="0" w:line="240" w:lineRule="exact"/>
              <w:rPr>
                <w:rFonts w:asciiTheme="majorEastAsia" w:hAnsiTheme="majorEastAsia" w:eastAsiaTheme="majorEastAsia" w:cstheme="majorEastAsia"/>
                <w:sz w:val="18"/>
                <w:szCs w:val="18"/>
              </w:rPr>
            </w:pP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15F7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3A86AC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A718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B1DD9A1">
        <w:tblPrEx>
          <w:tblCellMar>
            <w:top w:w="0" w:type="dxa"/>
            <w:left w:w="108" w:type="dxa"/>
            <w:bottom w:w="0" w:type="dxa"/>
            <w:right w:w="108" w:type="dxa"/>
          </w:tblCellMar>
        </w:tblPrEx>
        <w:trPr>
          <w:cantSplit/>
          <w:trHeight w:val="295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0CE3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35BA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63F0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8CF25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0AD2E">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B4B6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造成水污染事故的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FB43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造成一般或者较大水污染事故的，</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直接损失的20％的罚款；造成重大或者特大水污染事故的，</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直接损失的30％的罚款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E9C0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C7CBA9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DB0A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92BFB90">
        <w:tblPrEx>
          <w:tblCellMar>
            <w:top w:w="0" w:type="dxa"/>
            <w:left w:w="108" w:type="dxa"/>
            <w:bottom w:w="0" w:type="dxa"/>
            <w:right w:w="108" w:type="dxa"/>
          </w:tblCellMar>
        </w:tblPrEx>
        <w:trPr>
          <w:cantSplit/>
          <w:trHeight w:val="126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38F340">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209</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B9131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船舶及有关作业单位从事有污染风险的作业活动，未按照规定采取污染防治措施</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435F2E">
            <w:pPr>
              <w:widowControl/>
              <w:spacing w:after="0" w:line="24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《中华人民共和国水污染防治法》</w:t>
            </w:r>
          </w:p>
          <w:p w14:paraId="1CB50C23">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第六十二条第一款  船舶及有关作业单位从事有污染风险的作业活动，应当按照有关法律法规和标准，采取有效措施，防止造成水污染。海事管理机构、渔业主管部门应当加强对船舶及有关作业活动的监督管理。</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7F2A07">
            <w:pPr>
              <w:widowControl/>
              <w:spacing w:after="0" w:line="21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1.《中华人民共和国水污染防治法》</w:t>
            </w:r>
          </w:p>
          <w:p w14:paraId="217FDFE5">
            <w:pPr>
              <w:widowControl/>
              <w:spacing w:after="0" w:line="21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第九十条第（三）项  违反本法规定，有下列行为之一的，由海事管理机构、渔业主管部门按照职责分工责令停止违法行为，处一万元以上十万元以下的罚款；造成水污染的，责令限期采取治理措施，消除污染，处二万元以上二十万元以下的罚款；逾期不采取治理措施的，海事管理机构、渔业主管部门按照职责分工可以指定有治理能力的单位代为治理，所需费用由船舶承担：（三）船舶及有关作业单位从事有污染风险的作业活动，未按照规定采取污染防治措施的。</w:t>
            </w:r>
          </w:p>
          <w:p w14:paraId="5DC9DD5F">
            <w:pPr>
              <w:widowControl/>
              <w:spacing w:after="0" w:line="21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13E3DAF4">
            <w:pPr>
              <w:widowControl/>
              <w:spacing w:after="0" w:line="21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第三十四条第一款第（三）项  违反《水污染防治法》规定，有下列行为之一的，依照《水污染防治法》第九十条的规定进行处罚：（三）船舶及有关作业单位从事有污染风险的作业活动，未按照规定采取污染防治措施的；</w:t>
            </w:r>
          </w:p>
          <w:p w14:paraId="37890392">
            <w:pPr>
              <w:widowControl/>
              <w:spacing w:after="0" w:line="21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第三十四条第二款   违反《水污染防治法》的规定，船舶造成水污染事故的，依照《水污染防治法》第九十四条的规定，造成一般或者较大水污染事故的，</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直接损失的20％的罚款；造成重大或者特大水污染事故的，</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直接损失的30％的罚款。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D3D0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FC5D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7642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【对象】船舶经营人或所有人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0CD1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261A0C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007B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4D80C5D">
        <w:tblPrEx>
          <w:tblCellMar>
            <w:top w:w="0" w:type="dxa"/>
            <w:left w:w="108" w:type="dxa"/>
            <w:bottom w:w="0" w:type="dxa"/>
            <w:right w:w="108" w:type="dxa"/>
          </w:tblCellMar>
        </w:tblPrEx>
        <w:trPr>
          <w:cantSplit/>
          <w:trHeight w:val="256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C58F0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BD89A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E02F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18EF9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5CA66">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F1D1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船舶及有关作业单位从事有污染风险的作业活动，未按照规定采取污染防治措施，没有造成水污染的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85F3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32FA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34E0DF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CABF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4AA6334">
        <w:tblPrEx>
          <w:tblCellMar>
            <w:top w:w="0" w:type="dxa"/>
            <w:left w:w="108" w:type="dxa"/>
            <w:bottom w:w="0" w:type="dxa"/>
            <w:right w:w="108" w:type="dxa"/>
          </w:tblCellMar>
        </w:tblPrEx>
        <w:trPr>
          <w:cantSplit/>
          <w:trHeight w:val="256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84E4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FB9F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1DDF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2FCC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E3CA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26E9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船舶及有关作业单位从事有污染风险的作业活动，未按照规定采取污染防治措施的，造成水污染的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F4E4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kern w:val="0"/>
                <w:sz w:val="18"/>
                <w:szCs w:val="18"/>
                <w:lang w:bidi="ar"/>
              </w:rPr>
              <w:t>二万元以上，</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B432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D06C5A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65EA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88BFE0C">
        <w:tblPrEx>
          <w:tblCellMar>
            <w:top w:w="0" w:type="dxa"/>
            <w:left w:w="108" w:type="dxa"/>
            <w:bottom w:w="0" w:type="dxa"/>
            <w:right w:w="108" w:type="dxa"/>
          </w:tblCellMar>
        </w:tblPrEx>
        <w:trPr>
          <w:cantSplit/>
          <w:trHeight w:val="256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2BBC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BBB7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D6FB3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3D2D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EA856">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441E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船舶及有关作业单位从事有污染风险的作业活动，未按照规定采取污染防治措施的，造成水污染事故的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5EF5F">
            <w:pPr>
              <w:widowControl/>
              <w:spacing w:after="0" w:line="20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造成一般或者较大水污染事故的，</w:t>
            </w:r>
            <w: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直接损失的20％的罚款；造成重大或者特大水污染事故的，</w:t>
            </w:r>
            <w: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直接损失的30％的罚款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6788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FD80FA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87D0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F423134">
        <w:tblPrEx>
          <w:tblCellMar>
            <w:top w:w="0" w:type="dxa"/>
            <w:left w:w="108" w:type="dxa"/>
            <w:bottom w:w="0" w:type="dxa"/>
            <w:right w:w="108" w:type="dxa"/>
          </w:tblCellMar>
        </w:tblPrEx>
        <w:trPr>
          <w:cantSplit/>
          <w:trHeight w:val="733"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263AE3">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210</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225CC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以冲滩方式进行船舶拆解</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DCD985">
            <w:pPr>
              <w:widowControl/>
              <w:spacing w:after="0" w:line="24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《中华人民共和国水污染防治法》</w:t>
            </w:r>
          </w:p>
          <w:p w14:paraId="5082A0E2">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第六十二条第三款  禁止采取冲滩方式进行船舶拆解作业。</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A01A04">
            <w:pPr>
              <w:widowControl/>
              <w:spacing w:after="0" w:line="23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1.《中华人民共和国水污染防治法》</w:t>
            </w:r>
          </w:p>
          <w:p w14:paraId="30DD22BF">
            <w:pPr>
              <w:widowControl/>
              <w:spacing w:after="0" w:line="23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第九十条第（四）项  违反本法规定，有下列行为之一的，由海事管理机构、渔业主管部门按照职责分工责令停止违法行为，处一万元以上十万元以下的罚款；造成水污染的，责令限期采取治理措施，消除污染，处二万元以上二十万元以下的罚款；逾期不采取治理措施的，海事管理机构、渔业主管部门按照职责分工可以指定有治理能力的单位代为治理，所需费用由船舶承担：（四）以冲滩方式进行船舶拆解的。</w:t>
            </w:r>
          </w:p>
          <w:p w14:paraId="71FA6154">
            <w:pPr>
              <w:widowControl/>
              <w:spacing w:after="0" w:line="23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74220B7C">
            <w:pPr>
              <w:widowControl/>
              <w:spacing w:after="0" w:line="23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第三十四条第一款第（四）项  违反《水污染防治法》规定，有下列行为之一的，依照《水污染防治法》第九十条的规定进行处罚：（四）以冲滩方式进行船舶拆解的；</w:t>
            </w:r>
          </w:p>
          <w:p w14:paraId="5B8F5112">
            <w:pPr>
              <w:widowControl/>
              <w:spacing w:after="0" w:line="23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第三十四条第二款  违反《水污染防治法》的规定，船舶造成水污染事故的，依照《水污染防治法》第九十四条的规定，造成一般或者较大水污染事故的，</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直接损失的20％的罚款；造成重大或者特大水污染事故的，</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直接损失的30％的罚款。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BFDD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4474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9CD9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【对象】船舶经营人或所有人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77C7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09C82A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EA60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B27458D">
        <w:tblPrEx>
          <w:tblCellMar>
            <w:top w:w="0" w:type="dxa"/>
            <w:left w:w="108" w:type="dxa"/>
            <w:bottom w:w="0" w:type="dxa"/>
            <w:right w:w="108" w:type="dxa"/>
          </w:tblCellMar>
        </w:tblPrEx>
        <w:trPr>
          <w:cantSplit/>
          <w:trHeight w:val="83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389D3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643AB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F3A1A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302A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0816B">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4550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以冲滩方式进行船舶拆解，未造成水污染的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E8D8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8A1B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E1B234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215E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B4AFA05">
        <w:tblPrEx>
          <w:tblCellMar>
            <w:top w:w="0" w:type="dxa"/>
            <w:left w:w="108" w:type="dxa"/>
            <w:bottom w:w="0" w:type="dxa"/>
            <w:right w:w="108" w:type="dxa"/>
          </w:tblCellMar>
        </w:tblPrEx>
        <w:trPr>
          <w:cantSplit/>
          <w:trHeight w:val="199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066CE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C02CB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68291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4F211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AF6F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331E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以冲滩方式进行船舶拆解，造成水污染的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39B8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二万元以上，二十万元以下的罚款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F76B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24619E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EC65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2B1960B">
        <w:tblPrEx>
          <w:tblCellMar>
            <w:top w:w="0" w:type="dxa"/>
            <w:left w:w="108" w:type="dxa"/>
            <w:bottom w:w="0" w:type="dxa"/>
            <w:right w:w="108" w:type="dxa"/>
          </w:tblCellMar>
        </w:tblPrEx>
        <w:trPr>
          <w:cantSplit/>
          <w:trHeight w:val="28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C92A2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950E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CE16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0A221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4DBD5">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7191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以冲滩方式进行船舶拆解，造成水污染事故的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DD1A7">
            <w:pPr>
              <w:widowControl/>
              <w:spacing w:after="0" w:line="20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造成一般或者较大水污染事故的，</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直接损失的20％的罚款；造成重大或者特大水污染事故的，</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直接损失的30％的罚款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D324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CECAFE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D0C6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471F2DE">
        <w:tblPrEx>
          <w:tblCellMar>
            <w:top w:w="0" w:type="dxa"/>
            <w:left w:w="108" w:type="dxa"/>
            <w:bottom w:w="0" w:type="dxa"/>
            <w:right w:w="108" w:type="dxa"/>
          </w:tblCellMar>
        </w:tblPrEx>
        <w:trPr>
          <w:cantSplit/>
          <w:trHeight w:val="868"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F92207">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bidi="ar"/>
                <w14:textFill>
                  <w14:solidFill>
                    <w14:schemeClr w14:val="tx1"/>
                  </w14:solidFill>
                </w14:textFill>
              </w:rPr>
              <w:t>211</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8CA4E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进入中华人民共和国内河的国际航线船舶，排放不符合规定的船舶压载水</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71FFA8">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《中华人民共和国水污染防治法》</w:t>
            </w:r>
          </w:p>
          <w:p w14:paraId="519182A3">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第五十九条第五款  进入中华人民共和国内河的国际航线船舶排放压载水的，应当采用压载水处理装置或者采取其他等效措施，对压载水进行灭活等处理。禁止排放不符合规定的船舶压载水。</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4C1303">
            <w:pPr>
              <w:widowControl/>
              <w:spacing w:after="0" w:line="21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1.《中华人民共和国水污染防治法》</w:t>
            </w:r>
          </w:p>
          <w:p w14:paraId="7C89D7B9">
            <w:pPr>
              <w:widowControl/>
              <w:spacing w:after="0" w:line="21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第九十条第（五）项  违反本法规定，有下列行为之一的，由海事管理机构、渔业主管部门按照职责分工责令停止违法行为，处一万元以上十万元以下的罚款；造成水污染的，责令限期采取治理措施，消除污染，处二万元以上二十万元以下的罚款；逾期不采取治理措施的，海事管理机构、渔业主管部门按照职责分工可以指定有治理能力的单位代为治理，所需费用由船舶承担：（五）进入中华人民共和国内河的国际航线船舶，排放不符合规定的船舶压载水的。</w:t>
            </w:r>
          </w:p>
          <w:p w14:paraId="5CD586CE">
            <w:pPr>
              <w:widowControl/>
              <w:spacing w:after="0" w:line="21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246CEF64">
            <w:pPr>
              <w:widowControl/>
              <w:spacing w:after="0" w:line="21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第三十四条第一款第（五）项  违反《水污染防治法》规定，有下列行为之一的，依照《水污染防治法》第九十条的规定进行处罚：（五）进入中华人民共和国内河的国际航线船舶，排放不符合规定的船舶压载水的。</w:t>
            </w:r>
          </w:p>
          <w:p w14:paraId="7ADFF4AF">
            <w:pPr>
              <w:widowControl/>
              <w:spacing w:after="0" w:line="21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第三十四条第二款  违反《水污染防治法》的规定，船舶造成水污染事故的，依照《水污染防治法》第九十四条的规定，造成一般或者较大水污染事故的，</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直接损失的20％的罚款；造成重大或者特大水污染事故的，</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直接损失的30％的罚款。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DE4A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0F8F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C1C6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【对象】船舶经营人或所有人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28DB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155D50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9ABA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3B64FDD">
        <w:tblPrEx>
          <w:tblCellMar>
            <w:top w:w="0" w:type="dxa"/>
            <w:left w:w="108" w:type="dxa"/>
            <w:bottom w:w="0" w:type="dxa"/>
            <w:right w:w="108" w:type="dxa"/>
          </w:tblCellMar>
        </w:tblPrEx>
        <w:trPr>
          <w:cantSplit/>
          <w:trHeight w:val="165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67FA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65AB2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EF0D3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EE91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CA86B">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D0E6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进入中华人民共和国内河的国际航线船舶，排放不符合规定的船舶压载水，未造成水污染的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F213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B477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86D8A3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37DB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CEC0582">
        <w:tblPrEx>
          <w:tblCellMar>
            <w:top w:w="0" w:type="dxa"/>
            <w:left w:w="108" w:type="dxa"/>
            <w:bottom w:w="0" w:type="dxa"/>
            <w:right w:w="108" w:type="dxa"/>
          </w:tblCellMar>
        </w:tblPrEx>
        <w:trPr>
          <w:cantSplit/>
          <w:trHeight w:val="256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5054F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08E8D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FA54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207B0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6CC05">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F927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进入中华人民共和国内河的国际航线船舶，排放不符合规定的船舶压载水，造成水污染的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20A0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二万元以上，二十万元以下的罚款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8983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F0BE82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341B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53CD598">
        <w:tblPrEx>
          <w:tblCellMar>
            <w:top w:w="0" w:type="dxa"/>
            <w:left w:w="108" w:type="dxa"/>
            <w:bottom w:w="0" w:type="dxa"/>
            <w:right w:w="108" w:type="dxa"/>
          </w:tblCellMar>
        </w:tblPrEx>
        <w:trPr>
          <w:cantSplit/>
          <w:trHeight w:val="37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D9232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2569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C14C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33D4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3D7D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sz w:val="18"/>
                <w:szCs w:val="18"/>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C13C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进入中华人民共和国内河的国际航线船舶，排放不符合规定的船舶压载水，造成水污染事故的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884F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造成一般或者较大水污染事故的，</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直接损失的20％的罚款；造成重大或者特大水污染事故的，</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直接损失的30％的罚款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AA59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DD290D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B99F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6FA4931">
        <w:tblPrEx>
          <w:tblCellMar>
            <w:top w:w="0" w:type="dxa"/>
            <w:left w:w="108" w:type="dxa"/>
            <w:bottom w:w="0" w:type="dxa"/>
            <w:right w:w="108" w:type="dxa"/>
          </w:tblCellMar>
        </w:tblPrEx>
        <w:trPr>
          <w:cantSplit/>
          <w:trHeight w:val="49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DFCFF3">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212</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EE0D2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机动船舶运行时未按照规定使用喇叭等声响装置</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11E072">
            <w:pPr>
              <w:spacing w:after="0" w:line="240" w:lineRule="exact"/>
              <w:ind w:firstLine="361" w:firstLineChars="200"/>
              <w:jc w:val="left"/>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《中华人民共和国噪声污染防治法》</w:t>
            </w:r>
          </w:p>
          <w:p w14:paraId="437C95A6">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lang w:val="en"/>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第四十八条第一款  机动车、铁路机车车辆、城市轨道交通车辆、机动船舶等交通运输工具运行时，应当按照规定使用喇叭等声响装置。</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1317F0">
            <w:pPr>
              <w:spacing w:after="0" w:line="240" w:lineRule="exact"/>
              <w:ind w:firstLine="361" w:firstLineChars="200"/>
              <w:jc w:val="left"/>
              <w:rPr>
                <w:rFonts w:hint="eastAsia" w:asciiTheme="majorEastAsia" w:hAnsiTheme="majorEastAsia" w:eastAsiaTheme="majorEastAsia" w:cstheme="majorEastAsia"/>
                <w:b/>
                <w:bCs/>
                <w:color w:val="000000"/>
                <w:kern w:val="0"/>
                <w:sz w:val="18"/>
                <w:szCs w:val="18"/>
                <w:lang w:bidi="ar"/>
              </w:rPr>
            </w:pPr>
            <w:r>
              <w:rPr>
                <w:rFonts w:hint="eastAsia" w:asciiTheme="majorEastAsia" w:hAnsiTheme="majorEastAsia" w:eastAsiaTheme="majorEastAsia" w:cstheme="majorEastAsia"/>
                <w:b/>
                <w:bCs/>
                <w:color w:val="000000"/>
                <w:kern w:val="0"/>
                <w:sz w:val="18"/>
                <w:szCs w:val="18"/>
                <w:lang w:bidi="ar"/>
              </w:rPr>
              <w:t>《中华人民共和国噪声污染防治法》</w:t>
            </w:r>
          </w:p>
          <w:p w14:paraId="36D8C81B">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lang w:val="en"/>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第七十九条第二款  违反本法规定，铁路机车车辆、城市轨道交通车辆、机动船舶等交通运输工具运行时未按照规定使用声响装置的，由交通运输、铁路监督管理、海事等部门或者地方人民政府指定的城市轨道交通有关部门按照职责责令改正，处五千元以上一万元以下的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7984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82CB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2281917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【对象】船舶所有人或经营人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68B7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494F8A4">
        <w:tblPrEx>
          <w:tblCellMar>
            <w:top w:w="0" w:type="dxa"/>
            <w:left w:w="108" w:type="dxa"/>
            <w:bottom w:w="0" w:type="dxa"/>
            <w:right w:w="108" w:type="dxa"/>
          </w:tblCellMar>
        </w:tblPrEx>
        <w:trPr>
          <w:cantSplit/>
          <w:trHeight w:val="9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698A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FB66C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783E4">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5E1615">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7F50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2C27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F2EB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54A0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内河船舶超过300GT，1000GT以下/超过150KW，500KW以下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32CB53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0188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667BA70">
        <w:tblPrEx>
          <w:tblCellMar>
            <w:top w:w="0" w:type="dxa"/>
            <w:left w:w="108" w:type="dxa"/>
            <w:bottom w:w="0" w:type="dxa"/>
            <w:right w:w="108" w:type="dxa"/>
          </w:tblCellMar>
        </w:tblPrEx>
        <w:trPr>
          <w:cantSplit/>
          <w:trHeight w:val="140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35C55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0924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0616FD">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8BB60E">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8E2A8">
            <w:pPr>
              <w:widowControl/>
              <w:spacing w:after="0" w:line="240" w:lineRule="exact"/>
              <w:jc w:val="center"/>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轻微</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15489">
            <w:pPr>
              <w:pStyle w:val="79"/>
              <w:spacing w:after="0" w:line="240" w:lineRule="exact"/>
              <w:jc w:val="left"/>
              <w:rPr>
                <w:rFonts w:hint="eastAsia" w:asciiTheme="majorEastAsia" w:hAnsiTheme="majorEastAsia" w:eastAsiaTheme="majorEastAsia" w:cstheme="majorEastAsia"/>
                <w:color w:val="000000"/>
                <w:kern w:val="0"/>
                <w:sz w:val="18"/>
                <w:szCs w:val="18"/>
                <w:lang w:eastAsia="zh-CN" w:bidi="ar"/>
              </w:rPr>
            </w:pPr>
            <w:r>
              <w:rPr>
                <w:rFonts w:hint="eastAsia" w:asciiTheme="majorEastAsia" w:hAnsiTheme="majorEastAsia" w:eastAsiaTheme="majorEastAsia" w:cstheme="majorEastAsia"/>
                <w:color w:val="000000"/>
                <w:kern w:val="0"/>
                <w:sz w:val="18"/>
                <w:szCs w:val="18"/>
                <w:lang w:eastAsia="zh-CN" w:bidi="ar"/>
              </w:rPr>
              <w:t>需同时满足：</w:t>
            </w:r>
          </w:p>
          <w:p w14:paraId="540C2BED">
            <w:pPr>
              <w:pStyle w:val="79"/>
              <w:spacing w:after="0" w:line="240" w:lineRule="exact"/>
              <w:jc w:val="left"/>
              <w:rPr>
                <w:rFonts w:hint="eastAsia" w:asciiTheme="majorEastAsia" w:hAnsiTheme="majorEastAsia" w:eastAsiaTheme="majorEastAsia" w:cstheme="majorEastAsia"/>
                <w:color w:val="000000"/>
                <w:kern w:val="0"/>
                <w:sz w:val="18"/>
                <w:szCs w:val="18"/>
                <w:lang w:eastAsia="zh-CN" w:bidi="ar"/>
              </w:rPr>
            </w:pPr>
            <w:r>
              <w:rPr>
                <w:rFonts w:hint="eastAsia" w:asciiTheme="majorEastAsia" w:hAnsiTheme="majorEastAsia" w:eastAsiaTheme="majorEastAsia" w:cstheme="majorEastAsia"/>
                <w:color w:val="000000"/>
                <w:kern w:val="0"/>
                <w:sz w:val="18"/>
                <w:szCs w:val="18"/>
                <w:lang w:eastAsia="zh-CN" w:bidi="ar"/>
              </w:rPr>
              <w:t>1.书面承诺今后依规使用并接受监督；</w:t>
            </w:r>
          </w:p>
          <w:p w14:paraId="438DF3C0">
            <w:pPr>
              <w:pStyle w:val="79"/>
              <w:spacing w:after="0" w:line="240" w:lineRule="exact"/>
              <w:jc w:val="left"/>
              <w:rPr>
                <w:rFonts w:hint="eastAsia" w:asciiTheme="majorEastAsia" w:hAnsiTheme="majorEastAsia" w:eastAsiaTheme="majorEastAsia" w:cstheme="majorEastAsia"/>
                <w:color w:val="000000"/>
                <w:kern w:val="0"/>
                <w:sz w:val="18"/>
                <w:szCs w:val="18"/>
                <w:lang w:eastAsia="zh-CN" w:bidi="ar"/>
              </w:rPr>
            </w:pPr>
            <w:r>
              <w:rPr>
                <w:rFonts w:hint="eastAsia" w:asciiTheme="majorEastAsia" w:hAnsiTheme="majorEastAsia" w:eastAsiaTheme="majorEastAsia" w:cstheme="majorEastAsia"/>
                <w:color w:val="000000"/>
                <w:kern w:val="0"/>
                <w:sz w:val="18"/>
                <w:szCs w:val="18"/>
                <w:lang w:eastAsia="zh-CN" w:bidi="ar"/>
              </w:rPr>
              <w:t>2.噪声污染非持续且非特殊敏感时段；</w:t>
            </w:r>
          </w:p>
          <w:p w14:paraId="2F0F49E8">
            <w:pPr>
              <w:pStyle w:val="79"/>
              <w:spacing w:after="0" w:line="240" w:lineRule="exact"/>
              <w:jc w:val="left"/>
              <w:rPr>
                <w:rFonts w:hint="eastAsia" w:asciiTheme="majorEastAsia" w:hAnsiTheme="majorEastAsia" w:eastAsiaTheme="majorEastAsia" w:cstheme="majorEastAsia"/>
                <w:color w:val="000000"/>
                <w:kern w:val="0"/>
                <w:sz w:val="18"/>
                <w:szCs w:val="18"/>
                <w:lang w:eastAsia="zh-CN" w:bidi="ar"/>
              </w:rPr>
            </w:pPr>
            <w:r>
              <w:rPr>
                <w:rFonts w:hint="eastAsia"/>
                <w:spacing w:val="2"/>
                <w:sz w:val="18"/>
                <w:szCs w:val="18"/>
                <w:lang w:eastAsia="zh-CN"/>
              </w:rPr>
              <w:t>3.</w:t>
            </w:r>
            <w:r>
              <w:rPr>
                <w:rFonts w:hint="eastAsia"/>
                <w:sz w:val="18"/>
                <w:szCs w:val="18"/>
                <w:lang w:eastAsia="zh-CN"/>
              </w:rPr>
              <w:t>违法行为轻微并及时改正，没有造成危害后果</w:t>
            </w:r>
            <w:r>
              <w:rPr>
                <w:rFonts w:hint="eastAsia"/>
                <w:spacing w:val="2"/>
                <w:sz w:val="18"/>
                <w:szCs w:val="18"/>
                <w:lang w:eastAsia="zh-CN"/>
              </w:rPr>
              <w:t>。</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EFDE4">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不予处罚</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EDA2D">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D92F5F3">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EECE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FA05A08">
        <w:tblPrEx>
          <w:tblCellMar>
            <w:top w:w="0" w:type="dxa"/>
            <w:left w:w="108" w:type="dxa"/>
            <w:bottom w:w="0" w:type="dxa"/>
            <w:right w:w="108" w:type="dxa"/>
          </w:tblCellMar>
        </w:tblPrEx>
        <w:trPr>
          <w:cantSplit/>
          <w:trHeight w:val="162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B061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AACE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06878">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A2C49">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86566">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68EB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sz w:val="18"/>
                <w:szCs w:val="18"/>
                <w14:textFill>
                  <w14:solidFill>
                    <w14:schemeClr w14:val="tx1"/>
                  </w14:solidFill>
                </w14:textFill>
              </w:rPr>
              <w:t>交通运输工具运行时未按照规定使用声响装置，但未造成明显不良影响，且在有关部门责令改正后能及时整改到位</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7354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五千元以上，少于六千元的罚款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B74E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六千元以上，少于七千元的罚款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F24D2A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七千元以上，八千元以下的罚款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9355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0CCF467">
        <w:tblPrEx>
          <w:tblCellMar>
            <w:top w:w="0" w:type="dxa"/>
            <w:left w:w="108" w:type="dxa"/>
            <w:bottom w:w="0" w:type="dxa"/>
            <w:right w:w="108" w:type="dxa"/>
          </w:tblCellMar>
        </w:tblPrEx>
        <w:trPr>
          <w:cantSplit/>
          <w:trHeight w:val="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7A7D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5C092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C7E75">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1A9FE3">
            <w:pPr>
              <w:spacing w:after="0"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522A5">
            <w:pPr>
              <w:widowControl/>
              <w:spacing w:after="0" w:line="240" w:lineRule="exact"/>
              <w:jc w:val="center"/>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28C8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机动船舶运行时未按照规定使用喇叭等声响装置的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E8DC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六千元以上，少于七千元的罚款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D4EF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七千元以上，少于八千五百元的罚款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D5C928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八千五百元以上，一万元以下的罚款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46E8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4AB9771">
        <w:tblPrEx>
          <w:tblCellMar>
            <w:top w:w="0" w:type="dxa"/>
            <w:left w:w="108" w:type="dxa"/>
            <w:bottom w:w="0" w:type="dxa"/>
            <w:right w:w="108" w:type="dxa"/>
          </w:tblCellMar>
        </w:tblPrEx>
        <w:trPr>
          <w:cantSplit/>
          <w:trHeight w:val="52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99DD83">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213</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88CAD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培训机构不如实告知学员对培训项目的规定和要求</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9BDB92">
            <w:pPr>
              <w:widowControl/>
              <w:spacing w:after="0" w:line="22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《中华人民共和国船员培训管理规则》(交通运输部令2019年第5号)</w:t>
            </w:r>
          </w:p>
          <w:p w14:paraId="18C325BE">
            <w:pPr>
              <w:widowControl/>
              <w:spacing w:after="0" w:line="22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第二十六条  培训机构在招生时应当向学员告知中华人民共和国海事局规定的有关培训项目中对船员年龄、持证情况、船上服务资历、见习资历、安全任职记录、身体健康状况等方面的要求。</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ACC4C3">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《中华人民共和国船员培训管理规则》(交通运输部令2019年第5号)</w:t>
            </w:r>
          </w:p>
          <w:p w14:paraId="5B5DA9E8">
            <w:pPr>
              <w:widowControl/>
              <w:spacing w:after="0" w:line="240" w:lineRule="exact"/>
              <w:ind w:firstLine="540" w:firstLineChars="3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第四十七条第（一） 项违反本规则的规定，培训机构有下列情形之一的，由海事管理机构责令改正，并处1万元以上3万元以下罚款：（一）不如实告知学员对培训项目的规定和要求的。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4B27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2266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6C08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【对象】培训机构</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42DB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C74148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EA09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D1D4DBE">
        <w:tblPrEx>
          <w:tblCellMar>
            <w:top w:w="0" w:type="dxa"/>
            <w:left w:w="108" w:type="dxa"/>
            <w:bottom w:w="0" w:type="dxa"/>
            <w:right w:w="108" w:type="dxa"/>
          </w:tblCellMar>
        </w:tblPrEx>
        <w:trPr>
          <w:cantSplit/>
          <w:trHeight w:val="123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E714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2590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448EE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87C77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CA209">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EA85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培训机构不如实告知学员对培训项目的规定和要求的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40FF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E273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40ECD7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358D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CC16FED">
        <w:tblPrEx>
          <w:tblCellMar>
            <w:top w:w="0" w:type="dxa"/>
            <w:left w:w="108" w:type="dxa"/>
            <w:bottom w:w="0" w:type="dxa"/>
            <w:right w:w="108" w:type="dxa"/>
          </w:tblCellMar>
        </w:tblPrEx>
        <w:trPr>
          <w:cantSplit/>
          <w:trHeight w:val="147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431D5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7B16F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70344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91E50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765CB">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031C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培训机构不如实告知学员对培训项目的规定和要求的，造成不良影响的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881E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74E3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D4CDAB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E69D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C26E708">
        <w:tblPrEx>
          <w:tblCellMar>
            <w:top w:w="0" w:type="dxa"/>
            <w:left w:w="108" w:type="dxa"/>
            <w:bottom w:w="0" w:type="dxa"/>
            <w:right w:w="108" w:type="dxa"/>
          </w:tblCellMar>
        </w:tblPrEx>
        <w:trPr>
          <w:cantSplit/>
          <w:trHeight w:val="61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0C5638">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214</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5C935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培训机构不按照规定向海事管理机构备案培训计划和学员名册</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9D9BD8">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《中华人民共和国船员培训管理规则》(交通运输部令2019年第5号)</w:t>
            </w:r>
          </w:p>
          <w:p w14:paraId="7A8C7027">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第二十八条  培训机构应当在每期培训班开班3日前以书面或者电子方式将培训计划报海事管理机构备案，备案内容应当包括培训规模、教学计划和日程安排、承担本期培训教学的教员情况及培训设施、设备、教材等准备情况。</w:t>
            </w:r>
          </w:p>
          <w:p w14:paraId="2E4B5338">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培训机构应当在每期培训班开班前将学员名册向海事管理机构备案。</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595BBB">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《中华人民共和国船员培训管理规则》(交通运输部令2019年第5号)</w:t>
            </w:r>
          </w:p>
          <w:p w14:paraId="69AB1270">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第四十七条第（二）项  违反本规则的规定，培训机构有下列情形之一的，由海事管理机构责令改正，并处1万元以上3万元以下罚款：（二）不按照规定向海事管理机构备案培训计划和学员名册的。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4B05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9E37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48AF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【对象】培训机构</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E2FE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32E1CB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9BC7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6978AEE">
        <w:tblPrEx>
          <w:tblCellMar>
            <w:top w:w="0" w:type="dxa"/>
            <w:left w:w="108" w:type="dxa"/>
            <w:bottom w:w="0" w:type="dxa"/>
            <w:right w:w="108" w:type="dxa"/>
          </w:tblCellMar>
        </w:tblPrEx>
        <w:trPr>
          <w:cantSplit/>
          <w:trHeight w:val="161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74F98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6BF58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A5AA6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E40E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46742">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755D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培训机构不按照规定向海事管理机构备案培训计划和学员名册的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7C4C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1D44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8A6EF5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F053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9FE3012">
        <w:tblPrEx>
          <w:tblCellMar>
            <w:top w:w="0" w:type="dxa"/>
            <w:left w:w="108" w:type="dxa"/>
            <w:bottom w:w="0" w:type="dxa"/>
            <w:right w:w="108" w:type="dxa"/>
          </w:tblCellMar>
        </w:tblPrEx>
        <w:trPr>
          <w:cantSplit/>
          <w:trHeight w:val="230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A457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5D7E1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123C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E244F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B9121">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3390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培训机构不按照规定向海事管理机构备案培训计划和学员名册，造成不良影响的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8F62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0131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3B83D1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22E5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0D5B08A">
        <w:tblPrEx>
          <w:tblCellMar>
            <w:top w:w="0" w:type="dxa"/>
            <w:left w:w="108" w:type="dxa"/>
            <w:bottom w:w="0" w:type="dxa"/>
            <w:right w:w="108" w:type="dxa"/>
          </w:tblCellMar>
        </w:tblPrEx>
        <w:trPr>
          <w:cantSplit/>
          <w:trHeight w:val="63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FC4FFA">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215</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D541E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培训机构的船员培训课程未经海事管理机构确认</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A3E004">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《中华人民共和国船员培训管理规则》(交通运输部令2019年第5号)</w:t>
            </w:r>
          </w:p>
          <w:p w14:paraId="5D717938">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第二十二条第二款  培训机构开展培训的课程应当经过海事管理机构确认。</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1663E4">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《中华人民共和国船员培训管理规则》(交通运输部令2019年第5号)</w:t>
            </w:r>
          </w:p>
          <w:p w14:paraId="54EC34CD">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第四十七条第（三）项  违反本规则的规定，培训机构有下列情形之一的，由海事管理机构责令改正，并处1万元以上3万元以下罚款：（三）船员培训课程未经海事管理机构确认的。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42E2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7436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742F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【对象】培训机构</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C43C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A39EFE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8092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F4D3556">
        <w:tblPrEx>
          <w:tblCellMar>
            <w:top w:w="0" w:type="dxa"/>
            <w:left w:w="108" w:type="dxa"/>
            <w:bottom w:w="0" w:type="dxa"/>
            <w:right w:w="108" w:type="dxa"/>
          </w:tblCellMar>
        </w:tblPrEx>
        <w:trPr>
          <w:cantSplit/>
          <w:trHeight w:val="180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2899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E959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8331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5D181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4A8BA">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7F23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培训机构的船员培训课程一个自然年度内</w:t>
            </w:r>
            <w:r>
              <w:rPr>
                <w:rFonts w:hint="eastAsia" w:asciiTheme="majorEastAsia" w:hAnsiTheme="majorEastAsia" w:eastAsiaTheme="majorEastAsia" w:cstheme="majorEastAsia"/>
                <w:kern w:val="0"/>
                <w:sz w:val="18"/>
                <w:szCs w:val="18"/>
                <w:lang w:bidi="ar"/>
              </w:rPr>
              <w:t>首次</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未经海事管理机构确认的，</w:t>
            </w:r>
            <w:r>
              <w:rPr>
                <w:rFonts w:hint="eastAsia" w:asciiTheme="majorEastAsia" w:hAnsiTheme="majorEastAsia" w:eastAsiaTheme="majorEastAsia" w:cstheme="majorEastAsia"/>
                <w:kern w:val="0"/>
                <w:sz w:val="18"/>
                <w:szCs w:val="18"/>
                <w:lang w:bidi="ar"/>
              </w:rPr>
              <w:t>并在规定期限内积极整改并通过确认的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8837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D92A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9F61CE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E837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73E5EFB">
        <w:tblPrEx>
          <w:tblCellMar>
            <w:top w:w="0" w:type="dxa"/>
            <w:left w:w="108" w:type="dxa"/>
            <w:bottom w:w="0" w:type="dxa"/>
            <w:right w:w="108" w:type="dxa"/>
          </w:tblCellMar>
        </w:tblPrEx>
        <w:trPr>
          <w:cantSplit/>
          <w:trHeight w:val="189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D6D8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25A29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2297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380F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914FE">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BA5E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培训机构的船员培训课程</w:t>
            </w:r>
            <w:r>
              <w:rPr>
                <w:rFonts w:hint="eastAsia" w:asciiTheme="majorEastAsia" w:hAnsiTheme="majorEastAsia" w:eastAsiaTheme="majorEastAsia" w:cstheme="majorEastAsia"/>
                <w:kern w:val="0"/>
                <w:sz w:val="18"/>
                <w:szCs w:val="18"/>
                <w:lang w:bidi="ar"/>
              </w:rPr>
              <w:t>二次以上</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未经海事管理机构确认，</w:t>
            </w:r>
            <w:r>
              <w:rPr>
                <w:rFonts w:hint="eastAsia" w:asciiTheme="majorEastAsia" w:hAnsiTheme="majorEastAsia" w:eastAsiaTheme="majorEastAsia" w:cstheme="majorEastAsia"/>
                <w:kern w:val="0"/>
                <w:sz w:val="18"/>
                <w:szCs w:val="18"/>
                <w:lang w:bidi="ar"/>
              </w:rPr>
              <w:t>未在规定期限内整改，或者整改后仍未通过确认的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AFE9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E0FC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DD6429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B595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03F5C97">
        <w:tblPrEx>
          <w:tblCellMar>
            <w:top w:w="0" w:type="dxa"/>
            <w:left w:w="108" w:type="dxa"/>
            <w:bottom w:w="0" w:type="dxa"/>
            <w:right w:w="108" w:type="dxa"/>
          </w:tblCellMar>
        </w:tblPrEx>
        <w:trPr>
          <w:cantSplit/>
          <w:trHeight w:val="49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A5617F">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216</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3669D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培训机构未按照规定办理《船员培训许可证》记载事项变更手续</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D2847D">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《中华人民共和国船员培训管理规则》(交通运输部令2019年第5号)</w:t>
            </w:r>
          </w:p>
          <w:p w14:paraId="744BB267">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第十六条  《船员培训许可证》记载事项发生变更的，培训机构应当向中华人民共和国海事局申请办理变更手续。增加培训项目的，应当按照本规则的规定重新提出申请。</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94CC44">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《中华人民共和国船员培训管理规则》(交通运输部令2019年第5号)</w:t>
            </w:r>
          </w:p>
          <w:p w14:paraId="4F54DBFE">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第四十七条第（四）项  违反本规则的规定，培训机构有下列情形之一的，由海事管理机构责令改正，并处1万元以上3万元以下罚款：（四）未按照规定办理《船员培训许可证》记载事项变更手续的。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6BBC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B1FE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7EAA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【对象】培训机构</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0676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49B19D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6A4B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55E4337">
        <w:tblPrEx>
          <w:tblCellMar>
            <w:top w:w="0" w:type="dxa"/>
            <w:left w:w="108" w:type="dxa"/>
            <w:bottom w:w="0" w:type="dxa"/>
            <w:right w:w="108" w:type="dxa"/>
          </w:tblCellMar>
        </w:tblPrEx>
        <w:trPr>
          <w:cantSplit/>
          <w:trHeight w:val="128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1CC36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6BC4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2515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3EDD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6C62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08911">
            <w:pPr>
              <w:widowControl/>
              <w:spacing w:after="0" w:line="20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培训机构未按照规定办理《船员培训许可证》记载事项变更手续，</w:t>
            </w:r>
            <w:r>
              <w:rPr>
                <w:rFonts w:hint="eastAsia" w:asciiTheme="majorEastAsia" w:hAnsiTheme="majorEastAsia" w:eastAsiaTheme="majorEastAsia" w:cstheme="majorEastAsia"/>
                <w:kern w:val="0"/>
                <w:sz w:val="18"/>
                <w:szCs w:val="18"/>
                <w:lang w:bidi="ar"/>
              </w:rPr>
              <w:t>但在规定整改期限内办理变更手续的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C487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F0DD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0A44D9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18E0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345AD3E">
        <w:tblPrEx>
          <w:tblCellMar>
            <w:top w:w="0" w:type="dxa"/>
            <w:left w:w="108" w:type="dxa"/>
            <w:bottom w:w="0" w:type="dxa"/>
            <w:right w:w="108" w:type="dxa"/>
          </w:tblCellMar>
        </w:tblPrEx>
        <w:trPr>
          <w:cantSplit/>
          <w:trHeight w:val="134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DA01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0374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E0A25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10824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6D2B9">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03579">
            <w:pPr>
              <w:widowControl/>
              <w:spacing w:after="0" w:line="20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培训机构未按照规定办理《船员培训许可证》记载事项变更手续，</w:t>
            </w:r>
            <w:r>
              <w:rPr>
                <w:rFonts w:hint="eastAsia" w:asciiTheme="majorEastAsia" w:hAnsiTheme="majorEastAsia" w:eastAsiaTheme="majorEastAsia" w:cstheme="majorEastAsia"/>
                <w:kern w:val="0"/>
                <w:sz w:val="18"/>
                <w:szCs w:val="18"/>
                <w:lang w:bidi="ar"/>
              </w:rPr>
              <w:t>限期整改仍拒绝办理变更手续</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w:t>
            </w:r>
            <w:r>
              <w:rPr>
                <w:rFonts w:hint="eastAsia" w:asciiTheme="majorEastAsia" w:hAnsiTheme="majorEastAsia" w:eastAsiaTheme="majorEastAsia" w:cstheme="majorEastAsia"/>
                <w:kern w:val="0"/>
                <w:sz w:val="18"/>
                <w:szCs w:val="18"/>
                <w:lang w:bidi="ar"/>
              </w:rPr>
              <w:t>造成不良影响的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7122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BA39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DC32CE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90C5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2AD062D">
        <w:tblPrEx>
          <w:tblCellMar>
            <w:top w:w="0" w:type="dxa"/>
            <w:left w:w="108" w:type="dxa"/>
            <w:bottom w:w="0" w:type="dxa"/>
            <w:right w:w="108" w:type="dxa"/>
          </w:tblCellMar>
        </w:tblPrEx>
        <w:trPr>
          <w:cantSplit/>
          <w:trHeight w:val="47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B15589">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217</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B4DC3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培训机构不按规定出具培训证明</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9842DE">
            <w:pPr>
              <w:widowControl/>
              <w:spacing w:after="0" w:line="24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《中华人民共和国船员培训管理规则》(交通运输部令2019年第5号)</w:t>
            </w:r>
          </w:p>
          <w:p w14:paraId="1C3FDCFA">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第三十条第一款  培训机构应当为在本机构参加培训的学员建立培训档案，并在培训结束后出具相应的《船员培训证明》。</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E810DE">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《中华人民共和国船员培训管理规则》(交通运输部令2019年第5号)</w:t>
            </w:r>
          </w:p>
          <w:p w14:paraId="41EDB555">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第四十七条第（五）项  违反本规则的规定，培训机构有下列情形之一的，由海事管理机构责令改正，并处1万元以上3万元以下罚款：（五）不按规定出具培训证明的。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2F75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D26BA">
            <w:pPr>
              <w:spacing w:after="0" w:line="20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AF44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【对象】培训机构</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DD60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9A2C83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598F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1360351">
        <w:tblPrEx>
          <w:tblCellMar>
            <w:top w:w="0" w:type="dxa"/>
            <w:left w:w="108" w:type="dxa"/>
            <w:bottom w:w="0" w:type="dxa"/>
            <w:right w:w="108" w:type="dxa"/>
          </w:tblCellMar>
        </w:tblPrEx>
        <w:trPr>
          <w:cantSplit/>
          <w:trHeight w:val="110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5EA69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6EC4C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CEF4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687F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27427">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F9240">
            <w:pPr>
              <w:widowControl/>
              <w:spacing w:after="0" w:line="20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培训机构一个自然年度内</w:t>
            </w:r>
            <w:r>
              <w:rPr>
                <w:rFonts w:hint="eastAsia" w:asciiTheme="majorEastAsia" w:hAnsiTheme="majorEastAsia" w:eastAsiaTheme="majorEastAsia" w:cstheme="majorEastAsia"/>
                <w:kern w:val="0"/>
                <w:sz w:val="18"/>
                <w:szCs w:val="18"/>
                <w:lang w:bidi="ar"/>
              </w:rPr>
              <w:t>首次</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不按规定出具培训证明，</w:t>
            </w:r>
            <w:r>
              <w:rPr>
                <w:rFonts w:hint="eastAsia" w:asciiTheme="majorEastAsia" w:hAnsiTheme="majorEastAsia" w:eastAsiaTheme="majorEastAsia" w:cstheme="majorEastAsia"/>
                <w:kern w:val="0"/>
                <w:sz w:val="18"/>
                <w:szCs w:val="18"/>
                <w:lang w:bidi="ar"/>
              </w:rPr>
              <w:t>责令整改期内出具培训证明的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E1A5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6602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192776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D0F4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2D7615E">
        <w:tblPrEx>
          <w:tblCellMar>
            <w:top w:w="0" w:type="dxa"/>
            <w:left w:w="108" w:type="dxa"/>
            <w:bottom w:w="0" w:type="dxa"/>
            <w:right w:w="108" w:type="dxa"/>
          </w:tblCellMar>
        </w:tblPrEx>
        <w:trPr>
          <w:cantSplit/>
          <w:trHeight w:val="110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7C29C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466A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66F80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CFDE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9B553">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240B5">
            <w:pPr>
              <w:widowControl/>
              <w:spacing w:after="0" w:line="20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培训机构一个自然年度内</w:t>
            </w:r>
            <w:r>
              <w:rPr>
                <w:rFonts w:hint="eastAsia" w:asciiTheme="majorEastAsia" w:hAnsiTheme="majorEastAsia" w:eastAsiaTheme="majorEastAsia" w:cstheme="majorEastAsia"/>
                <w:kern w:val="0"/>
                <w:sz w:val="18"/>
                <w:szCs w:val="18"/>
                <w:lang w:bidi="ar"/>
              </w:rPr>
              <w:t>二次以上</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不按规定出具培训证明，</w:t>
            </w:r>
            <w:r>
              <w:rPr>
                <w:rFonts w:hint="eastAsia" w:asciiTheme="majorEastAsia" w:hAnsiTheme="majorEastAsia" w:eastAsiaTheme="majorEastAsia" w:cstheme="majorEastAsia"/>
                <w:kern w:val="0"/>
                <w:sz w:val="18"/>
                <w:szCs w:val="18"/>
                <w:lang w:bidi="ar"/>
              </w:rPr>
              <w:t>限期整改期满仍未出具培训证明的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30B2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AE8C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FC599F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F5BB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0315421">
        <w:tblPrEx>
          <w:tblCellMar>
            <w:top w:w="0" w:type="dxa"/>
            <w:left w:w="108" w:type="dxa"/>
            <w:bottom w:w="0" w:type="dxa"/>
            <w:right w:w="108" w:type="dxa"/>
          </w:tblCellMar>
        </w:tblPrEx>
        <w:trPr>
          <w:cantSplit/>
          <w:trHeight w:val="123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494F27">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218</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46D75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乘客不按规定穿（拿)救生衣或者救生浮具或者乘客在船上打架斗殴、寻衅滋事，擅自开航</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052AEA">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《湖南省水上交通安全条例》</w:t>
            </w:r>
          </w:p>
          <w:p w14:paraId="14DE2A56">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第十四条第（六）（七）项  有下列情形之一的，渡船不得开航：（六）乘客不按规定穿（拿)救生衣或者救生浮具；（七）乘客在船上打架斗殴、寻衅滋事。</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19FA6A">
            <w:pPr>
              <w:widowControl/>
              <w:spacing w:after="0" w:line="220" w:lineRule="exact"/>
              <w:ind w:firstLine="361" w:firstLineChars="200"/>
              <w:textAlignment w:val="center"/>
              <w:rPr>
                <w:rFonts w:hint="eastAsia" w:asciiTheme="majorEastAsia" w:hAnsiTheme="majorEastAsia" w:eastAsiaTheme="majorEastAsia" w:cstheme="majorEastAsia"/>
                <w:b/>
                <w:bCs/>
                <w:sz w:val="18"/>
                <w:szCs w:val="18"/>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《湖南省水上交通安全条例》</w:t>
            </w:r>
          </w:p>
          <w:p w14:paraId="405728A3">
            <w:pPr>
              <w:widowControl/>
              <w:spacing w:after="0" w:line="22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第四十条  违反本条例第十四条第一款第一项规定，擅自开航的，由海事管理机构责令改正，对渡船所有人或者经营人处一千元以上五千元以下罚款；违反第六项、第七项规定，擅自开航的，由海事管理机构责令改正，对渡船所有人或者经营人处二百元以上五百元以下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0964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0F79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F801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【对象】渡船所有人或者经营人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EA5D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FE26BC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CDA1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1AEB0C0">
        <w:tblPrEx>
          <w:tblCellMar>
            <w:top w:w="0" w:type="dxa"/>
            <w:left w:w="108" w:type="dxa"/>
            <w:bottom w:w="0" w:type="dxa"/>
            <w:right w:w="108" w:type="dxa"/>
          </w:tblCellMar>
        </w:tblPrEx>
        <w:trPr>
          <w:cantSplit/>
          <w:trHeight w:val="199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19C9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DFBC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59F0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DBA23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3B6B0">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940BC">
            <w:pPr>
              <w:pStyle w:val="5"/>
              <w:spacing w:after="0" w:line="240" w:lineRule="exact"/>
              <w:rPr>
                <w:rFonts w:asciiTheme="majorEastAsia" w:hAnsiTheme="majorEastAsia" w:eastAsiaTheme="majorEastAsia" w:cstheme="majorEastAsia"/>
                <w:sz w:val="18"/>
                <w:szCs w:val="18"/>
              </w:rPr>
            </w:pPr>
            <w:r>
              <w:rPr>
                <w:rFonts w:asciiTheme="majorEastAsia" w:hAnsiTheme="majorEastAsia" w:eastAsiaTheme="majorEastAsia" w:cstheme="majorEastAsia"/>
                <w:kern w:val="2"/>
                <w:sz w:val="18"/>
                <w:szCs w:val="18"/>
              </w:rPr>
              <w:t>乘客不按规定穿（拿)救生衣或者救生浮具或者乘客在船上打架斗殴、寻衅滋事，擅自开航，</w:t>
            </w:r>
            <w:r>
              <w:rPr>
                <w:rFonts w:asciiTheme="majorEastAsia" w:hAnsiTheme="majorEastAsia" w:eastAsiaTheme="majorEastAsia" w:cstheme="majorEastAsia"/>
                <w:sz w:val="18"/>
                <w:szCs w:val="18"/>
              </w:rPr>
              <w:t>未发生交通事故的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C2A7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二百元以上，少于三百元的罚款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3927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934B90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0B0A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A3587DC">
        <w:tblPrEx>
          <w:tblCellMar>
            <w:top w:w="0" w:type="dxa"/>
            <w:left w:w="108" w:type="dxa"/>
            <w:bottom w:w="0" w:type="dxa"/>
            <w:right w:w="108" w:type="dxa"/>
          </w:tblCellMar>
        </w:tblPrEx>
        <w:trPr>
          <w:cantSplit/>
          <w:trHeight w:val="180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0F486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7B5D8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AFCEC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024FF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670EB">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3504C">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乘客不按规定穿（拿)救生衣或者救生浮具或者乘客在船上打架斗殴、寻衅滋事，擅自开航，导致</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未达到一般等级的</w:t>
            </w:r>
            <w:r>
              <w:rPr>
                <w:rFonts w:hint="eastAsia" w:asciiTheme="majorEastAsia" w:hAnsiTheme="majorEastAsia" w:eastAsiaTheme="majorEastAsia" w:cstheme="majorEastAsia"/>
                <w:sz w:val="18"/>
                <w:szCs w:val="18"/>
              </w:rPr>
              <w:t>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2A77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三百元以上，少于四百元的罚款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9045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DBC068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6159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E1C49DC">
        <w:tblPrEx>
          <w:tblCellMar>
            <w:top w:w="0" w:type="dxa"/>
            <w:left w:w="108" w:type="dxa"/>
            <w:bottom w:w="0" w:type="dxa"/>
            <w:right w:w="108" w:type="dxa"/>
          </w:tblCellMar>
        </w:tblPrEx>
        <w:trPr>
          <w:cantSplit/>
          <w:trHeight w:val="24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A3CE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FA62B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1C37B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2C67D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6AE1F">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571F5">
            <w:pPr>
              <w:widowControl/>
              <w:spacing w:after="0" w:line="240" w:lineRule="exact"/>
              <w:textAlignment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乘客不按规定穿（拿)救生衣或者救生浮具或者乘客在船上打架斗殴、寻衅滋事，擅自开航，导致一般等级以上交通事故的，</w:t>
            </w:r>
            <w:r>
              <w:rPr>
                <w:rFonts w:asciiTheme="majorEastAsia" w:hAnsiTheme="majorEastAsia" w:eastAsiaTheme="majorEastAsia" w:cstheme="majorEastAsia"/>
                <w:sz w:val="18"/>
                <w:szCs w:val="18"/>
                <w:lang w:val="en"/>
              </w:rPr>
              <w:t>处</w:t>
            </w:r>
            <w:r>
              <w:rPr>
                <w:rFonts w:hint="eastAsia" w:asciiTheme="majorEastAsia" w:hAnsiTheme="majorEastAsia" w:eastAsiaTheme="majorEastAsia" w:cstheme="majorEastAsia"/>
                <w:sz w:val="18"/>
                <w:szCs w:val="18"/>
              </w:rPr>
              <w:t>四百元以上，五百元以下的罚款</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F74E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四百元以上，五百元以下的罚款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644B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91E250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6413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3B88A10">
        <w:tblPrEx>
          <w:tblCellMar>
            <w:top w:w="0" w:type="dxa"/>
            <w:left w:w="108" w:type="dxa"/>
            <w:bottom w:w="0" w:type="dxa"/>
            <w:right w:w="108" w:type="dxa"/>
          </w:tblCellMar>
        </w:tblPrEx>
        <w:trPr>
          <w:cantSplit/>
          <w:trHeight w:val="69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E86039">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219</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D017C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船闸运营单位、水电站等水工程建设单位或者运营单位未按照规定报请海事管理机构、航道管理机构发布检修通告、水情信息</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C47789">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《湖南省水上交通安全条例》</w:t>
            </w:r>
          </w:p>
          <w:p w14:paraId="0DB39A1B">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第二十条第二款   船闸停航检修的，船闸运营单位应当在检修三十日以前报请海事管理机构发布检修通告。</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87B514">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《湖南省水上交通安全条例》</w:t>
            </w:r>
          </w:p>
          <w:p w14:paraId="179449C3">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第四十一条  违反本条例第二十条第二款、第二十一条第一款规定，船闸运营单位、水电站等水工程建设单位或者运营单位未按照规定报请海事管理机构、航道管理机构发布检修通告、水情信息的，由海事管理机构按照管辖权限责令改正，处一万元以上五万元以下罚款；造成他人人身、财产损失的，依法承担赔偿责任。</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0349C">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2197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5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49A38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【对象】船闸运营单位、水电站等水工程建设单位或者运营单位</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07E4F7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7C0F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9DB6186">
        <w:tblPrEx>
          <w:tblCellMar>
            <w:top w:w="0" w:type="dxa"/>
            <w:left w:w="108" w:type="dxa"/>
            <w:bottom w:w="0" w:type="dxa"/>
            <w:right w:w="108" w:type="dxa"/>
          </w:tblCellMar>
        </w:tblPrEx>
        <w:trPr>
          <w:cantSplit/>
          <w:trHeight w:val="191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8CEE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21CB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50980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C7F6E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B7954">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较轻</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71CE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船闸运营单位、水电站等水工程建设单位或者运营单位未按照规定报请海事管理机构、航道管理机构发布检修通告、水情信息，未发生事故的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3EDF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4CAF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4C2A30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FC2F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ACD043D">
        <w:tblPrEx>
          <w:tblCellMar>
            <w:top w:w="0" w:type="dxa"/>
            <w:left w:w="108" w:type="dxa"/>
            <w:bottom w:w="0" w:type="dxa"/>
            <w:right w:w="108" w:type="dxa"/>
          </w:tblCellMar>
        </w:tblPrEx>
        <w:trPr>
          <w:cantSplit/>
          <w:trHeight w:val="223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8F66F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300AA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62C53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B270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9A6AD">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601A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船闸运营单位、水电站等水工程建设单位或者运营单位未按照规定报请海事管理机构、航道管理机构发布检修通告、水情信息，导致未达到一般等级水上交通事故的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C759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2F09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23125C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E26B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96ECAA5">
        <w:tblPrEx>
          <w:tblCellMar>
            <w:top w:w="0" w:type="dxa"/>
            <w:left w:w="108" w:type="dxa"/>
            <w:bottom w:w="0" w:type="dxa"/>
            <w:right w:w="108" w:type="dxa"/>
          </w:tblCellMar>
        </w:tblPrEx>
        <w:trPr>
          <w:cantSplit/>
          <w:trHeight w:val="191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3E34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B8BD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42FB7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E23AF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7EA46">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4A32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船闸运营单位、水电站等水工程建设单位或者运营单位未按照规定报请海事管理机构、航道管理机构发布检修通告、水情信息，导致一般等级以上水上交通事故的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B4BF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三万元以上，五万元以下的罚款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0AB7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3399D5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2D26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C3E6DB7">
        <w:tblPrEx>
          <w:tblCellMar>
            <w:top w:w="0" w:type="dxa"/>
            <w:left w:w="108" w:type="dxa"/>
            <w:bottom w:w="0" w:type="dxa"/>
            <w:right w:w="108" w:type="dxa"/>
          </w:tblCellMar>
        </w:tblPrEx>
        <w:trPr>
          <w:cantSplit/>
          <w:trHeight w:val="488"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9411AB">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220</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E158B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农用船舶在航道中央停泊或者作业</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5C3515">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《湖南省水上交通安全条例》</w:t>
            </w:r>
          </w:p>
          <w:p w14:paraId="24B88058">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第二十五条第一款  农用船舶应当尽可能靠近岸边行驶；不得在航道中央航行、停泊或者作业，确需穿越航道的，应当主动避让其他船舶，防止碰撞。</w:t>
            </w:r>
          </w:p>
          <w:p w14:paraId="0C635EBB">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9614F3">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《湖南省水上交通安全条例》</w:t>
            </w:r>
          </w:p>
          <w:p w14:paraId="222460C5">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第四十二条  违反本条例第二十五条第一款规定，农用船舶在航道中央停泊或者作业的，由海事管理机构责令改正，拒不改正的，对违法行为人处三百元以上一千元以下罚款；违反第二款规定，将农用船舶用于经营性客货运输的，由海事管理机构没收违法所得，并处违法所得一倍以上五倍以下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D44F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ADD3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2B6F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【对象】船舶经营人或者所有人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6570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6F5B54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154D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1148670">
        <w:tblPrEx>
          <w:tblCellMar>
            <w:top w:w="0" w:type="dxa"/>
            <w:left w:w="108" w:type="dxa"/>
            <w:bottom w:w="0" w:type="dxa"/>
            <w:right w:w="108" w:type="dxa"/>
          </w:tblCellMar>
        </w:tblPrEx>
        <w:trPr>
          <w:cantSplit/>
          <w:trHeight w:val="95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0BD49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6539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4B6A5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3731B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D3C9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67185">
            <w:pPr>
              <w:widowControl/>
              <w:spacing w:after="0" w:line="22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农用船舶在航道中央停泊或者作业，责令改正，拒不改正，但未发生事故的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8B7F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三百元以上，少于五百元的罚款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4507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5550DD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F215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C041E89">
        <w:tblPrEx>
          <w:tblCellMar>
            <w:top w:w="0" w:type="dxa"/>
            <w:left w:w="108" w:type="dxa"/>
            <w:bottom w:w="0" w:type="dxa"/>
            <w:right w:w="108" w:type="dxa"/>
          </w:tblCellMar>
        </w:tblPrEx>
        <w:trPr>
          <w:cantSplit/>
          <w:trHeight w:val="114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C437A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D06D4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A261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0C59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1094F">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874B3">
            <w:pPr>
              <w:widowControl/>
              <w:spacing w:after="0" w:line="22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农用船舶在航道中央停泊或者作业，责令改正，拒不改正，导致未达到一般等级水上交通事故的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29CC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五百元以上，少于八百元的罚款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DA75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D50641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CA0E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A1B070B">
        <w:tblPrEx>
          <w:tblCellMar>
            <w:top w:w="0" w:type="dxa"/>
            <w:left w:w="108" w:type="dxa"/>
            <w:bottom w:w="0" w:type="dxa"/>
            <w:right w:w="108" w:type="dxa"/>
          </w:tblCellMar>
        </w:tblPrEx>
        <w:trPr>
          <w:cantSplit/>
          <w:trHeight w:val="114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4AB2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67A10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0B109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031A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7CCD5">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107FB">
            <w:pPr>
              <w:widowControl/>
              <w:spacing w:after="0" w:line="22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农用船舶在航道中央停泊或者作业，责令改正，拒不改正，导致一般等级以上水上交通事故的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DAFB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八百元以上，一千元以下的罚款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F41A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586992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D238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7325F2A">
        <w:tblPrEx>
          <w:tblCellMar>
            <w:top w:w="0" w:type="dxa"/>
            <w:left w:w="108" w:type="dxa"/>
            <w:bottom w:w="0" w:type="dxa"/>
            <w:right w:w="108" w:type="dxa"/>
          </w:tblCellMar>
        </w:tblPrEx>
        <w:trPr>
          <w:cantSplit/>
          <w:trHeight w:val="876"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841EAD">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221</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0D64D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将农用船舶用于经营性客货运输</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B73153">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《湖南省水上交通安全条例》</w:t>
            </w:r>
          </w:p>
          <w:p w14:paraId="40B6E16A">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第二十五条第二款  农用船舶不得从事经营性客货运输。</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D10B89">
            <w:pPr>
              <w:widowControl/>
              <w:spacing w:after="0" w:line="20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《湖南省水上交通安全条例》</w:t>
            </w:r>
          </w:p>
          <w:p w14:paraId="6256A201">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第四十二条  违反本条例第二十五条第一款规定，农用船舶在航道中央停泊或者作业的，由海事管理机构责令改正，拒不改正的，</w:t>
            </w:r>
            <w:r>
              <w:rPr>
                <w:rFonts w:hint="eastAsia" w:asciiTheme="majorEastAsia" w:hAnsiTheme="majorEastAsia" w:eastAsiaTheme="majorEastAsia" w:cstheme="majorEastAsia"/>
                <w:kern w:val="0"/>
                <w:sz w:val="18"/>
                <w:szCs w:val="18"/>
                <w:lang w:bidi="ar"/>
              </w:rPr>
              <w:t>对违法行为人</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处三百元以上一千元以下罚款；违反第二款规定，将农用船舶用于经营性客货运输的，由海事管理机构没收违法所得，并处违法所得一倍以上五倍以下罚款。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F480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79A4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5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272AF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【对象】农用船舶经营人、所有人或者</w:t>
            </w:r>
            <w:r>
              <w:rPr>
                <w:rFonts w:hint="eastAsia" w:asciiTheme="majorEastAsia" w:hAnsiTheme="majorEastAsia" w:eastAsiaTheme="majorEastAsia" w:cstheme="majorEastAsia"/>
                <w:kern w:val="0"/>
                <w:sz w:val="18"/>
                <w:szCs w:val="18"/>
                <w:lang w:bidi="ar"/>
              </w:rPr>
              <w:t>违法行为人</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029096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0595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1A4A3A2">
        <w:tblPrEx>
          <w:tblCellMar>
            <w:top w:w="0" w:type="dxa"/>
            <w:left w:w="108" w:type="dxa"/>
            <w:bottom w:w="0" w:type="dxa"/>
            <w:right w:w="108" w:type="dxa"/>
          </w:tblCellMar>
        </w:tblPrEx>
        <w:trPr>
          <w:cantSplit/>
          <w:trHeight w:val="10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DE393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DE073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53D76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0621D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C7A1E">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6A6A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将农用船舶用于经营性客货运输，未发生事故的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2919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没收违法所得，</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一倍罚款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265B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D48D59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3235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A213BA4">
        <w:tblPrEx>
          <w:tblCellMar>
            <w:top w:w="0" w:type="dxa"/>
            <w:left w:w="108" w:type="dxa"/>
            <w:bottom w:w="0" w:type="dxa"/>
            <w:right w:w="108" w:type="dxa"/>
          </w:tblCellMar>
        </w:tblPrEx>
        <w:trPr>
          <w:cantSplit/>
          <w:trHeight w:val="123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7A61D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D496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82E7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ADA46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4FA2E">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AD33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将农用船舶用于经营性客货运输的，导致未达到一般等级水上交通事故的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BB15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没收违法所得，</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二倍以上少于三倍的罚款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AD92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CBD835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CA25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7CAF6EB">
        <w:tblPrEx>
          <w:tblCellMar>
            <w:top w:w="0" w:type="dxa"/>
            <w:left w:w="108" w:type="dxa"/>
            <w:bottom w:w="0" w:type="dxa"/>
            <w:right w:w="108" w:type="dxa"/>
          </w:tblCellMar>
        </w:tblPrEx>
        <w:trPr>
          <w:cantSplit/>
          <w:trHeight w:val="94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CC92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10A2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A5807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72D4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B8778">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5C53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将农用船舶用于经营性客货运输的，导致一般等级以上水上交通事故的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56BF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没收违法所得，</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三倍以上五倍以下的罚款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2640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91359D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6161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FCAECF7">
        <w:tblPrEx>
          <w:tblCellMar>
            <w:top w:w="0" w:type="dxa"/>
            <w:left w:w="108" w:type="dxa"/>
            <w:bottom w:w="0" w:type="dxa"/>
            <w:right w:w="108" w:type="dxa"/>
          </w:tblCellMar>
        </w:tblPrEx>
        <w:trPr>
          <w:cantSplit/>
          <w:trHeight w:val="44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77DFCB">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222</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10865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在航道内从事水上餐饮、漂流、游乐等经营活动</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37330F">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《湖南省水上交通安全条例》</w:t>
            </w:r>
          </w:p>
          <w:p w14:paraId="718BB972">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第二十七条第一款  禁止在航道内从事水上餐饮、漂流、游乐等经营活动。</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C94A30">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《湖南省水上交通安全条例》</w:t>
            </w:r>
          </w:p>
          <w:p w14:paraId="014E69FC">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第四十三条  违反本条例第二十七条第一款规定，在航道内从事水上餐饮、漂流、游乐等经营活动的，由海事管理机构责令改正，拒不改正的，处一万元以上三万元以下罚款；违反第二款规定，从事水上漂流、游乐活动的经营者未设置边界标志或者超越边界标志经营游乐活动影响通航的，由海事管理机构责令改正；拒不改正的，处五千元以上二万元以下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DEF3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1F9F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C2F7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【对象】经营者</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2D10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830D6E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7499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FC6C9DF">
        <w:tblPrEx>
          <w:tblCellMar>
            <w:top w:w="0" w:type="dxa"/>
            <w:left w:w="108" w:type="dxa"/>
            <w:bottom w:w="0" w:type="dxa"/>
            <w:right w:w="108" w:type="dxa"/>
          </w:tblCellMar>
        </w:tblPrEx>
        <w:trPr>
          <w:cantSplit/>
          <w:trHeight w:val="24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DB82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76F51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4915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7CD9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CB64A">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B6DC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在航道内从事水上餐饮、漂流、游乐等经营活动，责令改正，拒不改正，但未发生事故的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C4FD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一万元以上，少于一万五千元的罚款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64BF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002C98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A8C6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76B5079">
        <w:tblPrEx>
          <w:tblCellMar>
            <w:top w:w="0" w:type="dxa"/>
            <w:left w:w="108" w:type="dxa"/>
            <w:bottom w:w="0" w:type="dxa"/>
            <w:right w:w="108" w:type="dxa"/>
          </w:tblCellMar>
        </w:tblPrEx>
        <w:trPr>
          <w:cantSplit/>
          <w:trHeight w:val="152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0058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E729B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4716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BB03B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A35F8">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15FE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在航道内从事水上餐饮、漂流、游乐等经营活动的，责令改正，拒不改正，导致未达到一般等级水上交通事故的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3BEB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一万五千元以上，少于二万元的罚款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9C5E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9B7653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AA09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296D820">
        <w:tblPrEx>
          <w:tblCellMar>
            <w:top w:w="0" w:type="dxa"/>
            <w:left w:w="108" w:type="dxa"/>
            <w:bottom w:w="0" w:type="dxa"/>
            <w:right w:w="108" w:type="dxa"/>
          </w:tblCellMar>
        </w:tblPrEx>
        <w:trPr>
          <w:cantSplit/>
          <w:trHeight w:val="142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48F65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31FA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0F8D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36567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C056F">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BA72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在航道内从事水上餐饮、漂流、游乐等经营活动的，责令改正，拒不改正，导致一般等级以上水上交通事故的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5FCA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两万元以上，三万以下的罚款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CE90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F43669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C50D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218627C">
        <w:tblPrEx>
          <w:tblCellMar>
            <w:top w:w="0" w:type="dxa"/>
            <w:left w:w="108" w:type="dxa"/>
            <w:bottom w:w="0" w:type="dxa"/>
            <w:right w:w="108" w:type="dxa"/>
          </w:tblCellMar>
        </w:tblPrEx>
        <w:trPr>
          <w:cantSplit/>
          <w:trHeight w:val="126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263A6F">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223</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59655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从事水上漂流、游乐活动的经营者未设置边界标志或者超越边界标志经营游乐活动影响通航</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F8FD4F">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《湖南省水上交通安全条例》</w:t>
            </w:r>
          </w:p>
          <w:p w14:paraId="45616714">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第二十七条第二款  在航道以外的通航水域从事水上漂流、游乐活动的经营者应当在经营水域范围设置明显的边界标志，漂流、游乐活动不得超越边界标志影响通航。</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77CDB6">
            <w:pPr>
              <w:widowControl/>
              <w:spacing w:after="0" w:line="206"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《湖南省水上交通安全条例》</w:t>
            </w:r>
          </w:p>
          <w:p w14:paraId="0951F161">
            <w:pPr>
              <w:widowControl/>
              <w:spacing w:after="0" w:line="206"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第四十三条  违反本条例第二十七条第一款规定，在航道内从事水上餐饮、漂流、游乐等经营活动的，由海事管理机构责令改正，拒不改正的，处一万元以上三万元以下罚款；违反第二款规定，从事水上漂流、游乐活动的经营者未设置边界标志或者超越边界标志经营游乐活动影响通航的，由海事管理机构责令改正；拒不改正的，处五千元以上二万元以下罚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1E38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68E4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4D7E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【对象】经营者</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7A67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2598F9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82DE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EC389B9">
        <w:tblPrEx>
          <w:tblCellMar>
            <w:top w:w="0" w:type="dxa"/>
            <w:left w:w="108" w:type="dxa"/>
            <w:bottom w:w="0" w:type="dxa"/>
            <w:right w:w="108" w:type="dxa"/>
          </w:tblCellMar>
        </w:tblPrEx>
        <w:trPr>
          <w:cantSplit/>
          <w:trHeight w:val="217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39BE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BB94C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A6A8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0725B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2E4C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B46A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从事水上漂流、游乐活动的经营者未设置边界标志或者超越边界标志经营游乐活动影响通航，责令改正，拒不改正，但未发生事故的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948A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AAE4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66CD83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F306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955FFC5">
        <w:tblPrEx>
          <w:tblCellMar>
            <w:top w:w="0" w:type="dxa"/>
            <w:left w:w="108" w:type="dxa"/>
            <w:bottom w:w="0" w:type="dxa"/>
            <w:right w:w="108" w:type="dxa"/>
          </w:tblCellMar>
        </w:tblPrEx>
        <w:trPr>
          <w:cantSplit/>
          <w:trHeight w:val="206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02F40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9ADE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EA066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37E1E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207B7">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3B07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从事水上漂流、游乐活动的经营者未设置边界标志或者超越边界标志经营游乐活动影响通航，责令改正，拒不改正，导致未达到一般等级水上交通事故的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DE70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一万元以上，少于一万五千元的罚款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C1F8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1A3FF4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F13D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FDD2B91">
        <w:tblPrEx>
          <w:tblCellMar>
            <w:top w:w="0" w:type="dxa"/>
            <w:left w:w="108" w:type="dxa"/>
            <w:bottom w:w="0" w:type="dxa"/>
            <w:right w:w="108" w:type="dxa"/>
          </w:tblCellMar>
        </w:tblPrEx>
        <w:trPr>
          <w:cantSplit/>
          <w:trHeight w:val="206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A5649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B69B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A1819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39616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B494F">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0521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从事水上漂流、游乐活动的经营者未设置边界标志或者超越边界标志经营游乐活动影响通航的，责令改正，拒不改正，导致一般等级以上水上交通事故的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A84D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一万五千元以上，二万元以下的罚款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6444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0B7FE3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2882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BAA3D57">
        <w:tblPrEx>
          <w:tblCellMar>
            <w:top w:w="0" w:type="dxa"/>
            <w:left w:w="108" w:type="dxa"/>
            <w:bottom w:w="0" w:type="dxa"/>
            <w:right w:w="108" w:type="dxa"/>
          </w:tblCellMar>
        </w:tblPrEx>
        <w:trPr>
          <w:cantSplit/>
          <w:trHeight w:val="1021"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73E5E0">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224</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9CA10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在长江流域水上运输剧毒化学品和国家规定禁止通过内河运输的其他危险化学品</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AD256C">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《中华人民共和国长江保护法》</w:t>
            </w:r>
          </w:p>
          <w:p w14:paraId="3D895E3E">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第五十一条第二款  禁止在长江流域水上运输剧毒化学品和国家规定禁止通过内河运输的其他危险化学品。长江流域县级以上地方人民政府交通运输主管部门会同本级人民政府有关部门加强对长江流域危险化学品运输的管控。</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2AD58E">
            <w:pPr>
              <w:widowControl/>
              <w:spacing w:after="0" w:line="240" w:lineRule="exact"/>
              <w:ind w:firstLine="361" w:firstLineChars="200"/>
              <w:textAlignment w:val="center"/>
              <w:rPr>
                <w:rFonts w:hint="eastAsia" w:asciiTheme="majorEastAsia" w:hAnsiTheme="majorEastAsia" w:eastAsiaTheme="majorEastAsia" w:cstheme="majorEastAsia"/>
                <w:b/>
                <w:bCs/>
                <w:strike/>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《中华人民共和国长江保护法》</w:t>
            </w:r>
          </w:p>
          <w:p w14:paraId="4C74E8F3">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第九十条  违反本法规定，在长江流域水上运输剧毒化学品和国家规定禁止通过内河运输的其他危险化学品的，由县级以上人民政府交通运输主管部门或者海事管理机构责令改正，没收违法所得，并处二十万元以上二百万元以下罚款，对直接负责的主管人员和其他直接责任人员处五万元以上十万元以下罚款；情节严重的，责令停业整顿，或者吊销相关许可证。</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5326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6326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1447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【对象】船舶所有人、经营人或者管理人</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B066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8315B9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【对象】直接负责的主管人员和其他直接责任人员</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D3C1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58942CD">
        <w:tblPrEx>
          <w:tblCellMar>
            <w:top w:w="0" w:type="dxa"/>
            <w:left w:w="108" w:type="dxa"/>
            <w:bottom w:w="0" w:type="dxa"/>
            <w:right w:w="108" w:type="dxa"/>
          </w:tblCellMar>
        </w:tblPrEx>
        <w:trPr>
          <w:cantSplit/>
          <w:trHeight w:val="115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F96B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3161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C395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BD97B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CBDB8">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539D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涉及集装箱箱数≤2TEU的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DD3F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没收违法所得，处二十万元以上，少于一百万元的罚款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883B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FB3023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五万元以上，少于七万元的罚款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C3CC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5341E0C">
        <w:tblPrEx>
          <w:tblCellMar>
            <w:top w:w="0" w:type="dxa"/>
            <w:left w:w="108" w:type="dxa"/>
            <w:bottom w:w="0" w:type="dxa"/>
            <w:right w:w="108" w:type="dxa"/>
          </w:tblCellMar>
        </w:tblPrEx>
        <w:trPr>
          <w:cantSplit/>
          <w:trHeight w:val="120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117E2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ACE95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5D68F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A8866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3EB51">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7751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涉及集装箱箱数（3TEU≤箱数</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≤10TEU的）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546B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没收违法所得，</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一百万元以上，少于一百五十万元的罚款，责令停业整顿</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4CE5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F7D20A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七万元以上，少于八万元的罚款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5117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9D54E0A">
        <w:tblPrEx>
          <w:tblCellMar>
            <w:top w:w="0" w:type="dxa"/>
            <w:left w:w="108" w:type="dxa"/>
            <w:bottom w:w="0" w:type="dxa"/>
            <w:right w:w="108" w:type="dxa"/>
          </w:tblCellMar>
        </w:tblPrEx>
        <w:trPr>
          <w:cantSplit/>
          <w:trHeight w:val="141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881DB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FFA9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A452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2C4F5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7D0DD">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B579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涉及集装箱箱数≥11TEU的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3FDE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没收违法所得，</w:t>
            </w: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一百五十万元以上两百万元以下的罚款，吊销相关许可证</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144C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FC59FF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八万元以上十万元以下的罚款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65AA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6A39E09">
        <w:tblPrEx>
          <w:tblCellMar>
            <w:top w:w="0" w:type="dxa"/>
            <w:left w:w="108" w:type="dxa"/>
            <w:bottom w:w="0" w:type="dxa"/>
            <w:right w:w="108" w:type="dxa"/>
          </w:tblCellMar>
        </w:tblPrEx>
        <w:trPr>
          <w:cantSplit/>
          <w:trHeight w:val="1053"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B4A771">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225</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EA5B5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船舶烧焊或者明火作业，不按照规定备案</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8E9DDF">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《中华人民共和国内河交通安全管理条例》</w:t>
            </w:r>
          </w:p>
          <w:p w14:paraId="0F862490">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第二十八条第（四）项  在内河通航水域进行下列可能影响通航安全的作业，应当在进行作业前向海事管理机构备案：（四）可能影响内河通航水域交通安全的其他行为。</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A7740F">
            <w:pPr>
              <w:widowControl/>
              <w:spacing w:after="0" w:line="20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1.《中华人民共和国内河交通安全管理条例》</w:t>
            </w:r>
          </w:p>
          <w:p w14:paraId="7D4C495C">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第七十条  违反本条例的规定，在内河通航水域或者岸线上进行有关作业或者活动未经批准或者备案，或者未设置标志、显示信号的，由海事管理机构责令改正，处5000元以上5万元以下的罚款。</w:t>
            </w:r>
          </w:p>
          <w:p w14:paraId="787B8458">
            <w:pPr>
              <w:widowControl/>
              <w:spacing w:after="0" w:line="20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0AC31D12">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第十九条第一款、第二款第（三）项、第三款第（三）项  违反《内河交通安全管理条例》第二十八条的规定，在内河通航水域进行有关作业，不按照规定备案的，依照《内河交通安全管理条例》第七十条的规定，责令改正，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5000元以上5万元以下罚款。本条前款所称有关作业，包括以下作业：（三）可能影响内河通航水域交通安全的其他行为。</w:t>
            </w:r>
          </w:p>
          <w:p w14:paraId="0F508A30">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本条第二款第（三）项  所称可能影响内河通航水域交通安全的其他行为包括下列行为：（三）船舶烧焊或者明火作业。</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D86E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3FBA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37F2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【对象】施工作业单位</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43FF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055955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93C7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446F288">
        <w:tblPrEx>
          <w:tblCellMar>
            <w:top w:w="0" w:type="dxa"/>
            <w:left w:w="108" w:type="dxa"/>
            <w:bottom w:w="0" w:type="dxa"/>
            <w:right w:w="108" w:type="dxa"/>
          </w:tblCellMar>
        </w:tblPrEx>
        <w:trPr>
          <w:cantSplit/>
          <w:trHeight w:val="163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C6DDC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02F8A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1C3ED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0D79E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B210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1C4E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船舶烧焊或者明火作业，未向海事管理机构备案，未发生事故的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C778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E21C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36E94E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A550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6874F30">
        <w:tblPrEx>
          <w:tblCellMar>
            <w:top w:w="0" w:type="dxa"/>
            <w:left w:w="108" w:type="dxa"/>
            <w:bottom w:w="0" w:type="dxa"/>
            <w:right w:w="108" w:type="dxa"/>
          </w:tblCellMar>
        </w:tblPrEx>
        <w:trPr>
          <w:cantSplit/>
          <w:trHeight w:val="163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6F977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5F1AC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40CA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F130E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2405A">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1089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船舶烧焊或者明火作业，发生未达到一般等级水上交通事故的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F9FC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一万五千元以上，少于三万元的罚款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76D1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5E9703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FB65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A52998D">
        <w:tblPrEx>
          <w:tblCellMar>
            <w:top w:w="0" w:type="dxa"/>
            <w:left w:w="108" w:type="dxa"/>
            <w:bottom w:w="0" w:type="dxa"/>
            <w:right w:w="108" w:type="dxa"/>
          </w:tblCellMar>
        </w:tblPrEx>
        <w:trPr>
          <w:cantSplit/>
          <w:trHeight w:val="205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5D6F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C876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C31D6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05A79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54B58">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58CA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船舶烧焊或者明火作业，发生一般等级以上水上交通事故的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7BD7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三万元以上，五万元以下的罚款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2E3C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C2161A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FBD8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A11A7E0">
        <w:tblPrEx>
          <w:tblCellMar>
            <w:top w:w="0" w:type="dxa"/>
            <w:left w:w="108" w:type="dxa"/>
            <w:bottom w:w="0" w:type="dxa"/>
            <w:right w:w="108" w:type="dxa"/>
          </w:tblCellMar>
        </w:tblPrEx>
        <w:trPr>
          <w:cantSplit/>
          <w:trHeight w:val="488"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BEF2C1">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226</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0F9D0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气象观测、测量、地质调查，不按照规定备案</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CE871E">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《中华人民共和国内河交通安全管理条例》</w:t>
            </w:r>
          </w:p>
          <w:p w14:paraId="7CC3D3B8">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第二十八条第（一）项  在内河通航水域进行下列可能影响通航安全的作业，应当在进行作业前向海事管理机构备案：（一）气象观测、测量、地质调查。</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E62BC2">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1.《中华人民共和国内河交通安全管理条例》</w:t>
            </w:r>
          </w:p>
          <w:p w14:paraId="7A771DC0">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第七十条  违反本条例的规定，在内河通航水域或者岸线上进行有关作业或者活动未经批准或者备案，或者未设置标志、显示信号的，由海事管理机构责令改正，处5000元以上5万元以下的罚款。</w:t>
            </w:r>
          </w:p>
          <w:p w14:paraId="08668A35">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5B29C4E6">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第十九条第一款、第二款第（一）项  违反《内河交通安全管理条例》第二十八条的规定，在内河通航水域进行有关作业，不按照规定备案的，依照《内河交通安全管理条例》第七十条的规定，责令改正，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5000元以上5万元以下罚款。</w:t>
            </w:r>
          </w:p>
          <w:p w14:paraId="3A80CC2D">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本条前款所称有关作业，包括以下作业：（一）气象观测、测量、地质调查。</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303C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08C1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E5E3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【对象】施工作业单位</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0CA6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011B68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2396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26C0BAC">
        <w:tblPrEx>
          <w:tblCellMar>
            <w:top w:w="0" w:type="dxa"/>
            <w:left w:w="108" w:type="dxa"/>
            <w:bottom w:w="0" w:type="dxa"/>
            <w:right w:w="108" w:type="dxa"/>
          </w:tblCellMar>
        </w:tblPrEx>
        <w:trPr>
          <w:cantSplit/>
          <w:trHeight w:val="168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D0E90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EEA14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0BF54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E144E">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42327">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较轻</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1D51E">
            <w:pPr>
              <w:widowControl/>
              <w:spacing w:after="0" w:line="22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同时满足：</w:t>
            </w:r>
          </w:p>
          <w:p w14:paraId="25C42CC1">
            <w:pPr>
              <w:widowControl/>
              <w:spacing w:after="0" w:line="22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1.一个自然年度内在本省首次实施违法行为；</w:t>
            </w:r>
          </w:p>
          <w:p w14:paraId="013C771F">
            <w:pPr>
              <w:widowControl/>
              <w:spacing w:after="0" w:line="22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2.立即停止相关作业；</w:t>
            </w:r>
          </w:p>
          <w:p w14:paraId="1D6D7E21">
            <w:pPr>
              <w:widowControl/>
              <w:spacing w:after="0" w:line="22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3.在责令改正期限内按规定完成备案；</w:t>
            </w:r>
          </w:p>
          <w:p w14:paraId="52836529">
            <w:pPr>
              <w:widowControl/>
              <w:spacing w:after="0" w:line="22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4.危害后果轻微。</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5788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sz w:val="18"/>
                <w:szCs w:val="18"/>
                <w14:textFill>
                  <w14:solidFill>
                    <w14:schemeClr w14:val="tx1"/>
                  </w14:solidFill>
                </w14:textFill>
              </w:rPr>
              <w:t>不予处罚</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B047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DD7C2E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AF74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8B5A061">
        <w:tblPrEx>
          <w:tblCellMar>
            <w:top w:w="0" w:type="dxa"/>
            <w:left w:w="108" w:type="dxa"/>
            <w:bottom w:w="0" w:type="dxa"/>
            <w:right w:w="108" w:type="dxa"/>
          </w:tblCellMar>
        </w:tblPrEx>
        <w:trPr>
          <w:cantSplit/>
          <w:trHeight w:val="9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B6894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006A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10CC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CD1D3">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84061">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6D66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气象观测、测量、地质调查，未向海事管理机构备案的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A481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D13A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304177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03CA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85E483B">
        <w:tblPrEx>
          <w:tblCellMar>
            <w:top w:w="0" w:type="dxa"/>
            <w:left w:w="108" w:type="dxa"/>
            <w:bottom w:w="0" w:type="dxa"/>
            <w:right w:w="108" w:type="dxa"/>
          </w:tblCellMar>
        </w:tblPrEx>
        <w:trPr>
          <w:cantSplit/>
          <w:trHeight w:val="117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35EA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BE7AA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E40D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4A2574">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24DD7">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6511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气象观测、测量、地质调查，发生未达到一般等级水上交通事故的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7EED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一万五千元以上，少于三万元的罚款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A9F1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F4045B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5B19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66BEBCB">
        <w:tblPrEx>
          <w:tblCellMar>
            <w:top w:w="0" w:type="dxa"/>
            <w:left w:w="108" w:type="dxa"/>
            <w:bottom w:w="0" w:type="dxa"/>
            <w:right w:w="108" w:type="dxa"/>
          </w:tblCellMar>
        </w:tblPrEx>
        <w:trPr>
          <w:cantSplit/>
          <w:trHeight w:val="1133"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9AEE2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ADF0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DF16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886A6">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604B3">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83C0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气象观测、测量、地质调查，发生一般等级以上水上交通事故的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4AAA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三万元以上，五万元以下的罚款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606F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B71753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5711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6693EE6">
        <w:tblPrEx>
          <w:tblCellMar>
            <w:top w:w="0" w:type="dxa"/>
            <w:left w:w="108" w:type="dxa"/>
            <w:bottom w:w="0" w:type="dxa"/>
            <w:right w:w="108" w:type="dxa"/>
          </w:tblCellMar>
        </w:tblPrEx>
        <w:trPr>
          <w:cantSplit/>
          <w:trHeight w:val="1513"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53AD9D">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227</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27BE6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大面积清除水面垃圾，不按照规定备案</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D8A268">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《中华人民共和国内河交通安全管理条例》</w:t>
            </w:r>
          </w:p>
          <w:p w14:paraId="340AB8C5">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第二十八条第（三）项  在内河通航水域进行下列可能影响通航安全的作业，应当在进行作业前向海事管理机构备案：（三）大面积清除水面垃圾。</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9BD7C5">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1.《中华人民共和国内河交通安全管理条例》</w:t>
            </w:r>
          </w:p>
          <w:p w14:paraId="46A798F6">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第七十条  违反本条例的规定，在内河通航水域或者岸线上进行有关作业或者活动未经批准或者备案，或者未设置标志、显示信号的，由海事管理机构责令改正，处5000元以上5万元以下的罚款。</w:t>
            </w:r>
          </w:p>
          <w:p w14:paraId="22FC7276">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6C851977">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第十九条第一款、第二款第（二）项  违反《内河交通安全管理条例》第二十八条的规定，在内河通航水域进行有关作业，不按照规定备案的，依照《内河交通安全管理条例》第七十条的规定，责令改正，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5000元以上5万元以下罚款。本条前款所称有关作业，包括以下作业：（二）大面积清除水面垃圾。</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D8CE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A63F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B54A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【对象】施工作业单位</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B209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72E426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0937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A11DC10">
        <w:tblPrEx>
          <w:tblCellMar>
            <w:top w:w="0" w:type="dxa"/>
            <w:left w:w="108" w:type="dxa"/>
            <w:bottom w:w="0" w:type="dxa"/>
            <w:right w:w="108" w:type="dxa"/>
          </w:tblCellMar>
        </w:tblPrEx>
        <w:trPr>
          <w:cantSplit/>
          <w:trHeight w:val="17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D26C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685A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28ED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5ACB9">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F481B">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97D5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大面积清除水面垃圾，未向海事管理机构备案，未发生交通事故的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34C5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5736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9B4130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848C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1B0F72D">
        <w:tblPrEx>
          <w:tblCellMar>
            <w:top w:w="0" w:type="dxa"/>
            <w:left w:w="108" w:type="dxa"/>
            <w:bottom w:w="0" w:type="dxa"/>
            <w:right w:w="108" w:type="dxa"/>
          </w:tblCellMar>
        </w:tblPrEx>
        <w:trPr>
          <w:cantSplit/>
          <w:trHeight w:val="192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9F307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C46F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553E5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46F512">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7C480">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3895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大面积清除水面垃圾，发生未达到一般等级水上交通事故的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EAF6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一万五千元以上，少于三万元的罚款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4993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2D1059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6AA4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FC44954">
        <w:tblPrEx>
          <w:tblCellMar>
            <w:top w:w="0" w:type="dxa"/>
            <w:left w:w="108" w:type="dxa"/>
            <w:bottom w:w="0" w:type="dxa"/>
            <w:right w:w="108" w:type="dxa"/>
          </w:tblCellMar>
        </w:tblPrEx>
        <w:trPr>
          <w:cantSplit/>
          <w:trHeight w:val="11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42BB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548C7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2EFE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B15367">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685" w:type="dxa"/>
            <w:tcBorders>
              <w:top w:val="single" w:color="000000" w:sz="4" w:space="0"/>
              <w:left w:val="single" w:color="000000" w:sz="4" w:space="0"/>
              <w:bottom w:val="single" w:color="auto" w:sz="4" w:space="0"/>
              <w:right w:val="single" w:color="000000" w:sz="4" w:space="0"/>
            </w:tcBorders>
            <w:shd w:val="clear" w:color="auto" w:fill="auto"/>
            <w:vAlign w:val="center"/>
          </w:tcPr>
          <w:p w14:paraId="562496A8">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auto" w:sz="4" w:space="0"/>
              <w:right w:val="single" w:color="000000" w:sz="4" w:space="0"/>
            </w:tcBorders>
            <w:shd w:val="clear" w:color="auto" w:fill="auto"/>
            <w:vAlign w:val="center"/>
          </w:tcPr>
          <w:p w14:paraId="696086E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大面积清除水面垃圾，发生一般等级以上水上交通事故的</w:t>
            </w:r>
          </w:p>
        </w:tc>
        <w:tc>
          <w:tcPr>
            <w:tcW w:w="1688" w:type="dxa"/>
            <w:tcBorders>
              <w:top w:val="single" w:color="000000" w:sz="4" w:space="0"/>
              <w:left w:val="single" w:color="000000" w:sz="4" w:space="0"/>
              <w:bottom w:val="single" w:color="auto" w:sz="4" w:space="0"/>
              <w:right w:val="single" w:color="000000" w:sz="4" w:space="0"/>
            </w:tcBorders>
            <w:shd w:val="clear" w:color="auto" w:fill="auto"/>
            <w:vAlign w:val="center"/>
          </w:tcPr>
          <w:p w14:paraId="0137A98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三万元以上，五万元以下的罚款</w:t>
            </w:r>
          </w:p>
        </w:tc>
        <w:tc>
          <w:tcPr>
            <w:tcW w:w="1859" w:type="dxa"/>
            <w:tcBorders>
              <w:top w:val="single" w:color="000000" w:sz="4" w:space="0"/>
              <w:left w:val="single" w:color="000000" w:sz="4" w:space="0"/>
              <w:bottom w:val="single" w:color="auto" w:sz="4" w:space="0"/>
              <w:right w:val="single" w:color="000000" w:sz="4" w:space="0"/>
            </w:tcBorders>
            <w:shd w:val="clear" w:color="auto" w:fill="auto"/>
            <w:vAlign w:val="center"/>
          </w:tcPr>
          <w:p w14:paraId="56EE565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auto" w:sz="4" w:space="0"/>
              <w:right w:val="nil"/>
            </w:tcBorders>
            <w:shd w:val="clear" w:color="auto" w:fill="auto"/>
            <w:vAlign w:val="center"/>
          </w:tcPr>
          <w:p w14:paraId="1D72983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auto" w:sz="4" w:space="0"/>
              <w:right w:val="single" w:color="000000" w:sz="4" w:space="0"/>
            </w:tcBorders>
            <w:shd w:val="clear" w:color="auto" w:fill="auto"/>
            <w:vAlign w:val="center"/>
          </w:tcPr>
          <w:p w14:paraId="345F8A5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DF724F1">
        <w:tblPrEx>
          <w:tblCellMar>
            <w:top w:w="0" w:type="dxa"/>
            <w:left w:w="108" w:type="dxa"/>
            <w:bottom w:w="0" w:type="dxa"/>
            <w:right w:w="108" w:type="dxa"/>
          </w:tblCellMar>
        </w:tblPrEx>
        <w:trPr>
          <w:cantSplit/>
          <w:trHeight w:val="1343" w:hRule="atLeast"/>
        </w:trPr>
        <w:tc>
          <w:tcPr>
            <w:tcW w:w="634" w:type="dxa"/>
            <w:vMerge w:val="restart"/>
            <w:tcBorders>
              <w:top w:val="single" w:color="000000" w:sz="4" w:space="0"/>
              <w:left w:val="single" w:color="auto" w:sz="4" w:space="0"/>
              <w:bottom w:val="single" w:color="000000" w:sz="4" w:space="0"/>
              <w:right w:val="single" w:color="auto" w:sz="4" w:space="0"/>
            </w:tcBorders>
            <w:shd w:val="clear" w:color="auto" w:fill="auto"/>
            <w:vAlign w:val="center"/>
          </w:tcPr>
          <w:p w14:paraId="7B5E1848">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228</w:t>
            </w:r>
          </w:p>
        </w:tc>
        <w:tc>
          <w:tcPr>
            <w:tcW w:w="1098" w:type="dxa"/>
            <w:vMerge w:val="restart"/>
            <w:tcBorders>
              <w:top w:val="single" w:color="000000" w:sz="4" w:space="0"/>
              <w:left w:val="single" w:color="auto" w:sz="4" w:space="0"/>
              <w:bottom w:val="single" w:color="000000" w:sz="4" w:space="0"/>
              <w:right w:val="single" w:color="auto" w:sz="4" w:space="0"/>
            </w:tcBorders>
            <w:shd w:val="clear" w:color="auto" w:fill="auto"/>
            <w:vAlign w:val="center"/>
          </w:tcPr>
          <w:p w14:paraId="1566862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可能影响内河通航水域交通安全的其他行为</w:t>
            </w:r>
          </w:p>
        </w:tc>
        <w:tc>
          <w:tcPr>
            <w:tcW w:w="1932" w:type="dxa"/>
            <w:vMerge w:val="restart"/>
            <w:tcBorders>
              <w:top w:val="single" w:color="000000" w:sz="4" w:space="0"/>
              <w:left w:val="single" w:color="auto" w:sz="4" w:space="0"/>
              <w:bottom w:val="single" w:color="000000" w:sz="4" w:space="0"/>
              <w:right w:val="single" w:color="auto" w:sz="4" w:space="0"/>
            </w:tcBorders>
            <w:shd w:val="clear" w:color="auto" w:fill="auto"/>
            <w:vAlign w:val="center"/>
          </w:tcPr>
          <w:p w14:paraId="1F8CB729">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《中华人民共和国内河交通安全管理条例》</w:t>
            </w:r>
          </w:p>
          <w:p w14:paraId="42672E8D">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第二十八条第（四）项  在内河通航水域进行下列可能影响通航安全的作业，应当在进行作业前向海事管理机构备案：（四）可能影响内河通航水域交通安全的其他行为。</w:t>
            </w:r>
          </w:p>
        </w:tc>
        <w:tc>
          <w:tcPr>
            <w:tcW w:w="2297" w:type="dxa"/>
            <w:vMerge w:val="restart"/>
            <w:tcBorders>
              <w:top w:val="single" w:color="000000" w:sz="4" w:space="0"/>
              <w:left w:val="single" w:color="auto" w:sz="4" w:space="0"/>
              <w:bottom w:val="single" w:color="000000" w:sz="4" w:space="0"/>
              <w:right w:val="single" w:color="auto" w:sz="4" w:space="0"/>
            </w:tcBorders>
            <w:shd w:val="clear" w:color="auto" w:fill="auto"/>
            <w:vAlign w:val="center"/>
          </w:tcPr>
          <w:p w14:paraId="1596FA61">
            <w:pPr>
              <w:widowControl/>
              <w:spacing w:after="0" w:line="24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1.《中华人民共和国内河交通安全管理条例》</w:t>
            </w:r>
          </w:p>
          <w:p w14:paraId="0F77F546">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第七十条  违反本条例的规定，在内河通航水域或者岸线上进行有关作业或者活动未经批准或者备案，或者未设置标志、显示信号的，由海事管理机构责令改正，处5000元以上5万元以下的罚款。</w:t>
            </w:r>
          </w:p>
          <w:p w14:paraId="3CC20DB3">
            <w:pPr>
              <w:widowControl/>
              <w:spacing w:after="0" w:line="24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6CE2F005">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第十九条第一款  违反《内河交通安全管理条例》第二十八条的规定，在内河通航水域进行有关作业，不按照规定备案的，依照《内河交通安全管理条例》第七十条的规定，责令改正，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5000元以上5万元以下罚款。</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第十九条第二款第（三）项  本条前款所称有关作业，包括以下作业：（三）可能影响内河通航水域交通安全的其他行为。</w:t>
            </w:r>
          </w:p>
        </w:tc>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33998B2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6A0261B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1DE7F11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【对象】施工作业单位</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451EC87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350AC52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7AC423D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53E189E">
        <w:tblPrEx>
          <w:tblCellMar>
            <w:top w:w="0" w:type="dxa"/>
            <w:left w:w="108" w:type="dxa"/>
            <w:bottom w:w="0" w:type="dxa"/>
            <w:right w:w="108" w:type="dxa"/>
          </w:tblCellMar>
        </w:tblPrEx>
        <w:trPr>
          <w:cantSplit/>
          <w:trHeight w:val="2069" w:hRule="atLeast"/>
        </w:trPr>
        <w:tc>
          <w:tcPr>
            <w:tcW w:w="634"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6E3BD17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1AC82B5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32CE98B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489C5353">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0F4DD7E4">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0A8A94E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可能影响内河通航水域交通安全的其他行为，未发生交通事故的</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3DAF793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五千元以上，少于一万五千元的罚款</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46B2AB6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010BD9B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2DFB8FD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D985A10">
        <w:tblPrEx>
          <w:tblCellMar>
            <w:top w:w="0" w:type="dxa"/>
            <w:left w:w="108" w:type="dxa"/>
            <w:bottom w:w="0" w:type="dxa"/>
            <w:right w:w="108" w:type="dxa"/>
          </w:tblCellMar>
        </w:tblPrEx>
        <w:trPr>
          <w:cantSplit/>
          <w:trHeight w:val="2299" w:hRule="atLeast"/>
        </w:trPr>
        <w:tc>
          <w:tcPr>
            <w:tcW w:w="634"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3768527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3944156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32E0447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6D67728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4E4287AF">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3F0F424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可能影响内河通航水域交通安全的其他行为，发生未达到一般等级的交通事故的</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678BCDE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一万五千元以上，少于三万元的罚款</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475FB3A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0AC1AAA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4C87A3C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0156256">
        <w:tblPrEx>
          <w:tblCellMar>
            <w:top w:w="0" w:type="dxa"/>
            <w:left w:w="108" w:type="dxa"/>
            <w:bottom w:w="0" w:type="dxa"/>
            <w:right w:w="108" w:type="dxa"/>
          </w:tblCellMar>
        </w:tblPrEx>
        <w:trPr>
          <w:cantSplit/>
          <w:trHeight w:val="2114" w:hRule="atLeast"/>
        </w:trPr>
        <w:tc>
          <w:tcPr>
            <w:tcW w:w="634"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433CB30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1C88269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29B42E7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5FF607C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7FE92A94">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33CC7EC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可能影响内河通航水域交通安全的其他行为，发生等级以上水上交通事故的</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3230E52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三万元以上，五万元以下的罚款</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42AB4F9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72036BD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568C3D7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048EB1F">
        <w:tblPrEx>
          <w:tblCellMar>
            <w:top w:w="0" w:type="dxa"/>
            <w:left w:w="108" w:type="dxa"/>
            <w:bottom w:w="0" w:type="dxa"/>
            <w:right w:w="108" w:type="dxa"/>
          </w:tblCellMar>
        </w:tblPrEx>
        <w:trPr>
          <w:cantSplit/>
          <w:trHeight w:val="117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8422C4">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229</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CA211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船舶进出内河港口，未按规定向海事管理机构报告进出港信息</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B405F7">
            <w:pPr>
              <w:pStyle w:val="10"/>
              <w:widowControl/>
              <w:shd w:val="clear" w:color="auto" w:fill="FFFFFF"/>
              <w:spacing w:beforeAutospacing="0" w:after="0" w:afterAutospacing="0" w:line="240" w:lineRule="exact"/>
              <w:ind w:firstLine="361" w:firstLineChars="200"/>
              <w:jc w:val="both"/>
              <w:rPr>
                <w:rFonts w:hint="eastAsia" w:asciiTheme="majorEastAsia" w:hAnsiTheme="majorEastAsia" w:eastAsiaTheme="majorEastAsia" w:cstheme="majorEastAsia"/>
                <w:b/>
                <w:bCs/>
                <w:color w:val="000000"/>
                <w:sz w:val="18"/>
                <w:szCs w:val="18"/>
                <w:lang w:val="en" w:bidi="ar"/>
              </w:rPr>
            </w:pPr>
            <w:r>
              <w:rPr>
                <w:rFonts w:asciiTheme="majorEastAsia" w:hAnsiTheme="majorEastAsia" w:eastAsiaTheme="majorEastAsia" w:cstheme="majorEastAsia"/>
                <w:b/>
                <w:bCs/>
                <w:color w:val="000000"/>
                <w:sz w:val="18"/>
                <w:szCs w:val="18"/>
                <w:lang w:val="en" w:bidi="ar"/>
              </w:rPr>
              <w:t>《中华人民共和国船舶安全监督规则》(交通运输部令2022年第27号)</w:t>
            </w:r>
          </w:p>
          <w:p w14:paraId="16FC2DC1">
            <w:pPr>
              <w:pStyle w:val="10"/>
              <w:widowControl/>
              <w:shd w:val="clear" w:color="auto" w:fill="FFFFFF"/>
              <w:spacing w:beforeAutospacing="0" w:after="0" w:afterAutospacing="0" w:line="240" w:lineRule="exact"/>
              <w:ind w:firstLine="360" w:firstLineChars="200"/>
              <w:jc w:val="both"/>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color w:val="000000"/>
                <w:sz w:val="18"/>
                <w:szCs w:val="18"/>
                <w:lang w:bidi="ar"/>
              </w:rPr>
              <w:t>第十条</w:t>
            </w:r>
            <w:bookmarkStart w:id="38" w:name="No30_Z2T10K1"/>
            <w:bookmarkEnd w:id="38"/>
            <w:r>
              <w:rPr>
                <w:rFonts w:hint="eastAsia" w:asciiTheme="majorEastAsia" w:hAnsiTheme="majorEastAsia" w:eastAsiaTheme="majorEastAsia" w:cstheme="majorEastAsia"/>
                <w:color w:val="000000"/>
                <w:sz w:val="18"/>
                <w:szCs w:val="18"/>
                <w:lang w:bidi="ar"/>
              </w:rPr>
              <w:t xml:space="preserve">  中国籍船舶在我国管辖水域内航行应当按照规定实施船舶进出港报告。</w:t>
            </w:r>
          </w:p>
          <w:p w14:paraId="4FDBED87">
            <w:pPr>
              <w:widowControl/>
              <w:spacing w:after="0" w:line="24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第十一条  船舶应当在预计离港或者抵港4小时前向将要离泊或者抵达港口的海事管理机构报告进出港信息。航程不足4小时的，在驶离上一港口时报告。</w:t>
            </w:r>
          </w:p>
          <w:p w14:paraId="049760EB">
            <w:pPr>
              <w:widowControl/>
              <w:spacing w:after="0" w:line="240" w:lineRule="exact"/>
              <w:ind w:firstLine="360" w:firstLineChars="200"/>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船舶在固定航线航行且单次航程少于2小时的，可以每天至少报告一次进出港信息。</w:t>
            </w:r>
            <w:r>
              <w:rPr>
                <w:rFonts w:hint="eastAsia" w:asciiTheme="majorEastAsia" w:hAnsiTheme="majorEastAsia" w:eastAsiaTheme="majorEastAsia" w:cstheme="majorEastAsia"/>
                <w:color w:val="000000"/>
                <w:kern w:val="0"/>
                <w:sz w:val="18"/>
                <w:szCs w:val="18"/>
                <w:lang w:bidi="ar"/>
              </w:rPr>
              <w:br w:type="textWrapping"/>
            </w:r>
            <w:r>
              <w:rPr>
                <w:rFonts w:hint="eastAsia" w:asciiTheme="majorEastAsia" w:hAnsiTheme="majorEastAsia" w:eastAsiaTheme="majorEastAsia" w:cstheme="majorEastAsia"/>
                <w:color w:val="000000"/>
                <w:kern w:val="0"/>
                <w:sz w:val="18"/>
                <w:szCs w:val="18"/>
                <w:lang w:bidi="ar"/>
              </w:rPr>
              <w:t>船舶应当对报告的完整性和真实性负责。</w:t>
            </w:r>
          </w:p>
          <w:p w14:paraId="52879F10">
            <w:pPr>
              <w:spacing w:after="0" w:line="240" w:lineRule="exact"/>
              <w:ind w:firstLine="360" w:firstLineChars="200"/>
              <w:jc w:val="left"/>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第十二条  船舶报告的进出港信息应当包括航次动态、在船人员信息、客货载运信息、拟抵离时间和地点等</w:t>
            </w:r>
          </w:p>
          <w:p w14:paraId="5D0CE104">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第十三条  船舶可以通过互联网、传真、短信等方式报告船舶进出港信息，并在船舶航海或者航行日志内作相应的记载。</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CFFABD">
            <w:pPr>
              <w:spacing w:after="0" w:line="240" w:lineRule="exact"/>
              <w:ind w:firstLine="361" w:firstLineChars="200"/>
              <w:jc w:val="left"/>
              <w:rPr>
                <w:rFonts w:hint="eastAsia" w:asciiTheme="majorEastAsia" w:hAnsiTheme="majorEastAsia" w:eastAsiaTheme="majorEastAsia" w:cstheme="majorEastAsia"/>
                <w:b/>
                <w:bCs/>
                <w:color w:val="000000"/>
                <w:sz w:val="18"/>
                <w:szCs w:val="18"/>
                <w:lang w:val="en"/>
              </w:rPr>
            </w:pPr>
            <w:r>
              <w:rPr>
                <w:rFonts w:asciiTheme="majorEastAsia" w:hAnsiTheme="majorEastAsia" w:eastAsiaTheme="majorEastAsia" w:cstheme="majorEastAsia"/>
                <w:b/>
                <w:bCs/>
                <w:color w:val="000000"/>
                <w:sz w:val="18"/>
                <w:szCs w:val="18"/>
                <w:lang w:val="en"/>
              </w:rPr>
              <w:t>《中华人民共和国船舶安全监督规则》(交通运输部令2022年第27号)</w:t>
            </w:r>
          </w:p>
          <w:p w14:paraId="4E97C5C7">
            <w:pPr>
              <w:spacing w:after="0"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sz w:val="18"/>
                <w:szCs w:val="18"/>
              </w:rPr>
              <w:t>第五十四条第一款  船舶进出内河港口，未按照规定向海事管理机构报告船舶进出港信息的，对船舶所有人或者船舶经营人处5000元以上5万元以下罚款。</w:t>
            </w:r>
          </w:p>
        </w:tc>
        <w:tc>
          <w:tcPr>
            <w:tcW w:w="685" w:type="dxa"/>
            <w:tcBorders>
              <w:top w:val="single" w:color="auto" w:sz="4" w:space="0"/>
              <w:left w:val="single" w:color="000000" w:sz="4" w:space="0"/>
              <w:bottom w:val="single" w:color="000000" w:sz="4" w:space="0"/>
              <w:right w:val="single" w:color="000000" w:sz="4" w:space="0"/>
            </w:tcBorders>
            <w:shd w:val="clear" w:color="auto" w:fill="auto"/>
            <w:vAlign w:val="center"/>
          </w:tcPr>
          <w:p w14:paraId="7D62404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auto" w:sz="4" w:space="0"/>
              <w:left w:val="single" w:color="000000" w:sz="4" w:space="0"/>
              <w:bottom w:val="single" w:color="000000" w:sz="4" w:space="0"/>
              <w:right w:val="single" w:color="000000" w:sz="4" w:space="0"/>
            </w:tcBorders>
            <w:shd w:val="clear" w:color="auto" w:fill="auto"/>
            <w:vAlign w:val="center"/>
          </w:tcPr>
          <w:p w14:paraId="35D6035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auto" w:sz="4" w:space="0"/>
              <w:left w:val="single" w:color="000000" w:sz="4" w:space="0"/>
              <w:bottom w:val="single" w:color="000000" w:sz="4" w:space="0"/>
              <w:right w:val="nil"/>
            </w:tcBorders>
            <w:shd w:val="clear" w:color="auto" w:fill="auto"/>
            <w:vAlign w:val="center"/>
          </w:tcPr>
          <w:p w14:paraId="1CF59DE0">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【对象】船舶所有人或者船舶经营人</w:t>
            </w:r>
          </w:p>
        </w:tc>
        <w:tc>
          <w:tcPr>
            <w:tcW w:w="1119" w:type="dxa"/>
            <w:tcBorders>
              <w:top w:val="single" w:color="auto" w:sz="4" w:space="0"/>
              <w:left w:val="single" w:color="000000" w:sz="4" w:space="0"/>
              <w:bottom w:val="single" w:color="000000" w:sz="4" w:space="0"/>
              <w:right w:val="single" w:color="000000" w:sz="4" w:space="0"/>
            </w:tcBorders>
            <w:shd w:val="clear" w:color="auto" w:fill="auto"/>
            <w:vAlign w:val="center"/>
          </w:tcPr>
          <w:p w14:paraId="7DE8D51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45C7B10">
        <w:tblPrEx>
          <w:tblCellMar>
            <w:top w:w="0" w:type="dxa"/>
            <w:left w:w="108" w:type="dxa"/>
            <w:bottom w:w="0" w:type="dxa"/>
            <w:right w:w="108" w:type="dxa"/>
          </w:tblCellMar>
        </w:tblPrEx>
        <w:trPr>
          <w:cantSplit/>
          <w:trHeight w:val="170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9981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AB2B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8C6CC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0A78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30D1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3EE4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825E5">
            <w:pPr>
              <w:widowControl/>
              <w:spacing w:after="0"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5837C">
            <w:pPr>
              <w:widowControl/>
              <w:spacing w:after="0" w:line="240" w:lineRule="exact"/>
              <w:jc w:val="left"/>
              <w:textAlignment w:val="center"/>
              <w:rPr>
                <w:rFonts w:hint="eastAsia" w:asciiTheme="majorEastAsia" w:hAnsiTheme="majorEastAsia" w:eastAsiaTheme="majorEastAsia" w:cstheme="majorEastAsia"/>
                <w:sz w:val="18"/>
                <w:szCs w:val="18"/>
                <w:lang w:bidi="ar"/>
              </w:rPr>
            </w:pPr>
            <w:r>
              <w:rPr>
                <w:rFonts w:hint="eastAsia" w:asciiTheme="majorEastAsia" w:hAnsiTheme="majorEastAsia" w:eastAsiaTheme="majorEastAsia" w:cstheme="majorEastAsia"/>
                <w:color w:val="000000"/>
                <w:kern w:val="0"/>
                <w:sz w:val="18"/>
                <w:szCs w:val="18"/>
                <w:lang w:bidi="ar"/>
              </w:rPr>
              <w:t>内河船舶300GT以上1000GT以下/</w:t>
            </w:r>
            <w:r>
              <w:rPr>
                <w:rFonts w:hint="eastAsia" w:asciiTheme="majorEastAsia" w:hAnsiTheme="majorEastAsia" w:eastAsiaTheme="majorEastAsia" w:cstheme="majorEastAsia"/>
                <w:kern w:val="0"/>
                <w:sz w:val="18"/>
                <w:szCs w:val="18"/>
                <w:lang w:bidi="ar"/>
              </w:rPr>
              <w:t>超过150KW，500KW以下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EC4C101">
            <w:pPr>
              <w:widowControl/>
              <w:spacing w:after="0"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AA38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C941312">
        <w:tblPrEx>
          <w:tblCellMar>
            <w:top w:w="0" w:type="dxa"/>
            <w:left w:w="108" w:type="dxa"/>
            <w:bottom w:w="0" w:type="dxa"/>
            <w:right w:w="108" w:type="dxa"/>
          </w:tblCellMar>
        </w:tblPrEx>
        <w:trPr>
          <w:cantSplit/>
          <w:trHeight w:val="313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8DD4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647B1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B52B4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2431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1A697">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198A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kern w:val="0"/>
                <w:sz w:val="18"/>
                <w:szCs w:val="18"/>
                <w:lang w:bidi="ar"/>
              </w:rPr>
              <w:t>单个航次未按规定报告船舶的航次计划、适航状态、船员配备和载货载客等情况的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26DB2">
            <w:pPr>
              <w:widowControl/>
              <w:spacing w:after="0"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五千元以上，少于六千元的罚款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4C4EA">
            <w:pPr>
              <w:widowControl/>
              <w:spacing w:after="0"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五千元以上，少于七千元的罚款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1B3C8AE">
            <w:pPr>
              <w:widowControl/>
              <w:spacing w:after="0"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五千元以上，少于八千元的罚款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F35C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DE52100">
        <w:tblPrEx>
          <w:tblCellMar>
            <w:top w:w="0" w:type="dxa"/>
            <w:left w:w="108" w:type="dxa"/>
            <w:bottom w:w="0" w:type="dxa"/>
            <w:right w:w="108" w:type="dxa"/>
          </w:tblCellMar>
        </w:tblPrEx>
        <w:trPr>
          <w:cantSplit/>
          <w:trHeight w:val="290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EA4EA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23E3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C63AE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B4C20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55585">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4E3D3">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hint="eastAsia" w:asciiTheme="majorEastAsia" w:hAnsiTheme="majorEastAsia" w:eastAsiaTheme="majorEastAsia" w:cstheme="majorEastAsia"/>
                <w:color w:val="000000"/>
                <w:kern w:val="0"/>
                <w:sz w:val="18"/>
                <w:szCs w:val="18"/>
                <w:lang w:bidi="ar"/>
              </w:rPr>
              <w:br w:type="textWrapping"/>
            </w:r>
            <w:r>
              <w:rPr>
                <w:rFonts w:hint="eastAsia" w:asciiTheme="majorEastAsia" w:hAnsiTheme="majorEastAsia" w:eastAsiaTheme="majorEastAsia" w:cstheme="majorEastAsia"/>
                <w:color w:val="000000"/>
                <w:kern w:val="0"/>
                <w:sz w:val="18"/>
                <w:szCs w:val="18"/>
                <w:lang w:bidi="ar"/>
              </w:rPr>
              <w:t>2个以上航次未按规定报告船舶的航次计划、适航状态、船员配备和载货载客等情况的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97D0D">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一万元以上，五万元以下的罚款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6DF0D">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一万二千元以上，五万元以下的罚款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A6AE311">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r>
              <w:rPr>
                <w:rFonts w:asciiTheme="majorEastAsia" w:hAnsiTheme="majorEastAsia" w:eastAsiaTheme="majorEastAsia" w:cstheme="majorEastAsia"/>
                <w:color w:val="000000"/>
                <w:kern w:val="0"/>
                <w:sz w:val="18"/>
                <w:szCs w:val="18"/>
                <w:lang w:val="en" w:bidi="ar"/>
              </w:rPr>
              <w:t>处</w:t>
            </w:r>
            <w:r>
              <w:rPr>
                <w:rFonts w:hint="eastAsia" w:asciiTheme="majorEastAsia" w:hAnsiTheme="majorEastAsia" w:eastAsiaTheme="majorEastAsia" w:cstheme="majorEastAsia"/>
                <w:color w:val="000000"/>
                <w:kern w:val="0"/>
                <w:sz w:val="18"/>
                <w:szCs w:val="18"/>
                <w:lang w:bidi="ar"/>
              </w:rPr>
              <w:t>一万四千元以上，五万元以下的罚款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DBDE9">
            <w:pPr>
              <w:widowControl/>
              <w:spacing w:after="0" w:line="240" w:lineRule="exact"/>
              <w:textAlignment w:val="center"/>
              <w:rPr>
                <w:rFonts w:hint="eastAsia" w:asciiTheme="majorEastAsia" w:hAnsiTheme="majorEastAsia" w:eastAsiaTheme="majorEastAsia" w:cstheme="majorEastAsia"/>
                <w:color w:val="000000"/>
                <w:kern w:val="0"/>
                <w:sz w:val="18"/>
                <w:szCs w:val="18"/>
                <w:lang w:bidi="ar"/>
              </w:rPr>
            </w:pPr>
          </w:p>
        </w:tc>
      </w:tr>
      <w:tr w14:paraId="0DDB8832">
        <w:tblPrEx>
          <w:tblCellMar>
            <w:top w:w="0" w:type="dxa"/>
            <w:left w:w="108" w:type="dxa"/>
            <w:bottom w:w="0" w:type="dxa"/>
            <w:right w:w="108" w:type="dxa"/>
          </w:tblCellMar>
        </w:tblPrEx>
        <w:trPr>
          <w:cantSplit/>
          <w:trHeight w:val="488"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AF7A12">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230</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88E6E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不按照规定在船舶自动识别设备中输入准确信息</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891F66">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1.《中华人民共和国内河交通安全管理条例》</w:t>
            </w:r>
          </w:p>
          <w:p w14:paraId="67A2ED62">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第二十九条  进行本条例第二十五条、第二十八条规定的作业或者活动时，应当在作业或者活动区域设置标志和显示信号，并按照海事管理机构的规定，采取相应的安全措施，保障通航安全。</w:t>
            </w:r>
          </w:p>
          <w:p w14:paraId="1B1901C9">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《中华人民共和国船舶安全监督规则》(交通运输部令2022年第27号)</w:t>
            </w:r>
          </w:p>
          <w:p w14:paraId="06672470">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第四十六条  配备自动识别系统等通信、导助航设备的船舶应当始终保持相关设备处于正常工作状态，准确完整显示本船信息，并及时更新抵、离港名称和时间等相关信息。相关设备发生故障的，应当及时向抵达港海事管理机构报告。</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A8C215">
            <w:pPr>
              <w:widowControl/>
              <w:spacing w:after="0" w:line="196"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1.《中华人民共和国内河交通安全管理条例》</w:t>
            </w:r>
          </w:p>
          <w:p w14:paraId="2F6BA649">
            <w:pPr>
              <w:widowControl/>
              <w:spacing w:after="0" w:line="196"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第八十一条  违反本条例的规定，船舶在内河航行、停泊或者作业，不遵守航行、避让和信号显示规则的，由海事管理机构责令改正，处1000元以上1万元以下的罚款；情节严重的，对责任船员给予暂扣适任证书或者其他适任证件3个月至6个月直至吊销适任证书或者其他适任证件的处罚；造成重大内河交通事故的，依照刑法关于交通肇事罪或者其他罪的规定，依法追究刑事责任。</w:t>
            </w:r>
          </w:p>
          <w:p w14:paraId="2C9523D8">
            <w:pPr>
              <w:widowControl/>
              <w:spacing w:after="0" w:line="196"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6D4207F4">
            <w:pPr>
              <w:widowControl/>
              <w:spacing w:after="0" w:line="196"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第十七条第一款  违反《内河交通安全管理条例》的有关规定，船舶在内河航行、停泊或者作业，不遵守航行、避让和信号显示规则，依照《内河交通安全管理条例》第八十一条的规定，</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1000元以上1万元以下罚款；情节严重的，还应当对责任船员给予扣留船员适任证书或者其他适任证件3个月至6个月直至吊销船员适任证书或者其他适任证件的处罚。</w:t>
            </w:r>
          </w:p>
          <w:p w14:paraId="5C0252D6">
            <w:pPr>
              <w:widowControl/>
              <w:spacing w:after="0" w:line="196"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第十七条第二款第（十四）项  本条前款所称不遵守航行、避让和信号显示规则，包括以下情形：（十四）不按照规定保持船舶自动识别系统处于正常工作状态，或者不按照规定在船舶自动识别设备中输入准确信息，或者船舶自动识别系统发生故障未及时向海事机构报告。</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15561">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A6BC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62BB52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8E63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【对象】责任船员</w:t>
            </w:r>
          </w:p>
        </w:tc>
      </w:tr>
      <w:tr w14:paraId="15E6DB63">
        <w:tblPrEx>
          <w:tblCellMar>
            <w:top w:w="0" w:type="dxa"/>
            <w:left w:w="108" w:type="dxa"/>
            <w:bottom w:w="0" w:type="dxa"/>
            <w:right w:w="108" w:type="dxa"/>
          </w:tblCellMar>
        </w:tblPrEx>
        <w:trPr>
          <w:cantSplit/>
          <w:trHeight w:val="73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F81A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CAD3F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01C2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64A1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8A9A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6539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A8D8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内河船舶300GT/150KW</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2D65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内河船舶300GT以上1000GT以下/150KW及以500KW以下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AB8108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ACD0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FA1512F">
        <w:tblPrEx>
          <w:tblCellMar>
            <w:top w:w="0" w:type="dxa"/>
            <w:left w:w="108" w:type="dxa"/>
            <w:bottom w:w="0" w:type="dxa"/>
            <w:right w:w="108" w:type="dxa"/>
          </w:tblCellMar>
        </w:tblPrEx>
        <w:trPr>
          <w:cantSplit/>
          <w:trHeight w:val="63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7885A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22F4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473637">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158B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6CEE4">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893B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未造成险情、事故的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9616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一千元以上，少于三千元的罚款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B131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一千元以上，少于四千元的罚款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37BF43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ED6C7">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w:t>
            </w:r>
          </w:p>
        </w:tc>
      </w:tr>
      <w:tr w14:paraId="28D922AE">
        <w:tblPrEx>
          <w:tblCellMar>
            <w:top w:w="0" w:type="dxa"/>
            <w:left w:w="108" w:type="dxa"/>
            <w:bottom w:w="0" w:type="dxa"/>
            <w:right w:w="108" w:type="dxa"/>
          </w:tblCellMar>
        </w:tblPrEx>
        <w:trPr>
          <w:cantSplit/>
          <w:trHeight w:val="57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547B0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E0A1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A2EED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B37970">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96D7D">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02C5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造成未达到一般等级水上交通事故的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AB12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27FF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四千元以上，少于六千元的罚款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9092B1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五千元以上，少于八千元的罚款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52F0B">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w:t>
            </w:r>
          </w:p>
        </w:tc>
      </w:tr>
      <w:tr w14:paraId="304F3F23">
        <w:tblPrEx>
          <w:tblCellMar>
            <w:top w:w="0" w:type="dxa"/>
            <w:left w:w="108" w:type="dxa"/>
            <w:bottom w:w="0" w:type="dxa"/>
            <w:right w:w="108" w:type="dxa"/>
          </w:tblCellMar>
        </w:tblPrEx>
        <w:trPr>
          <w:cantSplit/>
          <w:trHeight w:val="232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FB911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3045D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51FAE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7EE4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CB9A9E">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BD15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造成一般等级以上等级水上交通事故的</w:t>
            </w:r>
          </w:p>
        </w:tc>
        <w:tc>
          <w:tcPr>
            <w:tcW w:w="16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A9B82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五千元以上，一万元以下的罚款</w:t>
            </w:r>
          </w:p>
        </w:tc>
        <w:tc>
          <w:tcPr>
            <w:tcW w:w="18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A828B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六千元以上，一万元以下的罚款</w:t>
            </w:r>
          </w:p>
        </w:tc>
        <w:tc>
          <w:tcPr>
            <w:tcW w:w="1690" w:type="dxa"/>
            <w:vMerge w:val="restart"/>
            <w:tcBorders>
              <w:top w:val="single" w:color="000000" w:sz="4" w:space="0"/>
              <w:left w:val="single" w:color="000000" w:sz="4" w:space="0"/>
              <w:bottom w:val="single" w:color="000000" w:sz="4" w:space="0"/>
              <w:right w:val="nil"/>
            </w:tcBorders>
            <w:shd w:val="clear" w:color="auto" w:fill="auto"/>
            <w:vAlign w:val="center"/>
          </w:tcPr>
          <w:p w14:paraId="3E1EBBD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八千元以上，一万元以下的罚款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7594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造成一般等级以上水上交通事故的暂扣直至吊销证书处罚的裁量按照《内河海事行政处罚规定》第三十二条实施</w:t>
            </w:r>
          </w:p>
        </w:tc>
      </w:tr>
      <w:tr w14:paraId="59230864">
        <w:tblPrEx>
          <w:tblCellMar>
            <w:top w:w="0" w:type="dxa"/>
            <w:left w:w="108" w:type="dxa"/>
            <w:bottom w:w="0" w:type="dxa"/>
            <w:right w:w="108" w:type="dxa"/>
          </w:tblCellMar>
        </w:tblPrEx>
        <w:trPr>
          <w:cantSplit/>
          <w:trHeight w:val="180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06345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4F0B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F9B4B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6DF95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EB16E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6529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为掩盖违法行为故意关闭系统的</w:t>
            </w:r>
          </w:p>
        </w:tc>
        <w:tc>
          <w:tcPr>
            <w:tcW w:w="1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7B7FB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EC6DA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vMerge w:val="continue"/>
            <w:tcBorders>
              <w:top w:val="single" w:color="000000" w:sz="4" w:space="0"/>
              <w:left w:val="single" w:color="000000" w:sz="4" w:space="0"/>
              <w:bottom w:val="single" w:color="000000" w:sz="4" w:space="0"/>
              <w:right w:val="nil"/>
            </w:tcBorders>
            <w:shd w:val="clear" w:color="auto" w:fill="auto"/>
            <w:vAlign w:val="center"/>
          </w:tcPr>
          <w:p w14:paraId="14FAD41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7296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情节严重的，对责任船员暂扣适任证书或者其他适任证件3个月至6个月直至吊销适任证书或者其他适任证件</w:t>
            </w:r>
          </w:p>
        </w:tc>
      </w:tr>
      <w:tr w14:paraId="517EB9CD">
        <w:tblPrEx>
          <w:tblCellMar>
            <w:top w:w="0" w:type="dxa"/>
            <w:left w:w="108" w:type="dxa"/>
            <w:bottom w:w="0" w:type="dxa"/>
            <w:right w:w="108" w:type="dxa"/>
          </w:tblCellMar>
        </w:tblPrEx>
        <w:trPr>
          <w:cantSplit/>
          <w:trHeight w:val="1152"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9E329C">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bidi="ar"/>
                <w14:textFill>
                  <w14:solidFill>
                    <w14:schemeClr w14:val="tx1"/>
                  </w14:solidFill>
                </w14:textFill>
              </w:rPr>
              <w:t>231</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A877D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船舶装卸载运危险货物或者空舱内有可燃气体时，未按规定悬挂或者显示信号</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97C1DD">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《中华人民共和国内河交通安全管理条例》</w:t>
            </w:r>
          </w:p>
          <w:p w14:paraId="5369D010">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第二十九条  进行本条例第二十五条、第二十八条规定的作业或者活动时，应当在作业或者活动区域设置标志和显示信号，并按照海事管理机构的规定，采取相应的安全措施，保障通航安全。</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723B30">
            <w:pPr>
              <w:widowControl/>
              <w:spacing w:after="0" w:line="20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1.《中华人民共和国内河交通安全管理条例》</w:t>
            </w:r>
          </w:p>
          <w:p w14:paraId="105909DA">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第八十一条  违反本条例的规定，船舶在内河航行、停泊或者作业，不遵守航行、避让和信号显示规则的，由海事管理机构责令改正，处1000元以上1万元以下的罚款；情节严重的，对责任船员给予暂扣适任证书或者其他适任证件3个月至6个月直至吊销适任证书或者其他适任证件的处罚；造成重大内河交通事故的，依照刑法关于交通肇事罪或者其他罪的规定，依法追究刑事责任。</w:t>
            </w:r>
          </w:p>
          <w:p w14:paraId="74DA5D7A">
            <w:pPr>
              <w:widowControl/>
              <w:spacing w:after="0" w:line="20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28E892F1">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第十七条第一款  违反《内河交通安全管理条例》的有关规定，船舶在内河航行、停泊或者作业，不遵守航行、避让和信号显示规则，依照《内河交通安全管理条例》第八十一条的规定，</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1000元以上1万元以下罚款；情节严重的，还应当对责任船员给予扣留船员适任证书或者其他适任证件3个月至6个月直至吊销船员适任证书或者其他适任证件的处罚。</w:t>
            </w:r>
          </w:p>
          <w:p w14:paraId="79C631E5">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第十七条第二款第（十三）项  本条前款所称不遵守航行、避让和信号显示规则，包括以下情形：（十三）船舶装卸、载运危险货物或者空舱内有可燃气体时，未按照规定悬挂或者显示信号。</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5BFA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B31E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65DC2D0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4F4C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【对象】责任船员</w:t>
            </w:r>
          </w:p>
        </w:tc>
      </w:tr>
      <w:tr w14:paraId="38ADAACC">
        <w:tblPrEx>
          <w:tblCellMar>
            <w:top w:w="0" w:type="dxa"/>
            <w:left w:w="108" w:type="dxa"/>
            <w:bottom w:w="0" w:type="dxa"/>
            <w:right w:w="108" w:type="dxa"/>
          </w:tblCellMar>
        </w:tblPrEx>
        <w:trPr>
          <w:cantSplit/>
          <w:trHeight w:val="111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4069F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01A6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DDC67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0B363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2B61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E455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9D91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内河船舶300GT/150KW</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FE20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内河船舶300GT以上1000GT以下/150KW及以500KW以下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CCFD93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5849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478B4BB">
        <w:tblPrEx>
          <w:tblCellMar>
            <w:top w:w="0" w:type="dxa"/>
            <w:left w:w="108" w:type="dxa"/>
            <w:bottom w:w="0" w:type="dxa"/>
            <w:right w:w="108" w:type="dxa"/>
          </w:tblCellMar>
        </w:tblPrEx>
        <w:trPr>
          <w:cantSplit/>
          <w:trHeight w:val="1639"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66282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CE6F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A46E1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5592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C6CB4">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6448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船舶装卸、载运危险货物或者空舱内有可燃气体时，未按规定悬挂或者显示信号，未发生事故的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1AA6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一千元以上，少于三千元的罚款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4C87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一千元以上，少于四千元的罚款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1B7567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一千元以上，少于五千元的罚款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F511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9F3622A">
        <w:tblPrEx>
          <w:tblCellMar>
            <w:top w:w="0" w:type="dxa"/>
            <w:left w:w="108" w:type="dxa"/>
            <w:bottom w:w="0" w:type="dxa"/>
            <w:right w:w="108" w:type="dxa"/>
          </w:tblCellMar>
        </w:tblPrEx>
        <w:trPr>
          <w:cantSplit/>
          <w:trHeight w:val="202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1C43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CECF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568FE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D3CB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3E58B">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DBD1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船舶装卸、载运危险货物或者空舱内有可燃气体时，未按规定悬挂或者显示信号，导致未达到一般等级水上交通事故的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DEBC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三千元以上，少于五千元的罚款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6B0B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四千元以上，少于六千元的罚款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9708F2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五千元以上，少于八千元的罚款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CF0B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1BC983E">
        <w:tblPrEx>
          <w:tblCellMar>
            <w:top w:w="0" w:type="dxa"/>
            <w:left w:w="108" w:type="dxa"/>
            <w:bottom w:w="0" w:type="dxa"/>
            <w:right w:w="108" w:type="dxa"/>
          </w:tblCellMar>
        </w:tblPrEx>
        <w:trPr>
          <w:cantSplit/>
          <w:trHeight w:val="296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14C30">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33A5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D0F0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4DEDE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C5C32">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170D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船舶装卸、载运危险货物或者空舱内有可燃气体时，未按规定悬挂或者显示信号，导致发生一般等级以上水上交通事故的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C17C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五千元以上，一万元以下的罚款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6A58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六千元以上，一万元以下的罚款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3162A1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八千元以上，一万元以下的罚款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DE22C">
            <w:pPr>
              <w:widowControl/>
              <w:spacing w:after="0" w:line="18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对责任船员暂扣适任证书或者其他适任证件3个月至6个月直至吊销适任证书或者其他适任证件。暂扣直至吊销证书处罚的裁量按照《内河海事行政处罚规定》第三十二条实施。</w:t>
            </w:r>
          </w:p>
        </w:tc>
      </w:tr>
      <w:tr w14:paraId="7029CD47">
        <w:tblPrEx>
          <w:tblCellMar>
            <w:top w:w="0" w:type="dxa"/>
            <w:left w:w="108" w:type="dxa"/>
            <w:bottom w:w="0" w:type="dxa"/>
            <w:right w:w="108" w:type="dxa"/>
          </w:tblCellMar>
        </w:tblPrEx>
        <w:trPr>
          <w:cantSplit/>
          <w:trHeight w:val="488"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2CB1EE">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232</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7CA2E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船舶无正当理由进入或者穿越禁区</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2A79E5">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《中华人民共和国内河交通安全管理条例》</w:t>
            </w:r>
          </w:p>
          <w:p w14:paraId="3A099D72">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第二十条  船舶进出港口和通过交通管制区、通航密集区或者航行条件受限制的区域，应当遵守海事管理机构发布的有关通航规定。</w:t>
            </w:r>
          </w:p>
          <w:p w14:paraId="314321EE">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任何船舶不得擅自进入或者穿越海事管理机构公布的禁航区。</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D48455">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《中华人民共和国内河交通安全管理条例》</w:t>
            </w:r>
          </w:p>
          <w:p w14:paraId="6D9A8821">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第六十八条第（四）项  违反本条例的规定，船舶在内河航行时，有下列情形之一的，由海事管理机构责令改正，处5000元以上5万元以下的罚款；情节严重的，禁止船舶进出港口或者责令停航并可以对责任船员给予暂扣适任证书或者其他适任证件3个月至6个月的处罚：（四）擅自进出内河港口，强行通过交通管制区、通航密集区、航行条件受限制区域或者禁航区的。</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D8B8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C69D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5237" w:type="dxa"/>
            <w:gridSpan w:val="3"/>
            <w:tcBorders>
              <w:top w:val="single" w:color="000000" w:sz="4" w:space="0"/>
              <w:left w:val="single" w:color="000000" w:sz="4" w:space="0"/>
              <w:bottom w:val="single" w:color="000000" w:sz="4" w:space="0"/>
              <w:right w:val="nil"/>
            </w:tcBorders>
            <w:shd w:val="clear" w:color="auto" w:fill="auto"/>
            <w:vAlign w:val="center"/>
          </w:tcPr>
          <w:p w14:paraId="75C6FB2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【对象】船舶经营人或所有人</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1AFA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【对象】责任船员</w:t>
            </w:r>
          </w:p>
        </w:tc>
      </w:tr>
      <w:tr w14:paraId="6DECC723">
        <w:tblPrEx>
          <w:tblCellMar>
            <w:top w:w="0" w:type="dxa"/>
            <w:left w:w="108" w:type="dxa"/>
            <w:bottom w:w="0" w:type="dxa"/>
            <w:right w:w="108" w:type="dxa"/>
          </w:tblCellMar>
        </w:tblPrEx>
        <w:trPr>
          <w:cantSplit/>
          <w:trHeight w:val="72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05ACE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0804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B926E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37664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F641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F196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4630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内河船舶300GT/150KW以下</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E661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内河船舶300GT以上1000GT以下/150KW及以500KW以下</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76D0C04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内河船舶超过1000GT/超过500KW</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1EDA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8AEC474">
        <w:tblPrEx>
          <w:tblCellMar>
            <w:top w:w="0" w:type="dxa"/>
            <w:left w:w="108" w:type="dxa"/>
            <w:bottom w:w="0" w:type="dxa"/>
            <w:right w:w="108" w:type="dxa"/>
          </w:tblCellMar>
        </w:tblPrEx>
        <w:trPr>
          <w:cantSplit/>
          <w:trHeight w:val="72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3EE4E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8E87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4F8C3B">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51FD7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69CEE">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7763C">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船舶无正当理由进入或者穿越禁航区，未发生事故的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C2EE6">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51FE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五千元以上，少于一万五千元的罚款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0C7411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五千元以上，少于二万元的罚款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28114">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w:t>
            </w:r>
          </w:p>
        </w:tc>
      </w:tr>
      <w:tr w14:paraId="1FE1F178">
        <w:tblPrEx>
          <w:tblCellMar>
            <w:top w:w="0" w:type="dxa"/>
            <w:left w:w="108" w:type="dxa"/>
            <w:bottom w:w="0" w:type="dxa"/>
            <w:right w:w="108" w:type="dxa"/>
          </w:tblCellMar>
        </w:tblPrEx>
        <w:trPr>
          <w:cantSplit/>
          <w:trHeight w:val="96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43BB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6BF6E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4724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2BA24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8E0A9">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A5A4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船舶无正当理由进入或者穿越禁航区，导致未达到一般等级水上交通事故的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63FF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一万元以上，少于一万五千元的罚款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26CD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一万五千元以上，少于二万元的罚款</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63622E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二万元以上，少于三万元的罚款</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2EB29">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w:t>
            </w:r>
          </w:p>
        </w:tc>
      </w:tr>
      <w:tr w14:paraId="52518D8C">
        <w:tblPrEx>
          <w:tblCellMar>
            <w:top w:w="0" w:type="dxa"/>
            <w:left w:w="108" w:type="dxa"/>
            <w:bottom w:w="0" w:type="dxa"/>
            <w:right w:w="108" w:type="dxa"/>
          </w:tblCellMar>
        </w:tblPrEx>
        <w:trPr>
          <w:cantSplit/>
          <w:trHeight w:val="288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09CB0D">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87BC2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AA69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3515E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EB8F8">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284C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船舶无正当理由进入或者穿越禁航区，导致发生一般等级以上水上交通事故的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19FF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一万五千元以上，五万元以下的罚款，禁止船舶进出港口或者责令停航</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B186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二万元以上，五万元以下的罚款，禁止船舶进出港口或者责令停航</w:t>
            </w: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C81FA0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三万元以上，五万元以下的罚款，禁止船舶进出港口或者责令停航</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89285">
            <w:pPr>
              <w:widowControl/>
              <w:spacing w:after="0" w:line="18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对责任船员暂扣适任证书或者其他适任证件3个月至6个月直至吊销适任证书或者其他适任证件。暂扣直至吊销证书处罚的裁量按照《内河海事行政处罚规定》第三十二条实施。</w:t>
            </w:r>
          </w:p>
        </w:tc>
      </w:tr>
      <w:tr w14:paraId="4B9BCD2F">
        <w:tblPrEx>
          <w:tblCellMar>
            <w:top w:w="0" w:type="dxa"/>
            <w:left w:w="108" w:type="dxa"/>
            <w:bottom w:w="0" w:type="dxa"/>
            <w:right w:w="108" w:type="dxa"/>
          </w:tblCellMar>
        </w:tblPrEx>
        <w:trPr>
          <w:cantSplit/>
          <w:trHeight w:val="593"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B442B1">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233</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AAB76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船舶试航试车，不按照规定备案</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5603B4">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《中华人民共和国内河交通安全管理条例》</w:t>
            </w:r>
          </w:p>
          <w:p w14:paraId="4455D43F">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第二十八条第一款第（四）项   在内河通航水域进行下列可能影响通航安全的作业，应当在进行作业前向海事管理机构备案：（四）可能影响内河通航水域交通安全的其他行为。</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CB53DD">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1.《中华人民共和国内河交通安全管理条例》</w:t>
            </w:r>
          </w:p>
          <w:p w14:paraId="3C5EBF84">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第七十条  违反本条例的规定，在内河通航水域或者岸线上进行有关作业或者活动未经批准或者备案，或者未设置标志、显示信号的，由海事管理机构责令改正，处5000元以上5万元以下的罚款。</w:t>
            </w:r>
          </w:p>
          <w:p w14:paraId="38664E9A">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38CED33C">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第十九条第一款  违反《内河交通安全管理条例》第二十八条的规定，在内河通航水域进行有关作业，不按照规定备案的，依照《内河交通安全管理条例》第七十条的规定，责令改正，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5000元以上5万元以下罚款。</w:t>
            </w:r>
          </w:p>
          <w:p w14:paraId="0DD95ACF">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第十九条第二款第（三）项  本条前款所称有关作业，包括以下作业：（三）可能影响内河通航水域交通安全的其他行为。</w:t>
            </w:r>
          </w:p>
          <w:p w14:paraId="06AF27D4">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第十九条第三款第（五）项  本条第二款第（三）项所称可能影响内河通航水域交通安全的其他行为，包括下列行为：（五）船舶试航、试车。</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823C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E2C9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8447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【对象】作业单位</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3504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6B9023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DDB3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9919DD7">
        <w:tblPrEx>
          <w:tblCellMar>
            <w:top w:w="0" w:type="dxa"/>
            <w:left w:w="108" w:type="dxa"/>
            <w:bottom w:w="0" w:type="dxa"/>
            <w:right w:w="108" w:type="dxa"/>
          </w:tblCellMar>
        </w:tblPrEx>
        <w:trPr>
          <w:cantSplit/>
          <w:trHeight w:val="122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65BF7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57280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2F328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C96D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A774D">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0225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船舶试航、试车，未向海事管理机构备案，未发生事故的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6B55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843F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3820F0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2C4A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76C6A29">
        <w:tblPrEx>
          <w:tblCellMar>
            <w:top w:w="0" w:type="dxa"/>
            <w:left w:w="108" w:type="dxa"/>
            <w:bottom w:w="0" w:type="dxa"/>
            <w:right w:w="108" w:type="dxa"/>
          </w:tblCellMar>
        </w:tblPrEx>
        <w:trPr>
          <w:cantSplit/>
          <w:trHeight w:val="140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689B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34F79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1B3A3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063D1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267A2">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432F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船舶试航、试车，不按照规定备案，发生未达到一般等级水上交通事故的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5378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一万五千元以上，少于三万元的罚款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5B9B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5B5755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4643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B8C9758">
        <w:tblPrEx>
          <w:tblCellMar>
            <w:top w:w="0" w:type="dxa"/>
            <w:left w:w="108" w:type="dxa"/>
            <w:bottom w:w="0" w:type="dxa"/>
            <w:right w:w="108" w:type="dxa"/>
          </w:tblCellMar>
        </w:tblPrEx>
        <w:trPr>
          <w:cantSplit/>
          <w:trHeight w:val="294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2E996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6154C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3DC10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C10B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9E5AF">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E260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船舶试航、试车，不按照规定备案，发生一般等级以上水上交通事故的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5D52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三万元以上，五万元以下的罚款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6E91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34044B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A86F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634447D">
        <w:tblPrEx>
          <w:tblCellMar>
            <w:top w:w="0" w:type="dxa"/>
            <w:left w:w="108" w:type="dxa"/>
            <w:bottom w:w="0" w:type="dxa"/>
            <w:right w:w="108" w:type="dxa"/>
          </w:tblCellMar>
        </w:tblPrEx>
        <w:trPr>
          <w:cantSplit/>
          <w:trHeight w:val="78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E9AB35">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234</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3BFC0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在非锚地非停泊区进行编、解队作业不按照规定备案</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B72F09">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《中华人民共和国内河交通安全管理条例》</w:t>
            </w:r>
          </w:p>
          <w:p w14:paraId="3D69B0D8">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第二十八条第一款第（四）项  在内河通航水域进行下列可能影响通航安全的作业，应当在进行作业前向海事管理机构备案：（四）可能影响内河通航水域交通安全的其他行为。</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B3FD2C">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1.《中华人民共和国内河交通安全管理条例》</w:t>
            </w:r>
          </w:p>
          <w:p w14:paraId="23BE2F15">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第七十条  违反本条例的规定，在内河通航水域或者岸线上进行有关作业或者活动未经批准或者备案，或者未设置标志、显示信号的，由海事管理机构责令改正，处5000元以上5万元以下的罚款。</w:t>
            </w:r>
          </w:p>
          <w:p w14:paraId="3440E7E4">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6331ECFF">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第十九条第一款  违反《内河交通安全管理条例》第二十八条的规定，在内河通航水域进行有关作业，不按照规定备案的，依照《内河交通安全管理条例》第七十条的规定责令改正，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5000元以上5万元以下罚款。</w:t>
            </w:r>
          </w:p>
          <w:p w14:paraId="029B7B51">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第十九条第二款第（三）项  本条前款所称有关作业，包括以下作业：（三）可能影响内河通航水域交通安全的其他行为。</w:t>
            </w:r>
          </w:p>
          <w:p w14:paraId="152C9B4A">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第十九条第三款第（四）项  本条第二款第（三）项所称可能影响内河通航水域交通安全的其他行为，包括下列行为：（四）在非锚地、非停泊区进行编、解队作业。</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CDEC8">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71BE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BAFA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【对象】施工作业单位</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5E8C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4D913F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DA53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B3E9683">
        <w:tblPrEx>
          <w:tblCellMar>
            <w:top w:w="0" w:type="dxa"/>
            <w:left w:w="108" w:type="dxa"/>
            <w:bottom w:w="0" w:type="dxa"/>
            <w:right w:w="108" w:type="dxa"/>
          </w:tblCellMar>
        </w:tblPrEx>
        <w:trPr>
          <w:cantSplit/>
          <w:trHeight w:val="134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1305E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C92DC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CD56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14A97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AF3D7">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4689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在非锚地、非停泊区进行编、解队作业，未向海事管理机构备案，未发生事故的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5976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7103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F7CFE0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B2EA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DC8A6E2">
        <w:tblPrEx>
          <w:tblCellMar>
            <w:top w:w="0" w:type="dxa"/>
            <w:left w:w="108" w:type="dxa"/>
            <w:bottom w:w="0" w:type="dxa"/>
            <w:right w:w="108" w:type="dxa"/>
          </w:tblCellMar>
        </w:tblPrEx>
        <w:trPr>
          <w:cantSplit/>
          <w:trHeight w:val="168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0511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4F2C5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0A336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11367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99186">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E15A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在非锚地、非停泊区进行编、解队作业，发生未达到一般等级水上交通事故的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CA06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一万五千元以上，少于三万元的罚款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22FD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832F1B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8823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8D6C25D">
        <w:tblPrEx>
          <w:tblCellMar>
            <w:top w:w="0" w:type="dxa"/>
            <w:left w:w="108" w:type="dxa"/>
            <w:bottom w:w="0" w:type="dxa"/>
            <w:right w:w="108" w:type="dxa"/>
          </w:tblCellMar>
        </w:tblPrEx>
        <w:trPr>
          <w:cantSplit/>
          <w:trHeight w:val="452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BC34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19CA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28E2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4A3F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0BDBB">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56664">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在非锚地、非停泊区进行编、解队作业，发生一般等级以上水上交通事故的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43CD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三万元以上，五万元以下的罚款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26EE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D11E22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63EF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D8E4FAB">
        <w:tblPrEx>
          <w:tblCellMar>
            <w:top w:w="0" w:type="dxa"/>
            <w:left w:w="108" w:type="dxa"/>
            <w:bottom w:w="0" w:type="dxa"/>
            <w:right w:w="108" w:type="dxa"/>
          </w:tblCellMar>
        </w:tblPrEx>
        <w:trPr>
          <w:cantSplit/>
          <w:trHeight w:val="1163"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DDD4D6">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235</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E9DC5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检修影响船舶适航性能设备，不按照规定备案</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FDCA35">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《中华人民共和国内河交通安全管理条例》</w:t>
            </w:r>
          </w:p>
          <w:p w14:paraId="6D8C7CBE">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第二十八条第一款第（四）项  在内河通航水域进行下列可能影响通航安全的作业，应当在进行作业前向海事管理机构备案：（四）可能影响内河通航水域交通安全的其他行为。</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405BB9">
            <w:pPr>
              <w:widowControl/>
              <w:spacing w:after="0" w:line="24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1.《中华人民共和国内河交通安全管理条例》</w:t>
            </w:r>
          </w:p>
          <w:p w14:paraId="32A8E739">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第七十条  违反本条例的规定，在内河通航水域或者岸线上进行有关作业或者活动未经批准或者备案，或者未设置标志、显示信号的，由海事管理机构责令改正，处5000元以上5万元以下的罚款。</w:t>
            </w:r>
          </w:p>
          <w:p w14:paraId="255E9DEE">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2C8EBD8E">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第十九条第一款  违反《内河交通安全管理条例》第二十八条的规定，在内河通航水域进行有关作业，不按照规定备案的，依照《内河交通安全管理条例》第七十条的规定，责令改正，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5000元以上5万元以下罚款。</w:t>
            </w:r>
          </w:p>
          <w:p w14:paraId="734341EB">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第十九条第二款第（三）项  本条前款所称有关作业，包括以下作业：（三）可能影响内河通航水域交通安全的其他行为。</w:t>
            </w:r>
          </w:p>
          <w:p w14:paraId="31788D8D">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第十九条第三款第（一）项  本条第二款第（三）项所称可能影响内河通航水域交通安全的其他行为包括下列行为：（一）检修影响船舶适航性能设备。</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92BE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B4D2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4869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【对象】施工作业单位</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325F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8E0AE0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421E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D2E752E">
        <w:tblPrEx>
          <w:tblCellMar>
            <w:top w:w="0" w:type="dxa"/>
            <w:left w:w="108" w:type="dxa"/>
            <w:bottom w:w="0" w:type="dxa"/>
            <w:right w:w="108" w:type="dxa"/>
          </w:tblCellMar>
        </w:tblPrEx>
        <w:trPr>
          <w:cantSplit/>
          <w:trHeight w:val="165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7D923">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C4BB3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B28D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E7750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94ADB">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7A6B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检修影响船舶适航性能设备，未向海事管理机构备案，未发生事故的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50E81">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792E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B8D037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401C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77F5C2E">
        <w:tblPrEx>
          <w:tblCellMar>
            <w:top w:w="0" w:type="dxa"/>
            <w:left w:w="108" w:type="dxa"/>
            <w:bottom w:w="0" w:type="dxa"/>
            <w:right w:w="108" w:type="dxa"/>
          </w:tblCellMar>
        </w:tblPrEx>
        <w:trPr>
          <w:cantSplit/>
          <w:trHeight w:val="161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D7CAFE">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6BE7D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6C05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E96B6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CE5B8">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89CE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检修影响船舶适航性能设备，发生未达到一般等级水上交通事故的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BF09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一万五千元以上，少于三万元的罚款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A2A4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1429378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0B72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499BBA1">
        <w:tblPrEx>
          <w:tblCellMar>
            <w:top w:w="0" w:type="dxa"/>
            <w:left w:w="108" w:type="dxa"/>
            <w:bottom w:w="0" w:type="dxa"/>
            <w:right w:w="108" w:type="dxa"/>
          </w:tblCellMar>
        </w:tblPrEx>
        <w:trPr>
          <w:cantSplit/>
          <w:trHeight w:val="1172"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3145F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AD22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99F1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3653A">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97C16">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FEF0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检修影响船舶适航性能设备，发生一般等级以上水上交通事故的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31FF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三万元以上，五万元以下的罚款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B303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DFE1DD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83F1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C8AD867">
        <w:tblPrEx>
          <w:tblCellMar>
            <w:top w:w="0" w:type="dxa"/>
            <w:left w:w="108" w:type="dxa"/>
            <w:bottom w:w="0" w:type="dxa"/>
            <w:right w:w="108" w:type="dxa"/>
          </w:tblCellMar>
        </w:tblPrEx>
        <w:trPr>
          <w:cantSplit/>
          <w:trHeight w:val="1189"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D296B2">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236</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E07A2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检修通信设备和消防设备，不按照规定备案的</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790DD2">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《中华人民共和国内河交通安全管理条例》</w:t>
            </w:r>
          </w:p>
          <w:p w14:paraId="1DFBD228">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第二十八条第一款第（四）项  在内河通航水域进行下列可能影响通航安全的作业，应当在进行作业前向海事管理机构备案：（四）可能影响内河通航水域交通安全的其他行为。</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301EBF">
            <w:pPr>
              <w:widowControl/>
              <w:spacing w:after="0" w:line="22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1.《中华人民共和国内河交通安全管理条例》</w:t>
            </w:r>
          </w:p>
          <w:p w14:paraId="431759C1">
            <w:pPr>
              <w:widowControl/>
              <w:spacing w:after="0" w:line="22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第七十条  违反本条例的规定，在内河通航水域或者岸线上进行有关作业或者活动未经批准或者备案，或者未设置标志、显示信号的，由海事管理机构责令改正，处5000元以上5万元以下的罚款。</w:t>
            </w:r>
          </w:p>
          <w:p w14:paraId="292F1AED">
            <w:pPr>
              <w:widowControl/>
              <w:spacing w:after="0" w:line="22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044C335D">
            <w:pPr>
              <w:widowControl/>
              <w:spacing w:after="0" w:line="22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第十九条第一款  违反《内河交通安全管理条例》第二十八条的规定，在内河通航水域进行有关作业，不按照规定备案的，依照《内河交通安全管理条例》第七十条的规定，责令改正，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5000元以上5万元以下罚款。</w:t>
            </w:r>
          </w:p>
          <w:p w14:paraId="06F26BA7">
            <w:pPr>
              <w:widowControl/>
              <w:spacing w:after="0" w:line="22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第十九条第二款第（三）项  本条前款所称有关作业，包括以下作业：（三）可能影响内河通航水域交通安全的其他行为。</w:t>
            </w:r>
          </w:p>
          <w:p w14:paraId="46E26A78">
            <w:pPr>
              <w:widowControl/>
              <w:spacing w:after="0" w:line="22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第十九条第三款第（二）项  本条第二款第（三）项所称可能影响内河通航水域交通安全的其他行为，包括下列行为：（二）检修通信设备和消防、救生设备。</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FBFA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19A7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B529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【对象】施工作业单位</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3EA1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BAC4F4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E41B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89BBD02">
        <w:tblPrEx>
          <w:tblCellMar>
            <w:top w:w="0" w:type="dxa"/>
            <w:left w:w="108" w:type="dxa"/>
            <w:bottom w:w="0" w:type="dxa"/>
            <w:right w:w="108" w:type="dxa"/>
          </w:tblCellMar>
        </w:tblPrEx>
        <w:trPr>
          <w:cantSplit/>
          <w:trHeight w:val="179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3F7F2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1FA9D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81022">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3E58F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4A8F4">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A693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检修通信设备和消防、救生设备，未向海事管理机构备案，未发生事故的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B10E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B2E9B">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058EB2A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0211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36F82E5">
        <w:tblPrEx>
          <w:tblCellMar>
            <w:top w:w="0" w:type="dxa"/>
            <w:left w:w="108" w:type="dxa"/>
            <w:bottom w:w="0" w:type="dxa"/>
            <w:right w:w="108" w:type="dxa"/>
          </w:tblCellMar>
        </w:tblPrEx>
        <w:trPr>
          <w:cantSplit/>
          <w:trHeight w:val="1895"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FBDD4">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61A4B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FC9DE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B269F1">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F2616">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4022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检修通信设备和消防、救生设备，发生未达到一般等级水上交通事故的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316FF">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一万五千元以上，少于三万元的罚款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63F4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B4721D6">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70C9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1E63DC7">
        <w:tblPrEx>
          <w:tblCellMar>
            <w:top w:w="0" w:type="dxa"/>
            <w:left w:w="108" w:type="dxa"/>
            <w:bottom w:w="0" w:type="dxa"/>
            <w:right w:w="108" w:type="dxa"/>
          </w:tblCellMar>
        </w:tblPrEx>
        <w:trPr>
          <w:cantSplit/>
          <w:trHeight w:val="129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8B2BB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F06D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869675">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26F9C">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43B2C">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62AA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检修通信设备和消防、救生设备，发生一般等级以上水上交通事故的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D21A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三万元以上，五万元以下的罚款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5C68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5E400F4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24E7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28A99E7A">
        <w:tblPrEx>
          <w:tblCellMar>
            <w:top w:w="0" w:type="dxa"/>
            <w:left w:w="108" w:type="dxa"/>
            <w:bottom w:w="0" w:type="dxa"/>
            <w:right w:w="108" w:type="dxa"/>
          </w:tblCellMar>
        </w:tblPrEx>
        <w:trPr>
          <w:cantSplit/>
          <w:trHeight w:val="132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5BEC60">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237</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910260">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船舶悬挂彩灯，不按照规定备案</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74F505">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《中华人民共和国内河交通安全管理条例》</w:t>
            </w:r>
          </w:p>
          <w:p w14:paraId="50AEE902">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第二十八条第一款第（四）项  在内河通航水域进行下列可能影响通航安全的作业，应当在进行作业前向海事管理机构备案：（四）可能影响内河通航水域交通安全的其他行为。</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23DDAF">
            <w:pPr>
              <w:widowControl/>
              <w:spacing w:after="0" w:line="230" w:lineRule="exact"/>
              <w:ind w:firstLine="361"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1.《中华人民共和国内河交通安全管理条例》</w:t>
            </w:r>
          </w:p>
          <w:p w14:paraId="2545939B">
            <w:pPr>
              <w:widowControl/>
              <w:spacing w:after="0" w:line="23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第七十条  违反本条例的规定在内河通航水域或者岸线上进行有关作业或者活动未经批准或者备案，或者未设置标志、显示信号的，由海事管理机构责令改正，处5000元以上5万元以下的罚款。</w:t>
            </w:r>
          </w:p>
          <w:p w14:paraId="6D127121">
            <w:pPr>
              <w:widowControl/>
              <w:spacing w:after="0" w:line="23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518311F6">
            <w:pPr>
              <w:widowControl/>
              <w:spacing w:after="0" w:line="23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第十九条第一款  违反《内河交通安全管理条例》第二十八条的规定，在内河通航水域进行有关作业，不按照规定备案的，依照《内河交通安全管理条例》第七十条的规定，责令改正，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5000元以上5万元以下罚款。</w:t>
            </w:r>
          </w:p>
          <w:p w14:paraId="2C47E590">
            <w:pPr>
              <w:widowControl/>
              <w:spacing w:after="0" w:line="23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第十九条第二款第（三）项  本条前款所称有关作业，包括以下作业：（三）可能影响内河通航水域交通安全的其他行为。</w:t>
            </w:r>
          </w:p>
          <w:p w14:paraId="782BBADF">
            <w:pPr>
              <w:widowControl/>
              <w:spacing w:after="0" w:line="23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第十九条第三款第（六）项  本条第二款第（三）项所称可能影响内河通航水域交通安全的其他行为，包括下列行为：（六）船舶悬挂彩灯。</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F4855">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CDD9D">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1E8CE">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【对象】施工作业单位</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93D2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3BC2E84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6022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334EB85B">
        <w:tblPrEx>
          <w:tblCellMar>
            <w:top w:w="0" w:type="dxa"/>
            <w:left w:w="108" w:type="dxa"/>
            <w:bottom w:w="0" w:type="dxa"/>
            <w:right w:w="108" w:type="dxa"/>
          </w:tblCellMar>
        </w:tblPrEx>
        <w:trPr>
          <w:cantSplit/>
          <w:trHeight w:val="220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447C5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8D34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D368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61BC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272F7">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7E787">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船舶悬挂彩灯，未向海事管理机构备案，未发生事故的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B25E2">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2CD9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88518BF">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30CB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51974C77">
        <w:tblPrEx>
          <w:tblCellMar>
            <w:top w:w="0" w:type="dxa"/>
            <w:left w:w="108" w:type="dxa"/>
            <w:bottom w:w="0" w:type="dxa"/>
            <w:right w:w="108" w:type="dxa"/>
          </w:tblCellMar>
        </w:tblPrEx>
        <w:trPr>
          <w:cantSplit/>
          <w:trHeight w:val="266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48302">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44115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EEE46E">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2E4EE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78807">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317B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船舶悬挂彩灯，发生未达到一般等级水上交通事故的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64E5B">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一万五千元以上，少于三万元的罚款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2A8C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C3943E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96B8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C2F6F5D">
        <w:tblPrEx>
          <w:tblCellMar>
            <w:top w:w="0" w:type="dxa"/>
            <w:left w:w="108" w:type="dxa"/>
            <w:bottom w:w="0" w:type="dxa"/>
            <w:right w:w="108" w:type="dxa"/>
          </w:tblCellMar>
        </w:tblPrEx>
        <w:trPr>
          <w:cantSplit/>
          <w:trHeight w:val="180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5E8EC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0A2431">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20C90D">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3647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D49D3">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DC02A">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船舶悬挂彩灯，发生一般等级以上水上交通事故的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B87D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三万元以上，五万元以下的罚款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FF28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201784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C68F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0378C717">
        <w:tblPrEx>
          <w:tblCellMar>
            <w:top w:w="0" w:type="dxa"/>
            <w:left w:w="108" w:type="dxa"/>
            <w:bottom w:w="0" w:type="dxa"/>
            <w:right w:w="108" w:type="dxa"/>
          </w:tblCellMar>
        </w:tblPrEx>
        <w:trPr>
          <w:cantSplit/>
          <w:trHeight w:val="60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7FE65D">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238</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AD984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船舶放艇（筏）进行救生演习，不按照规定备案</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C5B108">
            <w:pPr>
              <w:widowControl/>
              <w:spacing w:after="0" w:line="24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《中华人民共和国内河交通安全管理条例》</w:t>
            </w:r>
          </w:p>
          <w:p w14:paraId="226B928E">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第二十八条第一款第（四）项  在内河通航水域进行下列可能影响通航安全的作业，应当在进行作业前向海事管理机构备案：（四）可能影响内河通航水域交通安全的其他行为。</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95BDE9">
            <w:pPr>
              <w:widowControl/>
              <w:spacing w:after="0" w:line="20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1.《中华人民共和国内河交通安全管理条例》</w:t>
            </w:r>
          </w:p>
          <w:p w14:paraId="477E03FF">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第七十条  违反本条例的规定在内河通航水域或者岸线上进行有关作业或者活动未经批准或者备案，或者未设置标志、显示信号的，由海事管理机构责令改正，处5000元以上5万元以下的罚款。</w:t>
            </w:r>
          </w:p>
          <w:p w14:paraId="55CD8AAC">
            <w:pPr>
              <w:widowControl/>
              <w:spacing w:after="0" w:line="200" w:lineRule="exact"/>
              <w:ind w:firstLine="361" w:firstLineChars="200"/>
              <w:textAlignment w:val="center"/>
              <w:rPr>
                <w:rFonts w:hint="eastAsia"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《中华人民共和国内河海事行政处罚规定》(交通运输部令2022年第28号)</w:t>
            </w:r>
          </w:p>
          <w:p w14:paraId="0A7C646D">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第十九条第一款  违反《内河交通安全管理条例》第二十八条的规定，在内河通航水域进行有关作业，不按照规定备案的，依照《内河交通安全管理条例》第七十条的规定，责令改正，</w:t>
            </w:r>
            <w:r>
              <w:rPr>
                <w:rFonts w:asciiTheme="majorEastAsia" w:hAnsiTheme="majorEastAsia" w:eastAsiaTheme="majorEastAsia" w:cstheme="majorEastAsia"/>
                <w:kern w:val="0"/>
                <w:sz w:val="18"/>
                <w:szCs w:val="18"/>
                <w:lang w:val="en" w:bidi="ar"/>
              </w:rPr>
              <w:t>处</w:t>
            </w:r>
            <w:r>
              <w:rPr>
                <w:rFonts w:hint="eastAsia" w:asciiTheme="majorEastAsia" w:hAnsiTheme="majorEastAsia" w:eastAsiaTheme="majorEastAsia" w:cstheme="majorEastAsia"/>
                <w:kern w:val="0"/>
                <w:sz w:val="18"/>
                <w:szCs w:val="18"/>
                <w:lang w:val="en" w:bidi="ar"/>
              </w:rPr>
              <w:t>以</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5000元以上5万元以下罚款。</w:t>
            </w:r>
          </w:p>
          <w:p w14:paraId="705B5E27">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第十九条第二款第（三）项  本条前款所称有关作业，包括以下作业：（三）可能影响内河通航水域交通安全的其他行为。</w:t>
            </w:r>
          </w:p>
          <w:p w14:paraId="3EDE3393">
            <w:pPr>
              <w:widowControl/>
              <w:spacing w:after="0" w:line="200" w:lineRule="exact"/>
              <w:ind w:firstLine="360" w:firstLineChars="200"/>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第十九条第三款第（七）项  本条第二款第（三）项所称可能影响内河通航水域交通安全的其他行为，包括下列行为：（七）船舶放艇（筏）进行救生演习。</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A851B">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75D30">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613B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【对象】施工作业单位</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4DA3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3A480A3">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512C2">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7157D2AA">
        <w:tblPrEx>
          <w:tblCellMar>
            <w:top w:w="0" w:type="dxa"/>
            <w:left w:w="108" w:type="dxa"/>
            <w:bottom w:w="0" w:type="dxa"/>
            <w:right w:w="108" w:type="dxa"/>
          </w:tblCellMar>
        </w:tblPrEx>
        <w:trPr>
          <w:cantSplit/>
          <w:trHeight w:val="159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B99456">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C7BDF5">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AB470F">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F45FA3">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1CC2D">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42E09">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船舶放艇（筏）进行救生演习，未向海事管理机构备案，未发生事故的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33C0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五千元以上，少于一万五千元的罚款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FE794">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42AA459E">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13C79">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1D1DCEFC">
        <w:tblPrEx>
          <w:tblCellMar>
            <w:top w:w="0" w:type="dxa"/>
            <w:left w:w="108" w:type="dxa"/>
            <w:bottom w:w="0" w:type="dxa"/>
            <w:right w:w="108" w:type="dxa"/>
          </w:tblCellMar>
        </w:tblPrEx>
        <w:trPr>
          <w:cantSplit/>
          <w:trHeight w:val="1707"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DE66BF">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A334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A8546">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C41854">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85381">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FBE9D">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船舶放艇（筏）进行救生演习，发生未达到一般等级水上交通事故的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14783">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一万五千元以上，少于三万元的罚款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4ABB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D5A008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D1E77">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620A9AB2">
        <w:tblPrEx>
          <w:tblCellMar>
            <w:top w:w="0" w:type="dxa"/>
            <w:left w:w="108" w:type="dxa"/>
            <w:bottom w:w="0" w:type="dxa"/>
            <w:right w:w="108" w:type="dxa"/>
          </w:tblCellMar>
        </w:tblPrEx>
        <w:trPr>
          <w:cantSplit/>
          <w:trHeight w:val="326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81DB9">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431678">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0B8D49">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FCD88">
            <w:pPr>
              <w:spacing w:after="0" w:line="240" w:lineRule="exact"/>
              <w:ind w:firstLine="360" w:firstLineChars="200"/>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F05F8">
            <w:pPr>
              <w:widowControl/>
              <w:spacing w:after="0"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C5CE5">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br w:type="textWrapping"/>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船舶放艇（筏）进行救生演习，发生一般等级以上水上交通事故的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2AEA8">
            <w:pPr>
              <w:widowControl/>
              <w:spacing w:after="0" w:line="240" w:lineRule="exac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kern w:val="0"/>
                <w:sz w:val="18"/>
                <w:szCs w:val="18"/>
                <w:lang w:val="e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三万元以上，五万元以下的罚款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0AA6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05789BA">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5999C">
            <w:pPr>
              <w:spacing w:after="0" w:line="240" w:lineRule="exac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r>
      <w:tr w14:paraId="48592776">
        <w:tblPrEx>
          <w:tblCellMar>
            <w:top w:w="0" w:type="dxa"/>
            <w:left w:w="108" w:type="dxa"/>
            <w:bottom w:w="0" w:type="dxa"/>
            <w:right w:w="108" w:type="dxa"/>
          </w:tblCellMar>
        </w:tblPrEx>
        <w:trPr>
          <w:cantSplit/>
          <w:trHeight w:val="2854"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E333DA">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asciiTheme="majorEastAsia" w:hAnsiTheme="majorEastAsia" w:eastAsiaTheme="majorEastAsia" w:cstheme="majorEastAsia"/>
                <w:color w:val="000000" w:themeColor="text1"/>
                <w:sz w:val="18"/>
                <w:szCs w:val="18"/>
                <w14:textFill>
                  <w14:solidFill>
                    <w14:schemeClr w14:val="tx1"/>
                  </w14:solidFill>
                </w14:textFill>
              </w:rPr>
              <w:t>239</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92B4D7">
            <w:pPr>
              <w:spacing w:after="0" w:line="240" w:lineRule="exact"/>
              <w:rPr>
                <w:rFonts w:hint="eastAsia" w:asciiTheme="majorEastAsia" w:hAnsiTheme="majorEastAsia" w:eastAsiaTheme="majorEastAsia" w:cstheme="majorEastAsia"/>
                <w:color w:val="0000FF"/>
                <w:sz w:val="18"/>
                <w:szCs w:val="18"/>
              </w:rPr>
            </w:pPr>
            <w:r>
              <w:rPr>
                <w:rFonts w:hint="eastAsia" w:asciiTheme="majorEastAsia" w:hAnsiTheme="majorEastAsia" w:eastAsiaTheme="majorEastAsia" w:cstheme="majorEastAsia"/>
                <w:snapToGrid w:val="0"/>
                <w:color w:val="000000"/>
                <w:spacing w:val="-1"/>
                <w:kern w:val="0"/>
                <w:sz w:val="18"/>
                <w:szCs w:val="18"/>
              </w:rPr>
              <w:t>未在海事管理机构公布的专用停泊水域或者停泊点停泊，或者临时停泊的水域不符合要求</w:t>
            </w:r>
          </w:p>
        </w:tc>
        <w:tc>
          <w:tcPr>
            <w:tcW w:w="1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48B8B4">
            <w:pPr>
              <w:pStyle w:val="10"/>
              <w:widowControl/>
              <w:shd w:val="clear" w:color="auto" w:fill="FFFFFF"/>
              <w:spacing w:beforeAutospacing="0" w:after="0" w:afterAutospacing="0" w:line="200" w:lineRule="exact"/>
              <w:ind w:firstLine="357" w:firstLineChars="200"/>
              <w:jc w:val="both"/>
              <w:rPr>
                <w:rFonts w:hint="eastAsia" w:asciiTheme="majorEastAsia" w:hAnsiTheme="majorEastAsia" w:eastAsiaTheme="majorEastAsia" w:cstheme="majorEastAsia"/>
                <w:b/>
                <w:bCs/>
                <w:snapToGrid w:val="0"/>
                <w:color w:val="000000"/>
                <w:spacing w:val="-1"/>
                <w:sz w:val="18"/>
                <w:szCs w:val="18"/>
              </w:rPr>
            </w:pPr>
            <w:r>
              <w:rPr>
                <w:rFonts w:hint="eastAsia" w:asciiTheme="majorEastAsia" w:hAnsiTheme="majorEastAsia" w:eastAsiaTheme="majorEastAsia" w:cstheme="majorEastAsia"/>
                <w:b/>
                <w:bCs/>
                <w:snapToGrid w:val="0"/>
                <w:color w:val="000000"/>
                <w:spacing w:val="-1"/>
                <w:sz w:val="18"/>
                <w:szCs w:val="18"/>
              </w:rPr>
              <w:t>1.《中华人民共和国内河交通安全管理条例》</w:t>
            </w:r>
          </w:p>
          <w:p w14:paraId="4C0347DF">
            <w:pPr>
              <w:pStyle w:val="10"/>
              <w:widowControl/>
              <w:shd w:val="clear" w:color="auto" w:fill="FFFFFF"/>
              <w:spacing w:beforeAutospacing="0" w:after="0" w:afterAutospacing="0" w:line="200" w:lineRule="exact"/>
              <w:ind w:firstLine="356" w:firstLineChars="200"/>
              <w:jc w:val="both"/>
              <w:rPr>
                <w:rFonts w:hint="eastAsia" w:asciiTheme="majorEastAsia" w:hAnsiTheme="majorEastAsia" w:eastAsiaTheme="majorEastAsia" w:cstheme="majorEastAsia"/>
                <w:snapToGrid w:val="0"/>
                <w:color w:val="000000"/>
                <w:spacing w:val="-1"/>
                <w:sz w:val="18"/>
                <w:szCs w:val="18"/>
              </w:rPr>
            </w:pPr>
            <w:r>
              <w:rPr>
                <w:rFonts w:hint="eastAsia" w:asciiTheme="majorEastAsia" w:hAnsiTheme="majorEastAsia" w:eastAsiaTheme="majorEastAsia" w:cstheme="majorEastAsia"/>
                <w:snapToGrid w:val="0"/>
                <w:color w:val="000000"/>
                <w:spacing w:val="-1"/>
                <w:sz w:val="18"/>
                <w:szCs w:val="18"/>
              </w:rPr>
              <w:t>第二十四条</w:t>
            </w:r>
            <w:bookmarkStart w:id="39" w:name="No84_Z3T24K1"/>
            <w:bookmarkEnd w:id="39"/>
            <w:r>
              <w:rPr>
                <w:rFonts w:hint="eastAsia" w:asciiTheme="majorEastAsia" w:hAnsiTheme="majorEastAsia" w:eastAsiaTheme="majorEastAsia" w:cstheme="majorEastAsia"/>
                <w:snapToGrid w:val="0"/>
                <w:color w:val="000000"/>
                <w:spacing w:val="-1"/>
                <w:sz w:val="18"/>
                <w:szCs w:val="18"/>
              </w:rPr>
              <w:t>第一款  船舶应当在码头、泊位或者依法公布的锚地、停泊区、作业区停泊；遇有紧急情况，需要在其他水域停泊的，应当向海事管理机构报告。</w:t>
            </w:r>
          </w:p>
          <w:p w14:paraId="6DC68011">
            <w:pPr>
              <w:pStyle w:val="10"/>
              <w:widowControl/>
              <w:shd w:val="clear" w:color="auto" w:fill="FFFFFF"/>
              <w:spacing w:beforeAutospacing="0" w:after="0" w:afterAutospacing="0" w:line="200" w:lineRule="exact"/>
              <w:ind w:firstLine="357" w:firstLineChars="200"/>
              <w:jc w:val="both"/>
              <w:rPr>
                <w:rFonts w:hint="eastAsia" w:asciiTheme="majorEastAsia" w:hAnsiTheme="majorEastAsia" w:eastAsiaTheme="majorEastAsia" w:cstheme="majorEastAsia"/>
                <w:b/>
                <w:bCs/>
                <w:snapToGrid w:val="0"/>
                <w:color w:val="000000"/>
                <w:spacing w:val="-1"/>
                <w:sz w:val="18"/>
                <w:szCs w:val="18"/>
                <w:lang w:val="en"/>
              </w:rPr>
            </w:pPr>
            <w:r>
              <w:rPr>
                <w:rFonts w:hint="eastAsia" w:asciiTheme="majorEastAsia" w:hAnsiTheme="majorEastAsia" w:eastAsiaTheme="majorEastAsia" w:cstheme="majorEastAsia"/>
                <w:b/>
                <w:bCs/>
                <w:snapToGrid w:val="0"/>
                <w:color w:val="000000"/>
                <w:spacing w:val="-1"/>
                <w:sz w:val="18"/>
                <w:szCs w:val="18"/>
              </w:rPr>
              <w:t>2.</w:t>
            </w:r>
            <w:r>
              <w:rPr>
                <w:rFonts w:asciiTheme="majorEastAsia" w:hAnsiTheme="majorEastAsia" w:eastAsiaTheme="majorEastAsia" w:cstheme="majorEastAsia"/>
                <w:b/>
                <w:bCs/>
                <w:snapToGrid w:val="0"/>
                <w:color w:val="000000"/>
                <w:spacing w:val="-1"/>
                <w:sz w:val="18"/>
                <w:szCs w:val="18"/>
                <w:lang w:val="en"/>
              </w:rPr>
              <w:t>《游艇安全管理规定》(交通运输部令2016年第2号)</w:t>
            </w:r>
          </w:p>
          <w:p w14:paraId="0A51D2A3">
            <w:pPr>
              <w:pStyle w:val="10"/>
              <w:widowControl/>
              <w:shd w:val="clear" w:color="auto" w:fill="FFFFFF"/>
              <w:spacing w:beforeAutospacing="0" w:after="0" w:afterAutospacing="0" w:line="200" w:lineRule="exact"/>
              <w:ind w:firstLine="356" w:firstLineChars="200"/>
              <w:jc w:val="both"/>
              <w:rPr>
                <w:rFonts w:hint="eastAsia" w:asciiTheme="majorEastAsia" w:hAnsiTheme="majorEastAsia" w:eastAsiaTheme="majorEastAsia" w:cstheme="majorEastAsia"/>
                <w:snapToGrid w:val="0"/>
                <w:color w:val="000000"/>
                <w:spacing w:val="-1"/>
                <w:sz w:val="18"/>
                <w:szCs w:val="18"/>
              </w:rPr>
            </w:pPr>
            <w:r>
              <w:rPr>
                <w:rFonts w:hint="eastAsia" w:asciiTheme="majorEastAsia" w:hAnsiTheme="majorEastAsia" w:eastAsiaTheme="majorEastAsia" w:cstheme="majorEastAsia"/>
                <w:snapToGrid w:val="0"/>
                <w:color w:val="000000"/>
                <w:spacing w:val="-1"/>
                <w:sz w:val="18"/>
                <w:szCs w:val="18"/>
              </w:rPr>
              <w:t xml:space="preserve">第六条  </w:t>
            </w:r>
            <w:bookmarkStart w:id="40" w:name="No24_Z2T6K1"/>
            <w:bookmarkEnd w:id="40"/>
            <w:r>
              <w:rPr>
                <w:rFonts w:hint="eastAsia" w:asciiTheme="majorEastAsia" w:hAnsiTheme="majorEastAsia" w:eastAsiaTheme="majorEastAsia" w:cstheme="majorEastAsia"/>
                <w:snapToGrid w:val="0"/>
                <w:color w:val="000000"/>
                <w:spacing w:val="-1"/>
                <w:sz w:val="18"/>
                <w:szCs w:val="18"/>
              </w:rPr>
              <w:t>第一款在中华人民共和国管辖水域航行、停泊的游艇，应当取得船舶国籍证书。未持有船舶国籍证书的游艇，不得在中华人民共和国管辖水域航行、停泊。</w:t>
            </w:r>
          </w:p>
          <w:p w14:paraId="5E9FB759">
            <w:pPr>
              <w:pStyle w:val="10"/>
              <w:widowControl/>
              <w:shd w:val="clear" w:color="auto" w:fill="FFFFFF"/>
              <w:spacing w:beforeAutospacing="0" w:after="0" w:afterAutospacing="0" w:line="200" w:lineRule="exact"/>
              <w:ind w:firstLine="356" w:firstLineChars="200"/>
              <w:jc w:val="both"/>
              <w:rPr>
                <w:rFonts w:hint="eastAsia" w:asciiTheme="majorEastAsia" w:hAnsiTheme="majorEastAsia" w:eastAsiaTheme="majorEastAsia" w:cstheme="majorEastAsia"/>
                <w:snapToGrid w:val="0"/>
                <w:color w:val="000000"/>
                <w:spacing w:val="-1"/>
                <w:sz w:val="18"/>
                <w:szCs w:val="18"/>
              </w:rPr>
            </w:pPr>
            <w:r>
              <w:rPr>
                <w:rFonts w:hint="eastAsia" w:asciiTheme="majorEastAsia" w:hAnsiTheme="majorEastAsia" w:eastAsiaTheme="majorEastAsia" w:cstheme="majorEastAsia"/>
                <w:snapToGrid w:val="0"/>
                <w:color w:val="000000"/>
                <w:spacing w:val="-1"/>
                <w:sz w:val="18"/>
                <w:szCs w:val="18"/>
              </w:rPr>
              <w:t>第二十条  游艇应当在海事管理机构公布的专用停泊水域或者停泊点停泊。</w:t>
            </w:r>
          </w:p>
          <w:p w14:paraId="38468636">
            <w:pPr>
              <w:pStyle w:val="10"/>
              <w:widowControl/>
              <w:shd w:val="clear" w:color="auto" w:fill="FFFFFF"/>
              <w:spacing w:beforeAutospacing="0" w:after="0" w:afterAutospacing="0" w:line="200" w:lineRule="exact"/>
              <w:ind w:firstLine="356" w:firstLineChars="200"/>
              <w:jc w:val="both"/>
              <w:rPr>
                <w:rFonts w:hint="eastAsia" w:asciiTheme="majorEastAsia" w:hAnsiTheme="majorEastAsia" w:eastAsiaTheme="majorEastAsia" w:cstheme="majorEastAsia"/>
                <w:snapToGrid w:val="0"/>
                <w:color w:val="000000"/>
                <w:spacing w:val="-1"/>
                <w:sz w:val="18"/>
                <w:szCs w:val="18"/>
              </w:rPr>
            </w:pPr>
            <w:r>
              <w:rPr>
                <w:rFonts w:hint="eastAsia" w:asciiTheme="majorEastAsia" w:hAnsiTheme="majorEastAsia" w:eastAsiaTheme="majorEastAsia" w:cstheme="majorEastAsia"/>
                <w:snapToGrid w:val="0"/>
                <w:color w:val="000000"/>
                <w:spacing w:val="-1"/>
                <w:sz w:val="18"/>
                <w:szCs w:val="18"/>
              </w:rPr>
              <w:t>游艇的专用停泊水域或者停泊点，应当符合游艇安全靠泊、避风以及便利人员安全登离的要求。</w:t>
            </w:r>
          </w:p>
          <w:p w14:paraId="18321372">
            <w:pPr>
              <w:pStyle w:val="10"/>
              <w:widowControl/>
              <w:shd w:val="clear" w:color="auto" w:fill="FFFFFF"/>
              <w:spacing w:beforeAutospacing="0" w:after="0" w:afterAutospacing="0" w:line="200" w:lineRule="exact"/>
              <w:ind w:firstLine="356" w:firstLineChars="200"/>
              <w:jc w:val="both"/>
              <w:rPr>
                <w:rFonts w:hint="eastAsia" w:asciiTheme="majorEastAsia" w:hAnsiTheme="majorEastAsia" w:eastAsiaTheme="majorEastAsia" w:cstheme="majorEastAsia"/>
                <w:snapToGrid w:val="0"/>
                <w:color w:val="000000"/>
                <w:spacing w:val="-1"/>
                <w:sz w:val="18"/>
                <w:szCs w:val="18"/>
              </w:rPr>
            </w:pPr>
            <w:r>
              <w:rPr>
                <w:rFonts w:hint="eastAsia" w:asciiTheme="majorEastAsia" w:hAnsiTheme="majorEastAsia" w:eastAsiaTheme="majorEastAsia" w:cstheme="majorEastAsia"/>
                <w:snapToGrid w:val="0"/>
                <w:color w:val="000000"/>
                <w:spacing w:val="-1"/>
                <w:sz w:val="18"/>
                <w:szCs w:val="18"/>
              </w:rPr>
              <w:t>游艇停泊的专用水域属于港口水域的，应当符合有关港口规划。</w:t>
            </w:r>
          </w:p>
          <w:p w14:paraId="0CB80D64">
            <w:pPr>
              <w:pStyle w:val="3"/>
              <w:widowControl/>
              <w:spacing w:before="0" w:beforeAutospacing="0" w:after="0" w:afterAutospacing="0" w:line="200" w:lineRule="exact"/>
              <w:ind w:firstLine="357" w:firstLineChars="200"/>
              <w:jc w:val="both"/>
              <w:rPr>
                <w:rFonts w:asciiTheme="majorEastAsia" w:hAnsiTheme="majorEastAsia" w:eastAsiaTheme="majorEastAsia" w:cstheme="majorEastAsia"/>
                <w:bCs/>
                <w:snapToGrid w:val="0"/>
                <w:color w:val="000000"/>
                <w:spacing w:val="-1"/>
                <w:sz w:val="18"/>
                <w:szCs w:val="18"/>
              </w:rPr>
            </w:pPr>
            <w:r>
              <w:rPr>
                <w:rFonts w:asciiTheme="majorEastAsia" w:hAnsiTheme="majorEastAsia" w:eastAsiaTheme="majorEastAsia" w:cstheme="majorEastAsia"/>
                <w:bCs/>
                <w:snapToGrid w:val="0"/>
                <w:color w:val="000000"/>
                <w:spacing w:val="-1"/>
                <w:sz w:val="18"/>
                <w:szCs w:val="18"/>
              </w:rPr>
              <w:t>3.《湖南省水上交通安全条例》</w:t>
            </w:r>
          </w:p>
          <w:p w14:paraId="1867DC77">
            <w:pPr>
              <w:pStyle w:val="10"/>
              <w:widowControl/>
              <w:shd w:val="clear" w:color="auto" w:fill="FFFFFF"/>
              <w:spacing w:beforeAutospacing="0" w:after="0" w:afterAutospacing="0" w:line="200" w:lineRule="exact"/>
              <w:ind w:firstLine="356" w:firstLineChars="200"/>
              <w:jc w:val="both"/>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napToGrid w:val="0"/>
                <w:color w:val="000000"/>
                <w:spacing w:val="-1"/>
                <w:sz w:val="18"/>
                <w:szCs w:val="18"/>
              </w:rPr>
              <w:t>第二十二条第一款  船舶应当在码头、泊位或者依法公布的锚地、停泊区、作业区停泊;遇有紧急情况,需要在其他水域停泊的,应当向海事管理机构报告。</w:t>
            </w:r>
          </w:p>
        </w:tc>
        <w:tc>
          <w:tcPr>
            <w:tcW w:w="2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88E8DE">
            <w:pPr>
              <w:pStyle w:val="10"/>
              <w:widowControl/>
              <w:spacing w:beforeAutospacing="0" w:after="0" w:afterAutospacing="0" w:line="240" w:lineRule="exact"/>
              <w:ind w:firstLine="420"/>
              <w:rPr>
                <w:rFonts w:hint="eastAsia" w:asciiTheme="majorEastAsia" w:hAnsiTheme="majorEastAsia" w:eastAsiaTheme="majorEastAsia" w:cstheme="majorEastAsia"/>
                <w:b/>
                <w:bCs/>
                <w:color w:val="000000" w:themeColor="text1"/>
                <w:sz w:val="18"/>
                <w:szCs w:val="18"/>
                <w:lang w:val="en"/>
                <w14:textFill>
                  <w14:solidFill>
                    <w14:schemeClr w14:val="tx1"/>
                  </w14:solidFill>
                </w14:textFill>
              </w:rPr>
            </w:pPr>
            <w:r>
              <w:rPr>
                <w:rFonts w:asciiTheme="majorEastAsia" w:hAnsiTheme="majorEastAsia" w:eastAsiaTheme="majorEastAsia" w:cstheme="majorEastAsia"/>
                <w:b/>
                <w:bCs/>
                <w:color w:val="000000" w:themeColor="text1"/>
                <w:sz w:val="18"/>
                <w:szCs w:val="18"/>
                <w:lang w:val="en" w:bidi="ar"/>
                <w14:textFill>
                  <w14:solidFill>
                    <w14:schemeClr w14:val="tx1"/>
                  </w14:solidFill>
                </w14:textFill>
              </w:rPr>
              <w:t>《游艇安全管理规定》(交通运输部令2016年第2号)</w:t>
            </w:r>
          </w:p>
          <w:p w14:paraId="02ACF62C">
            <w:pPr>
              <w:pStyle w:val="10"/>
              <w:widowControl/>
              <w:spacing w:beforeAutospacing="0" w:after="0" w:afterAutospacing="0" w:line="240" w:lineRule="exact"/>
              <w:ind w:firstLine="420"/>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第三十九条第（一）项  违反本规定，游艇有下列行为之一的，由海事管理机构责令改正，并可</w:t>
            </w:r>
            <w:r>
              <w:rPr>
                <w:rFonts w:asciiTheme="majorEastAsia" w:hAnsiTheme="majorEastAsia" w:eastAsiaTheme="majorEastAsia" w:cstheme="majorEastAsia"/>
                <w:sz w:val="18"/>
                <w:szCs w:val="18"/>
                <w:lang w:val="en" w:bidi="ar"/>
              </w:rPr>
              <w:t>处</w:t>
            </w:r>
            <w:r>
              <w:rPr>
                <w:rFonts w:hint="eastAsia" w:asciiTheme="majorEastAsia" w:hAnsiTheme="majorEastAsia" w:eastAsiaTheme="majorEastAsia" w:cstheme="majorEastAsia"/>
                <w:sz w:val="18"/>
                <w:szCs w:val="18"/>
                <w:lang w:val="en" w:bidi="ar"/>
              </w:rPr>
              <w:t>以</w:t>
            </w:r>
            <w:r>
              <w:rPr>
                <w:rFonts w:hint="eastAsia" w:asciiTheme="majorEastAsia" w:hAnsiTheme="majorEastAsia" w:eastAsiaTheme="majorEastAsia" w:cstheme="majorEastAsia"/>
                <w:color w:val="000000" w:themeColor="text1"/>
                <w:sz w:val="18"/>
                <w:szCs w:val="18"/>
                <w:lang w:bidi="ar"/>
                <w14:textFill>
                  <w14:solidFill>
                    <w14:schemeClr w14:val="tx1"/>
                  </w14:solidFill>
                </w14:textFill>
              </w:rPr>
              <w:t>1000元以下罚款：（一）未在海事管理机构公布的专用停泊水域或者停泊点停泊，或者临时停泊的水域不符合本规定的要求；</w:t>
            </w:r>
          </w:p>
          <w:p w14:paraId="69F2C227">
            <w:pPr>
              <w:widowControl/>
              <w:spacing w:after="0" w:line="240" w:lineRule="exact"/>
              <w:ind w:firstLine="360" w:firstLineChars="200"/>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E398C">
            <w:pPr>
              <w:widowControl/>
              <w:spacing w:after="0"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A5821">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首次未在海事管理机构公布的专用停泊水域或者停泊点停泊的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4702A">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处少于五百元的罚款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097CE">
            <w:pPr>
              <w:spacing w:after="0" w:line="240" w:lineRule="exact"/>
              <w:rPr>
                <w:rFonts w:hint="eastAsia" w:asciiTheme="majorEastAsia" w:hAnsiTheme="majorEastAsia" w:eastAsiaTheme="majorEastAsia" w:cstheme="majorEastAsia"/>
                <w:color w:val="0000FF"/>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61016478">
            <w:pPr>
              <w:spacing w:after="0" w:line="240" w:lineRule="exact"/>
              <w:rPr>
                <w:rFonts w:hint="eastAsia" w:asciiTheme="majorEastAsia" w:hAnsiTheme="majorEastAsia" w:eastAsiaTheme="majorEastAsia" w:cstheme="majorEastAsia"/>
                <w:color w:val="0000FF"/>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47B42">
            <w:pPr>
              <w:spacing w:after="0" w:line="240" w:lineRule="exact"/>
              <w:rPr>
                <w:rFonts w:hint="eastAsia" w:asciiTheme="majorEastAsia" w:hAnsiTheme="majorEastAsia" w:eastAsiaTheme="majorEastAsia" w:cstheme="majorEastAsia"/>
                <w:color w:val="0000FF"/>
                <w:sz w:val="18"/>
                <w:szCs w:val="18"/>
              </w:rPr>
            </w:pPr>
          </w:p>
        </w:tc>
      </w:tr>
      <w:tr w14:paraId="5E32F13E">
        <w:tblPrEx>
          <w:tblCellMar>
            <w:top w:w="0" w:type="dxa"/>
            <w:left w:w="108" w:type="dxa"/>
            <w:bottom w:w="0" w:type="dxa"/>
            <w:right w:w="108" w:type="dxa"/>
          </w:tblCellMar>
        </w:tblPrEx>
        <w:trPr>
          <w:cantSplit/>
          <w:trHeight w:val="3434"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65F2FA">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4C6E5B">
            <w:pPr>
              <w:spacing w:after="0" w:line="240" w:lineRule="exact"/>
              <w:rPr>
                <w:rFonts w:hint="eastAsia" w:asciiTheme="majorEastAsia" w:hAnsiTheme="majorEastAsia" w:eastAsiaTheme="majorEastAsia" w:cstheme="majorEastAsia"/>
                <w:color w:val="0000FF"/>
                <w:sz w:val="18"/>
                <w:szCs w:val="18"/>
                <w:shd w:val="clear" w:color="auto" w:fill="FFFFFF"/>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BAB00">
            <w:pPr>
              <w:spacing w:after="0" w:line="240" w:lineRule="exact"/>
              <w:ind w:firstLine="360" w:firstLineChars="200"/>
              <w:rPr>
                <w:rFonts w:hint="eastAsia" w:asciiTheme="majorEastAsia" w:hAnsiTheme="majorEastAsia" w:eastAsiaTheme="majorEastAsia" w:cstheme="majorEastAsia"/>
                <w:color w:val="333333"/>
                <w:sz w:val="18"/>
                <w:szCs w:val="18"/>
                <w:shd w:val="clear" w:color="auto" w:fill="FFFFFF"/>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E0E86">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77846">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1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AA51F">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再次未在海事管理机构公布的专用停泊水域或者停泊点停泊；或者临时停泊水域不符合本规定的要求的</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874A8">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处五百元以上，少于八百元的罚款</w:t>
            </w:r>
          </w:p>
        </w:tc>
        <w:tc>
          <w:tcPr>
            <w:tcW w:w="1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86415">
            <w:pPr>
              <w:spacing w:after="0" w:line="240" w:lineRule="exact"/>
              <w:rPr>
                <w:rFonts w:hint="eastAsia" w:asciiTheme="majorEastAsia" w:hAnsiTheme="majorEastAsia" w:eastAsiaTheme="majorEastAsia" w:cstheme="majorEastAsia"/>
                <w:color w:val="0000FF"/>
                <w:sz w:val="18"/>
                <w:szCs w:val="18"/>
              </w:rPr>
            </w:pPr>
          </w:p>
        </w:tc>
        <w:tc>
          <w:tcPr>
            <w:tcW w:w="1690" w:type="dxa"/>
            <w:tcBorders>
              <w:top w:val="single" w:color="000000" w:sz="4" w:space="0"/>
              <w:left w:val="single" w:color="000000" w:sz="4" w:space="0"/>
              <w:bottom w:val="single" w:color="000000" w:sz="4" w:space="0"/>
              <w:right w:val="nil"/>
            </w:tcBorders>
            <w:shd w:val="clear" w:color="auto" w:fill="auto"/>
            <w:vAlign w:val="center"/>
          </w:tcPr>
          <w:p w14:paraId="2648024C">
            <w:pPr>
              <w:spacing w:after="0" w:line="240" w:lineRule="exact"/>
              <w:rPr>
                <w:rFonts w:hint="eastAsia" w:asciiTheme="majorEastAsia" w:hAnsiTheme="majorEastAsia" w:eastAsiaTheme="majorEastAsia" w:cstheme="majorEastAsia"/>
                <w:color w:val="0000FF"/>
                <w:sz w:val="18"/>
                <w:szCs w:val="18"/>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71B7B">
            <w:pPr>
              <w:spacing w:after="0" w:line="240" w:lineRule="exact"/>
              <w:rPr>
                <w:rFonts w:hint="eastAsia" w:asciiTheme="majorEastAsia" w:hAnsiTheme="majorEastAsia" w:eastAsiaTheme="majorEastAsia" w:cstheme="majorEastAsia"/>
                <w:color w:val="0000FF"/>
                <w:sz w:val="18"/>
                <w:szCs w:val="18"/>
              </w:rPr>
            </w:pPr>
          </w:p>
        </w:tc>
      </w:tr>
      <w:tr w14:paraId="1C70A6AB">
        <w:tblPrEx>
          <w:tblCellMar>
            <w:top w:w="0" w:type="dxa"/>
            <w:left w:w="108" w:type="dxa"/>
            <w:bottom w:w="0" w:type="dxa"/>
            <w:right w:w="108" w:type="dxa"/>
          </w:tblCellMar>
        </w:tblPrEx>
        <w:trPr>
          <w:cantSplit/>
          <w:trHeight w:val="2566"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27567">
            <w:pPr>
              <w:spacing w:after="0"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BB313">
            <w:pPr>
              <w:spacing w:after="0" w:line="240" w:lineRule="exact"/>
              <w:rPr>
                <w:rFonts w:hint="eastAsia" w:asciiTheme="majorEastAsia" w:hAnsiTheme="majorEastAsia" w:eastAsiaTheme="majorEastAsia" w:cstheme="majorEastAsia"/>
                <w:color w:val="0000FF"/>
                <w:sz w:val="18"/>
                <w:szCs w:val="18"/>
                <w:shd w:val="clear" w:color="auto" w:fill="FFFFFF"/>
              </w:rPr>
            </w:pPr>
          </w:p>
        </w:tc>
        <w:tc>
          <w:tcPr>
            <w:tcW w:w="1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D6AE9">
            <w:pPr>
              <w:spacing w:after="0" w:line="240" w:lineRule="exact"/>
              <w:ind w:firstLine="360" w:firstLineChars="200"/>
              <w:rPr>
                <w:rFonts w:hint="eastAsia" w:asciiTheme="majorEastAsia" w:hAnsiTheme="majorEastAsia" w:eastAsiaTheme="majorEastAsia" w:cstheme="majorEastAsia"/>
                <w:color w:val="333333"/>
                <w:sz w:val="18"/>
                <w:szCs w:val="18"/>
                <w:shd w:val="clear" w:color="auto" w:fill="FFFFFF"/>
              </w:rPr>
            </w:pPr>
          </w:p>
        </w:tc>
        <w:tc>
          <w:tcPr>
            <w:tcW w:w="2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85126A">
            <w:pPr>
              <w:widowControl/>
              <w:spacing w:after="0" w:line="240" w:lineRule="exact"/>
              <w:ind w:firstLine="360" w:firstLineChars="200"/>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685" w:type="dxa"/>
            <w:tcBorders>
              <w:top w:val="single" w:color="000000" w:sz="4" w:space="0"/>
              <w:left w:val="single" w:color="000000" w:sz="4" w:space="0"/>
              <w:bottom w:val="single" w:color="auto" w:sz="4" w:space="0"/>
              <w:right w:val="single" w:color="000000" w:sz="4" w:space="0"/>
            </w:tcBorders>
            <w:shd w:val="clear" w:color="auto" w:fill="auto"/>
            <w:vAlign w:val="center"/>
          </w:tcPr>
          <w:p w14:paraId="70378A32">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1754" w:type="dxa"/>
            <w:tcBorders>
              <w:top w:val="single" w:color="000000" w:sz="4" w:space="0"/>
              <w:left w:val="single" w:color="000000" w:sz="4" w:space="0"/>
              <w:bottom w:val="single" w:color="auto" w:sz="4" w:space="0"/>
              <w:right w:val="single" w:color="000000" w:sz="4" w:space="0"/>
            </w:tcBorders>
            <w:shd w:val="clear" w:color="auto" w:fill="auto"/>
            <w:vAlign w:val="center"/>
          </w:tcPr>
          <w:p w14:paraId="3883ADB8">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3次以上未在海事管理机构公布的专用停泊水域或者停泊点停泊；或者2次以上临时停泊水域不符合本规定的要求的</w:t>
            </w:r>
          </w:p>
        </w:tc>
        <w:tc>
          <w:tcPr>
            <w:tcW w:w="1688" w:type="dxa"/>
            <w:tcBorders>
              <w:top w:val="single" w:color="000000" w:sz="4" w:space="0"/>
              <w:left w:val="single" w:color="000000" w:sz="4" w:space="0"/>
              <w:bottom w:val="single" w:color="auto" w:sz="4" w:space="0"/>
              <w:right w:val="single" w:color="000000" w:sz="4" w:space="0"/>
            </w:tcBorders>
            <w:shd w:val="clear" w:color="auto" w:fill="auto"/>
            <w:vAlign w:val="center"/>
          </w:tcPr>
          <w:p w14:paraId="7E5569F0">
            <w:pPr>
              <w:widowControl/>
              <w:spacing w:after="0" w:line="240" w:lineRule="exac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处八百元以上，一千元以下的罚款</w:t>
            </w:r>
          </w:p>
        </w:tc>
        <w:tc>
          <w:tcPr>
            <w:tcW w:w="1859" w:type="dxa"/>
            <w:tcBorders>
              <w:top w:val="single" w:color="000000" w:sz="4" w:space="0"/>
              <w:left w:val="single" w:color="000000" w:sz="4" w:space="0"/>
              <w:bottom w:val="single" w:color="auto" w:sz="4" w:space="0"/>
              <w:right w:val="single" w:color="000000" w:sz="4" w:space="0"/>
            </w:tcBorders>
            <w:shd w:val="clear" w:color="auto" w:fill="auto"/>
            <w:vAlign w:val="center"/>
          </w:tcPr>
          <w:p w14:paraId="7FD01356">
            <w:pPr>
              <w:spacing w:after="0" w:line="240" w:lineRule="exact"/>
              <w:rPr>
                <w:rFonts w:hint="eastAsia" w:asciiTheme="majorEastAsia" w:hAnsiTheme="majorEastAsia" w:eastAsiaTheme="majorEastAsia" w:cstheme="majorEastAsia"/>
                <w:color w:val="0000FF"/>
                <w:sz w:val="18"/>
                <w:szCs w:val="18"/>
              </w:rPr>
            </w:pPr>
          </w:p>
        </w:tc>
        <w:tc>
          <w:tcPr>
            <w:tcW w:w="1690" w:type="dxa"/>
            <w:tcBorders>
              <w:top w:val="single" w:color="000000" w:sz="4" w:space="0"/>
              <w:left w:val="single" w:color="000000" w:sz="4" w:space="0"/>
              <w:bottom w:val="single" w:color="auto" w:sz="4" w:space="0"/>
              <w:right w:val="nil"/>
            </w:tcBorders>
            <w:shd w:val="clear" w:color="auto" w:fill="auto"/>
            <w:vAlign w:val="center"/>
          </w:tcPr>
          <w:p w14:paraId="6654149C">
            <w:pPr>
              <w:spacing w:after="0" w:line="240" w:lineRule="exact"/>
              <w:rPr>
                <w:rFonts w:hint="eastAsia" w:asciiTheme="majorEastAsia" w:hAnsiTheme="majorEastAsia" w:eastAsiaTheme="majorEastAsia" w:cstheme="majorEastAsia"/>
                <w:color w:val="0000FF"/>
                <w:sz w:val="18"/>
                <w:szCs w:val="18"/>
              </w:rPr>
            </w:pPr>
          </w:p>
        </w:tc>
        <w:tc>
          <w:tcPr>
            <w:tcW w:w="1119" w:type="dxa"/>
            <w:tcBorders>
              <w:top w:val="single" w:color="000000" w:sz="4" w:space="0"/>
              <w:left w:val="single" w:color="000000" w:sz="4" w:space="0"/>
              <w:bottom w:val="single" w:color="auto" w:sz="4" w:space="0"/>
              <w:right w:val="single" w:color="000000" w:sz="4" w:space="0"/>
            </w:tcBorders>
            <w:shd w:val="clear" w:color="auto" w:fill="auto"/>
            <w:vAlign w:val="center"/>
          </w:tcPr>
          <w:p w14:paraId="51C42FA2">
            <w:pPr>
              <w:spacing w:after="0" w:line="240" w:lineRule="exact"/>
              <w:rPr>
                <w:rFonts w:hint="eastAsia" w:asciiTheme="majorEastAsia" w:hAnsiTheme="majorEastAsia" w:eastAsiaTheme="majorEastAsia" w:cstheme="majorEastAsia"/>
                <w:color w:val="0000FF"/>
                <w:sz w:val="18"/>
                <w:szCs w:val="18"/>
              </w:rPr>
            </w:pPr>
          </w:p>
        </w:tc>
      </w:tr>
      <w:tr w14:paraId="0A5DC959">
        <w:tblPrEx>
          <w:tblCellMar>
            <w:top w:w="0" w:type="dxa"/>
            <w:left w:w="108" w:type="dxa"/>
            <w:bottom w:w="0" w:type="dxa"/>
            <w:right w:w="108" w:type="dxa"/>
          </w:tblCellMar>
        </w:tblPrEx>
        <w:trPr>
          <w:cantSplit/>
          <w:trHeight w:val="2724" w:hRule="atLeast"/>
        </w:trPr>
        <w:tc>
          <w:tcPr>
            <w:tcW w:w="634" w:type="dxa"/>
            <w:vMerge w:val="restart"/>
            <w:tcBorders>
              <w:top w:val="single" w:color="000000" w:sz="4" w:space="0"/>
              <w:left w:val="single" w:color="auto" w:sz="4" w:space="0"/>
              <w:bottom w:val="single" w:color="000000" w:sz="4" w:space="0"/>
              <w:right w:val="single" w:color="auto" w:sz="4" w:space="0"/>
            </w:tcBorders>
            <w:shd w:val="clear" w:color="auto" w:fill="auto"/>
            <w:vAlign w:val="center"/>
          </w:tcPr>
          <w:p w14:paraId="57DFC508">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asciiTheme="majorEastAsia" w:hAnsiTheme="majorEastAsia" w:eastAsiaTheme="majorEastAsia" w:cstheme="majorEastAsia"/>
                <w:color w:val="000000" w:themeColor="text1"/>
                <w:kern w:val="0"/>
                <w:sz w:val="18"/>
                <w:szCs w:val="18"/>
                <w:lang w:bidi="ar"/>
                <w14:textFill>
                  <w14:solidFill>
                    <w14:schemeClr w14:val="tx1"/>
                  </w14:solidFill>
                </w14:textFill>
              </w:rPr>
              <w:t>240</w:t>
            </w:r>
          </w:p>
        </w:tc>
        <w:tc>
          <w:tcPr>
            <w:tcW w:w="1098" w:type="dxa"/>
            <w:vMerge w:val="restart"/>
            <w:tcBorders>
              <w:top w:val="single" w:color="000000" w:sz="4" w:space="0"/>
              <w:left w:val="single" w:color="auto" w:sz="4" w:space="0"/>
              <w:bottom w:val="single" w:color="000000" w:sz="4" w:space="0"/>
              <w:right w:val="single" w:color="auto" w:sz="4" w:space="0"/>
            </w:tcBorders>
            <w:shd w:val="clear" w:color="auto" w:fill="auto"/>
            <w:vAlign w:val="center"/>
          </w:tcPr>
          <w:p w14:paraId="72385690">
            <w:pPr>
              <w:spacing w:after="0" w:line="240" w:lineRule="exact"/>
              <w:rPr>
                <w:rFonts w:hint="eastAsia" w:asciiTheme="majorEastAsia" w:hAnsiTheme="majorEastAsia" w:eastAsiaTheme="majorEastAsia" w:cstheme="majorEastAsia"/>
                <w:snapToGrid w:val="0"/>
                <w:color w:val="000000"/>
                <w:spacing w:val="-1"/>
                <w:kern w:val="0"/>
                <w:sz w:val="18"/>
                <w:szCs w:val="18"/>
              </w:rPr>
            </w:pPr>
            <w:r>
              <w:rPr>
                <w:rFonts w:hint="eastAsia" w:asciiTheme="majorEastAsia" w:hAnsiTheme="majorEastAsia" w:eastAsiaTheme="majorEastAsia" w:cstheme="majorEastAsia"/>
                <w:snapToGrid w:val="0"/>
                <w:color w:val="000000"/>
                <w:spacing w:val="-1"/>
                <w:kern w:val="0"/>
                <w:sz w:val="18"/>
                <w:szCs w:val="18"/>
              </w:rPr>
              <w:t>游艇的航行水域超出备案范围，而游艇所有人或者游艇俱乐部未在游艇出航前将船名、航行计划、游艇操作人员或者乘员的名单、应急联系方式等向海事管理机构备案</w:t>
            </w:r>
          </w:p>
        </w:tc>
        <w:tc>
          <w:tcPr>
            <w:tcW w:w="1932" w:type="dxa"/>
            <w:vMerge w:val="restart"/>
            <w:tcBorders>
              <w:top w:val="single" w:color="000000" w:sz="4" w:space="0"/>
              <w:left w:val="single" w:color="auto" w:sz="4" w:space="0"/>
              <w:bottom w:val="single" w:color="000000" w:sz="4" w:space="0"/>
              <w:right w:val="single" w:color="auto" w:sz="4" w:space="0"/>
            </w:tcBorders>
            <w:shd w:val="clear" w:color="auto" w:fill="auto"/>
            <w:vAlign w:val="center"/>
          </w:tcPr>
          <w:p w14:paraId="1C34B79D">
            <w:pPr>
              <w:pStyle w:val="10"/>
              <w:widowControl/>
              <w:spacing w:beforeAutospacing="0" w:after="0" w:afterAutospacing="0" w:line="240" w:lineRule="exact"/>
              <w:ind w:firstLine="420"/>
              <w:rPr>
                <w:rFonts w:hint="eastAsia" w:asciiTheme="majorEastAsia" w:hAnsiTheme="majorEastAsia" w:eastAsiaTheme="majorEastAsia" w:cstheme="majorEastAsia"/>
                <w:snapToGrid w:val="0"/>
                <w:color w:val="000000"/>
                <w:spacing w:val="-1"/>
                <w:sz w:val="18"/>
                <w:szCs w:val="18"/>
              </w:rPr>
            </w:pPr>
          </w:p>
          <w:p w14:paraId="1A53ECD8">
            <w:pPr>
              <w:pStyle w:val="10"/>
              <w:widowControl/>
              <w:spacing w:beforeAutospacing="0" w:after="0" w:afterAutospacing="0" w:line="240" w:lineRule="exact"/>
              <w:ind w:firstLine="420"/>
              <w:rPr>
                <w:rFonts w:hint="eastAsia" w:asciiTheme="majorEastAsia" w:hAnsiTheme="majorEastAsia" w:eastAsiaTheme="majorEastAsia" w:cstheme="majorEastAsia"/>
                <w:b/>
                <w:bCs/>
                <w:snapToGrid w:val="0"/>
                <w:color w:val="000000"/>
                <w:spacing w:val="-1"/>
                <w:sz w:val="18"/>
                <w:szCs w:val="18"/>
                <w:lang w:val="en"/>
              </w:rPr>
            </w:pPr>
            <w:r>
              <w:rPr>
                <w:rFonts w:asciiTheme="majorEastAsia" w:hAnsiTheme="majorEastAsia" w:eastAsiaTheme="majorEastAsia" w:cstheme="majorEastAsia"/>
                <w:b/>
                <w:bCs/>
                <w:snapToGrid w:val="0"/>
                <w:color w:val="000000"/>
                <w:spacing w:val="-1"/>
                <w:sz w:val="18"/>
                <w:szCs w:val="18"/>
                <w:lang w:val="en"/>
              </w:rPr>
              <w:t>《游艇安全管理规定》(交通运输部令2016年第2号)</w:t>
            </w:r>
          </w:p>
          <w:p w14:paraId="5ABF28F2">
            <w:pPr>
              <w:pStyle w:val="10"/>
              <w:widowControl/>
              <w:spacing w:beforeAutospacing="0" w:after="0" w:afterAutospacing="0" w:line="240" w:lineRule="exact"/>
              <w:ind w:firstLine="420"/>
              <w:jc w:val="both"/>
              <w:rPr>
                <w:rFonts w:hint="eastAsia" w:asciiTheme="majorEastAsia" w:hAnsiTheme="majorEastAsia" w:eastAsiaTheme="majorEastAsia" w:cstheme="majorEastAsia"/>
                <w:snapToGrid w:val="0"/>
                <w:color w:val="000000"/>
                <w:spacing w:val="-1"/>
                <w:sz w:val="18"/>
                <w:szCs w:val="18"/>
              </w:rPr>
            </w:pPr>
            <w:r>
              <w:rPr>
                <w:rFonts w:hint="eastAsia" w:asciiTheme="majorEastAsia" w:hAnsiTheme="majorEastAsia" w:eastAsiaTheme="majorEastAsia" w:cstheme="majorEastAsia"/>
                <w:snapToGrid w:val="0"/>
                <w:color w:val="000000"/>
                <w:spacing w:val="-1"/>
                <w:sz w:val="18"/>
                <w:szCs w:val="18"/>
              </w:rPr>
              <w:t>第十七条  游艇应当在其检验证书所确定的适航范围内航行。</w:t>
            </w:r>
          </w:p>
          <w:p w14:paraId="454B2D72">
            <w:pPr>
              <w:pStyle w:val="10"/>
              <w:widowControl/>
              <w:spacing w:beforeAutospacing="0" w:after="0" w:afterAutospacing="0" w:line="240" w:lineRule="exact"/>
              <w:ind w:firstLine="420"/>
              <w:jc w:val="both"/>
              <w:rPr>
                <w:rFonts w:hint="eastAsia" w:asciiTheme="majorEastAsia" w:hAnsiTheme="majorEastAsia" w:eastAsiaTheme="majorEastAsia" w:cstheme="majorEastAsia"/>
                <w:snapToGrid w:val="0"/>
                <w:color w:val="000000"/>
                <w:spacing w:val="-1"/>
                <w:sz w:val="18"/>
                <w:szCs w:val="18"/>
              </w:rPr>
            </w:pPr>
            <w:r>
              <w:rPr>
                <w:rFonts w:hint="eastAsia" w:asciiTheme="majorEastAsia" w:hAnsiTheme="majorEastAsia" w:eastAsiaTheme="majorEastAsia" w:cstheme="majorEastAsia"/>
                <w:snapToGrid w:val="0"/>
                <w:color w:val="000000"/>
                <w:spacing w:val="-1"/>
                <w:sz w:val="18"/>
                <w:szCs w:val="18"/>
              </w:rPr>
              <w:t>游艇所有人或者游艇俱乐部在第一次出航前，应当将游艇的航行水域向当地海事管理机构备案。游艇每一次航行时，如果航行水域超出备案范围， 游艇所有人或者游艇俱乐部应当在游艇出航前向海事管理机构报告船名、航行计划、游艇操作人员或者乘员的名单、应急联系方式。</w:t>
            </w:r>
          </w:p>
          <w:p w14:paraId="6D391B86">
            <w:pPr>
              <w:spacing w:after="0" w:line="240" w:lineRule="exact"/>
              <w:ind w:firstLine="356" w:firstLineChars="200"/>
              <w:rPr>
                <w:rFonts w:hint="eastAsia" w:asciiTheme="majorEastAsia" w:hAnsiTheme="majorEastAsia" w:eastAsiaTheme="majorEastAsia" w:cstheme="majorEastAsia"/>
                <w:snapToGrid w:val="0"/>
                <w:color w:val="000000"/>
                <w:spacing w:val="-1"/>
                <w:kern w:val="0"/>
                <w:sz w:val="18"/>
                <w:szCs w:val="18"/>
              </w:rPr>
            </w:pPr>
          </w:p>
        </w:tc>
        <w:tc>
          <w:tcPr>
            <w:tcW w:w="2297" w:type="dxa"/>
            <w:vMerge w:val="restart"/>
            <w:tcBorders>
              <w:top w:val="single" w:color="000000" w:sz="4" w:space="0"/>
              <w:left w:val="single" w:color="auto" w:sz="4" w:space="0"/>
              <w:bottom w:val="single" w:color="000000" w:sz="4" w:space="0"/>
              <w:right w:val="single" w:color="auto" w:sz="4" w:space="0"/>
            </w:tcBorders>
            <w:shd w:val="clear" w:color="auto" w:fill="auto"/>
            <w:vAlign w:val="center"/>
          </w:tcPr>
          <w:p w14:paraId="76DC0A6D">
            <w:pPr>
              <w:pStyle w:val="10"/>
              <w:widowControl/>
              <w:spacing w:beforeAutospacing="0" w:after="0" w:afterAutospacing="0" w:line="240" w:lineRule="exact"/>
              <w:ind w:firstLine="420"/>
              <w:rPr>
                <w:rFonts w:hint="eastAsia" w:asciiTheme="majorEastAsia" w:hAnsiTheme="majorEastAsia" w:eastAsiaTheme="majorEastAsia" w:cstheme="majorEastAsia"/>
                <w:b/>
                <w:bCs/>
                <w:snapToGrid w:val="0"/>
                <w:color w:val="000000"/>
                <w:spacing w:val="-1"/>
                <w:sz w:val="18"/>
                <w:szCs w:val="18"/>
                <w:lang w:val="en"/>
              </w:rPr>
            </w:pPr>
            <w:r>
              <w:rPr>
                <w:rFonts w:asciiTheme="majorEastAsia" w:hAnsiTheme="majorEastAsia" w:eastAsiaTheme="majorEastAsia" w:cstheme="majorEastAsia"/>
                <w:b/>
                <w:bCs/>
                <w:snapToGrid w:val="0"/>
                <w:color w:val="000000"/>
                <w:spacing w:val="-1"/>
                <w:sz w:val="18"/>
                <w:szCs w:val="18"/>
                <w:lang w:val="en"/>
              </w:rPr>
              <w:t>《游艇安全管理规定》(交通运输部令2016年第2号)</w:t>
            </w:r>
          </w:p>
          <w:p w14:paraId="4A949CB0">
            <w:pPr>
              <w:pStyle w:val="10"/>
              <w:widowControl/>
              <w:spacing w:beforeAutospacing="0" w:after="0" w:afterAutospacing="0" w:line="240" w:lineRule="exact"/>
              <w:ind w:firstLine="420"/>
              <w:rPr>
                <w:rFonts w:hint="eastAsia" w:asciiTheme="majorEastAsia" w:hAnsiTheme="majorEastAsia" w:eastAsiaTheme="majorEastAsia" w:cstheme="majorEastAsia"/>
                <w:snapToGrid w:val="0"/>
                <w:color w:val="000000"/>
                <w:spacing w:val="-1"/>
                <w:sz w:val="18"/>
                <w:szCs w:val="18"/>
              </w:rPr>
            </w:pPr>
            <w:r>
              <w:rPr>
                <w:rFonts w:hint="eastAsia" w:asciiTheme="majorEastAsia" w:hAnsiTheme="majorEastAsia" w:eastAsiaTheme="majorEastAsia" w:cstheme="majorEastAsia"/>
                <w:snapToGrid w:val="0"/>
                <w:color w:val="000000"/>
                <w:spacing w:val="-1"/>
                <w:sz w:val="18"/>
                <w:szCs w:val="18"/>
              </w:rPr>
              <w:t>第三十九条第（二）项  违反本规定，游艇有下列行为之一的，由海事管理机构责令改正，并可</w:t>
            </w:r>
            <w:r>
              <w:rPr>
                <w:rFonts w:asciiTheme="majorEastAsia" w:hAnsiTheme="majorEastAsia" w:eastAsiaTheme="majorEastAsia" w:cstheme="majorEastAsia"/>
                <w:sz w:val="18"/>
                <w:szCs w:val="18"/>
                <w:lang w:val="en" w:bidi="ar"/>
              </w:rPr>
              <w:t>处</w:t>
            </w:r>
            <w:r>
              <w:rPr>
                <w:rFonts w:hint="eastAsia" w:asciiTheme="majorEastAsia" w:hAnsiTheme="majorEastAsia" w:eastAsiaTheme="majorEastAsia" w:cstheme="majorEastAsia"/>
                <w:sz w:val="18"/>
                <w:szCs w:val="18"/>
                <w:lang w:val="en" w:bidi="ar"/>
              </w:rPr>
              <w:t>以</w:t>
            </w:r>
            <w:r>
              <w:rPr>
                <w:rFonts w:hint="eastAsia" w:asciiTheme="majorEastAsia" w:hAnsiTheme="majorEastAsia" w:eastAsiaTheme="majorEastAsia" w:cstheme="majorEastAsia"/>
                <w:snapToGrid w:val="0"/>
                <w:color w:val="000000"/>
                <w:spacing w:val="-1"/>
                <w:sz w:val="18"/>
                <w:szCs w:val="18"/>
              </w:rPr>
              <w:t>1000元以下罚款：（二）游艇的航行水域超出备案范围，而游艇所有人或者游艇俱乐部未在游艇出航前将船名、航行计划、游艇操作人员或者乘员的名单、应急联系方式等向海事管理机构备案。</w:t>
            </w:r>
          </w:p>
          <w:p w14:paraId="2F933961">
            <w:pPr>
              <w:widowControl/>
              <w:spacing w:after="0" w:line="240" w:lineRule="exact"/>
              <w:ind w:firstLine="356" w:firstLineChars="200"/>
              <w:rPr>
                <w:rFonts w:hint="eastAsia" w:asciiTheme="majorEastAsia" w:hAnsiTheme="majorEastAsia" w:eastAsiaTheme="majorEastAsia" w:cstheme="majorEastAsia"/>
                <w:snapToGrid w:val="0"/>
                <w:color w:val="000000"/>
                <w:spacing w:val="-1"/>
                <w:kern w:val="0"/>
                <w:sz w:val="18"/>
                <w:szCs w:val="18"/>
              </w:rPr>
            </w:pPr>
          </w:p>
        </w:tc>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4616A8E4">
            <w:pPr>
              <w:widowControl/>
              <w:spacing w:after="0" w:line="240" w:lineRule="exact"/>
              <w:jc w:val="center"/>
              <w:textAlignment w:val="center"/>
              <w:rPr>
                <w:rFonts w:hint="eastAsia" w:asciiTheme="majorEastAsia" w:hAnsiTheme="majorEastAsia" w:eastAsiaTheme="majorEastAsia" w:cstheme="majorEastAsia"/>
                <w:snapToGrid w:val="0"/>
                <w:color w:val="000000"/>
                <w:spacing w:val="-1"/>
                <w:kern w:val="0"/>
                <w:sz w:val="18"/>
                <w:szCs w:val="18"/>
              </w:rPr>
            </w:pPr>
            <w:r>
              <w:rPr>
                <w:rFonts w:hint="eastAsia" w:asciiTheme="majorEastAsia" w:hAnsiTheme="majorEastAsia" w:eastAsiaTheme="majorEastAsia" w:cstheme="majorEastAsia"/>
                <w:snapToGrid w:val="0"/>
                <w:color w:val="000000"/>
                <w:spacing w:val="-1"/>
                <w:kern w:val="0"/>
                <w:sz w:val="18"/>
                <w:szCs w:val="18"/>
              </w:rPr>
              <w:t>一般</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6B6BC432">
            <w:pPr>
              <w:widowControl/>
              <w:spacing w:after="0" w:line="240" w:lineRule="exact"/>
              <w:textAlignment w:val="center"/>
              <w:rPr>
                <w:rFonts w:hint="eastAsia" w:asciiTheme="majorEastAsia" w:hAnsiTheme="majorEastAsia" w:eastAsiaTheme="majorEastAsia" w:cstheme="majorEastAsia"/>
                <w:snapToGrid w:val="0"/>
                <w:color w:val="000000"/>
                <w:spacing w:val="-1"/>
                <w:kern w:val="0"/>
                <w:sz w:val="18"/>
                <w:szCs w:val="18"/>
              </w:rPr>
            </w:pPr>
            <w:r>
              <w:rPr>
                <w:rFonts w:hint="eastAsia" w:asciiTheme="majorEastAsia" w:hAnsiTheme="majorEastAsia" w:eastAsiaTheme="majorEastAsia" w:cstheme="majorEastAsia"/>
                <w:snapToGrid w:val="0"/>
                <w:color w:val="000000"/>
                <w:spacing w:val="-1"/>
                <w:kern w:val="0"/>
                <w:sz w:val="18"/>
                <w:szCs w:val="18"/>
              </w:rPr>
              <w:t>游艇的航行水域初次超出备案范围，而游艇所有人或者游艇俱乐部未在游艇出航前将船名、航行计划、游艇操作人员或者乘员的名单、应急联系方式等向海事管理机构备案的，经责令改正后即改正的</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3E216C56">
            <w:pPr>
              <w:widowControl/>
              <w:spacing w:after="0" w:line="240" w:lineRule="exact"/>
              <w:textAlignment w:val="center"/>
              <w:rPr>
                <w:rFonts w:hint="eastAsia" w:asciiTheme="majorEastAsia" w:hAnsiTheme="majorEastAsia" w:eastAsiaTheme="majorEastAsia" w:cstheme="majorEastAsia"/>
                <w:snapToGrid w:val="0"/>
                <w:color w:val="000000"/>
                <w:spacing w:val="-1"/>
                <w:kern w:val="0"/>
                <w:sz w:val="18"/>
                <w:szCs w:val="18"/>
              </w:rPr>
            </w:pPr>
            <w:r>
              <w:rPr>
                <w:rFonts w:hint="eastAsia" w:asciiTheme="majorEastAsia" w:hAnsiTheme="majorEastAsia" w:eastAsiaTheme="majorEastAsia" w:cstheme="majorEastAsia"/>
                <w:snapToGrid w:val="0"/>
                <w:color w:val="000000"/>
                <w:spacing w:val="-1"/>
                <w:kern w:val="0"/>
                <w:sz w:val="18"/>
                <w:szCs w:val="18"/>
              </w:rPr>
              <w:t>处少于五百元的罚款</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5DEDD776">
            <w:pPr>
              <w:spacing w:after="0" w:line="240" w:lineRule="exact"/>
              <w:rPr>
                <w:rFonts w:hint="eastAsia" w:asciiTheme="majorEastAsia" w:hAnsiTheme="majorEastAsia" w:eastAsiaTheme="majorEastAsia" w:cstheme="majorEastAsia"/>
                <w:snapToGrid w:val="0"/>
                <w:color w:val="000000"/>
                <w:spacing w:val="-1"/>
                <w:kern w:val="0"/>
                <w:sz w:val="18"/>
                <w:szCs w:val="18"/>
              </w:rPr>
            </w:pP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7E5BCA9E">
            <w:pPr>
              <w:spacing w:after="0" w:line="240" w:lineRule="exact"/>
              <w:rPr>
                <w:rFonts w:hint="eastAsia" w:asciiTheme="majorEastAsia" w:hAnsiTheme="majorEastAsia" w:eastAsiaTheme="majorEastAsia" w:cstheme="majorEastAsia"/>
                <w:snapToGrid w:val="0"/>
                <w:color w:val="000000"/>
                <w:spacing w:val="-1"/>
                <w:kern w:val="0"/>
                <w:sz w:val="18"/>
                <w:szCs w:val="18"/>
              </w:rPr>
            </w:pP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3BDFF730">
            <w:pPr>
              <w:spacing w:after="0" w:line="240" w:lineRule="exact"/>
              <w:rPr>
                <w:rFonts w:hint="eastAsia" w:asciiTheme="majorEastAsia" w:hAnsiTheme="majorEastAsia" w:eastAsiaTheme="majorEastAsia" w:cstheme="majorEastAsia"/>
                <w:snapToGrid w:val="0"/>
                <w:color w:val="000000"/>
                <w:spacing w:val="-1"/>
                <w:kern w:val="0"/>
                <w:sz w:val="18"/>
                <w:szCs w:val="18"/>
              </w:rPr>
            </w:pPr>
          </w:p>
        </w:tc>
      </w:tr>
      <w:tr w14:paraId="721D05FE">
        <w:tblPrEx>
          <w:tblCellMar>
            <w:top w:w="0" w:type="dxa"/>
            <w:left w:w="108" w:type="dxa"/>
            <w:bottom w:w="0" w:type="dxa"/>
            <w:right w:w="108" w:type="dxa"/>
          </w:tblCellMar>
        </w:tblPrEx>
        <w:trPr>
          <w:cantSplit/>
          <w:trHeight w:val="3035" w:hRule="atLeast"/>
        </w:trPr>
        <w:tc>
          <w:tcPr>
            <w:tcW w:w="634"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55A801F4">
            <w:pPr>
              <w:spacing w:after="0" w:line="240" w:lineRule="exact"/>
              <w:jc w:val="center"/>
              <w:rPr>
                <w:rFonts w:hint="eastAsia" w:asciiTheme="majorEastAsia" w:hAnsiTheme="majorEastAsia" w:eastAsiaTheme="majorEastAsia" w:cstheme="majorEastAsia"/>
                <w:b/>
                <w:bCs/>
                <w:snapToGrid w:val="0"/>
                <w:color w:val="000000" w:themeColor="text1"/>
                <w:spacing w:val="-1"/>
                <w:kern w:val="0"/>
                <w:sz w:val="18"/>
                <w:szCs w:val="18"/>
                <w14:textFill>
                  <w14:solidFill>
                    <w14:schemeClr w14:val="tx1"/>
                  </w14:solidFill>
                </w14:textFill>
              </w:rPr>
            </w:pPr>
          </w:p>
        </w:tc>
        <w:tc>
          <w:tcPr>
            <w:tcW w:w="1098"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412AA954">
            <w:pPr>
              <w:spacing w:after="0" w:line="240" w:lineRule="exact"/>
              <w:rPr>
                <w:rFonts w:hint="eastAsia" w:asciiTheme="majorEastAsia" w:hAnsiTheme="majorEastAsia" w:eastAsiaTheme="majorEastAsia" w:cstheme="majorEastAsia"/>
                <w:snapToGrid w:val="0"/>
                <w:color w:val="000000"/>
                <w:spacing w:val="-1"/>
                <w:kern w:val="0"/>
                <w:sz w:val="18"/>
                <w:szCs w:val="18"/>
              </w:rPr>
            </w:pPr>
          </w:p>
        </w:tc>
        <w:tc>
          <w:tcPr>
            <w:tcW w:w="1932"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042C8C84">
            <w:pPr>
              <w:spacing w:after="0" w:line="240" w:lineRule="exact"/>
              <w:ind w:firstLine="356" w:firstLineChars="200"/>
              <w:rPr>
                <w:rFonts w:hint="eastAsia" w:asciiTheme="majorEastAsia" w:hAnsiTheme="majorEastAsia" w:eastAsiaTheme="majorEastAsia" w:cstheme="majorEastAsia"/>
                <w:snapToGrid w:val="0"/>
                <w:color w:val="000000"/>
                <w:spacing w:val="-1"/>
                <w:kern w:val="0"/>
                <w:sz w:val="18"/>
                <w:szCs w:val="18"/>
              </w:rPr>
            </w:pPr>
          </w:p>
        </w:tc>
        <w:tc>
          <w:tcPr>
            <w:tcW w:w="229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3C487E2B">
            <w:pPr>
              <w:widowControl/>
              <w:spacing w:after="0" w:line="240" w:lineRule="exact"/>
              <w:ind w:firstLine="356" w:firstLineChars="200"/>
              <w:rPr>
                <w:rFonts w:hint="eastAsia" w:asciiTheme="majorEastAsia" w:hAnsiTheme="majorEastAsia" w:eastAsiaTheme="majorEastAsia" w:cstheme="majorEastAsia"/>
                <w:snapToGrid w:val="0"/>
                <w:color w:val="000000"/>
                <w:spacing w:val="-1"/>
                <w:kern w:val="0"/>
                <w:sz w:val="18"/>
                <w:szCs w:val="18"/>
              </w:rPr>
            </w:pPr>
          </w:p>
        </w:tc>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469DD3BE">
            <w:pPr>
              <w:widowControl/>
              <w:spacing w:after="0" w:line="240" w:lineRule="exact"/>
              <w:jc w:val="center"/>
              <w:textAlignment w:val="center"/>
              <w:rPr>
                <w:rFonts w:hint="eastAsia" w:asciiTheme="majorEastAsia" w:hAnsiTheme="majorEastAsia" w:eastAsiaTheme="majorEastAsia" w:cstheme="majorEastAsia"/>
                <w:snapToGrid w:val="0"/>
                <w:color w:val="000000"/>
                <w:spacing w:val="-1"/>
                <w:kern w:val="0"/>
                <w:sz w:val="18"/>
                <w:szCs w:val="18"/>
              </w:rPr>
            </w:pPr>
            <w:r>
              <w:rPr>
                <w:rFonts w:hint="eastAsia" w:asciiTheme="majorEastAsia" w:hAnsiTheme="majorEastAsia" w:eastAsiaTheme="majorEastAsia" w:cstheme="majorEastAsia"/>
                <w:snapToGrid w:val="0"/>
                <w:color w:val="000000"/>
                <w:spacing w:val="-1"/>
                <w:kern w:val="0"/>
                <w:sz w:val="18"/>
                <w:szCs w:val="18"/>
              </w:rPr>
              <w:t>较重</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39CE18EF">
            <w:pPr>
              <w:widowControl/>
              <w:spacing w:after="0" w:line="240" w:lineRule="exact"/>
              <w:textAlignment w:val="center"/>
              <w:rPr>
                <w:rFonts w:hint="eastAsia" w:asciiTheme="majorEastAsia" w:hAnsiTheme="majorEastAsia" w:eastAsiaTheme="majorEastAsia" w:cstheme="majorEastAsia"/>
                <w:snapToGrid w:val="0"/>
                <w:color w:val="000000"/>
                <w:spacing w:val="-1"/>
                <w:kern w:val="0"/>
                <w:sz w:val="18"/>
                <w:szCs w:val="18"/>
              </w:rPr>
            </w:pPr>
            <w:r>
              <w:rPr>
                <w:rFonts w:hint="eastAsia" w:asciiTheme="majorEastAsia" w:hAnsiTheme="majorEastAsia" w:eastAsiaTheme="majorEastAsia" w:cstheme="majorEastAsia"/>
                <w:snapToGrid w:val="0"/>
                <w:color w:val="000000"/>
                <w:spacing w:val="-1"/>
                <w:kern w:val="0"/>
                <w:sz w:val="18"/>
                <w:szCs w:val="18"/>
              </w:rPr>
              <w:t>游艇的航行水域再次超出备案范围，而游艇所有人或者游艇俱乐部未在游艇出航前将船名、航行计划、游艇操作人员或者乘员的名单、应急联系方式等向海事管理机构备案的；首次实施前述行为未按规定改正的</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2539A3E5">
            <w:pPr>
              <w:widowControl/>
              <w:spacing w:after="0" w:line="240" w:lineRule="exact"/>
              <w:textAlignment w:val="center"/>
              <w:rPr>
                <w:rFonts w:hint="eastAsia" w:asciiTheme="majorEastAsia" w:hAnsiTheme="majorEastAsia" w:eastAsiaTheme="majorEastAsia" w:cstheme="majorEastAsia"/>
                <w:snapToGrid w:val="0"/>
                <w:color w:val="000000"/>
                <w:spacing w:val="-1"/>
                <w:kern w:val="0"/>
                <w:sz w:val="18"/>
                <w:szCs w:val="18"/>
              </w:rPr>
            </w:pPr>
            <w:r>
              <w:rPr>
                <w:rFonts w:hint="eastAsia" w:asciiTheme="majorEastAsia" w:hAnsiTheme="majorEastAsia" w:eastAsiaTheme="majorEastAsia" w:cstheme="majorEastAsia"/>
                <w:snapToGrid w:val="0"/>
                <w:color w:val="000000"/>
                <w:spacing w:val="-1"/>
                <w:kern w:val="0"/>
                <w:sz w:val="18"/>
                <w:szCs w:val="18"/>
              </w:rPr>
              <w:t>处五百元以上，少于八百元的罚款</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2D046EA7">
            <w:pPr>
              <w:spacing w:after="0" w:line="240" w:lineRule="exact"/>
              <w:rPr>
                <w:rFonts w:hint="eastAsia" w:asciiTheme="majorEastAsia" w:hAnsiTheme="majorEastAsia" w:eastAsiaTheme="majorEastAsia" w:cstheme="majorEastAsia"/>
                <w:snapToGrid w:val="0"/>
                <w:color w:val="000000"/>
                <w:spacing w:val="-1"/>
                <w:kern w:val="0"/>
                <w:sz w:val="18"/>
                <w:szCs w:val="18"/>
              </w:rPr>
            </w:pP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1720F9B7">
            <w:pPr>
              <w:spacing w:after="0" w:line="240" w:lineRule="exact"/>
              <w:rPr>
                <w:rFonts w:hint="eastAsia" w:asciiTheme="majorEastAsia" w:hAnsiTheme="majorEastAsia" w:eastAsiaTheme="majorEastAsia" w:cstheme="majorEastAsia"/>
                <w:snapToGrid w:val="0"/>
                <w:color w:val="000000"/>
                <w:spacing w:val="-1"/>
                <w:kern w:val="0"/>
                <w:sz w:val="18"/>
                <w:szCs w:val="18"/>
              </w:rPr>
            </w:pP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6024A246">
            <w:pPr>
              <w:spacing w:after="0" w:line="240" w:lineRule="exact"/>
              <w:rPr>
                <w:rFonts w:hint="eastAsia" w:asciiTheme="majorEastAsia" w:hAnsiTheme="majorEastAsia" w:eastAsiaTheme="majorEastAsia" w:cstheme="majorEastAsia"/>
                <w:snapToGrid w:val="0"/>
                <w:color w:val="000000"/>
                <w:spacing w:val="-1"/>
                <w:kern w:val="0"/>
                <w:sz w:val="18"/>
                <w:szCs w:val="18"/>
              </w:rPr>
            </w:pPr>
          </w:p>
        </w:tc>
      </w:tr>
      <w:tr w14:paraId="4B57BB67">
        <w:tblPrEx>
          <w:tblCellMar>
            <w:top w:w="0" w:type="dxa"/>
            <w:left w:w="108" w:type="dxa"/>
            <w:bottom w:w="0" w:type="dxa"/>
            <w:right w:w="108" w:type="dxa"/>
          </w:tblCellMar>
        </w:tblPrEx>
        <w:trPr>
          <w:cantSplit/>
          <w:trHeight w:val="3080" w:hRule="atLeast"/>
        </w:trPr>
        <w:tc>
          <w:tcPr>
            <w:tcW w:w="634"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4384146B">
            <w:pPr>
              <w:spacing w:after="0" w:line="240" w:lineRule="exact"/>
              <w:jc w:val="center"/>
              <w:rPr>
                <w:rFonts w:hint="eastAsia" w:asciiTheme="majorEastAsia" w:hAnsiTheme="majorEastAsia" w:eastAsiaTheme="majorEastAsia" w:cstheme="majorEastAsia"/>
                <w:b/>
                <w:bCs/>
                <w:snapToGrid w:val="0"/>
                <w:color w:val="000000" w:themeColor="text1"/>
                <w:spacing w:val="-1"/>
                <w:kern w:val="0"/>
                <w:sz w:val="18"/>
                <w:szCs w:val="18"/>
                <w14:textFill>
                  <w14:solidFill>
                    <w14:schemeClr w14:val="tx1"/>
                  </w14:solidFill>
                </w14:textFill>
              </w:rPr>
            </w:pPr>
          </w:p>
        </w:tc>
        <w:tc>
          <w:tcPr>
            <w:tcW w:w="1098"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35653D09">
            <w:pPr>
              <w:spacing w:after="0" w:line="240" w:lineRule="exact"/>
              <w:rPr>
                <w:rFonts w:hint="eastAsia" w:asciiTheme="majorEastAsia" w:hAnsiTheme="majorEastAsia" w:eastAsiaTheme="majorEastAsia" w:cstheme="majorEastAsia"/>
                <w:snapToGrid w:val="0"/>
                <w:color w:val="000000"/>
                <w:spacing w:val="-1"/>
                <w:kern w:val="0"/>
                <w:sz w:val="18"/>
                <w:szCs w:val="18"/>
              </w:rPr>
            </w:pPr>
          </w:p>
        </w:tc>
        <w:tc>
          <w:tcPr>
            <w:tcW w:w="1932"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14A67739">
            <w:pPr>
              <w:spacing w:after="0" w:line="240" w:lineRule="exact"/>
              <w:ind w:firstLine="356" w:firstLineChars="200"/>
              <w:rPr>
                <w:rFonts w:hint="eastAsia" w:asciiTheme="majorEastAsia" w:hAnsiTheme="majorEastAsia" w:eastAsiaTheme="majorEastAsia" w:cstheme="majorEastAsia"/>
                <w:snapToGrid w:val="0"/>
                <w:color w:val="000000"/>
                <w:spacing w:val="-1"/>
                <w:kern w:val="0"/>
                <w:sz w:val="18"/>
                <w:szCs w:val="18"/>
              </w:rPr>
            </w:pPr>
          </w:p>
        </w:tc>
        <w:tc>
          <w:tcPr>
            <w:tcW w:w="229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371CCFA3">
            <w:pPr>
              <w:widowControl/>
              <w:spacing w:after="0" w:line="240" w:lineRule="exact"/>
              <w:ind w:firstLine="356" w:firstLineChars="200"/>
              <w:rPr>
                <w:rFonts w:hint="eastAsia" w:asciiTheme="majorEastAsia" w:hAnsiTheme="majorEastAsia" w:eastAsiaTheme="majorEastAsia" w:cstheme="majorEastAsia"/>
                <w:snapToGrid w:val="0"/>
                <w:color w:val="000000"/>
                <w:spacing w:val="-1"/>
                <w:kern w:val="0"/>
                <w:sz w:val="18"/>
                <w:szCs w:val="18"/>
              </w:rPr>
            </w:pPr>
          </w:p>
        </w:tc>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2A23925B">
            <w:pPr>
              <w:widowControl/>
              <w:spacing w:after="0" w:line="240" w:lineRule="exact"/>
              <w:jc w:val="center"/>
              <w:textAlignment w:val="center"/>
              <w:rPr>
                <w:rFonts w:hint="eastAsia" w:asciiTheme="majorEastAsia" w:hAnsiTheme="majorEastAsia" w:eastAsiaTheme="majorEastAsia" w:cstheme="majorEastAsia"/>
                <w:snapToGrid w:val="0"/>
                <w:color w:val="000000"/>
                <w:spacing w:val="-1"/>
                <w:kern w:val="0"/>
                <w:sz w:val="18"/>
                <w:szCs w:val="18"/>
              </w:rPr>
            </w:pPr>
            <w:r>
              <w:rPr>
                <w:rFonts w:hint="eastAsia" w:asciiTheme="majorEastAsia" w:hAnsiTheme="majorEastAsia" w:eastAsiaTheme="majorEastAsia" w:cstheme="majorEastAsia"/>
                <w:snapToGrid w:val="0"/>
                <w:color w:val="000000"/>
                <w:spacing w:val="-1"/>
                <w:kern w:val="0"/>
                <w:sz w:val="18"/>
                <w:szCs w:val="18"/>
              </w:rPr>
              <w:t>严重</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6578C37B">
            <w:pPr>
              <w:widowControl/>
              <w:spacing w:after="0" w:line="240" w:lineRule="exact"/>
              <w:textAlignment w:val="center"/>
              <w:rPr>
                <w:rFonts w:hint="eastAsia" w:asciiTheme="majorEastAsia" w:hAnsiTheme="majorEastAsia" w:eastAsiaTheme="majorEastAsia" w:cstheme="majorEastAsia"/>
                <w:snapToGrid w:val="0"/>
                <w:color w:val="000000"/>
                <w:spacing w:val="-1"/>
                <w:kern w:val="0"/>
                <w:sz w:val="18"/>
                <w:szCs w:val="18"/>
              </w:rPr>
            </w:pPr>
            <w:r>
              <w:rPr>
                <w:rFonts w:hint="eastAsia" w:asciiTheme="majorEastAsia" w:hAnsiTheme="majorEastAsia" w:eastAsiaTheme="majorEastAsia" w:cstheme="majorEastAsia"/>
                <w:snapToGrid w:val="0"/>
                <w:color w:val="000000"/>
                <w:spacing w:val="-1"/>
                <w:kern w:val="0"/>
                <w:sz w:val="18"/>
                <w:szCs w:val="18"/>
              </w:rPr>
              <w:t>游艇的航行水域3次以上超出备案范围，而游艇所有人或者游艇俱乐部未在游艇出航前将船名、航行计划、游艇操作人员或者乘员的名单、应急联系方式等向海事管理机构备案的；前述行为2次以上未按规定改正的</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15F74281">
            <w:pPr>
              <w:widowControl/>
              <w:spacing w:after="0" w:line="240" w:lineRule="exact"/>
              <w:textAlignment w:val="center"/>
              <w:rPr>
                <w:rFonts w:hint="eastAsia" w:asciiTheme="majorEastAsia" w:hAnsiTheme="majorEastAsia" w:eastAsiaTheme="majorEastAsia" w:cstheme="majorEastAsia"/>
                <w:snapToGrid w:val="0"/>
                <w:color w:val="000000"/>
                <w:spacing w:val="-1"/>
                <w:kern w:val="0"/>
                <w:sz w:val="18"/>
                <w:szCs w:val="18"/>
              </w:rPr>
            </w:pPr>
            <w:r>
              <w:rPr>
                <w:rFonts w:hint="eastAsia" w:asciiTheme="majorEastAsia" w:hAnsiTheme="majorEastAsia" w:eastAsiaTheme="majorEastAsia" w:cstheme="majorEastAsia"/>
                <w:snapToGrid w:val="0"/>
                <w:color w:val="000000"/>
                <w:spacing w:val="-1"/>
                <w:kern w:val="0"/>
                <w:sz w:val="18"/>
                <w:szCs w:val="18"/>
              </w:rPr>
              <w:t>处八百元以上，一千元以下的罚款</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4307F433">
            <w:pPr>
              <w:spacing w:after="0" w:line="240" w:lineRule="exact"/>
              <w:rPr>
                <w:rFonts w:hint="eastAsia" w:asciiTheme="majorEastAsia" w:hAnsiTheme="majorEastAsia" w:eastAsiaTheme="majorEastAsia" w:cstheme="majorEastAsia"/>
                <w:snapToGrid w:val="0"/>
                <w:color w:val="000000"/>
                <w:spacing w:val="-1"/>
                <w:kern w:val="0"/>
                <w:sz w:val="18"/>
                <w:szCs w:val="18"/>
              </w:rPr>
            </w:pP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663430C7">
            <w:pPr>
              <w:spacing w:after="0" w:line="240" w:lineRule="exact"/>
              <w:rPr>
                <w:rFonts w:hint="eastAsia" w:asciiTheme="majorEastAsia" w:hAnsiTheme="majorEastAsia" w:eastAsiaTheme="majorEastAsia" w:cstheme="majorEastAsia"/>
                <w:snapToGrid w:val="0"/>
                <w:color w:val="000000"/>
                <w:spacing w:val="-1"/>
                <w:kern w:val="0"/>
                <w:sz w:val="18"/>
                <w:szCs w:val="18"/>
              </w:rPr>
            </w:pP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0E6B1E3D">
            <w:pPr>
              <w:spacing w:after="0" w:line="240" w:lineRule="exact"/>
              <w:rPr>
                <w:rFonts w:hint="eastAsia" w:asciiTheme="majorEastAsia" w:hAnsiTheme="majorEastAsia" w:eastAsiaTheme="majorEastAsia" w:cstheme="majorEastAsia"/>
                <w:snapToGrid w:val="0"/>
                <w:color w:val="000000"/>
                <w:spacing w:val="-1"/>
                <w:kern w:val="0"/>
                <w:sz w:val="18"/>
                <w:szCs w:val="18"/>
              </w:rPr>
            </w:pPr>
          </w:p>
        </w:tc>
      </w:tr>
      <w:tr w14:paraId="645B2504">
        <w:tblPrEx>
          <w:tblCellMar>
            <w:top w:w="0" w:type="dxa"/>
            <w:left w:w="108" w:type="dxa"/>
            <w:bottom w:w="0" w:type="dxa"/>
            <w:right w:w="108" w:type="dxa"/>
          </w:tblCellMar>
        </w:tblPrEx>
        <w:trPr>
          <w:cantSplit/>
          <w:trHeight w:val="965" w:hRule="atLeast"/>
        </w:trPr>
        <w:tc>
          <w:tcPr>
            <w:tcW w:w="634" w:type="dxa"/>
            <w:vMerge w:val="restart"/>
            <w:tcBorders>
              <w:top w:val="single" w:color="000000" w:sz="4" w:space="0"/>
              <w:left w:val="single" w:color="auto" w:sz="4" w:space="0"/>
              <w:bottom w:val="single" w:color="000000" w:sz="4" w:space="0"/>
              <w:right w:val="single" w:color="auto" w:sz="4" w:space="0"/>
            </w:tcBorders>
            <w:shd w:val="clear" w:color="auto" w:fill="auto"/>
            <w:vAlign w:val="center"/>
          </w:tcPr>
          <w:p w14:paraId="0CB97C25">
            <w:pPr>
              <w:pStyle w:val="85"/>
              <w:widowControl/>
              <w:spacing w:after="0" w:line="240" w:lineRule="exact"/>
              <w:ind w:firstLine="0" w:firstLineChars="0"/>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241</w:t>
            </w:r>
          </w:p>
        </w:tc>
        <w:tc>
          <w:tcPr>
            <w:tcW w:w="1098" w:type="dxa"/>
            <w:vMerge w:val="restart"/>
            <w:tcBorders>
              <w:top w:val="single" w:color="000000" w:sz="4" w:space="0"/>
              <w:left w:val="single" w:color="auto" w:sz="4" w:space="0"/>
              <w:bottom w:val="single" w:color="000000" w:sz="4" w:space="0"/>
              <w:right w:val="single" w:color="auto" w:sz="4" w:space="0"/>
            </w:tcBorders>
            <w:shd w:val="clear" w:color="auto" w:fill="auto"/>
            <w:vAlign w:val="center"/>
          </w:tcPr>
          <w:p w14:paraId="522181E2">
            <w:pPr>
              <w:spacing w:after="0" w:line="240" w:lineRule="exact"/>
              <w:rPr>
                <w:rFonts w:hint="eastAsia" w:asciiTheme="majorEastAsia" w:hAnsiTheme="majorEastAsia" w:eastAsiaTheme="majorEastAsia" w:cstheme="majorEastAsia"/>
                <w:snapToGrid w:val="0"/>
                <w:color w:val="000000"/>
                <w:spacing w:val="-1"/>
                <w:kern w:val="0"/>
                <w:sz w:val="18"/>
                <w:szCs w:val="18"/>
              </w:rPr>
            </w:pPr>
            <w:r>
              <w:rPr>
                <w:rFonts w:hint="eastAsia" w:asciiTheme="majorEastAsia" w:hAnsiTheme="majorEastAsia" w:eastAsiaTheme="majorEastAsia" w:cstheme="majorEastAsia"/>
                <w:snapToGrid w:val="0"/>
                <w:color w:val="000000"/>
                <w:spacing w:val="-1"/>
                <w:kern w:val="0"/>
                <w:sz w:val="18"/>
                <w:szCs w:val="18"/>
              </w:rPr>
              <w:t>船舶</w:t>
            </w:r>
            <w:r>
              <w:rPr>
                <w:rFonts w:hint="eastAsia" w:asciiTheme="majorEastAsia" w:hAnsiTheme="majorEastAsia" w:eastAsiaTheme="majorEastAsia" w:cstheme="majorEastAsia"/>
                <w:spacing w:val="-1"/>
                <w:sz w:val="18"/>
                <w:szCs w:val="18"/>
              </w:rPr>
              <w:t>未使用有效替代措施，</w:t>
            </w:r>
            <w:r>
              <w:rPr>
                <w:rFonts w:hint="eastAsia" w:asciiTheme="majorEastAsia" w:hAnsiTheme="majorEastAsia" w:eastAsiaTheme="majorEastAsia" w:cstheme="majorEastAsia"/>
                <w:snapToGrid w:val="0"/>
                <w:color w:val="000000"/>
                <w:spacing w:val="-1"/>
                <w:kern w:val="0"/>
                <w:sz w:val="18"/>
                <w:szCs w:val="18"/>
              </w:rPr>
              <w:t>在长江流域港口具备岸电供应能力的泊位靠泊超过规定时间未使用岸电</w:t>
            </w:r>
          </w:p>
        </w:tc>
        <w:tc>
          <w:tcPr>
            <w:tcW w:w="1932" w:type="dxa"/>
            <w:vMerge w:val="restart"/>
            <w:tcBorders>
              <w:top w:val="single" w:color="000000" w:sz="4" w:space="0"/>
              <w:left w:val="single" w:color="auto" w:sz="4" w:space="0"/>
              <w:bottom w:val="single" w:color="000000" w:sz="4" w:space="0"/>
              <w:right w:val="single" w:color="auto" w:sz="4" w:space="0"/>
            </w:tcBorders>
            <w:shd w:val="clear" w:color="auto" w:fill="auto"/>
            <w:vAlign w:val="center"/>
          </w:tcPr>
          <w:p w14:paraId="18FB11BE">
            <w:pPr>
              <w:widowControl/>
              <w:spacing w:after="0" w:line="240" w:lineRule="exact"/>
              <w:ind w:firstLine="357" w:firstLineChars="200"/>
              <w:jc w:val="left"/>
              <w:rPr>
                <w:rFonts w:hint="eastAsia" w:asciiTheme="majorEastAsia" w:hAnsiTheme="majorEastAsia" w:eastAsiaTheme="majorEastAsia" w:cstheme="majorEastAsia"/>
                <w:b/>
                <w:bCs/>
                <w:spacing w:val="-1"/>
                <w:sz w:val="18"/>
                <w:szCs w:val="18"/>
              </w:rPr>
            </w:pPr>
            <w:r>
              <w:rPr>
                <w:rFonts w:hint="eastAsia" w:asciiTheme="majorEastAsia" w:hAnsiTheme="majorEastAsia" w:eastAsiaTheme="majorEastAsia" w:cstheme="majorEastAsia"/>
                <w:b/>
                <w:bCs/>
                <w:spacing w:val="-1"/>
                <w:sz w:val="18"/>
                <w:szCs w:val="18"/>
              </w:rPr>
              <w:t>1.《中华人民共和国长江保护法》</w:t>
            </w:r>
          </w:p>
          <w:p w14:paraId="52F33D29">
            <w:pPr>
              <w:widowControl/>
              <w:spacing w:after="0" w:line="240" w:lineRule="exact"/>
              <w:ind w:firstLine="356" w:firstLineChars="200"/>
              <w:jc w:val="left"/>
              <w:rPr>
                <w:rFonts w:hint="eastAsia" w:asciiTheme="majorEastAsia" w:hAnsiTheme="majorEastAsia" w:eastAsiaTheme="majorEastAsia" w:cstheme="majorEastAsia"/>
                <w:spacing w:val="-1"/>
                <w:sz w:val="18"/>
                <w:szCs w:val="18"/>
              </w:rPr>
            </w:pPr>
            <w:r>
              <w:rPr>
                <w:rFonts w:hint="eastAsia" w:asciiTheme="majorEastAsia" w:hAnsiTheme="majorEastAsia" w:eastAsiaTheme="majorEastAsia" w:cstheme="majorEastAsia"/>
                <w:spacing w:val="-1"/>
                <w:sz w:val="18"/>
                <w:szCs w:val="18"/>
              </w:rPr>
              <w:t xml:space="preserve">第七十二条  </w:t>
            </w:r>
            <w:bookmarkStart w:id="41" w:name="No212_Z6T72K1"/>
            <w:bookmarkEnd w:id="41"/>
            <w:r>
              <w:rPr>
                <w:rFonts w:hint="eastAsia" w:asciiTheme="majorEastAsia" w:hAnsiTheme="majorEastAsia" w:eastAsiaTheme="majorEastAsia" w:cstheme="majorEastAsia"/>
                <w:spacing w:val="-1"/>
                <w:sz w:val="18"/>
                <w:szCs w:val="18"/>
              </w:rPr>
              <w:t>长江流域县级以上地方人民政府应当统筹建设船舶污染物接收转运处置设施、船舶液化天然气加注站，制定港口岸电设施、船舶受电设施建设和改造计划，并组织实施。具备岸电使用条件的船舶靠港应当按照国家有关规定使用岸电，但使用清洁能源的除外。</w:t>
            </w:r>
          </w:p>
          <w:p w14:paraId="320CBF74">
            <w:pPr>
              <w:pStyle w:val="10"/>
              <w:widowControl/>
              <w:shd w:val="clear" w:color="auto" w:fill="FFFFFF"/>
              <w:spacing w:beforeAutospacing="0" w:after="0" w:afterAutospacing="0" w:line="240" w:lineRule="exact"/>
              <w:ind w:firstLine="357" w:firstLineChars="200"/>
              <w:jc w:val="both"/>
              <w:rPr>
                <w:rFonts w:hint="eastAsia" w:asciiTheme="majorEastAsia" w:hAnsiTheme="majorEastAsia" w:eastAsiaTheme="majorEastAsia" w:cstheme="majorEastAsia"/>
                <w:spacing w:val="-1"/>
                <w:kern w:val="2"/>
                <w:sz w:val="18"/>
                <w:szCs w:val="18"/>
              </w:rPr>
            </w:pPr>
            <w:r>
              <w:rPr>
                <w:rFonts w:hint="eastAsia" w:asciiTheme="majorEastAsia" w:hAnsiTheme="majorEastAsia" w:eastAsiaTheme="majorEastAsia" w:cstheme="majorEastAsia"/>
                <w:b/>
                <w:bCs/>
                <w:spacing w:val="-1"/>
                <w:kern w:val="2"/>
                <w:sz w:val="18"/>
                <w:szCs w:val="18"/>
              </w:rPr>
              <w:t>2.《中华人民共和国大气污染防治法</w:t>
            </w:r>
            <w:r>
              <w:rPr>
                <w:rFonts w:hint="eastAsia" w:asciiTheme="majorEastAsia" w:hAnsiTheme="majorEastAsia" w:eastAsiaTheme="majorEastAsia" w:cstheme="majorEastAsia"/>
                <w:spacing w:val="-1"/>
                <w:kern w:val="2"/>
                <w:sz w:val="18"/>
                <w:szCs w:val="18"/>
              </w:rPr>
              <w:t>》</w:t>
            </w:r>
          </w:p>
          <w:p w14:paraId="1F18F3BF">
            <w:pPr>
              <w:pStyle w:val="10"/>
              <w:widowControl/>
              <w:shd w:val="clear" w:color="auto" w:fill="FFFFFF"/>
              <w:spacing w:beforeAutospacing="0" w:after="0" w:afterAutospacing="0" w:line="240" w:lineRule="exact"/>
              <w:ind w:firstLine="356" w:firstLineChars="200"/>
              <w:jc w:val="both"/>
              <w:rPr>
                <w:rFonts w:hint="eastAsia" w:asciiTheme="majorEastAsia" w:hAnsiTheme="majorEastAsia" w:eastAsiaTheme="majorEastAsia" w:cstheme="majorEastAsia"/>
                <w:spacing w:val="-1"/>
                <w:kern w:val="2"/>
                <w:sz w:val="18"/>
                <w:szCs w:val="18"/>
              </w:rPr>
            </w:pPr>
            <w:r>
              <w:rPr>
                <w:rFonts w:hint="eastAsia" w:asciiTheme="majorEastAsia" w:hAnsiTheme="majorEastAsia" w:eastAsiaTheme="majorEastAsia" w:cstheme="majorEastAsia"/>
                <w:spacing w:val="-1"/>
                <w:kern w:val="2"/>
                <w:sz w:val="18"/>
                <w:szCs w:val="18"/>
              </w:rPr>
              <w:t>第六十三条</w:t>
            </w:r>
            <w:bookmarkStart w:id="42" w:name="No175_Z4J3T63K1"/>
            <w:bookmarkEnd w:id="42"/>
            <w:r>
              <w:rPr>
                <w:rFonts w:hint="eastAsia" w:asciiTheme="majorEastAsia" w:hAnsiTheme="majorEastAsia" w:eastAsiaTheme="majorEastAsia" w:cstheme="majorEastAsia"/>
                <w:spacing w:val="-1"/>
                <w:kern w:val="2"/>
                <w:sz w:val="18"/>
                <w:szCs w:val="18"/>
              </w:rPr>
              <w:t>第二款</w:t>
            </w:r>
            <w:bookmarkStart w:id="43" w:name="No176_Z4J3T63K2"/>
            <w:bookmarkEnd w:id="43"/>
            <w:r>
              <w:rPr>
                <w:rFonts w:hint="eastAsia" w:asciiTheme="majorEastAsia" w:hAnsiTheme="majorEastAsia" w:eastAsiaTheme="majorEastAsia" w:cstheme="majorEastAsia"/>
                <w:spacing w:val="-1"/>
                <w:kern w:val="2"/>
                <w:sz w:val="18"/>
                <w:szCs w:val="18"/>
              </w:rPr>
              <w:t xml:space="preserve">  新建码头应当规划、设计和建设岸基供电设施；已建成的码头应当逐步实施岸基供电设施改造。船舶靠港后应当优先使用岸电。</w:t>
            </w:r>
          </w:p>
          <w:p w14:paraId="580B6E94">
            <w:pPr>
              <w:pStyle w:val="79"/>
              <w:spacing w:after="0" w:line="240" w:lineRule="exact"/>
              <w:ind w:firstLine="357" w:firstLineChars="200"/>
              <w:rPr>
                <w:rFonts w:hint="eastAsia" w:asciiTheme="majorEastAsia" w:hAnsiTheme="majorEastAsia" w:eastAsiaTheme="majorEastAsia" w:cstheme="majorEastAsia"/>
                <w:b/>
                <w:bCs/>
                <w:spacing w:val="-1"/>
                <w:sz w:val="18"/>
                <w:szCs w:val="18"/>
                <w:lang w:val="en" w:eastAsia="zh-CN"/>
              </w:rPr>
            </w:pPr>
            <w:r>
              <w:rPr>
                <w:rFonts w:hint="eastAsia" w:asciiTheme="majorEastAsia" w:hAnsiTheme="majorEastAsia" w:eastAsiaTheme="majorEastAsia" w:cstheme="majorEastAsia"/>
                <w:b/>
                <w:bCs/>
                <w:spacing w:val="-1"/>
                <w:sz w:val="18"/>
                <w:szCs w:val="18"/>
                <w:lang w:eastAsia="zh-CN"/>
              </w:rPr>
              <w:t>3.</w:t>
            </w:r>
            <w:r>
              <w:rPr>
                <w:rFonts w:asciiTheme="majorEastAsia" w:hAnsiTheme="majorEastAsia" w:eastAsiaTheme="majorEastAsia" w:cstheme="majorEastAsia"/>
                <w:b/>
                <w:bCs/>
                <w:spacing w:val="-1"/>
                <w:sz w:val="18"/>
                <w:szCs w:val="18"/>
                <w:lang w:val="en" w:eastAsia="zh-CN"/>
              </w:rPr>
              <w:t>《港口和船舶岸电管理办法》(交通运输部令2021年第31号)</w:t>
            </w:r>
          </w:p>
          <w:p w14:paraId="5D9F6AE1">
            <w:pPr>
              <w:pStyle w:val="79"/>
              <w:spacing w:after="0" w:line="240" w:lineRule="exact"/>
              <w:ind w:firstLine="356" w:firstLineChars="200"/>
              <w:rPr>
                <w:rFonts w:hint="eastAsia" w:asciiTheme="majorEastAsia" w:hAnsiTheme="majorEastAsia" w:eastAsiaTheme="majorEastAsia" w:cstheme="majorEastAsia"/>
                <w:spacing w:val="-1"/>
                <w:sz w:val="18"/>
                <w:szCs w:val="18"/>
                <w:lang w:eastAsia="zh-CN"/>
              </w:rPr>
            </w:pPr>
            <w:r>
              <w:rPr>
                <w:rFonts w:hint="eastAsia" w:asciiTheme="majorEastAsia" w:hAnsiTheme="majorEastAsia" w:eastAsiaTheme="majorEastAsia" w:cstheme="majorEastAsia"/>
                <w:spacing w:val="-1"/>
                <w:sz w:val="18"/>
                <w:szCs w:val="18"/>
                <w:lang w:eastAsia="zh-CN"/>
              </w:rPr>
              <w:t>第十一条第一款  具备受电设施的船舶（液货船除外），在沿海港口具备岸电供应能力的泊位靠泊超过3小时，在内河港口具备岸电供应能力的泊位靠泊超过2小时，且未使用有效替代措施的，应当使用岸电；船舶、码头岸电设施临时发生故障，或者恶劣气候、意外事故等紧急情况下无法使用岸电的除外。</w:t>
            </w:r>
          </w:p>
          <w:p w14:paraId="658EFF58">
            <w:pPr>
              <w:spacing w:after="0" w:line="240" w:lineRule="exact"/>
              <w:ind w:firstLine="356" w:firstLineChars="200"/>
              <w:rPr>
                <w:rFonts w:hint="eastAsia" w:asciiTheme="majorEastAsia" w:hAnsiTheme="majorEastAsia" w:eastAsiaTheme="majorEastAsia" w:cstheme="majorEastAsia"/>
                <w:snapToGrid w:val="0"/>
                <w:color w:val="000000"/>
                <w:spacing w:val="-1"/>
                <w:kern w:val="0"/>
                <w:sz w:val="18"/>
                <w:szCs w:val="18"/>
              </w:rPr>
            </w:pPr>
          </w:p>
        </w:tc>
        <w:tc>
          <w:tcPr>
            <w:tcW w:w="2297" w:type="dxa"/>
            <w:vMerge w:val="restart"/>
            <w:tcBorders>
              <w:top w:val="single" w:color="000000" w:sz="4" w:space="0"/>
              <w:left w:val="single" w:color="auto" w:sz="4" w:space="0"/>
              <w:bottom w:val="single" w:color="000000" w:sz="4" w:space="0"/>
              <w:right w:val="single" w:color="auto" w:sz="4" w:space="0"/>
            </w:tcBorders>
            <w:shd w:val="clear" w:color="auto" w:fill="auto"/>
            <w:vAlign w:val="center"/>
          </w:tcPr>
          <w:p w14:paraId="469D2EDA">
            <w:pPr>
              <w:pStyle w:val="10"/>
              <w:widowControl/>
              <w:shd w:val="clear" w:color="auto" w:fill="FFFFFF"/>
              <w:spacing w:beforeAutospacing="0" w:after="0" w:afterAutospacing="0" w:line="240" w:lineRule="exact"/>
              <w:ind w:firstLine="356" w:firstLineChars="200"/>
              <w:jc w:val="both"/>
              <w:rPr>
                <w:rFonts w:hint="eastAsia" w:asciiTheme="majorEastAsia" w:hAnsiTheme="majorEastAsia" w:eastAsiaTheme="majorEastAsia" w:cstheme="majorEastAsia"/>
                <w:spacing w:val="-1"/>
                <w:kern w:val="2"/>
                <w:sz w:val="18"/>
                <w:szCs w:val="18"/>
              </w:rPr>
            </w:pPr>
          </w:p>
          <w:p w14:paraId="7F3F2E9F">
            <w:pPr>
              <w:pStyle w:val="10"/>
              <w:widowControl/>
              <w:shd w:val="clear" w:color="auto" w:fill="FFFFFF"/>
              <w:spacing w:beforeAutospacing="0" w:after="0" w:afterAutospacing="0" w:line="240" w:lineRule="exact"/>
              <w:ind w:firstLine="357" w:firstLineChars="200"/>
              <w:jc w:val="both"/>
              <w:rPr>
                <w:rFonts w:hint="eastAsia" w:asciiTheme="majorEastAsia" w:hAnsiTheme="majorEastAsia" w:eastAsiaTheme="majorEastAsia" w:cstheme="majorEastAsia"/>
                <w:b/>
                <w:bCs/>
                <w:spacing w:val="-1"/>
                <w:kern w:val="2"/>
                <w:sz w:val="18"/>
                <w:szCs w:val="18"/>
              </w:rPr>
            </w:pPr>
            <w:r>
              <w:rPr>
                <w:rFonts w:hint="eastAsia" w:asciiTheme="majorEastAsia" w:hAnsiTheme="majorEastAsia" w:eastAsiaTheme="majorEastAsia" w:cstheme="majorEastAsia"/>
                <w:b/>
                <w:bCs/>
                <w:spacing w:val="-1"/>
                <w:kern w:val="2"/>
                <w:sz w:val="18"/>
                <w:szCs w:val="18"/>
              </w:rPr>
              <w:t>1.《中华人民共和国长江保护法》</w:t>
            </w:r>
          </w:p>
          <w:p w14:paraId="1199CAD2">
            <w:pPr>
              <w:pStyle w:val="10"/>
              <w:widowControl/>
              <w:shd w:val="clear" w:color="auto" w:fill="FFFFFF"/>
              <w:spacing w:beforeAutospacing="0" w:after="0" w:afterAutospacing="0" w:line="240" w:lineRule="exact"/>
              <w:ind w:firstLine="356" w:firstLineChars="200"/>
              <w:jc w:val="both"/>
              <w:rPr>
                <w:rFonts w:hint="eastAsia" w:asciiTheme="majorEastAsia" w:hAnsiTheme="majorEastAsia" w:eastAsiaTheme="majorEastAsia" w:cstheme="majorEastAsia"/>
                <w:spacing w:val="-1"/>
                <w:kern w:val="2"/>
                <w:sz w:val="18"/>
                <w:szCs w:val="18"/>
              </w:rPr>
            </w:pPr>
            <w:r>
              <w:rPr>
                <w:rFonts w:hint="eastAsia" w:asciiTheme="majorEastAsia" w:hAnsiTheme="majorEastAsia" w:eastAsiaTheme="majorEastAsia" w:cstheme="majorEastAsia"/>
                <w:spacing w:val="-1"/>
                <w:kern w:val="2"/>
                <w:sz w:val="18"/>
                <w:szCs w:val="18"/>
              </w:rPr>
              <w:t xml:space="preserve">第八十四条第（四）项  </w:t>
            </w:r>
            <w:bookmarkStart w:id="44" w:name="No254_Z8T84K1"/>
            <w:bookmarkEnd w:id="44"/>
            <w:r>
              <w:rPr>
                <w:rFonts w:hint="eastAsia" w:asciiTheme="majorEastAsia" w:hAnsiTheme="majorEastAsia" w:eastAsiaTheme="majorEastAsia" w:cstheme="majorEastAsia"/>
                <w:spacing w:val="-1"/>
                <w:kern w:val="2"/>
                <w:sz w:val="18"/>
                <w:szCs w:val="18"/>
              </w:rPr>
              <w:t>违反本法规定，有下列行为之一的，由有关主管部门按照职责分工，责令停止违法行为，给予警告，并处一万元以上十万元以下罚款；情节严重的，并处十万元以上五十万元以下罚款：（四）具备岸电使用条件的船舶未按照国家有关规定使用岸电的。</w:t>
            </w:r>
          </w:p>
          <w:p w14:paraId="4E0A2037">
            <w:pPr>
              <w:pStyle w:val="79"/>
              <w:spacing w:after="0" w:line="240" w:lineRule="exact"/>
              <w:ind w:firstLine="357" w:firstLineChars="200"/>
              <w:rPr>
                <w:rFonts w:hint="eastAsia" w:asciiTheme="majorEastAsia" w:hAnsiTheme="majorEastAsia" w:eastAsiaTheme="majorEastAsia" w:cstheme="majorEastAsia"/>
                <w:b/>
                <w:bCs/>
                <w:spacing w:val="-1"/>
                <w:sz w:val="18"/>
                <w:szCs w:val="18"/>
                <w:lang w:val="en" w:eastAsia="zh-CN"/>
              </w:rPr>
            </w:pPr>
            <w:r>
              <w:rPr>
                <w:rFonts w:hint="eastAsia" w:asciiTheme="majorEastAsia" w:hAnsiTheme="majorEastAsia" w:eastAsiaTheme="majorEastAsia" w:cstheme="majorEastAsia"/>
                <w:b/>
                <w:bCs/>
                <w:spacing w:val="-1"/>
                <w:sz w:val="18"/>
                <w:szCs w:val="18"/>
                <w:lang w:eastAsia="zh-CN"/>
              </w:rPr>
              <w:t>2.</w:t>
            </w:r>
            <w:r>
              <w:rPr>
                <w:rFonts w:asciiTheme="majorEastAsia" w:hAnsiTheme="majorEastAsia" w:eastAsiaTheme="majorEastAsia" w:cstheme="majorEastAsia"/>
                <w:b/>
                <w:bCs/>
                <w:spacing w:val="-1"/>
                <w:sz w:val="18"/>
                <w:szCs w:val="18"/>
                <w:lang w:val="en" w:eastAsia="zh-CN"/>
              </w:rPr>
              <w:t>《港口和船舶岸电管理办法》(交通运输部令2021年第31号)</w:t>
            </w:r>
          </w:p>
          <w:p w14:paraId="25DE9DC7">
            <w:pPr>
              <w:pStyle w:val="79"/>
              <w:spacing w:after="0" w:line="240" w:lineRule="exact"/>
              <w:ind w:firstLine="356" w:firstLineChars="200"/>
              <w:rPr>
                <w:rFonts w:hint="eastAsia" w:asciiTheme="majorEastAsia" w:hAnsiTheme="majorEastAsia" w:eastAsiaTheme="majorEastAsia" w:cstheme="majorEastAsia"/>
                <w:spacing w:val="-1"/>
                <w:sz w:val="18"/>
                <w:szCs w:val="18"/>
                <w:lang w:eastAsia="zh-CN"/>
              </w:rPr>
            </w:pPr>
            <w:r>
              <w:rPr>
                <w:rFonts w:hint="eastAsia" w:asciiTheme="majorEastAsia" w:hAnsiTheme="majorEastAsia" w:eastAsiaTheme="majorEastAsia" w:cstheme="majorEastAsia"/>
                <w:spacing w:val="-1"/>
                <w:sz w:val="18"/>
                <w:szCs w:val="18"/>
                <w:lang w:eastAsia="zh-CN"/>
              </w:rPr>
              <w:t>第十一条第一款  具备受电设施的船舶（液货船除外），在沿海港口具备岸电供应能力的泊位靠泊超过3小时，在内河港口具备岸电供应能力的泊位靠泊超过2小时，且未使用有效替代措施的，应当使用岸电；船舶、码头岸电设施临时发生故障，或者恶劣气候、意外事故等紧急情况下无法使用岸电的除外。</w:t>
            </w:r>
          </w:p>
          <w:p w14:paraId="0C79002E">
            <w:pPr>
              <w:pStyle w:val="79"/>
              <w:spacing w:after="0" w:line="240" w:lineRule="exact"/>
              <w:ind w:firstLine="356" w:firstLineChars="200"/>
              <w:rPr>
                <w:rFonts w:hint="eastAsia" w:asciiTheme="majorEastAsia" w:hAnsiTheme="majorEastAsia" w:eastAsiaTheme="majorEastAsia" w:cstheme="majorEastAsia"/>
                <w:spacing w:val="-1"/>
                <w:sz w:val="18"/>
                <w:szCs w:val="18"/>
                <w:lang w:eastAsia="zh-CN"/>
              </w:rPr>
            </w:pPr>
            <w:r>
              <w:rPr>
                <w:rFonts w:hint="eastAsia" w:asciiTheme="majorEastAsia" w:hAnsiTheme="majorEastAsia" w:eastAsiaTheme="majorEastAsia" w:cstheme="majorEastAsia"/>
                <w:spacing w:val="-1"/>
                <w:sz w:val="18"/>
                <w:szCs w:val="18"/>
                <w:lang w:eastAsia="zh-CN"/>
              </w:rPr>
              <w:t>第二十五条  船舶违反本办法第十一条第一款规定的，由海事管理机构责令限期改正。</w:t>
            </w:r>
          </w:p>
          <w:p w14:paraId="69EAC95F">
            <w:pPr>
              <w:pStyle w:val="79"/>
              <w:spacing w:after="0" w:line="240" w:lineRule="exact"/>
              <w:ind w:firstLine="356" w:firstLineChars="200"/>
              <w:rPr>
                <w:rFonts w:hint="eastAsia" w:asciiTheme="majorEastAsia" w:hAnsiTheme="majorEastAsia" w:eastAsiaTheme="majorEastAsia" w:cstheme="majorEastAsia"/>
                <w:spacing w:val="-1"/>
                <w:sz w:val="18"/>
                <w:szCs w:val="18"/>
                <w:lang w:eastAsia="zh-CN"/>
              </w:rPr>
            </w:pPr>
            <w:r>
              <w:rPr>
                <w:rFonts w:hint="eastAsia" w:asciiTheme="majorEastAsia" w:hAnsiTheme="majorEastAsia" w:eastAsiaTheme="majorEastAsia" w:cstheme="majorEastAsia"/>
                <w:spacing w:val="-1"/>
                <w:sz w:val="18"/>
                <w:szCs w:val="18"/>
                <w:lang w:eastAsia="zh-CN"/>
              </w:rPr>
              <w:t>在长江流域港口靠泊的船舶违反本办法第十一条第一款规定的，由海事管理机构责令停止违法行为，给予警告，并视情节轻重</w:t>
            </w:r>
            <w:r>
              <w:rPr>
                <w:rFonts w:asciiTheme="majorEastAsia" w:hAnsiTheme="majorEastAsia" w:eastAsiaTheme="majorEastAsia" w:cstheme="majorEastAsia"/>
                <w:kern w:val="0"/>
                <w:sz w:val="18"/>
                <w:szCs w:val="18"/>
                <w:lang w:val="en" w:eastAsia="zh-CN" w:bidi="ar"/>
              </w:rPr>
              <w:t>处</w:t>
            </w:r>
            <w:r>
              <w:rPr>
                <w:rFonts w:hint="eastAsia" w:asciiTheme="majorEastAsia" w:hAnsiTheme="majorEastAsia" w:eastAsiaTheme="majorEastAsia" w:cstheme="majorEastAsia"/>
                <w:kern w:val="0"/>
                <w:sz w:val="18"/>
                <w:szCs w:val="18"/>
                <w:lang w:val="en" w:eastAsia="zh-CN" w:bidi="ar"/>
              </w:rPr>
              <w:t>以</w:t>
            </w:r>
            <w:r>
              <w:rPr>
                <w:rFonts w:hint="eastAsia" w:asciiTheme="majorEastAsia" w:hAnsiTheme="majorEastAsia" w:eastAsiaTheme="majorEastAsia" w:cstheme="majorEastAsia"/>
                <w:spacing w:val="-1"/>
                <w:sz w:val="18"/>
                <w:szCs w:val="18"/>
                <w:lang w:eastAsia="zh-CN"/>
              </w:rPr>
              <w:t>罚款：（一）船舶发电机组总额定功率2000千瓦（含）以下的，处一万元以上二万元以下罚款；情节严重的，处十万元以上二十万元以下罚款；（二）船舶发电机组总额定功率2000千瓦以上8000千瓦（含）以下的，处二万元以上五万元以下罚款；情节严重的，处二十万元以上三十万元以下罚款；（三）船舶发电机组总额定功率8000千瓦以上的，处五万元以上十万元以下罚款；情节严重的，处三十万元以上五十万元以下罚款。</w:t>
            </w:r>
          </w:p>
          <w:p w14:paraId="6533F41F">
            <w:pPr>
              <w:pStyle w:val="79"/>
              <w:spacing w:after="0" w:line="240" w:lineRule="exact"/>
              <w:ind w:firstLine="356" w:firstLineChars="200"/>
              <w:rPr>
                <w:rFonts w:hint="eastAsia" w:asciiTheme="majorEastAsia" w:hAnsiTheme="majorEastAsia" w:eastAsiaTheme="majorEastAsia" w:cstheme="majorEastAsia"/>
                <w:spacing w:val="-1"/>
                <w:sz w:val="18"/>
                <w:szCs w:val="18"/>
                <w:lang w:eastAsia="zh-CN"/>
              </w:rPr>
            </w:pPr>
            <w:r>
              <w:rPr>
                <w:rFonts w:hint="eastAsia" w:asciiTheme="majorEastAsia" w:hAnsiTheme="majorEastAsia" w:eastAsiaTheme="majorEastAsia" w:cstheme="majorEastAsia"/>
                <w:spacing w:val="-1"/>
                <w:sz w:val="18"/>
                <w:szCs w:val="18"/>
                <w:lang w:eastAsia="zh-CN"/>
              </w:rPr>
              <w:t>前款所称情节严重，是指船舶靠泊同一港口连续3次以上或者连续12个月内累计6次以上未按规定使用岸电，或者船舶受电设施出现故障不及时维修导致6个月以上无法正常使用。</w:t>
            </w:r>
          </w:p>
          <w:p w14:paraId="1B4D5EE9">
            <w:pPr>
              <w:widowControl/>
              <w:spacing w:after="0" w:line="240" w:lineRule="exact"/>
              <w:ind w:firstLine="356" w:firstLineChars="200"/>
              <w:rPr>
                <w:rFonts w:hint="eastAsia" w:asciiTheme="majorEastAsia" w:hAnsiTheme="majorEastAsia" w:eastAsiaTheme="majorEastAsia" w:cstheme="majorEastAsia"/>
                <w:snapToGrid w:val="0"/>
                <w:color w:val="000000"/>
                <w:spacing w:val="-1"/>
                <w:kern w:val="0"/>
                <w:sz w:val="18"/>
                <w:szCs w:val="18"/>
              </w:rPr>
            </w:pPr>
            <w:r>
              <w:rPr>
                <w:rFonts w:hint="eastAsia" w:asciiTheme="majorEastAsia" w:hAnsiTheme="majorEastAsia" w:eastAsiaTheme="majorEastAsia" w:cstheme="majorEastAsia"/>
                <w:spacing w:val="-1"/>
                <w:sz w:val="18"/>
                <w:szCs w:val="18"/>
              </w:rPr>
              <w:t>初次违法且情节轻微并及时改正的，可以不予行政处罚，由海事管理机构进行教育。</w:t>
            </w:r>
          </w:p>
        </w:tc>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5FBC7F21">
            <w:pPr>
              <w:widowControl/>
              <w:spacing w:after="0" w:line="240" w:lineRule="exact"/>
              <w:jc w:val="center"/>
              <w:textAlignment w:val="center"/>
              <w:rPr>
                <w:rFonts w:hint="eastAsia" w:asciiTheme="majorEastAsia" w:hAnsiTheme="majorEastAsia" w:eastAsiaTheme="majorEastAsia" w:cstheme="majorEastAsia"/>
                <w:snapToGrid w:val="0"/>
                <w:color w:val="000000"/>
                <w:spacing w:val="-1"/>
                <w:kern w:val="0"/>
                <w:sz w:val="18"/>
                <w:szCs w:val="18"/>
              </w:rPr>
            </w:pP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31F2D43E">
            <w:pPr>
              <w:widowControl/>
              <w:spacing w:after="0" w:line="240" w:lineRule="exact"/>
              <w:textAlignment w:val="center"/>
              <w:rPr>
                <w:rFonts w:hint="eastAsia" w:asciiTheme="majorEastAsia" w:hAnsiTheme="majorEastAsia" w:eastAsiaTheme="majorEastAsia" w:cstheme="majorEastAsia"/>
                <w:snapToGrid w:val="0"/>
                <w:color w:val="000000"/>
                <w:spacing w:val="-1"/>
                <w:kern w:val="0"/>
                <w:sz w:val="18"/>
                <w:szCs w:val="18"/>
              </w:rPr>
            </w:pP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1D1EFAF4">
            <w:pPr>
              <w:widowControl/>
              <w:spacing w:after="0" w:line="240" w:lineRule="exact"/>
              <w:textAlignment w:val="center"/>
              <w:rPr>
                <w:rFonts w:hint="eastAsia" w:asciiTheme="majorEastAsia" w:hAnsiTheme="majorEastAsia" w:eastAsiaTheme="majorEastAsia" w:cstheme="majorEastAsia"/>
                <w:snapToGrid w:val="0"/>
                <w:color w:val="000000"/>
                <w:spacing w:val="-1"/>
                <w:kern w:val="0"/>
                <w:sz w:val="18"/>
                <w:szCs w:val="18"/>
              </w:rPr>
            </w:pPr>
            <w:r>
              <w:rPr>
                <w:rFonts w:hint="eastAsia" w:asciiTheme="majorEastAsia" w:hAnsiTheme="majorEastAsia" w:eastAsiaTheme="majorEastAsia" w:cstheme="majorEastAsia"/>
                <w:spacing w:val="-1"/>
                <w:sz w:val="18"/>
                <w:szCs w:val="18"/>
              </w:rPr>
              <w:t>发电机组总额定功率2000千瓦（含）以下的</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5E5523DE">
            <w:pPr>
              <w:pStyle w:val="79"/>
              <w:spacing w:after="0" w:line="240" w:lineRule="exact"/>
              <w:rPr>
                <w:rFonts w:hint="eastAsia" w:asciiTheme="majorEastAsia" w:hAnsiTheme="majorEastAsia" w:eastAsiaTheme="majorEastAsia" w:cstheme="majorEastAsia"/>
                <w:spacing w:val="-1"/>
                <w:sz w:val="18"/>
                <w:szCs w:val="18"/>
                <w:lang w:eastAsia="zh-CN"/>
              </w:rPr>
            </w:pPr>
          </w:p>
          <w:p w14:paraId="6B8A8141">
            <w:pPr>
              <w:pStyle w:val="79"/>
              <w:spacing w:after="0" w:line="240" w:lineRule="exact"/>
              <w:rPr>
                <w:rFonts w:hint="eastAsia" w:asciiTheme="majorEastAsia" w:hAnsiTheme="majorEastAsia" w:eastAsiaTheme="majorEastAsia" w:cstheme="majorEastAsia"/>
                <w:spacing w:val="-1"/>
                <w:sz w:val="18"/>
                <w:szCs w:val="18"/>
                <w:lang w:eastAsia="zh-CN"/>
              </w:rPr>
            </w:pPr>
            <w:r>
              <w:rPr>
                <w:rFonts w:hint="eastAsia" w:asciiTheme="majorEastAsia" w:hAnsiTheme="majorEastAsia" w:eastAsiaTheme="majorEastAsia" w:cstheme="majorEastAsia"/>
                <w:spacing w:val="-1"/>
                <w:sz w:val="18"/>
                <w:szCs w:val="18"/>
                <w:lang w:eastAsia="zh-CN"/>
              </w:rPr>
              <w:t>发电机组总额定功率2000千瓦以上</w:t>
            </w:r>
          </w:p>
          <w:p w14:paraId="25924DCA">
            <w:pPr>
              <w:spacing w:after="0" w:line="240" w:lineRule="exact"/>
              <w:rPr>
                <w:rFonts w:hint="eastAsia" w:asciiTheme="majorEastAsia" w:hAnsiTheme="majorEastAsia" w:eastAsiaTheme="majorEastAsia" w:cstheme="majorEastAsia"/>
                <w:snapToGrid w:val="0"/>
                <w:color w:val="000000"/>
                <w:spacing w:val="-1"/>
                <w:kern w:val="0"/>
                <w:sz w:val="18"/>
                <w:szCs w:val="18"/>
              </w:rPr>
            </w:pP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30A0B6EB">
            <w:pPr>
              <w:spacing w:after="0" w:line="240" w:lineRule="exact"/>
              <w:rPr>
                <w:rFonts w:hint="eastAsia" w:asciiTheme="majorEastAsia" w:hAnsiTheme="majorEastAsia" w:eastAsiaTheme="majorEastAsia" w:cstheme="majorEastAsia"/>
                <w:snapToGrid w:val="0"/>
                <w:color w:val="000000"/>
                <w:spacing w:val="-1"/>
                <w:kern w:val="0"/>
                <w:sz w:val="18"/>
                <w:szCs w:val="18"/>
              </w:rPr>
            </w:pPr>
            <w:r>
              <w:rPr>
                <w:rFonts w:hint="eastAsia" w:asciiTheme="majorEastAsia" w:hAnsiTheme="majorEastAsia" w:eastAsiaTheme="majorEastAsia" w:cstheme="majorEastAsia"/>
                <w:spacing w:val="-1"/>
                <w:sz w:val="18"/>
                <w:szCs w:val="18"/>
              </w:rPr>
              <w:t>发电机组总额定功率8000千瓦以上的</w:t>
            </w: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30C8A91C">
            <w:pPr>
              <w:spacing w:after="0" w:line="240" w:lineRule="exact"/>
              <w:rPr>
                <w:rFonts w:hint="eastAsia" w:asciiTheme="majorEastAsia" w:hAnsiTheme="majorEastAsia" w:eastAsiaTheme="majorEastAsia" w:cstheme="majorEastAsia"/>
                <w:snapToGrid w:val="0"/>
                <w:color w:val="000000"/>
                <w:spacing w:val="-1"/>
                <w:kern w:val="0"/>
                <w:sz w:val="18"/>
                <w:szCs w:val="18"/>
              </w:rPr>
            </w:pPr>
          </w:p>
        </w:tc>
      </w:tr>
      <w:tr w14:paraId="260F14A5">
        <w:tblPrEx>
          <w:tblCellMar>
            <w:top w:w="0" w:type="dxa"/>
            <w:left w:w="108" w:type="dxa"/>
            <w:bottom w:w="0" w:type="dxa"/>
            <w:right w:w="108" w:type="dxa"/>
          </w:tblCellMar>
        </w:tblPrEx>
        <w:trPr>
          <w:cantSplit/>
          <w:trHeight w:val="5004" w:hRule="atLeast"/>
        </w:trPr>
        <w:tc>
          <w:tcPr>
            <w:tcW w:w="634"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261C929C">
            <w:pPr>
              <w:spacing w:after="0" w:line="240" w:lineRule="exact"/>
              <w:jc w:val="center"/>
              <w:rPr>
                <w:rFonts w:hint="eastAsia" w:asciiTheme="majorEastAsia" w:hAnsiTheme="majorEastAsia" w:eastAsiaTheme="majorEastAsia" w:cstheme="majorEastAsia"/>
                <w:b/>
                <w:bCs/>
                <w:snapToGrid w:val="0"/>
                <w:color w:val="000000" w:themeColor="text1"/>
                <w:spacing w:val="-1"/>
                <w:kern w:val="0"/>
                <w:sz w:val="18"/>
                <w:szCs w:val="18"/>
                <w14:textFill>
                  <w14:solidFill>
                    <w14:schemeClr w14:val="tx1"/>
                  </w14:solidFill>
                </w14:textFill>
              </w:rPr>
            </w:pPr>
          </w:p>
        </w:tc>
        <w:tc>
          <w:tcPr>
            <w:tcW w:w="1098"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0DDC5819">
            <w:pPr>
              <w:spacing w:after="0" w:line="240" w:lineRule="exact"/>
              <w:rPr>
                <w:rFonts w:hint="eastAsia" w:asciiTheme="majorEastAsia" w:hAnsiTheme="majorEastAsia" w:eastAsiaTheme="majorEastAsia" w:cstheme="majorEastAsia"/>
                <w:snapToGrid w:val="0"/>
                <w:color w:val="000000"/>
                <w:spacing w:val="-1"/>
                <w:kern w:val="0"/>
                <w:sz w:val="18"/>
                <w:szCs w:val="18"/>
              </w:rPr>
            </w:pPr>
          </w:p>
        </w:tc>
        <w:tc>
          <w:tcPr>
            <w:tcW w:w="1932"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7B3F5600">
            <w:pPr>
              <w:spacing w:after="0" w:line="240" w:lineRule="exact"/>
              <w:ind w:firstLine="356" w:firstLineChars="200"/>
              <w:rPr>
                <w:rFonts w:hint="eastAsia" w:asciiTheme="majorEastAsia" w:hAnsiTheme="majorEastAsia" w:eastAsiaTheme="majorEastAsia" w:cstheme="majorEastAsia"/>
                <w:snapToGrid w:val="0"/>
                <w:color w:val="000000"/>
                <w:spacing w:val="-1"/>
                <w:kern w:val="0"/>
                <w:sz w:val="18"/>
                <w:szCs w:val="18"/>
              </w:rPr>
            </w:pPr>
          </w:p>
        </w:tc>
        <w:tc>
          <w:tcPr>
            <w:tcW w:w="229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7C1E4B62">
            <w:pPr>
              <w:widowControl/>
              <w:spacing w:after="0" w:line="240" w:lineRule="exact"/>
              <w:ind w:firstLine="356" w:firstLineChars="200"/>
              <w:rPr>
                <w:rFonts w:hint="eastAsia" w:asciiTheme="majorEastAsia" w:hAnsiTheme="majorEastAsia" w:eastAsiaTheme="majorEastAsia" w:cstheme="majorEastAsia"/>
                <w:snapToGrid w:val="0"/>
                <w:color w:val="000000"/>
                <w:spacing w:val="-1"/>
                <w:kern w:val="0"/>
                <w:sz w:val="18"/>
                <w:szCs w:val="18"/>
              </w:rPr>
            </w:pPr>
          </w:p>
        </w:tc>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2EF9F4DC">
            <w:pPr>
              <w:widowControl/>
              <w:spacing w:after="0" w:line="240" w:lineRule="exact"/>
              <w:jc w:val="center"/>
              <w:textAlignment w:val="center"/>
              <w:rPr>
                <w:rFonts w:hint="eastAsia" w:asciiTheme="majorEastAsia" w:hAnsiTheme="majorEastAsia" w:eastAsiaTheme="majorEastAsia" w:cstheme="majorEastAsia"/>
                <w:snapToGrid w:val="0"/>
                <w:color w:val="000000"/>
                <w:spacing w:val="-1"/>
                <w:kern w:val="0"/>
                <w:sz w:val="18"/>
                <w:szCs w:val="18"/>
              </w:rPr>
            </w:pPr>
            <w:r>
              <w:rPr>
                <w:rFonts w:hint="eastAsia" w:asciiTheme="majorEastAsia" w:hAnsiTheme="majorEastAsia" w:eastAsiaTheme="majorEastAsia" w:cstheme="majorEastAsia"/>
                <w:snapToGrid w:val="0"/>
                <w:color w:val="000000"/>
                <w:spacing w:val="-1"/>
                <w:kern w:val="0"/>
                <w:sz w:val="18"/>
                <w:szCs w:val="18"/>
              </w:rPr>
              <w:t>较轻</w:t>
            </w:r>
          </w:p>
        </w:tc>
        <w:tc>
          <w:tcPr>
            <w:tcW w:w="1754" w:type="dxa"/>
            <w:tcBorders>
              <w:top w:val="single" w:color="auto" w:sz="4" w:space="0"/>
              <w:left w:val="single" w:color="auto" w:sz="4" w:space="0"/>
              <w:bottom w:val="single" w:color="auto" w:sz="4" w:space="0"/>
              <w:right w:val="single" w:color="auto" w:sz="4" w:space="0"/>
            </w:tcBorders>
            <w:shd w:val="clear" w:color="auto" w:fill="auto"/>
          </w:tcPr>
          <w:p w14:paraId="7842CEF7">
            <w:pPr>
              <w:pStyle w:val="79"/>
              <w:spacing w:after="0" w:line="240" w:lineRule="exact"/>
              <w:jc w:val="left"/>
              <w:rPr>
                <w:rFonts w:hint="eastAsia" w:asciiTheme="majorEastAsia" w:hAnsiTheme="majorEastAsia" w:eastAsiaTheme="majorEastAsia" w:cstheme="majorEastAsia"/>
                <w:spacing w:val="-1"/>
                <w:sz w:val="18"/>
                <w:szCs w:val="18"/>
                <w:lang w:eastAsia="zh-CN"/>
              </w:rPr>
            </w:pPr>
            <w:r>
              <w:rPr>
                <w:rFonts w:hint="eastAsia" w:asciiTheme="majorEastAsia" w:hAnsiTheme="majorEastAsia" w:eastAsiaTheme="majorEastAsia" w:cstheme="majorEastAsia"/>
                <w:spacing w:val="-1"/>
                <w:sz w:val="18"/>
                <w:szCs w:val="18"/>
                <w:lang w:eastAsia="zh-CN"/>
              </w:rPr>
              <w:t>同时满足：</w:t>
            </w:r>
          </w:p>
          <w:p w14:paraId="500FD264">
            <w:pPr>
              <w:pStyle w:val="79"/>
              <w:spacing w:after="0" w:line="240" w:lineRule="exact"/>
              <w:jc w:val="left"/>
              <w:rPr>
                <w:rFonts w:hint="eastAsia" w:asciiTheme="majorEastAsia" w:hAnsiTheme="majorEastAsia" w:eastAsiaTheme="majorEastAsia" w:cstheme="majorEastAsia"/>
                <w:spacing w:val="-1"/>
                <w:sz w:val="18"/>
                <w:szCs w:val="18"/>
                <w:lang w:eastAsia="zh-CN"/>
              </w:rPr>
            </w:pPr>
            <w:r>
              <w:rPr>
                <w:rFonts w:hint="eastAsia" w:asciiTheme="majorEastAsia" w:hAnsiTheme="majorEastAsia" w:eastAsiaTheme="majorEastAsia" w:cstheme="majorEastAsia"/>
                <w:spacing w:val="-1"/>
                <w:sz w:val="18"/>
                <w:szCs w:val="18"/>
                <w:lang w:eastAsia="zh-CN"/>
              </w:rPr>
              <w:t>1.一个自然年度内在本省首次实施违法行为；</w:t>
            </w:r>
          </w:p>
          <w:p w14:paraId="24888DF1">
            <w:pPr>
              <w:pStyle w:val="79"/>
              <w:spacing w:after="0" w:line="240" w:lineRule="exact"/>
              <w:jc w:val="left"/>
              <w:rPr>
                <w:rFonts w:hint="eastAsia" w:asciiTheme="majorEastAsia" w:hAnsiTheme="majorEastAsia" w:eastAsiaTheme="majorEastAsia" w:cstheme="majorEastAsia"/>
                <w:spacing w:val="-1"/>
                <w:sz w:val="18"/>
                <w:szCs w:val="18"/>
                <w:lang w:eastAsia="zh-CN"/>
              </w:rPr>
            </w:pPr>
            <w:r>
              <w:rPr>
                <w:rFonts w:hint="eastAsia" w:asciiTheme="majorEastAsia" w:hAnsiTheme="majorEastAsia" w:eastAsiaTheme="majorEastAsia" w:cstheme="majorEastAsia"/>
                <w:spacing w:val="-1"/>
                <w:sz w:val="18"/>
                <w:szCs w:val="18"/>
                <w:lang w:eastAsia="zh-CN"/>
              </w:rPr>
              <w:t>2.不存在拒不接受执法部门调查处理、阻碍执法、煽动抗拒执法等妨碍执行公务的行为；</w:t>
            </w:r>
          </w:p>
          <w:p w14:paraId="17E075EF">
            <w:pPr>
              <w:pStyle w:val="79"/>
              <w:spacing w:after="0" w:line="240" w:lineRule="exact"/>
              <w:jc w:val="left"/>
              <w:rPr>
                <w:rFonts w:hint="eastAsia" w:asciiTheme="majorEastAsia" w:hAnsiTheme="majorEastAsia" w:eastAsiaTheme="majorEastAsia" w:cstheme="majorEastAsia"/>
                <w:spacing w:val="-1"/>
                <w:sz w:val="18"/>
                <w:szCs w:val="18"/>
                <w:lang w:eastAsia="zh-CN"/>
              </w:rPr>
            </w:pPr>
            <w:r>
              <w:rPr>
                <w:rFonts w:hint="eastAsia" w:asciiTheme="majorEastAsia" w:hAnsiTheme="majorEastAsia" w:eastAsiaTheme="majorEastAsia" w:cstheme="majorEastAsia"/>
                <w:spacing w:val="-1"/>
                <w:sz w:val="18"/>
                <w:szCs w:val="18"/>
                <w:lang w:eastAsia="zh-CN"/>
              </w:rPr>
              <w:t>3.不存在《港口和船舶岸电管理办法》第二十五条第三款规定的情节严重的情形；</w:t>
            </w:r>
          </w:p>
          <w:p w14:paraId="0CE721D0">
            <w:pPr>
              <w:pStyle w:val="79"/>
              <w:spacing w:after="0" w:line="240" w:lineRule="exact"/>
              <w:jc w:val="left"/>
              <w:rPr>
                <w:rFonts w:hint="eastAsia" w:asciiTheme="majorEastAsia" w:hAnsiTheme="majorEastAsia" w:eastAsiaTheme="majorEastAsia" w:cstheme="majorEastAsia"/>
                <w:spacing w:val="-1"/>
                <w:sz w:val="18"/>
                <w:szCs w:val="18"/>
                <w:lang w:eastAsia="zh-CN"/>
              </w:rPr>
            </w:pPr>
            <w:r>
              <w:rPr>
                <w:rFonts w:hint="eastAsia" w:asciiTheme="majorEastAsia" w:hAnsiTheme="majorEastAsia" w:eastAsiaTheme="majorEastAsia" w:cstheme="majorEastAsia"/>
                <w:spacing w:val="-1"/>
                <w:sz w:val="18"/>
                <w:szCs w:val="18"/>
                <w:lang w:eastAsia="zh-CN"/>
              </w:rPr>
              <w:t>4.经责令改正，按规定使用岸电设施或在规定的期限内维修受电设施出现故障的船舶；</w:t>
            </w:r>
          </w:p>
          <w:p w14:paraId="70F19A7D">
            <w:pPr>
              <w:pStyle w:val="79"/>
              <w:spacing w:after="0" w:line="240" w:lineRule="exact"/>
              <w:jc w:val="left"/>
              <w:rPr>
                <w:rFonts w:hint="eastAsia" w:asciiTheme="majorEastAsia" w:hAnsiTheme="majorEastAsia" w:eastAsiaTheme="majorEastAsia" w:cstheme="majorEastAsia"/>
                <w:spacing w:val="-1"/>
                <w:sz w:val="18"/>
                <w:szCs w:val="18"/>
                <w:lang w:eastAsia="zh-CN"/>
              </w:rPr>
            </w:pPr>
            <w:r>
              <w:rPr>
                <w:rFonts w:hint="eastAsia" w:asciiTheme="majorEastAsia" w:hAnsiTheme="majorEastAsia" w:eastAsiaTheme="majorEastAsia" w:cstheme="majorEastAsia"/>
                <w:spacing w:val="-1"/>
                <w:sz w:val="18"/>
                <w:szCs w:val="18"/>
                <w:lang w:eastAsia="zh-CN"/>
              </w:rPr>
              <w:t>5.危害后果轻微；</w:t>
            </w:r>
          </w:p>
          <w:p w14:paraId="7F09D840">
            <w:pPr>
              <w:pStyle w:val="79"/>
              <w:widowControl/>
              <w:spacing w:after="0" w:line="240" w:lineRule="exact"/>
              <w:jc w:val="left"/>
              <w:textAlignment w:val="center"/>
              <w:rPr>
                <w:rFonts w:hint="eastAsia" w:asciiTheme="majorEastAsia" w:hAnsiTheme="majorEastAsia" w:eastAsiaTheme="majorEastAsia" w:cstheme="majorEastAsia"/>
                <w:color w:val="000000"/>
                <w:spacing w:val="-1"/>
                <w:sz w:val="15"/>
                <w:szCs w:val="15"/>
                <w:lang w:eastAsia="zh-CN"/>
              </w:rPr>
            </w:pPr>
            <w:r>
              <w:rPr>
                <w:rFonts w:hint="eastAsia" w:asciiTheme="majorEastAsia" w:hAnsiTheme="majorEastAsia" w:eastAsiaTheme="majorEastAsia" w:cstheme="majorEastAsia"/>
                <w:spacing w:val="-1"/>
                <w:sz w:val="18"/>
                <w:szCs w:val="18"/>
                <w:lang w:eastAsia="zh-CN"/>
              </w:rPr>
              <w:t>（非船舶自身原因造成不按规定使用岸电设施的，不予处罚，不受上述1-5项条件的限制）</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5B0B7801">
            <w:pPr>
              <w:widowControl/>
              <w:spacing w:after="0" w:line="240" w:lineRule="exact"/>
              <w:textAlignment w:val="center"/>
              <w:rPr>
                <w:rFonts w:hint="eastAsia" w:asciiTheme="majorEastAsia" w:hAnsiTheme="majorEastAsia" w:eastAsiaTheme="majorEastAsia" w:cstheme="majorEastAsia"/>
                <w:snapToGrid w:val="0"/>
                <w:color w:val="000000"/>
                <w:spacing w:val="-1"/>
                <w:kern w:val="0"/>
                <w:sz w:val="18"/>
                <w:szCs w:val="18"/>
              </w:rPr>
            </w:pPr>
            <w:r>
              <w:rPr>
                <w:rFonts w:hint="eastAsia" w:asciiTheme="majorEastAsia" w:hAnsiTheme="majorEastAsia" w:eastAsiaTheme="majorEastAsia" w:cstheme="majorEastAsia"/>
                <w:snapToGrid w:val="0"/>
                <w:color w:val="000000"/>
                <w:spacing w:val="-1"/>
                <w:kern w:val="0"/>
                <w:sz w:val="18"/>
                <w:szCs w:val="18"/>
              </w:rPr>
              <w:t>不予处罚</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438BB052">
            <w:pPr>
              <w:spacing w:after="0" w:line="240" w:lineRule="exact"/>
              <w:rPr>
                <w:rFonts w:hint="eastAsia" w:asciiTheme="majorEastAsia" w:hAnsiTheme="majorEastAsia" w:eastAsiaTheme="majorEastAsia" w:cstheme="majorEastAsia"/>
                <w:snapToGrid w:val="0"/>
                <w:color w:val="000000"/>
                <w:spacing w:val="-1"/>
                <w:kern w:val="0"/>
                <w:sz w:val="18"/>
                <w:szCs w:val="18"/>
              </w:rPr>
            </w:pP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3378710D">
            <w:pPr>
              <w:spacing w:after="0" w:line="240" w:lineRule="exact"/>
              <w:rPr>
                <w:rFonts w:hint="eastAsia" w:asciiTheme="majorEastAsia" w:hAnsiTheme="majorEastAsia" w:eastAsiaTheme="majorEastAsia" w:cstheme="majorEastAsia"/>
                <w:snapToGrid w:val="0"/>
                <w:color w:val="000000"/>
                <w:spacing w:val="-1"/>
                <w:kern w:val="0"/>
                <w:sz w:val="18"/>
                <w:szCs w:val="18"/>
              </w:rPr>
            </w:pP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67A2E2BF">
            <w:pPr>
              <w:spacing w:after="0" w:line="240" w:lineRule="exact"/>
              <w:rPr>
                <w:rFonts w:hint="eastAsia" w:asciiTheme="majorEastAsia" w:hAnsiTheme="majorEastAsia" w:eastAsiaTheme="majorEastAsia" w:cstheme="majorEastAsia"/>
                <w:snapToGrid w:val="0"/>
                <w:color w:val="000000"/>
                <w:spacing w:val="-1"/>
                <w:kern w:val="0"/>
                <w:sz w:val="18"/>
                <w:szCs w:val="18"/>
              </w:rPr>
            </w:pPr>
          </w:p>
        </w:tc>
      </w:tr>
      <w:tr w14:paraId="464669C7">
        <w:tblPrEx>
          <w:tblCellMar>
            <w:top w:w="0" w:type="dxa"/>
            <w:left w:w="108" w:type="dxa"/>
            <w:bottom w:w="0" w:type="dxa"/>
            <w:right w:w="108" w:type="dxa"/>
          </w:tblCellMar>
        </w:tblPrEx>
        <w:trPr>
          <w:cantSplit/>
          <w:trHeight w:val="1971" w:hRule="atLeast"/>
        </w:trPr>
        <w:tc>
          <w:tcPr>
            <w:tcW w:w="634"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0CEC0033">
            <w:pPr>
              <w:spacing w:after="0" w:line="240" w:lineRule="exact"/>
              <w:jc w:val="center"/>
              <w:rPr>
                <w:rFonts w:hint="eastAsia" w:asciiTheme="majorEastAsia" w:hAnsiTheme="majorEastAsia" w:eastAsiaTheme="majorEastAsia" w:cstheme="majorEastAsia"/>
                <w:b/>
                <w:bCs/>
                <w:snapToGrid w:val="0"/>
                <w:color w:val="000000" w:themeColor="text1"/>
                <w:spacing w:val="-1"/>
                <w:kern w:val="0"/>
                <w:sz w:val="18"/>
                <w:szCs w:val="18"/>
                <w14:textFill>
                  <w14:solidFill>
                    <w14:schemeClr w14:val="tx1"/>
                  </w14:solidFill>
                </w14:textFill>
              </w:rPr>
            </w:pPr>
          </w:p>
        </w:tc>
        <w:tc>
          <w:tcPr>
            <w:tcW w:w="1098"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49989E9C">
            <w:pPr>
              <w:spacing w:after="0" w:line="240" w:lineRule="exact"/>
              <w:rPr>
                <w:rFonts w:hint="eastAsia" w:asciiTheme="majorEastAsia" w:hAnsiTheme="majorEastAsia" w:eastAsiaTheme="majorEastAsia" w:cstheme="majorEastAsia"/>
                <w:snapToGrid w:val="0"/>
                <w:color w:val="000000"/>
                <w:spacing w:val="-1"/>
                <w:kern w:val="0"/>
                <w:sz w:val="18"/>
                <w:szCs w:val="18"/>
              </w:rPr>
            </w:pPr>
          </w:p>
        </w:tc>
        <w:tc>
          <w:tcPr>
            <w:tcW w:w="1932"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56AC0D1A">
            <w:pPr>
              <w:spacing w:after="0" w:line="240" w:lineRule="exact"/>
              <w:ind w:firstLine="356" w:firstLineChars="200"/>
              <w:rPr>
                <w:rFonts w:hint="eastAsia" w:asciiTheme="majorEastAsia" w:hAnsiTheme="majorEastAsia" w:eastAsiaTheme="majorEastAsia" w:cstheme="majorEastAsia"/>
                <w:snapToGrid w:val="0"/>
                <w:color w:val="000000"/>
                <w:spacing w:val="-1"/>
                <w:kern w:val="0"/>
                <w:sz w:val="18"/>
                <w:szCs w:val="18"/>
              </w:rPr>
            </w:pPr>
          </w:p>
        </w:tc>
        <w:tc>
          <w:tcPr>
            <w:tcW w:w="229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4B7B4119">
            <w:pPr>
              <w:widowControl/>
              <w:spacing w:after="0" w:line="240" w:lineRule="exact"/>
              <w:ind w:firstLine="356" w:firstLineChars="200"/>
              <w:rPr>
                <w:rFonts w:hint="eastAsia" w:asciiTheme="majorEastAsia" w:hAnsiTheme="majorEastAsia" w:eastAsiaTheme="majorEastAsia" w:cstheme="majorEastAsia"/>
                <w:snapToGrid w:val="0"/>
                <w:color w:val="000000"/>
                <w:spacing w:val="-1"/>
                <w:kern w:val="0"/>
                <w:sz w:val="18"/>
                <w:szCs w:val="18"/>
              </w:rPr>
            </w:pPr>
          </w:p>
        </w:tc>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1AAA9A2D">
            <w:pPr>
              <w:widowControl/>
              <w:spacing w:after="0" w:line="240" w:lineRule="exact"/>
              <w:jc w:val="center"/>
              <w:textAlignment w:val="center"/>
              <w:rPr>
                <w:rFonts w:hint="eastAsia" w:asciiTheme="majorEastAsia" w:hAnsiTheme="majorEastAsia" w:eastAsiaTheme="majorEastAsia" w:cstheme="majorEastAsia"/>
                <w:snapToGrid w:val="0"/>
                <w:color w:val="000000"/>
                <w:spacing w:val="-1"/>
                <w:kern w:val="0"/>
                <w:sz w:val="18"/>
                <w:szCs w:val="18"/>
              </w:rPr>
            </w:pPr>
            <w:r>
              <w:rPr>
                <w:rFonts w:hint="eastAsia" w:asciiTheme="majorEastAsia" w:hAnsiTheme="majorEastAsia" w:eastAsiaTheme="majorEastAsia" w:cstheme="majorEastAsia"/>
                <w:snapToGrid w:val="0"/>
                <w:color w:val="000000"/>
                <w:spacing w:val="-1"/>
                <w:kern w:val="0"/>
                <w:sz w:val="18"/>
                <w:szCs w:val="18"/>
              </w:rPr>
              <w:t>一般</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38DCF9C5">
            <w:pPr>
              <w:widowControl/>
              <w:spacing w:after="0" w:line="240" w:lineRule="exact"/>
              <w:textAlignment w:val="center"/>
              <w:rPr>
                <w:rFonts w:hint="eastAsia" w:asciiTheme="majorEastAsia" w:hAnsiTheme="majorEastAsia" w:eastAsiaTheme="majorEastAsia" w:cstheme="majorEastAsia"/>
                <w:snapToGrid w:val="0"/>
                <w:color w:val="000000"/>
                <w:spacing w:val="-1"/>
                <w:kern w:val="0"/>
                <w:sz w:val="18"/>
                <w:szCs w:val="18"/>
              </w:rPr>
            </w:pPr>
            <w:r>
              <w:rPr>
                <w:rFonts w:hint="eastAsia" w:asciiTheme="majorEastAsia" w:hAnsiTheme="majorEastAsia" w:eastAsiaTheme="majorEastAsia" w:cstheme="majorEastAsia"/>
                <w:snapToGrid w:val="0"/>
                <w:color w:val="000000"/>
                <w:spacing w:val="-1"/>
                <w:kern w:val="0"/>
                <w:sz w:val="18"/>
                <w:szCs w:val="18"/>
              </w:rPr>
              <w:t>船舶</w:t>
            </w:r>
            <w:r>
              <w:rPr>
                <w:rFonts w:hint="eastAsia" w:asciiTheme="majorEastAsia" w:hAnsiTheme="majorEastAsia" w:eastAsiaTheme="majorEastAsia" w:cstheme="majorEastAsia"/>
                <w:spacing w:val="-1"/>
                <w:sz w:val="18"/>
                <w:szCs w:val="18"/>
              </w:rPr>
              <w:t>未使用有效替代措施，</w:t>
            </w:r>
            <w:r>
              <w:rPr>
                <w:rFonts w:hint="eastAsia" w:asciiTheme="majorEastAsia" w:hAnsiTheme="majorEastAsia" w:eastAsiaTheme="majorEastAsia" w:cstheme="majorEastAsia"/>
                <w:snapToGrid w:val="0"/>
                <w:color w:val="000000"/>
                <w:spacing w:val="-1"/>
                <w:kern w:val="0"/>
                <w:sz w:val="18"/>
                <w:szCs w:val="18"/>
              </w:rPr>
              <w:t>在长江流域港口具备岸电供应能力的泊位靠泊超过规定时间（内河港口超过2小时）未使用岸电的</w:t>
            </w: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79D3EC98">
            <w:pPr>
              <w:widowControl/>
              <w:spacing w:after="0" w:line="240" w:lineRule="exact"/>
              <w:textAlignment w:val="center"/>
              <w:rPr>
                <w:rFonts w:hint="eastAsia" w:asciiTheme="majorEastAsia" w:hAnsiTheme="majorEastAsia" w:eastAsiaTheme="majorEastAsia" w:cstheme="majorEastAsia"/>
                <w:snapToGrid w:val="0"/>
                <w:color w:val="000000"/>
                <w:spacing w:val="-1"/>
                <w:kern w:val="0"/>
                <w:sz w:val="18"/>
                <w:szCs w:val="18"/>
              </w:rPr>
            </w:pPr>
            <w:r>
              <w:rPr>
                <w:rFonts w:hint="eastAsia" w:asciiTheme="majorEastAsia" w:hAnsiTheme="majorEastAsia" w:eastAsiaTheme="majorEastAsia" w:cstheme="majorEastAsia"/>
                <w:spacing w:val="-1"/>
                <w:sz w:val="18"/>
                <w:szCs w:val="18"/>
              </w:rPr>
              <w:t>警告，处一万元以上，二万元以下的罚款</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0AF41A04">
            <w:pPr>
              <w:spacing w:after="0" w:line="240" w:lineRule="exact"/>
              <w:rPr>
                <w:rFonts w:hint="eastAsia" w:asciiTheme="majorEastAsia" w:hAnsiTheme="majorEastAsia" w:eastAsiaTheme="majorEastAsia" w:cstheme="majorEastAsia"/>
                <w:snapToGrid w:val="0"/>
                <w:color w:val="000000"/>
                <w:spacing w:val="-1"/>
                <w:kern w:val="0"/>
                <w:sz w:val="18"/>
                <w:szCs w:val="18"/>
              </w:rPr>
            </w:pPr>
            <w:r>
              <w:rPr>
                <w:rFonts w:hint="eastAsia" w:asciiTheme="majorEastAsia" w:hAnsiTheme="majorEastAsia" w:eastAsiaTheme="majorEastAsia" w:cstheme="majorEastAsia"/>
                <w:spacing w:val="-1"/>
                <w:sz w:val="18"/>
                <w:szCs w:val="18"/>
              </w:rPr>
              <w:t>警告，处二万元以上，五万元以下的罚款</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47E4BA37">
            <w:pPr>
              <w:spacing w:after="0" w:line="240" w:lineRule="exact"/>
              <w:rPr>
                <w:rFonts w:hint="eastAsia" w:asciiTheme="majorEastAsia" w:hAnsiTheme="majorEastAsia" w:eastAsiaTheme="majorEastAsia" w:cstheme="majorEastAsia"/>
                <w:snapToGrid w:val="0"/>
                <w:color w:val="000000"/>
                <w:spacing w:val="-1"/>
                <w:kern w:val="0"/>
                <w:sz w:val="18"/>
                <w:szCs w:val="18"/>
              </w:rPr>
            </w:pPr>
            <w:r>
              <w:rPr>
                <w:rFonts w:hint="eastAsia" w:asciiTheme="majorEastAsia" w:hAnsiTheme="majorEastAsia" w:eastAsiaTheme="majorEastAsia" w:cstheme="majorEastAsia"/>
                <w:spacing w:val="-1"/>
                <w:sz w:val="18"/>
                <w:szCs w:val="18"/>
              </w:rPr>
              <w:t>警告，处五万元以上，十万元以下的罚款</w:t>
            </w: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3C039156">
            <w:pPr>
              <w:spacing w:after="0" w:line="240" w:lineRule="exact"/>
              <w:rPr>
                <w:rFonts w:hint="eastAsia" w:asciiTheme="majorEastAsia" w:hAnsiTheme="majorEastAsia" w:eastAsiaTheme="majorEastAsia" w:cstheme="majorEastAsia"/>
                <w:snapToGrid w:val="0"/>
                <w:color w:val="000000"/>
                <w:spacing w:val="-1"/>
                <w:kern w:val="0"/>
                <w:sz w:val="18"/>
                <w:szCs w:val="18"/>
              </w:rPr>
            </w:pPr>
          </w:p>
        </w:tc>
      </w:tr>
      <w:tr w14:paraId="197C0366">
        <w:tblPrEx>
          <w:tblCellMar>
            <w:top w:w="0" w:type="dxa"/>
            <w:left w:w="108" w:type="dxa"/>
            <w:bottom w:w="0" w:type="dxa"/>
            <w:right w:w="108" w:type="dxa"/>
          </w:tblCellMar>
        </w:tblPrEx>
        <w:trPr>
          <w:cantSplit/>
          <w:trHeight w:val="1193" w:hRule="atLeast"/>
        </w:trPr>
        <w:tc>
          <w:tcPr>
            <w:tcW w:w="634"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7451E8F9">
            <w:pPr>
              <w:spacing w:after="0" w:line="240" w:lineRule="exact"/>
              <w:jc w:val="center"/>
              <w:rPr>
                <w:rFonts w:hint="eastAsia" w:asciiTheme="majorEastAsia" w:hAnsiTheme="majorEastAsia" w:eastAsiaTheme="majorEastAsia" w:cstheme="majorEastAsia"/>
                <w:b/>
                <w:bCs/>
                <w:snapToGrid w:val="0"/>
                <w:color w:val="000000" w:themeColor="text1"/>
                <w:spacing w:val="-1"/>
                <w:kern w:val="0"/>
                <w:sz w:val="18"/>
                <w:szCs w:val="18"/>
                <w14:textFill>
                  <w14:solidFill>
                    <w14:schemeClr w14:val="tx1"/>
                  </w14:solidFill>
                </w14:textFill>
              </w:rPr>
            </w:pPr>
          </w:p>
        </w:tc>
        <w:tc>
          <w:tcPr>
            <w:tcW w:w="1098"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730CD6EA">
            <w:pPr>
              <w:spacing w:after="0" w:line="240" w:lineRule="exact"/>
              <w:rPr>
                <w:rFonts w:hint="eastAsia" w:asciiTheme="majorEastAsia" w:hAnsiTheme="majorEastAsia" w:eastAsiaTheme="majorEastAsia" w:cstheme="majorEastAsia"/>
                <w:snapToGrid w:val="0"/>
                <w:color w:val="000000"/>
                <w:spacing w:val="-1"/>
                <w:kern w:val="0"/>
                <w:sz w:val="18"/>
                <w:szCs w:val="18"/>
              </w:rPr>
            </w:pPr>
          </w:p>
        </w:tc>
        <w:tc>
          <w:tcPr>
            <w:tcW w:w="1932"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46CA85D4">
            <w:pPr>
              <w:spacing w:after="0" w:line="240" w:lineRule="exact"/>
              <w:ind w:firstLine="356" w:firstLineChars="200"/>
              <w:rPr>
                <w:rFonts w:hint="eastAsia" w:asciiTheme="majorEastAsia" w:hAnsiTheme="majorEastAsia" w:eastAsiaTheme="majorEastAsia" w:cstheme="majorEastAsia"/>
                <w:snapToGrid w:val="0"/>
                <w:color w:val="000000"/>
                <w:spacing w:val="-1"/>
                <w:kern w:val="0"/>
                <w:sz w:val="18"/>
                <w:szCs w:val="18"/>
              </w:rPr>
            </w:pPr>
          </w:p>
        </w:tc>
        <w:tc>
          <w:tcPr>
            <w:tcW w:w="229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5BA9312C">
            <w:pPr>
              <w:widowControl/>
              <w:spacing w:after="0" w:line="240" w:lineRule="exact"/>
              <w:ind w:firstLine="356" w:firstLineChars="200"/>
              <w:rPr>
                <w:rFonts w:hint="eastAsia" w:asciiTheme="majorEastAsia" w:hAnsiTheme="majorEastAsia" w:eastAsiaTheme="majorEastAsia" w:cstheme="majorEastAsia"/>
                <w:snapToGrid w:val="0"/>
                <w:color w:val="000000"/>
                <w:spacing w:val="-1"/>
                <w:kern w:val="0"/>
                <w:sz w:val="18"/>
                <w:szCs w:val="18"/>
              </w:rPr>
            </w:pPr>
          </w:p>
        </w:tc>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14:paraId="31263939">
            <w:pPr>
              <w:widowControl/>
              <w:spacing w:after="0" w:line="240" w:lineRule="exact"/>
              <w:jc w:val="center"/>
              <w:textAlignment w:val="center"/>
              <w:rPr>
                <w:rFonts w:hint="eastAsia" w:asciiTheme="majorEastAsia" w:hAnsiTheme="majorEastAsia" w:eastAsiaTheme="majorEastAsia" w:cstheme="majorEastAsia"/>
                <w:snapToGrid w:val="0"/>
                <w:color w:val="000000"/>
                <w:spacing w:val="-1"/>
                <w:kern w:val="0"/>
                <w:sz w:val="18"/>
                <w:szCs w:val="18"/>
              </w:rPr>
            </w:pPr>
            <w:r>
              <w:rPr>
                <w:rFonts w:hint="eastAsia" w:asciiTheme="majorEastAsia" w:hAnsiTheme="majorEastAsia" w:eastAsiaTheme="majorEastAsia" w:cstheme="majorEastAsia"/>
                <w:snapToGrid w:val="0"/>
                <w:color w:val="000000"/>
                <w:spacing w:val="-1"/>
                <w:kern w:val="0"/>
                <w:sz w:val="18"/>
                <w:szCs w:val="18"/>
              </w:rPr>
              <w:t>严重</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14:paraId="3137C2BF">
            <w:pPr>
              <w:pStyle w:val="79"/>
              <w:spacing w:after="0" w:line="240" w:lineRule="exact"/>
              <w:rPr>
                <w:rFonts w:hint="eastAsia" w:asciiTheme="majorEastAsia" w:hAnsiTheme="majorEastAsia" w:eastAsiaTheme="majorEastAsia" w:cstheme="majorEastAsia"/>
                <w:spacing w:val="-1"/>
                <w:sz w:val="18"/>
                <w:szCs w:val="18"/>
                <w:lang w:eastAsia="zh-CN"/>
              </w:rPr>
            </w:pPr>
            <w:r>
              <w:rPr>
                <w:rFonts w:hint="eastAsia" w:asciiTheme="majorEastAsia" w:hAnsiTheme="majorEastAsia" w:eastAsiaTheme="majorEastAsia" w:cstheme="majorEastAsia"/>
                <w:spacing w:val="-1"/>
                <w:sz w:val="18"/>
                <w:szCs w:val="18"/>
                <w:lang w:eastAsia="zh-CN"/>
              </w:rPr>
              <w:t>靠泊同一港口连续3次以上或者连续12个月内累计6次以上未按规定使用岸电，或者船舶受电设施出现故障不及时维修导致6个月以上无法正常使用</w:t>
            </w:r>
          </w:p>
          <w:p w14:paraId="7111F6E8">
            <w:pPr>
              <w:widowControl/>
              <w:spacing w:after="0" w:line="240" w:lineRule="exact"/>
              <w:textAlignment w:val="center"/>
              <w:rPr>
                <w:rFonts w:hint="eastAsia" w:asciiTheme="majorEastAsia" w:hAnsiTheme="majorEastAsia" w:eastAsiaTheme="majorEastAsia" w:cstheme="majorEastAsia"/>
                <w:snapToGrid w:val="0"/>
                <w:color w:val="000000"/>
                <w:spacing w:val="-1"/>
                <w:kern w:val="0"/>
                <w:sz w:val="18"/>
                <w:szCs w:val="18"/>
              </w:rPr>
            </w:pPr>
          </w:p>
        </w:tc>
        <w:tc>
          <w:tcPr>
            <w:tcW w:w="1688" w:type="dxa"/>
            <w:tcBorders>
              <w:top w:val="single" w:color="auto" w:sz="4" w:space="0"/>
              <w:left w:val="single" w:color="auto" w:sz="4" w:space="0"/>
              <w:bottom w:val="single" w:color="auto" w:sz="4" w:space="0"/>
              <w:right w:val="single" w:color="auto" w:sz="4" w:space="0"/>
            </w:tcBorders>
            <w:shd w:val="clear" w:color="auto" w:fill="auto"/>
            <w:vAlign w:val="center"/>
          </w:tcPr>
          <w:p w14:paraId="44408A05">
            <w:pPr>
              <w:widowControl/>
              <w:spacing w:after="0" w:line="240" w:lineRule="exact"/>
              <w:textAlignment w:val="center"/>
              <w:rPr>
                <w:rFonts w:hint="eastAsia" w:asciiTheme="majorEastAsia" w:hAnsiTheme="majorEastAsia" w:eastAsiaTheme="majorEastAsia" w:cstheme="majorEastAsia"/>
                <w:snapToGrid w:val="0"/>
                <w:color w:val="000000"/>
                <w:spacing w:val="-1"/>
                <w:kern w:val="0"/>
                <w:sz w:val="18"/>
                <w:szCs w:val="18"/>
              </w:rPr>
            </w:pPr>
            <w:r>
              <w:rPr>
                <w:rFonts w:hint="eastAsia" w:asciiTheme="majorEastAsia" w:hAnsiTheme="majorEastAsia" w:eastAsiaTheme="majorEastAsia" w:cstheme="majorEastAsia"/>
                <w:spacing w:val="-1"/>
                <w:sz w:val="18"/>
                <w:szCs w:val="18"/>
              </w:rPr>
              <w:t>警告，处十万元以上，二十万元以下的罚款</w:t>
            </w:r>
          </w:p>
        </w:tc>
        <w:tc>
          <w:tcPr>
            <w:tcW w:w="1859" w:type="dxa"/>
            <w:tcBorders>
              <w:top w:val="single" w:color="auto" w:sz="4" w:space="0"/>
              <w:left w:val="single" w:color="auto" w:sz="4" w:space="0"/>
              <w:bottom w:val="single" w:color="auto" w:sz="4" w:space="0"/>
              <w:right w:val="single" w:color="auto" w:sz="4" w:space="0"/>
            </w:tcBorders>
            <w:shd w:val="clear" w:color="auto" w:fill="auto"/>
            <w:vAlign w:val="center"/>
          </w:tcPr>
          <w:p w14:paraId="7B1220CD">
            <w:pPr>
              <w:pStyle w:val="79"/>
              <w:spacing w:after="0" w:line="240" w:lineRule="exact"/>
              <w:rPr>
                <w:rFonts w:hint="eastAsia" w:asciiTheme="majorEastAsia" w:hAnsiTheme="majorEastAsia" w:eastAsiaTheme="majorEastAsia" w:cstheme="majorEastAsia"/>
                <w:spacing w:val="-1"/>
                <w:sz w:val="18"/>
                <w:szCs w:val="18"/>
                <w:lang w:eastAsia="zh-CN"/>
              </w:rPr>
            </w:pPr>
            <w:r>
              <w:rPr>
                <w:rFonts w:hint="eastAsia" w:asciiTheme="majorEastAsia" w:hAnsiTheme="majorEastAsia" w:eastAsiaTheme="majorEastAsia" w:cstheme="majorEastAsia"/>
                <w:spacing w:val="-1"/>
                <w:sz w:val="18"/>
                <w:szCs w:val="18"/>
                <w:lang w:eastAsia="zh-CN"/>
              </w:rPr>
              <w:t>警告，处二十万元以上，三十万元以下的罚款</w:t>
            </w:r>
          </w:p>
          <w:p w14:paraId="4C578EC6">
            <w:pPr>
              <w:spacing w:after="0" w:line="240" w:lineRule="exact"/>
              <w:rPr>
                <w:rFonts w:hint="eastAsia" w:asciiTheme="majorEastAsia" w:hAnsiTheme="majorEastAsia" w:eastAsiaTheme="majorEastAsia" w:cstheme="majorEastAsia"/>
                <w:snapToGrid w:val="0"/>
                <w:color w:val="000000"/>
                <w:spacing w:val="-1"/>
                <w:kern w:val="0"/>
                <w:sz w:val="18"/>
                <w:szCs w:val="18"/>
              </w:rPr>
            </w:pP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4BC9D6EE">
            <w:pPr>
              <w:pStyle w:val="79"/>
              <w:spacing w:after="0" w:line="240" w:lineRule="exact"/>
              <w:rPr>
                <w:rFonts w:hint="eastAsia" w:asciiTheme="majorEastAsia" w:hAnsiTheme="majorEastAsia" w:eastAsiaTheme="majorEastAsia" w:cstheme="majorEastAsia"/>
                <w:spacing w:val="-1"/>
                <w:sz w:val="18"/>
                <w:szCs w:val="18"/>
                <w:lang w:eastAsia="zh-CN"/>
              </w:rPr>
            </w:pPr>
            <w:r>
              <w:rPr>
                <w:rFonts w:hint="eastAsia" w:asciiTheme="majorEastAsia" w:hAnsiTheme="majorEastAsia" w:eastAsiaTheme="majorEastAsia" w:cstheme="majorEastAsia"/>
                <w:spacing w:val="-1"/>
                <w:sz w:val="18"/>
                <w:szCs w:val="18"/>
                <w:lang w:eastAsia="zh-CN"/>
              </w:rPr>
              <w:t>警告，处三十万元以上，五十万元以下的罚款</w:t>
            </w:r>
          </w:p>
          <w:p w14:paraId="2969F8DC">
            <w:pPr>
              <w:spacing w:after="0" w:line="240" w:lineRule="exact"/>
              <w:rPr>
                <w:rFonts w:hint="eastAsia" w:asciiTheme="majorEastAsia" w:hAnsiTheme="majorEastAsia" w:eastAsiaTheme="majorEastAsia" w:cstheme="majorEastAsia"/>
                <w:snapToGrid w:val="0"/>
                <w:color w:val="000000"/>
                <w:spacing w:val="-1"/>
                <w:kern w:val="0"/>
                <w:sz w:val="18"/>
                <w:szCs w:val="18"/>
              </w:rPr>
            </w:pP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43C357FF">
            <w:pPr>
              <w:spacing w:after="0" w:line="240" w:lineRule="exact"/>
              <w:rPr>
                <w:rFonts w:hint="eastAsia" w:asciiTheme="majorEastAsia" w:hAnsiTheme="majorEastAsia" w:eastAsiaTheme="majorEastAsia" w:cstheme="majorEastAsia"/>
                <w:snapToGrid w:val="0"/>
                <w:color w:val="000000"/>
                <w:spacing w:val="-1"/>
                <w:kern w:val="0"/>
                <w:sz w:val="18"/>
                <w:szCs w:val="18"/>
              </w:rPr>
            </w:pPr>
          </w:p>
        </w:tc>
      </w:tr>
    </w:tbl>
    <w:p w14:paraId="0BBB51FB">
      <w:pPr>
        <w:rPr>
          <w:rFonts w:hint="eastAsia" w:ascii="宋体" w:hAnsi="宋体" w:eastAsia="宋体" w:cs="宋体"/>
          <w:b/>
          <w:bCs/>
          <w:snapToGrid w:val="0"/>
          <w:color w:val="000000"/>
          <w:spacing w:val="-1"/>
          <w:kern w:val="0"/>
          <w:sz w:val="18"/>
          <w:szCs w:val="18"/>
        </w:rPr>
      </w:pPr>
    </w:p>
    <w:sectPr>
      <w:pgSz w:w="16838" w:h="11906" w:orient="landscape"/>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DejaVu Sans">
    <w:altName w:val="Segoe Print"/>
    <w:panose1 w:val="020B0603030804020204"/>
    <w:charset w:val="00"/>
    <w:family w:val="auto"/>
    <w:pitch w:val="default"/>
    <w:sig w:usb0="00000000" w:usb1="00000000" w:usb2="0A246029" w:usb3="0400200C" w:csb0="600001FF" w:csb1="DFFF0000"/>
  </w:font>
  <w:font w:name="Segoe Print">
    <w:panose1 w:val="02000600000000000000"/>
    <w:charset w:val="00"/>
    <w:family w:val="auto"/>
    <w:pitch w:val="default"/>
    <w:sig w:usb0="0000028F" w:usb1="00000000" w:usb2="00000000" w:usb3="00000000" w:csb0="2000009F" w:csb1="47010000"/>
  </w:font>
  <w:font w:name="方正书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2000000000000000000"/>
    <w:charset w:val="86"/>
    <w:family w:val="script"/>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k3Y2JkYTBiMDgwODYwYzBmNjVjOGNkOGMwMTlmMTEifQ=="/>
  </w:docVars>
  <w:rsids>
    <w:rsidRoot w:val="44004473"/>
    <w:rsid w:val="0001086F"/>
    <w:rsid w:val="00010D6E"/>
    <w:rsid w:val="00016540"/>
    <w:rsid w:val="00032361"/>
    <w:rsid w:val="00042C99"/>
    <w:rsid w:val="000475B4"/>
    <w:rsid w:val="00067EA8"/>
    <w:rsid w:val="00070A5C"/>
    <w:rsid w:val="00084CB9"/>
    <w:rsid w:val="00087682"/>
    <w:rsid w:val="000876FA"/>
    <w:rsid w:val="000918CD"/>
    <w:rsid w:val="000963AF"/>
    <w:rsid w:val="000A2C74"/>
    <w:rsid w:val="000A2C8C"/>
    <w:rsid w:val="000B16A1"/>
    <w:rsid w:val="000B270C"/>
    <w:rsid w:val="000B402C"/>
    <w:rsid w:val="000B7F47"/>
    <w:rsid w:val="000C238A"/>
    <w:rsid w:val="000C2BF2"/>
    <w:rsid w:val="000D0A6F"/>
    <w:rsid w:val="000D2213"/>
    <w:rsid w:val="000D67F3"/>
    <w:rsid w:val="000D7AC2"/>
    <w:rsid w:val="000E122D"/>
    <w:rsid w:val="000E4BE5"/>
    <w:rsid w:val="000F00B3"/>
    <w:rsid w:val="000F0484"/>
    <w:rsid w:val="000F1D10"/>
    <w:rsid w:val="000F3B46"/>
    <w:rsid w:val="001010ED"/>
    <w:rsid w:val="00102B5E"/>
    <w:rsid w:val="00116208"/>
    <w:rsid w:val="00121435"/>
    <w:rsid w:val="0012212F"/>
    <w:rsid w:val="00122B0E"/>
    <w:rsid w:val="00124050"/>
    <w:rsid w:val="00132518"/>
    <w:rsid w:val="0015231B"/>
    <w:rsid w:val="001526D1"/>
    <w:rsid w:val="001807D6"/>
    <w:rsid w:val="001831BC"/>
    <w:rsid w:val="0019500B"/>
    <w:rsid w:val="001A5CCE"/>
    <w:rsid w:val="001B3365"/>
    <w:rsid w:val="001C4900"/>
    <w:rsid w:val="001D28D5"/>
    <w:rsid w:val="001E45E5"/>
    <w:rsid w:val="001E588A"/>
    <w:rsid w:val="001E7807"/>
    <w:rsid w:val="001F04F2"/>
    <w:rsid w:val="001F0D97"/>
    <w:rsid w:val="001F222D"/>
    <w:rsid w:val="001F6AB3"/>
    <w:rsid w:val="00201E4F"/>
    <w:rsid w:val="00201E62"/>
    <w:rsid w:val="002314AF"/>
    <w:rsid w:val="00237573"/>
    <w:rsid w:val="002425DF"/>
    <w:rsid w:val="00244301"/>
    <w:rsid w:val="00254D0D"/>
    <w:rsid w:val="00264D05"/>
    <w:rsid w:val="00265DEB"/>
    <w:rsid w:val="002716B8"/>
    <w:rsid w:val="00282E5D"/>
    <w:rsid w:val="00287A63"/>
    <w:rsid w:val="00290332"/>
    <w:rsid w:val="0029410D"/>
    <w:rsid w:val="00297DF9"/>
    <w:rsid w:val="002A128E"/>
    <w:rsid w:val="002A2AE5"/>
    <w:rsid w:val="002B4FCF"/>
    <w:rsid w:val="002C12A8"/>
    <w:rsid w:val="002C1CC5"/>
    <w:rsid w:val="002D0473"/>
    <w:rsid w:val="002E0DCD"/>
    <w:rsid w:val="002E4714"/>
    <w:rsid w:val="00303981"/>
    <w:rsid w:val="00321552"/>
    <w:rsid w:val="00323C32"/>
    <w:rsid w:val="00340524"/>
    <w:rsid w:val="003418D3"/>
    <w:rsid w:val="00341C94"/>
    <w:rsid w:val="003575CC"/>
    <w:rsid w:val="0036264A"/>
    <w:rsid w:val="003759EF"/>
    <w:rsid w:val="00384D85"/>
    <w:rsid w:val="00394622"/>
    <w:rsid w:val="003952AA"/>
    <w:rsid w:val="003A2958"/>
    <w:rsid w:val="003A5084"/>
    <w:rsid w:val="003B3EE2"/>
    <w:rsid w:val="003B5207"/>
    <w:rsid w:val="003B5371"/>
    <w:rsid w:val="003B577C"/>
    <w:rsid w:val="003B5D8C"/>
    <w:rsid w:val="003D0DAF"/>
    <w:rsid w:val="003E1C16"/>
    <w:rsid w:val="00402E48"/>
    <w:rsid w:val="0041609D"/>
    <w:rsid w:val="00416341"/>
    <w:rsid w:val="004216B5"/>
    <w:rsid w:val="00422A90"/>
    <w:rsid w:val="00423F99"/>
    <w:rsid w:val="00450C9B"/>
    <w:rsid w:val="00450CC8"/>
    <w:rsid w:val="00456A75"/>
    <w:rsid w:val="00460561"/>
    <w:rsid w:val="00464316"/>
    <w:rsid w:val="0047101E"/>
    <w:rsid w:val="004725BB"/>
    <w:rsid w:val="0047769D"/>
    <w:rsid w:val="00490A8B"/>
    <w:rsid w:val="00491E06"/>
    <w:rsid w:val="0049601A"/>
    <w:rsid w:val="004A5137"/>
    <w:rsid w:val="004A52EF"/>
    <w:rsid w:val="004C47C0"/>
    <w:rsid w:val="004C7DC7"/>
    <w:rsid w:val="004D573B"/>
    <w:rsid w:val="004E1ABC"/>
    <w:rsid w:val="004E328A"/>
    <w:rsid w:val="004E3C62"/>
    <w:rsid w:val="004E5CF7"/>
    <w:rsid w:val="004E7988"/>
    <w:rsid w:val="004F0F43"/>
    <w:rsid w:val="004F6DD2"/>
    <w:rsid w:val="004F6E53"/>
    <w:rsid w:val="00502A0E"/>
    <w:rsid w:val="00526028"/>
    <w:rsid w:val="00527D5C"/>
    <w:rsid w:val="00530C51"/>
    <w:rsid w:val="0053131F"/>
    <w:rsid w:val="005322B5"/>
    <w:rsid w:val="0053683C"/>
    <w:rsid w:val="00540248"/>
    <w:rsid w:val="005418F1"/>
    <w:rsid w:val="00545820"/>
    <w:rsid w:val="005565B4"/>
    <w:rsid w:val="00557D7D"/>
    <w:rsid w:val="0056296D"/>
    <w:rsid w:val="005840CB"/>
    <w:rsid w:val="00597553"/>
    <w:rsid w:val="005A7DEB"/>
    <w:rsid w:val="005B1546"/>
    <w:rsid w:val="005B15AC"/>
    <w:rsid w:val="005B2B64"/>
    <w:rsid w:val="005B6BAE"/>
    <w:rsid w:val="005B6BDB"/>
    <w:rsid w:val="005C13B1"/>
    <w:rsid w:val="005E1DB1"/>
    <w:rsid w:val="005E2095"/>
    <w:rsid w:val="005E2883"/>
    <w:rsid w:val="005E58F9"/>
    <w:rsid w:val="005E7568"/>
    <w:rsid w:val="005F4918"/>
    <w:rsid w:val="00607470"/>
    <w:rsid w:val="00610645"/>
    <w:rsid w:val="00622AA5"/>
    <w:rsid w:val="0063270F"/>
    <w:rsid w:val="00635CCB"/>
    <w:rsid w:val="00635FB3"/>
    <w:rsid w:val="00637938"/>
    <w:rsid w:val="00641ADF"/>
    <w:rsid w:val="00644B56"/>
    <w:rsid w:val="006519E7"/>
    <w:rsid w:val="006528E9"/>
    <w:rsid w:val="00653C2E"/>
    <w:rsid w:val="00672135"/>
    <w:rsid w:val="006752A6"/>
    <w:rsid w:val="00684656"/>
    <w:rsid w:val="00685BC0"/>
    <w:rsid w:val="00695AC6"/>
    <w:rsid w:val="006A3747"/>
    <w:rsid w:val="006A7381"/>
    <w:rsid w:val="006B3628"/>
    <w:rsid w:val="006C096E"/>
    <w:rsid w:val="006D7480"/>
    <w:rsid w:val="006F0112"/>
    <w:rsid w:val="006F1F4F"/>
    <w:rsid w:val="006F283F"/>
    <w:rsid w:val="006F7234"/>
    <w:rsid w:val="007077AA"/>
    <w:rsid w:val="00712921"/>
    <w:rsid w:val="00724883"/>
    <w:rsid w:val="007257C5"/>
    <w:rsid w:val="00752525"/>
    <w:rsid w:val="007563B2"/>
    <w:rsid w:val="00763F08"/>
    <w:rsid w:val="00765130"/>
    <w:rsid w:val="00765496"/>
    <w:rsid w:val="00765764"/>
    <w:rsid w:val="00767807"/>
    <w:rsid w:val="00773416"/>
    <w:rsid w:val="00774977"/>
    <w:rsid w:val="00777B96"/>
    <w:rsid w:val="0078519D"/>
    <w:rsid w:val="007A13FF"/>
    <w:rsid w:val="007A4A78"/>
    <w:rsid w:val="007A6186"/>
    <w:rsid w:val="007C0638"/>
    <w:rsid w:val="007C1E5F"/>
    <w:rsid w:val="007C523A"/>
    <w:rsid w:val="007C6D60"/>
    <w:rsid w:val="007C747C"/>
    <w:rsid w:val="007F2323"/>
    <w:rsid w:val="007F66F7"/>
    <w:rsid w:val="00803A05"/>
    <w:rsid w:val="008070B4"/>
    <w:rsid w:val="008147C3"/>
    <w:rsid w:val="00830C4B"/>
    <w:rsid w:val="00841729"/>
    <w:rsid w:val="00843A4E"/>
    <w:rsid w:val="00845A21"/>
    <w:rsid w:val="008513E6"/>
    <w:rsid w:val="00851E15"/>
    <w:rsid w:val="00855B84"/>
    <w:rsid w:val="0086618F"/>
    <w:rsid w:val="00874364"/>
    <w:rsid w:val="008752AA"/>
    <w:rsid w:val="00877485"/>
    <w:rsid w:val="008810BE"/>
    <w:rsid w:val="00884ED6"/>
    <w:rsid w:val="0088582A"/>
    <w:rsid w:val="00893A68"/>
    <w:rsid w:val="008A7043"/>
    <w:rsid w:val="008B6208"/>
    <w:rsid w:val="008C1E5A"/>
    <w:rsid w:val="008C23B3"/>
    <w:rsid w:val="008C5F98"/>
    <w:rsid w:val="008C72F0"/>
    <w:rsid w:val="008D1FC2"/>
    <w:rsid w:val="008F6BAD"/>
    <w:rsid w:val="0090314D"/>
    <w:rsid w:val="0090363F"/>
    <w:rsid w:val="00906D48"/>
    <w:rsid w:val="0091168A"/>
    <w:rsid w:val="00925B7F"/>
    <w:rsid w:val="00927390"/>
    <w:rsid w:val="00930D9C"/>
    <w:rsid w:val="00941F51"/>
    <w:rsid w:val="00952A4F"/>
    <w:rsid w:val="00952CC3"/>
    <w:rsid w:val="009633C4"/>
    <w:rsid w:val="0096387C"/>
    <w:rsid w:val="00973DE8"/>
    <w:rsid w:val="00973E3D"/>
    <w:rsid w:val="00977053"/>
    <w:rsid w:val="00992B1B"/>
    <w:rsid w:val="009965C5"/>
    <w:rsid w:val="009A1368"/>
    <w:rsid w:val="009A28F9"/>
    <w:rsid w:val="009A2EFA"/>
    <w:rsid w:val="009A47D2"/>
    <w:rsid w:val="009C6089"/>
    <w:rsid w:val="009C667A"/>
    <w:rsid w:val="009D4DEF"/>
    <w:rsid w:val="009E0459"/>
    <w:rsid w:val="009E2C38"/>
    <w:rsid w:val="009E3EEE"/>
    <w:rsid w:val="009F7888"/>
    <w:rsid w:val="00A1147D"/>
    <w:rsid w:val="00A161B2"/>
    <w:rsid w:val="00A17B40"/>
    <w:rsid w:val="00A22332"/>
    <w:rsid w:val="00A34C81"/>
    <w:rsid w:val="00A60664"/>
    <w:rsid w:val="00A64D2A"/>
    <w:rsid w:val="00A705FE"/>
    <w:rsid w:val="00A915E7"/>
    <w:rsid w:val="00A92C1C"/>
    <w:rsid w:val="00A931B5"/>
    <w:rsid w:val="00A94CDE"/>
    <w:rsid w:val="00A95F51"/>
    <w:rsid w:val="00A96F04"/>
    <w:rsid w:val="00A972C1"/>
    <w:rsid w:val="00AB0CEB"/>
    <w:rsid w:val="00AB11EE"/>
    <w:rsid w:val="00AB3206"/>
    <w:rsid w:val="00AB4CFA"/>
    <w:rsid w:val="00AC7CB8"/>
    <w:rsid w:val="00AD47ED"/>
    <w:rsid w:val="00AE151B"/>
    <w:rsid w:val="00AE4010"/>
    <w:rsid w:val="00AE5C6D"/>
    <w:rsid w:val="00AE6BD9"/>
    <w:rsid w:val="00AF462E"/>
    <w:rsid w:val="00B022AC"/>
    <w:rsid w:val="00B05692"/>
    <w:rsid w:val="00B147BC"/>
    <w:rsid w:val="00B22AE0"/>
    <w:rsid w:val="00B260A5"/>
    <w:rsid w:val="00B31BA5"/>
    <w:rsid w:val="00B324BB"/>
    <w:rsid w:val="00B3380A"/>
    <w:rsid w:val="00B34248"/>
    <w:rsid w:val="00B40B98"/>
    <w:rsid w:val="00B44F34"/>
    <w:rsid w:val="00B53B10"/>
    <w:rsid w:val="00B54368"/>
    <w:rsid w:val="00B54539"/>
    <w:rsid w:val="00B650C5"/>
    <w:rsid w:val="00B77C69"/>
    <w:rsid w:val="00B77E62"/>
    <w:rsid w:val="00B86875"/>
    <w:rsid w:val="00B87249"/>
    <w:rsid w:val="00B96FBE"/>
    <w:rsid w:val="00B975FF"/>
    <w:rsid w:val="00BA5944"/>
    <w:rsid w:val="00BB78BE"/>
    <w:rsid w:val="00BD1333"/>
    <w:rsid w:val="00BD34F4"/>
    <w:rsid w:val="00BE02A0"/>
    <w:rsid w:val="00BE0CF1"/>
    <w:rsid w:val="00BF03C6"/>
    <w:rsid w:val="00BF0E58"/>
    <w:rsid w:val="00C04443"/>
    <w:rsid w:val="00C1071D"/>
    <w:rsid w:val="00C11781"/>
    <w:rsid w:val="00C12AF2"/>
    <w:rsid w:val="00C3078F"/>
    <w:rsid w:val="00C330EB"/>
    <w:rsid w:val="00C45464"/>
    <w:rsid w:val="00C520A9"/>
    <w:rsid w:val="00C56CD2"/>
    <w:rsid w:val="00C57236"/>
    <w:rsid w:val="00C63CF8"/>
    <w:rsid w:val="00C66563"/>
    <w:rsid w:val="00C67AEF"/>
    <w:rsid w:val="00C72C9B"/>
    <w:rsid w:val="00C74545"/>
    <w:rsid w:val="00C83CF5"/>
    <w:rsid w:val="00C93329"/>
    <w:rsid w:val="00CA018E"/>
    <w:rsid w:val="00CA195B"/>
    <w:rsid w:val="00CB47A6"/>
    <w:rsid w:val="00CC5073"/>
    <w:rsid w:val="00CC639A"/>
    <w:rsid w:val="00CD02BF"/>
    <w:rsid w:val="00CD143B"/>
    <w:rsid w:val="00CE2F0A"/>
    <w:rsid w:val="00CE376B"/>
    <w:rsid w:val="00CE3FDF"/>
    <w:rsid w:val="00CE5D0A"/>
    <w:rsid w:val="00CF4A4A"/>
    <w:rsid w:val="00D037C4"/>
    <w:rsid w:val="00D05368"/>
    <w:rsid w:val="00D07FEB"/>
    <w:rsid w:val="00D1557E"/>
    <w:rsid w:val="00D1656F"/>
    <w:rsid w:val="00D30C14"/>
    <w:rsid w:val="00D34D37"/>
    <w:rsid w:val="00D37124"/>
    <w:rsid w:val="00D40A2F"/>
    <w:rsid w:val="00D418E7"/>
    <w:rsid w:val="00D45FDD"/>
    <w:rsid w:val="00D572B0"/>
    <w:rsid w:val="00D6419E"/>
    <w:rsid w:val="00D73E8B"/>
    <w:rsid w:val="00D90B6A"/>
    <w:rsid w:val="00D94B81"/>
    <w:rsid w:val="00D97E3F"/>
    <w:rsid w:val="00DA3F00"/>
    <w:rsid w:val="00DA3FE4"/>
    <w:rsid w:val="00DB1FC5"/>
    <w:rsid w:val="00DB38B7"/>
    <w:rsid w:val="00DB4BBE"/>
    <w:rsid w:val="00DC1FC0"/>
    <w:rsid w:val="00DC5B89"/>
    <w:rsid w:val="00DD0D8C"/>
    <w:rsid w:val="00DE5560"/>
    <w:rsid w:val="00DF0CD4"/>
    <w:rsid w:val="00DF1CBF"/>
    <w:rsid w:val="00DF6685"/>
    <w:rsid w:val="00E03842"/>
    <w:rsid w:val="00E0447E"/>
    <w:rsid w:val="00E11E68"/>
    <w:rsid w:val="00E1319D"/>
    <w:rsid w:val="00E13BDB"/>
    <w:rsid w:val="00E14375"/>
    <w:rsid w:val="00E17A04"/>
    <w:rsid w:val="00E70BE6"/>
    <w:rsid w:val="00E720AF"/>
    <w:rsid w:val="00E91B88"/>
    <w:rsid w:val="00E91E11"/>
    <w:rsid w:val="00E957EF"/>
    <w:rsid w:val="00E95985"/>
    <w:rsid w:val="00E96D1A"/>
    <w:rsid w:val="00EA0A62"/>
    <w:rsid w:val="00EB4520"/>
    <w:rsid w:val="00EB46A5"/>
    <w:rsid w:val="00EB5DF6"/>
    <w:rsid w:val="00EB7C12"/>
    <w:rsid w:val="00EC1B6F"/>
    <w:rsid w:val="00EC7D3A"/>
    <w:rsid w:val="00EF193F"/>
    <w:rsid w:val="00EF5DD1"/>
    <w:rsid w:val="00F012BE"/>
    <w:rsid w:val="00F050E5"/>
    <w:rsid w:val="00F13D1D"/>
    <w:rsid w:val="00F15E72"/>
    <w:rsid w:val="00F26233"/>
    <w:rsid w:val="00F35CD9"/>
    <w:rsid w:val="00F4411A"/>
    <w:rsid w:val="00F47CED"/>
    <w:rsid w:val="00F54887"/>
    <w:rsid w:val="00F674F7"/>
    <w:rsid w:val="00F67AFA"/>
    <w:rsid w:val="00F822A5"/>
    <w:rsid w:val="00F84C34"/>
    <w:rsid w:val="00F915A9"/>
    <w:rsid w:val="00FA23B1"/>
    <w:rsid w:val="00FB1341"/>
    <w:rsid w:val="00FB4CED"/>
    <w:rsid w:val="00FC287F"/>
    <w:rsid w:val="00FC384A"/>
    <w:rsid w:val="00FC4901"/>
    <w:rsid w:val="00FC4F27"/>
    <w:rsid w:val="00FE006F"/>
    <w:rsid w:val="00FF6157"/>
    <w:rsid w:val="01510263"/>
    <w:rsid w:val="01B628D8"/>
    <w:rsid w:val="04881B00"/>
    <w:rsid w:val="05143F2A"/>
    <w:rsid w:val="051E6A56"/>
    <w:rsid w:val="059B1E55"/>
    <w:rsid w:val="06FB0143"/>
    <w:rsid w:val="077F4DE0"/>
    <w:rsid w:val="078378B9"/>
    <w:rsid w:val="08BC7CE4"/>
    <w:rsid w:val="09BC3BE1"/>
    <w:rsid w:val="0BA10FC0"/>
    <w:rsid w:val="0E7F362C"/>
    <w:rsid w:val="0FD20F3F"/>
    <w:rsid w:val="10481FCB"/>
    <w:rsid w:val="112330B7"/>
    <w:rsid w:val="11235ED0"/>
    <w:rsid w:val="121F7991"/>
    <w:rsid w:val="12691826"/>
    <w:rsid w:val="12D12303"/>
    <w:rsid w:val="13637AD7"/>
    <w:rsid w:val="149146AD"/>
    <w:rsid w:val="15F6763C"/>
    <w:rsid w:val="1601480E"/>
    <w:rsid w:val="171D637C"/>
    <w:rsid w:val="177F9A23"/>
    <w:rsid w:val="17EF5865"/>
    <w:rsid w:val="188A0EF4"/>
    <w:rsid w:val="191D74A8"/>
    <w:rsid w:val="198C513D"/>
    <w:rsid w:val="1A6702DA"/>
    <w:rsid w:val="1F312BF1"/>
    <w:rsid w:val="1F8E6CA7"/>
    <w:rsid w:val="1FB6D75F"/>
    <w:rsid w:val="208B08BE"/>
    <w:rsid w:val="21101533"/>
    <w:rsid w:val="218749D6"/>
    <w:rsid w:val="224B3B55"/>
    <w:rsid w:val="22DE72B4"/>
    <w:rsid w:val="22F12B84"/>
    <w:rsid w:val="23037685"/>
    <w:rsid w:val="230A336A"/>
    <w:rsid w:val="25737086"/>
    <w:rsid w:val="25B432C7"/>
    <w:rsid w:val="25D80104"/>
    <w:rsid w:val="260A2BD2"/>
    <w:rsid w:val="269A4E42"/>
    <w:rsid w:val="26FB9546"/>
    <w:rsid w:val="2ACA2711"/>
    <w:rsid w:val="2C1F42AD"/>
    <w:rsid w:val="2C8124F8"/>
    <w:rsid w:val="2C9269EB"/>
    <w:rsid w:val="2CE126C4"/>
    <w:rsid w:val="2D986AF6"/>
    <w:rsid w:val="2DDE2AEE"/>
    <w:rsid w:val="2EB80DEB"/>
    <w:rsid w:val="2EF73049"/>
    <w:rsid w:val="2F8F3187"/>
    <w:rsid w:val="2FBF2295"/>
    <w:rsid w:val="2FBF5F17"/>
    <w:rsid w:val="30054582"/>
    <w:rsid w:val="312F0392"/>
    <w:rsid w:val="318C1BF8"/>
    <w:rsid w:val="31A94414"/>
    <w:rsid w:val="31E7CA56"/>
    <w:rsid w:val="31FFAA09"/>
    <w:rsid w:val="32223148"/>
    <w:rsid w:val="32E63421"/>
    <w:rsid w:val="33FCD75A"/>
    <w:rsid w:val="34BEF78F"/>
    <w:rsid w:val="34DA795B"/>
    <w:rsid w:val="34F57E9C"/>
    <w:rsid w:val="35605F34"/>
    <w:rsid w:val="357C86A0"/>
    <w:rsid w:val="36EE581F"/>
    <w:rsid w:val="36FFEE5E"/>
    <w:rsid w:val="370E2829"/>
    <w:rsid w:val="393F6F6D"/>
    <w:rsid w:val="3AFFC8FF"/>
    <w:rsid w:val="3B1428BD"/>
    <w:rsid w:val="3B163750"/>
    <w:rsid w:val="3BDBC1CE"/>
    <w:rsid w:val="3BF53A11"/>
    <w:rsid w:val="3BFFF0F1"/>
    <w:rsid w:val="3CF5D085"/>
    <w:rsid w:val="3DBB46D3"/>
    <w:rsid w:val="3DBD7929"/>
    <w:rsid w:val="3DE300FA"/>
    <w:rsid w:val="3DFAC68A"/>
    <w:rsid w:val="3EE95EF1"/>
    <w:rsid w:val="3EED13BB"/>
    <w:rsid w:val="3EFAE9E9"/>
    <w:rsid w:val="3F7BA27F"/>
    <w:rsid w:val="3F7F8100"/>
    <w:rsid w:val="3FBFA313"/>
    <w:rsid w:val="3FE78959"/>
    <w:rsid w:val="3FF53637"/>
    <w:rsid w:val="3FF543C6"/>
    <w:rsid w:val="3FF73B36"/>
    <w:rsid w:val="3FFF2CC3"/>
    <w:rsid w:val="40BC250B"/>
    <w:rsid w:val="412907F7"/>
    <w:rsid w:val="41A91A88"/>
    <w:rsid w:val="41B80B6C"/>
    <w:rsid w:val="41BE538B"/>
    <w:rsid w:val="41F20197"/>
    <w:rsid w:val="4227219E"/>
    <w:rsid w:val="426D5C02"/>
    <w:rsid w:val="42B16A3B"/>
    <w:rsid w:val="42D520E1"/>
    <w:rsid w:val="43556ED2"/>
    <w:rsid w:val="43C56DAA"/>
    <w:rsid w:val="44004473"/>
    <w:rsid w:val="444F5357"/>
    <w:rsid w:val="4556307B"/>
    <w:rsid w:val="45632350"/>
    <w:rsid w:val="459D4F70"/>
    <w:rsid w:val="46D20D17"/>
    <w:rsid w:val="47F50B32"/>
    <w:rsid w:val="48F440E7"/>
    <w:rsid w:val="49AD39EF"/>
    <w:rsid w:val="49DD56CA"/>
    <w:rsid w:val="4A815D48"/>
    <w:rsid w:val="4AC75B3B"/>
    <w:rsid w:val="4B796A62"/>
    <w:rsid w:val="4B816A66"/>
    <w:rsid w:val="4D6B6FFD"/>
    <w:rsid w:val="4D77371F"/>
    <w:rsid w:val="4E575BD5"/>
    <w:rsid w:val="4EFF44DC"/>
    <w:rsid w:val="4FA76954"/>
    <w:rsid w:val="4FFEF239"/>
    <w:rsid w:val="5073175D"/>
    <w:rsid w:val="52661691"/>
    <w:rsid w:val="53423A8D"/>
    <w:rsid w:val="535459F7"/>
    <w:rsid w:val="535D19F4"/>
    <w:rsid w:val="548850B5"/>
    <w:rsid w:val="549A0A64"/>
    <w:rsid w:val="55AC0704"/>
    <w:rsid w:val="55BF6215"/>
    <w:rsid w:val="562A5CD0"/>
    <w:rsid w:val="568048F7"/>
    <w:rsid w:val="57FB80C2"/>
    <w:rsid w:val="58B76069"/>
    <w:rsid w:val="58FF54AA"/>
    <w:rsid w:val="59721981"/>
    <w:rsid w:val="59BC7C60"/>
    <w:rsid w:val="59BEA87A"/>
    <w:rsid w:val="59FF316A"/>
    <w:rsid w:val="59FF67A9"/>
    <w:rsid w:val="5A0F2A8D"/>
    <w:rsid w:val="5AFEF752"/>
    <w:rsid w:val="5AFFC055"/>
    <w:rsid w:val="5AFFF123"/>
    <w:rsid w:val="5C674EA7"/>
    <w:rsid w:val="5CFA3FD6"/>
    <w:rsid w:val="5E2707B6"/>
    <w:rsid w:val="5E335DC5"/>
    <w:rsid w:val="5EB11E72"/>
    <w:rsid w:val="5F6A57B9"/>
    <w:rsid w:val="5FE704BC"/>
    <w:rsid w:val="5FE9A362"/>
    <w:rsid w:val="5FFB94AC"/>
    <w:rsid w:val="60184DB2"/>
    <w:rsid w:val="608C44E6"/>
    <w:rsid w:val="612D37DC"/>
    <w:rsid w:val="61C71266"/>
    <w:rsid w:val="61FFC3A2"/>
    <w:rsid w:val="629616A5"/>
    <w:rsid w:val="62F22FF5"/>
    <w:rsid w:val="63FFE42A"/>
    <w:rsid w:val="64BF60B1"/>
    <w:rsid w:val="65426730"/>
    <w:rsid w:val="660C5ECE"/>
    <w:rsid w:val="66133FC5"/>
    <w:rsid w:val="66794A10"/>
    <w:rsid w:val="66D62FF9"/>
    <w:rsid w:val="67EE1103"/>
    <w:rsid w:val="68B41D2F"/>
    <w:rsid w:val="69D9453B"/>
    <w:rsid w:val="6B2B7F3F"/>
    <w:rsid w:val="6D3BB389"/>
    <w:rsid w:val="6DFE123E"/>
    <w:rsid w:val="6E354336"/>
    <w:rsid w:val="6EF71366"/>
    <w:rsid w:val="6EFD990E"/>
    <w:rsid w:val="6F3F9BA4"/>
    <w:rsid w:val="6F471198"/>
    <w:rsid w:val="6FC958D0"/>
    <w:rsid w:val="6FEDFF12"/>
    <w:rsid w:val="6FFFAB2A"/>
    <w:rsid w:val="71C7451E"/>
    <w:rsid w:val="721970A7"/>
    <w:rsid w:val="721F6FDD"/>
    <w:rsid w:val="724573AC"/>
    <w:rsid w:val="72A566B5"/>
    <w:rsid w:val="72B60BE9"/>
    <w:rsid w:val="733E4249"/>
    <w:rsid w:val="735C3DAB"/>
    <w:rsid w:val="73683E9E"/>
    <w:rsid w:val="738A200A"/>
    <w:rsid w:val="74227898"/>
    <w:rsid w:val="74E362AD"/>
    <w:rsid w:val="74FA7311"/>
    <w:rsid w:val="75647234"/>
    <w:rsid w:val="75DE3AFA"/>
    <w:rsid w:val="765EBF0B"/>
    <w:rsid w:val="76F348ED"/>
    <w:rsid w:val="77776D65"/>
    <w:rsid w:val="77956B4E"/>
    <w:rsid w:val="77BFDF80"/>
    <w:rsid w:val="77C236E1"/>
    <w:rsid w:val="77D9B277"/>
    <w:rsid w:val="77DFCC69"/>
    <w:rsid w:val="77F669CC"/>
    <w:rsid w:val="77FD1173"/>
    <w:rsid w:val="79417325"/>
    <w:rsid w:val="798E5F1F"/>
    <w:rsid w:val="7A5065A7"/>
    <w:rsid w:val="7B696EC6"/>
    <w:rsid w:val="7CD71A31"/>
    <w:rsid w:val="7CE7FE43"/>
    <w:rsid w:val="7D5A3A32"/>
    <w:rsid w:val="7DB702ED"/>
    <w:rsid w:val="7DBF515D"/>
    <w:rsid w:val="7E2FBA13"/>
    <w:rsid w:val="7E9AFB36"/>
    <w:rsid w:val="7EBB1D8A"/>
    <w:rsid w:val="7EC31B26"/>
    <w:rsid w:val="7EF018A9"/>
    <w:rsid w:val="7EFB6168"/>
    <w:rsid w:val="7F300390"/>
    <w:rsid w:val="7F3AD4F5"/>
    <w:rsid w:val="7F5BE252"/>
    <w:rsid w:val="7F7B784F"/>
    <w:rsid w:val="7F8B98A4"/>
    <w:rsid w:val="7FB6196C"/>
    <w:rsid w:val="7FBD685E"/>
    <w:rsid w:val="7FCF11F0"/>
    <w:rsid w:val="7FD334EF"/>
    <w:rsid w:val="7FDF9DF7"/>
    <w:rsid w:val="7FF56C51"/>
    <w:rsid w:val="7FFB2499"/>
    <w:rsid w:val="7FFFCCE8"/>
    <w:rsid w:val="913735CD"/>
    <w:rsid w:val="92DBAFE6"/>
    <w:rsid w:val="9DF730EC"/>
    <w:rsid w:val="9EFF9C81"/>
    <w:rsid w:val="A7FBC7FB"/>
    <w:rsid w:val="B33DEFE9"/>
    <w:rsid w:val="B4FF15B8"/>
    <w:rsid w:val="B4FF98EC"/>
    <w:rsid w:val="B7CD9867"/>
    <w:rsid w:val="B9F6E43D"/>
    <w:rsid w:val="BBBB8397"/>
    <w:rsid w:val="BBFB63E7"/>
    <w:rsid w:val="BCEB6D52"/>
    <w:rsid w:val="BCFD2565"/>
    <w:rsid w:val="BD7B0BFE"/>
    <w:rsid w:val="BEF2BF83"/>
    <w:rsid w:val="BF66B675"/>
    <w:rsid w:val="BF8D85D1"/>
    <w:rsid w:val="BF9689EB"/>
    <w:rsid w:val="BFAB10D0"/>
    <w:rsid w:val="BFD93CCC"/>
    <w:rsid w:val="BFFB4CF6"/>
    <w:rsid w:val="C77FB5D8"/>
    <w:rsid w:val="CEBF75B3"/>
    <w:rsid w:val="CF5CCDBC"/>
    <w:rsid w:val="CFFEED12"/>
    <w:rsid w:val="D39D37C3"/>
    <w:rsid w:val="D4DCCB09"/>
    <w:rsid w:val="D7DF2EF5"/>
    <w:rsid w:val="DA737F0C"/>
    <w:rsid w:val="DCAFF59C"/>
    <w:rsid w:val="DCDD8A84"/>
    <w:rsid w:val="DDF6D61F"/>
    <w:rsid w:val="DEBE95EC"/>
    <w:rsid w:val="DFF19882"/>
    <w:rsid w:val="DFF65AC4"/>
    <w:rsid w:val="E2455239"/>
    <w:rsid w:val="E5DE3D99"/>
    <w:rsid w:val="E67E8D80"/>
    <w:rsid w:val="E6F6F31B"/>
    <w:rsid w:val="E7B3A559"/>
    <w:rsid w:val="E9FFA3B3"/>
    <w:rsid w:val="EAEBC352"/>
    <w:rsid w:val="ECF9F9A2"/>
    <w:rsid w:val="ED9E898D"/>
    <w:rsid w:val="EEF7DE19"/>
    <w:rsid w:val="EFB75405"/>
    <w:rsid w:val="EFFDF16D"/>
    <w:rsid w:val="F3EBA126"/>
    <w:rsid w:val="F5FB3526"/>
    <w:rsid w:val="F66FA545"/>
    <w:rsid w:val="F6EC4142"/>
    <w:rsid w:val="F76D897E"/>
    <w:rsid w:val="F7C664A5"/>
    <w:rsid w:val="F7CFB99E"/>
    <w:rsid w:val="F7FD9356"/>
    <w:rsid w:val="F7FDA8E8"/>
    <w:rsid w:val="F9FFB381"/>
    <w:rsid w:val="FAFBAEF0"/>
    <w:rsid w:val="FB7FE584"/>
    <w:rsid w:val="FBDF6D67"/>
    <w:rsid w:val="FBF7CB3C"/>
    <w:rsid w:val="FBFF733B"/>
    <w:rsid w:val="FCB7612C"/>
    <w:rsid w:val="FCE3EA67"/>
    <w:rsid w:val="FD7732BE"/>
    <w:rsid w:val="FD7B71CA"/>
    <w:rsid w:val="FDCFF8B2"/>
    <w:rsid w:val="FDDB60C0"/>
    <w:rsid w:val="FE39AAF3"/>
    <w:rsid w:val="FE5D5229"/>
    <w:rsid w:val="FEB778CA"/>
    <w:rsid w:val="FEEFB938"/>
    <w:rsid w:val="FF1DBCD2"/>
    <w:rsid w:val="FF4D6F07"/>
    <w:rsid w:val="FF525224"/>
    <w:rsid w:val="FFD786DA"/>
    <w:rsid w:val="FFD9CF1D"/>
    <w:rsid w:val="FFE7C190"/>
    <w:rsid w:val="FFE7DB1C"/>
    <w:rsid w:val="FFE7DE6C"/>
    <w:rsid w:val="FFEDF529"/>
    <w:rsid w:val="FFF36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spacing w:before="100" w:beforeAutospacing="1" w:after="100" w:afterAutospacing="1"/>
      <w:jc w:val="left"/>
      <w:outlineLvl w:val="1"/>
    </w:pPr>
    <w:rPr>
      <w:rFonts w:hint="eastAsia" w:ascii="宋体" w:hAnsi="宋体" w:eastAsia="宋体" w:cs="Times New Roman"/>
      <w:b/>
      <w:kern w:val="0"/>
      <w:sz w:val="36"/>
      <w:szCs w:val="36"/>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styleId="4">
    <w:name w:val="annotation text"/>
    <w:basedOn w:val="1"/>
    <w:link w:val="83"/>
    <w:unhideWhenUsed/>
    <w:qFormat/>
    <w:uiPriority w:val="99"/>
    <w:pPr>
      <w:jc w:val="left"/>
    </w:pPr>
  </w:style>
  <w:style w:type="paragraph" w:styleId="5">
    <w:name w:val="Body Text"/>
    <w:basedOn w:val="1"/>
    <w:next w:val="6"/>
    <w:qFormat/>
    <w:uiPriority w:val="0"/>
    <w:pPr>
      <w:spacing w:after="120"/>
    </w:pPr>
    <w:rPr>
      <w:rFonts w:hint="eastAsia" w:ascii="仿宋" w:hAnsi="仿宋" w:eastAsia="仿宋"/>
      <w:kern w:val="0"/>
      <w:sz w:val="20"/>
    </w:rPr>
  </w:style>
  <w:style w:type="paragraph" w:styleId="6">
    <w:name w:val="toc 5"/>
    <w:basedOn w:val="1"/>
    <w:next w:val="1"/>
    <w:qFormat/>
    <w:uiPriority w:val="0"/>
    <w:pPr>
      <w:ind w:left="1680" w:leftChars="800"/>
    </w:pPr>
  </w:style>
  <w:style w:type="paragraph" w:styleId="7">
    <w:name w:val="Body Text Indent"/>
    <w:basedOn w:val="1"/>
    <w:qFormat/>
    <w:uiPriority w:val="0"/>
    <w:pPr>
      <w:spacing w:after="120"/>
      <w:ind w:left="420" w:leftChars="200"/>
    </w:pPr>
  </w:style>
  <w:style w:type="paragraph" w:styleId="8">
    <w:name w:val="footer"/>
    <w:basedOn w:val="1"/>
    <w:link w:val="20"/>
    <w:qFormat/>
    <w:uiPriority w:val="0"/>
    <w:pPr>
      <w:tabs>
        <w:tab w:val="center" w:pos="4153"/>
        <w:tab w:val="right" w:pos="8306"/>
      </w:tabs>
      <w:snapToGrid w:val="0"/>
      <w:jc w:val="left"/>
    </w:pPr>
    <w:rPr>
      <w:sz w:val="18"/>
      <w:szCs w:val="18"/>
    </w:rPr>
  </w:style>
  <w:style w:type="paragraph" w:styleId="9">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Autospacing="1" w:afterAutospacing="1"/>
      <w:jc w:val="left"/>
    </w:pPr>
    <w:rPr>
      <w:rFonts w:cs="Times New Roman"/>
      <w:kern w:val="0"/>
      <w:sz w:val="24"/>
    </w:rPr>
  </w:style>
  <w:style w:type="paragraph" w:styleId="11">
    <w:name w:val="annotation subject"/>
    <w:basedOn w:val="4"/>
    <w:next w:val="4"/>
    <w:link w:val="84"/>
    <w:qFormat/>
    <w:uiPriority w:val="0"/>
    <w:rPr>
      <w:b/>
      <w:bCs/>
    </w:rPr>
  </w:style>
  <w:style w:type="paragraph" w:styleId="12">
    <w:name w:val="Body Text First Indent 2"/>
    <w:basedOn w:val="7"/>
    <w:next w:val="5"/>
    <w:qFormat/>
    <w:uiPriority w:val="0"/>
    <w:pPr>
      <w:ind w:firstLine="420" w:firstLineChars="200"/>
    </w:pPr>
  </w:style>
  <w:style w:type="character" w:styleId="15">
    <w:name w:val="Hyperlink"/>
    <w:basedOn w:val="14"/>
    <w:qFormat/>
    <w:uiPriority w:val="0"/>
    <w:rPr>
      <w:color w:val="0000FF"/>
      <w:u w:val="single"/>
    </w:rPr>
  </w:style>
  <w:style w:type="character" w:styleId="16">
    <w:name w:val="annotation reference"/>
    <w:basedOn w:val="14"/>
    <w:qFormat/>
    <w:uiPriority w:val="0"/>
    <w:rPr>
      <w:sz w:val="21"/>
      <w:szCs w:val="21"/>
    </w:rPr>
  </w:style>
  <w:style w:type="character" w:customStyle="1" w:styleId="17">
    <w:name w:val="font61"/>
    <w:basedOn w:val="14"/>
    <w:qFormat/>
    <w:uiPriority w:val="0"/>
    <w:rPr>
      <w:rFonts w:ascii="Arial" w:hAnsi="Arial" w:cs="Arial"/>
      <w:color w:val="000000"/>
      <w:sz w:val="20"/>
      <w:szCs w:val="20"/>
      <w:u w:val="none"/>
    </w:rPr>
  </w:style>
  <w:style w:type="character" w:customStyle="1" w:styleId="18">
    <w:name w:val="font01"/>
    <w:basedOn w:val="14"/>
    <w:qFormat/>
    <w:uiPriority w:val="0"/>
    <w:rPr>
      <w:rFonts w:hint="eastAsia" w:ascii="仿宋" w:hAnsi="仿宋" w:eastAsia="仿宋" w:cs="仿宋"/>
      <w:color w:val="000000"/>
      <w:sz w:val="20"/>
      <w:szCs w:val="20"/>
      <w:u w:val="none"/>
    </w:rPr>
  </w:style>
  <w:style w:type="character" w:customStyle="1" w:styleId="19">
    <w:name w:val="页眉 字符"/>
    <w:basedOn w:val="14"/>
    <w:link w:val="9"/>
    <w:qFormat/>
    <w:uiPriority w:val="0"/>
    <w:rPr>
      <w:rFonts w:asciiTheme="minorHAnsi" w:hAnsiTheme="minorHAnsi" w:eastAsiaTheme="minorEastAsia" w:cstheme="minorBidi"/>
      <w:kern w:val="2"/>
      <w:sz w:val="18"/>
      <w:szCs w:val="18"/>
    </w:rPr>
  </w:style>
  <w:style w:type="character" w:customStyle="1" w:styleId="20">
    <w:name w:val="页脚 字符"/>
    <w:basedOn w:val="14"/>
    <w:link w:val="8"/>
    <w:qFormat/>
    <w:uiPriority w:val="0"/>
    <w:rPr>
      <w:rFonts w:asciiTheme="minorHAnsi" w:hAnsiTheme="minorHAnsi" w:eastAsiaTheme="minorEastAsia" w:cstheme="minorBidi"/>
      <w:kern w:val="2"/>
      <w:sz w:val="18"/>
      <w:szCs w:val="18"/>
    </w:rPr>
  </w:style>
  <w:style w:type="paragraph" w:customStyle="1" w:styleId="21">
    <w:name w:val="font0"/>
    <w:basedOn w:val="1"/>
    <w:qFormat/>
    <w:uiPriority w:val="0"/>
    <w:pPr>
      <w:widowControl/>
      <w:spacing w:before="100" w:beforeAutospacing="1" w:after="100" w:afterAutospacing="1"/>
      <w:jc w:val="left"/>
    </w:pPr>
    <w:rPr>
      <w:rFonts w:ascii="宋体" w:hAnsi="宋体" w:eastAsia="宋体" w:cs="宋体"/>
      <w:color w:val="000000"/>
      <w:kern w:val="0"/>
      <w:sz w:val="24"/>
    </w:rPr>
  </w:style>
  <w:style w:type="paragraph" w:customStyle="1" w:styleId="22">
    <w:name w:val="font1"/>
    <w:basedOn w:val="1"/>
    <w:qFormat/>
    <w:uiPriority w:val="0"/>
    <w:pPr>
      <w:widowControl/>
      <w:spacing w:before="100" w:beforeAutospacing="1" w:after="100" w:afterAutospacing="1"/>
      <w:jc w:val="left"/>
    </w:pPr>
    <w:rPr>
      <w:rFonts w:ascii="仿宋_GB2312" w:hAnsi="宋体" w:eastAsia="仿宋_GB2312" w:cs="宋体"/>
      <w:color w:val="000000"/>
      <w:kern w:val="0"/>
      <w:sz w:val="16"/>
      <w:szCs w:val="16"/>
    </w:rPr>
  </w:style>
  <w:style w:type="paragraph" w:customStyle="1" w:styleId="23">
    <w:name w:val="font2"/>
    <w:basedOn w:val="1"/>
    <w:qFormat/>
    <w:uiPriority w:val="0"/>
    <w:pPr>
      <w:widowControl/>
      <w:spacing w:before="100" w:beforeAutospacing="1" w:after="100" w:afterAutospacing="1"/>
      <w:jc w:val="left"/>
    </w:pPr>
    <w:rPr>
      <w:rFonts w:ascii="仿宋_GB2312" w:hAnsi="宋体" w:eastAsia="仿宋_GB2312" w:cs="宋体"/>
      <w:color w:val="000000"/>
      <w:kern w:val="0"/>
      <w:sz w:val="20"/>
      <w:szCs w:val="20"/>
    </w:rPr>
  </w:style>
  <w:style w:type="paragraph" w:customStyle="1" w:styleId="24">
    <w:name w:val="font3"/>
    <w:basedOn w:val="1"/>
    <w:qFormat/>
    <w:uiPriority w:val="0"/>
    <w:pPr>
      <w:widowControl/>
      <w:spacing w:before="100" w:beforeAutospacing="1" w:after="100" w:afterAutospacing="1"/>
      <w:jc w:val="left"/>
    </w:pPr>
    <w:rPr>
      <w:rFonts w:ascii="仿宋_GB2312" w:hAnsi="宋体" w:eastAsia="仿宋_GB2312" w:cs="宋体"/>
      <w:color w:val="000000"/>
      <w:kern w:val="0"/>
      <w:sz w:val="22"/>
      <w:szCs w:val="22"/>
    </w:rPr>
  </w:style>
  <w:style w:type="paragraph" w:customStyle="1" w:styleId="25">
    <w:name w:val="font4"/>
    <w:basedOn w:val="1"/>
    <w:qFormat/>
    <w:uiPriority w:val="0"/>
    <w:pPr>
      <w:widowControl/>
      <w:spacing w:before="100" w:beforeAutospacing="1" w:after="100" w:afterAutospacing="1"/>
      <w:jc w:val="left"/>
    </w:pPr>
    <w:rPr>
      <w:rFonts w:ascii="仿宋_GB2312" w:hAnsi="宋体" w:eastAsia="仿宋_GB2312" w:cs="宋体"/>
      <w:color w:val="FF0000"/>
      <w:kern w:val="0"/>
      <w:sz w:val="16"/>
      <w:szCs w:val="16"/>
    </w:rPr>
  </w:style>
  <w:style w:type="paragraph" w:customStyle="1" w:styleId="26">
    <w:name w:val="font5"/>
    <w:basedOn w:val="1"/>
    <w:qFormat/>
    <w:uiPriority w:val="0"/>
    <w:pPr>
      <w:widowControl/>
      <w:spacing w:before="100" w:beforeAutospacing="1" w:after="100" w:afterAutospacing="1"/>
      <w:jc w:val="left"/>
    </w:pPr>
    <w:rPr>
      <w:rFonts w:ascii="仿宋_GB2312" w:hAnsi="宋体" w:eastAsia="仿宋_GB2312" w:cs="宋体"/>
      <w:b/>
      <w:bCs/>
      <w:color w:val="000000"/>
      <w:kern w:val="0"/>
      <w:sz w:val="16"/>
      <w:szCs w:val="16"/>
    </w:rPr>
  </w:style>
  <w:style w:type="paragraph" w:customStyle="1" w:styleId="27">
    <w:name w:val="font6"/>
    <w:basedOn w:val="1"/>
    <w:qFormat/>
    <w:uiPriority w:val="0"/>
    <w:pPr>
      <w:widowControl/>
      <w:spacing w:before="100" w:beforeAutospacing="1" w:after="100" w:afterAutospacing="1"/>
      <w:jc w:val="left"/>
    </w:pPr>
    <w:rPr>
      <w:rFonts w:ascii="仿宋_GB2312" w:hAnsi="宋体" w:eastAsia="仿宋_GB2312" w:cs="宋体"/>
      <w:color w:val="000000"/>
      <w:kern w:val="0"/>
      <w:sz w:val="20"/>
      <w:szCs w:val="20"/>
    </w:rPr>
  </w:style>
  <w:style w:type="paragraph" w:customStyle="1" w:styleId="28">
    <w:name w:val="font7"/>
    <w:basedOn w:val="1"/>
    <w:qFormat/>
    <w:uiPriority w:val="0"/>
    <w:pPr>
      <w:widowControl/>
      <w:spacing w:before="100" w:beforeAutospacing="1" w:after="100" w:afterAutospacing="1"/>
      <w:jc w:val="left"/>
    </w:pPr>
    <w:rPr>
      <w:rFonts w:ascii="仿宋_GB2312" w:hAnsi="宋体" w:eastAsia="仿宋_GB2312" w:cs="宋体"/>
      <w:b/>
      <w:bCs/>
      <w:color w:val="000000"/>
      <w:kern w:val="0"/>
      <w:sz w:val="20"/>
      <w:szCs w:val="20"/>
    </w:rPr>
  </w:style>
  <w:style w:type="paragraph" w:customStyle="1" w:styleId="29">
    <w:name w:val="font8"/>
    <w:basedOn w:val="1"/>
    <w:qFormat/>
    <w:uiPriority w:val="0"/>
    <w:pPr>
      <w:widowControl/>
      <w:spacing w:before="100" w:beforeAutospacing="1" w:after="100" w:afterAutospacing="1"/>
      <w:jc w:val="left"/>
    </w:pPr>
    <w:rPr>
      <w:rFonts w:ascii="仿宋_GB2312" w:hAnsi="宋体" w:eastAsia="仿宋_GB2312" w:cs="宋体"/>
      <w:i/>
      <w:iCs/>
      <w:color w:val="000000"/>
      <w:kern w:val="0"/>
      <w:sz w:val="20"/>
      <w:szCs w:val="20"/>
    </w:rPr>
  </w:style>
  <w:style w:type="paragraph" w:customStyle="1" w:styleId="30">
    <w:name w:val="font9"/>
    <w:basedOn w:val="1"/>
    <w:qFormat/>
    <w:uiPriority w:val="0"/>
    <w:pPr>
      <w:widowControl/>
      <w:spacing w:before="100" w:beforeAutospacing="1" w:after="100" w:afterAutospacing="1"/>
      <w:jc w:val="left"/>
    </w:pPr>
    <w:rPr>
      <w:rFonts w:ascii="Arial" w:hAnsi="Arial" w:eastAsia="宋体" w:cs="Arial"/>
      <w:color w:val="000000"/>
      <w:kern w:val="0"/>
      <w:sz w:val="20"/>
      <w:szCs w:val="20"/>
    </w:rPr>
  </w:style>
  <w:style w:type="paragraph" w:customStyle="1" w:styleId="31">
    <w:name w:val="font10"/>
    <w:basedOn w:val="1"/>
    <w:qFormat/>
    <w:uiPriority w:val="0"/>
    <w:pPr>
      <w:widowControl/>
      <w:spacing w:before="100" w:beforeAutospacing="1" w:after="100" w:afterAutospacing="1"/>
      <w:jc w:val="left"/>
    </w:pPr>
    <w:rPr>
      <w:rFonts w:ascii="DejaVu Sans" w:hAnsi="DejaVu Sans" w:eastAsia="宋体" w:cs="DejaVu Sans"/>
      <w:color w:val="000000"/>
      <w:kern w:val="0"/>
      <w:sz w:val="20"/>
      <w:szCs w:val="20"/>
    </w:rPr>
  </w:style>
  <w:style w:type="paragraph" w:customStyle="1" w:styleId="32">
    <w:name w:val="et2"/>
    <w:basedOn w:val="1"/>
    <w:qFormat/>
    <w:uiPriority w:val="0"/>
    <w:pPr>
      <w:widowControl/>
      <w:spacing w:before="100" w:beforeAutospacing="1" w:after="100" w:afterAutospacing="1"/>
      <w:jc w:val="center"/>
    </w:pPr>
    <w:rPr>
      <w:rFonts w:ascii="仿宋_GB2312" w:hAnsi="宋体" w:eastAsia="仿宋_GB2312" w:cs="宋体"/>
      <w:kern w:val="0"/>
      <w:sz w:val="16"/>
      <w:szCs w:val="16"/>
    </w:rPr>
  </w:style>
  <w:style w:type="paragraph" w:customStyle="1" w:styleId="33">
    <w:name w:val="et3"/>
    <w:basedOn w:val="1"/>
    <w:qFormat/>
    <w:uiPriority w:val="0"/>
    <w:pPr>
      <w:widowControl/>
      <w:spacing w:before="100" w:beforeAutospacing="1" w:after="100" w:afterAutospacing="1"/>
      <w:jc w:val="center"/>
    </w:pPr>
    <w:rPr>
      <w:rFonts w:ascii="仿宋_GB2312" w:hAnsi="宋体" w:eastAsia="仿宋_GB2312" w:cs="宋体"/>
      <w:kern w:val="0"/>
      <w:sz w:val="20"/>
      <w:szCs w:val="20"/>
    </w:rPr>
  </w:style>
  <w:style w:type="paragraph" w:customStyle="1" w:styleId="34">
    <w:name w:val="et4"/>
    <w:basedOn w:val="1"/>
    <w:qFormat/>
    <w:uiPriority w:val="0"/>
    <w:pPr>
      <w:widowControl/>
      <w:spacing w:before="100" w:beforeAutospacing="1" w:after="100" w:afterAutospacing="1"/>
    </w:pPr>
    <w:rPr>
      <w:rFonts w:ascii="仿宋_GB2312" w:hAnsi="宋体" w:eastAsia="仿宋_GB2312" w:cs="宋体"/>
      <w:kern w:val="0"/>
      <w:sz w:val="20"/>
      <w:szCs w:val="20"/>
    </w:rPr>
  </w:style>
  <w:style w:type="paragraph" w:customStyle="1" w:styleId="35">
    <w:name w:val="et5"/>
    <w:basedOn w:val="1"/>
    <w:qFormat/>
    <w:uiPriority w:val="0"/>
    <w:pPr>
      <w:widowControl/>
      <w:spacing w:before="100" w:beforeAutospacing="1" w:after="100" w:afterAutospacing="1"/>
      <w:jc w:val="left"/>
    </w:pPr>
    <w:rPr>
      <w:rFonts w:ascii="仿宋_GB2312" w:hAnsi="宋体" w:eastAsia="仿宋_GB2312" w:cs="宋体"/>
      <w:kern w:val="0"/>
      <w:sz w:val="20"/>
      <w:szCs w:val="20"/>
    </w:rPr>
  </w:style>
  <w:style w:type="paragraph" w:customStyle="1" w:styleId="36">
    <w:name w:val="et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仿宋_GB2312" w:hAnsi="宋体" w:eastAsia="仿宋_GB2312" w:cs="宋体"/>
      <w:kern w:val="0"/>
      <w:sz w:val="20"/>
      <w:szCs w:val="20"/>
    </w:rPr>
  </w:style>
  <w:style w:type="paragraph" w:customStyle="1" w:styleId="37">
    <w:name w:val="et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仿宋_GB2312" w:hAnsi="宋体" w:eastAsia="仿宋_GB2312" w:cs="宋体"/>
      <w:kern w:val="0"/>
      <w:sz w:val="20"/>
      <w:szCs w:val="20"/>
    </w:rPr>
  </w:style>
  <w:style w:type="paragraph" w:customStyle="1" w:styleId="38">
    <w:name w:val="et8"/>
    <w:basedOn w:val="1"/>
    <w:qFormat/>
    <w:uiPriority w:val="0"/>
    <w:pPr>
      <w:widowControl/>
      <w:spacing w:before="100" w:beforeAutospacing="1" w:after="100" w:afterAutospacing="1"/>
      <w:jc w:val="left"/>
    </w:pPr>
    <w:rPr>
      <w:rFonts w:ascii="仿宋_GB2312" w:hAnsi="宋体" w:eastAsia="仿宋_GB2312" w:cs="宋体"/>
      <w:color w:val="FF0000"/>
      <w:kern w:val="0"/>
      <w:sz w:val="16"/>
      <w:szCs w:val="16"/>
    </w:rPr>
  </w:style>
  <w:style w:type="paragraph" w:customStyle="1" w:styleId="39">
    <w:name w:val="et9"/>
    <w:basedOn w:val="1"/>
    <w:qFormat/>
    <w:uiPriority w:val="0"/>
    <w:pPr>
      <w:widowControl/>
      <w:spacing w:before="100" w:beforeAutospacing="1" w:after="100" w:afterAutospacing="1"/>
      <w:jc w:val="left"/>
    </w:pPr>
    <w:rPr>
      <w:rFonts w:ascii="仿宋_GB2312" w:hAnsi="宋体" w:eastAsia="仿宋_GB2312" w:cs="宋体"/>
      <w:color w:val="FF0000"/>
      <w:kern w:val="0"/>
      <w:sz w:val="16"/>
      <w:szCs w:val="16"/>
    </w:rPr>
  </w:style>
  <w:style w:type="paragraph" w:customStyle="1" w:styleId="40">
    <w:name w:val="et10"/>
    <w:basedOn w:val="1"/>
    <w:qFormat/>
    <w:uiPriority w:val="0"/>
    <w:pPr>
      <w:widowControl/>
      <w:spacing w:before="100" w:beforeAutospacing="1" w:after="100" w:afterAutospacing="1"/>
      <w:jc w:val="left"/>
    </w:pPr>
    <w:rPr>
      <w:rFonts w:ascii="仿宋_GB2312" w:hAnsi="宋体" w:eastAsia="仿宋_GB2312" w:cs="宋体"/>
      <w:kern w:val="0"/>
      <w:sz w:val="16"/>
      <w:szCs w:val="16"/>
    </w:rPr>
  </w:style>
  <w:style w:type="paragraph" w:customStyle="1" w:styleId="41">
    <w:name w:val="et11"/>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仿宋_GB2312" w:hAnsi="宋体" w:eastAsia="仿宋_GB2312" w:cs="宋体"/>
      <w:b/>
      <w:bCs/>
      <w:color w:val="000000"/>
      <w:kern w:val="0"/>
      <w:sz w:val="16"/>
      <w:szCs w:val="16"/>
    </w:rPr>
  </w:style>
  <w:style w:type="paragraph" w:customStyle="1" w:styleId="42">
    <w:name w:val="et12"/>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仿宋_GB2312" w:hAnsi="宋体" w:eastAsia="仿宋_GB2312" w:cs="宋体"/>
      <w:b/>
      <w:bCs/>
      <w:color w:val="000000"/>
      <w:kern w:val="0"/>
      <w:sz w:val="20"/>
      <w:szCs w:val="20"/>
    </w:rPr>
  </w:style>
  <w:style w:type="paragraph" w:customStyle="1" w:styleId="43">
    <w:name w:val="et13"/>
    <w:basedOn w:val="1"/>
    <w:qFormat/>
    <w:uiPriority w:val="0"/>
    <w:pPr>
      <w:widowControl/>
      <w:pBdr>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b/>
      <w:bCs/>
      <w:color w:val="000000"/>
      <w:kern w:val="0"/>
      <w:sz w:val="20"/>
      <w:szCs w:val="20"/>
    </w:rPr>
  </w:style>
  <w:style w:type="paragraph" w:customStyle="1" w:styleId="44">
    <w:name w:val="et14"/>
    <w:basedOn w:val="1"/>
    <w:qFormat/>
    <w:uiPriority w:val="0"/>
    <w:pPr>
      <w:widowControl/>
      <w:pBdr>
        <w:left w:val="single" w:color="000000" w:sz="4" w:space="0"/>
        <w:bottom w:val="single" w:color="000000" w:sz="4" w:space="0"/>
      </w:pBdr>
      <w:spacing w:before="100" w:beforeAutospacing="1" w:after="100" w:afterAutospacing="1"/>
      <w:jc w:val="center"/>
    </w:pPr>
    <w:rPr>
      <w:rFonts w:ascii="仿宋_GB2312" w:hAnsi="宋体" w:eastAsia="仿宋_GB2312" w:cs="宋体"/>
      <w:b/>
      <w:bCs/>
      <w:color w:val="000000"/>
      <w:kern w:val="0"/>
      <w:sz w:val="20"/>
      <w:szCs w:val="20"/>
    </w:rPr>
  </w:style>
  <w:style w:type="paragraph" w:customStyle="1" w:styleId="45">
    <w:name w:val="et1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46">
    <w:name w:val="et1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47">
    <w:name w:val="et1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48">
    <w:name w:val="et19"/>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49">
    <w:name w:val="et2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50">
    <w:name w:val="et2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51">
    <w:name w:val="et24"/>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52">
    <w:name w:val="et25"/>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53">
    <w:name w:val="et26"/>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54">
    <w:name w:val="et28"/>
    <w:basedOn w:val="1"/>
    <w:qFormat/>
    <w:uiPriority w:val="0"/>
    <w:pPr>
      <w:widowControl/>
      <w:pBdr>
        <w:top w:val="single" w:color="000000" w:sz="4" w:space="0"/>
        <w:left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55">
    <w:name w:val="et29"/>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56">
    <w:name w:val="et30"/>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center"/>
    </w:pPr>
    <w:rPr>
      <w:rFonts w:ascii="仿宋_GB2312" w:hAnsi="宋体" w:eastAsia="仿宋_GB2312" w:cs="宋体"/>
      <w:color w:val="000000"/>
      <w:kern w:val="0"/>
      <w:sz w:val="22"/>
      <w:szCs w:val="22"/>
    </w:rPr>
  </w:style>
  <w:style w:type="paragraph" w:customStyle="1" w:styleId="57">
    <w:name w:val="et3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2"/>
      <w:szCs w:val="22"/>
    </w:rPr>
  </w:style>
  <w:style w:type="paragraph" w:customStyle="1" w:styleId="58">
    <w:name w:val="et32"/>
    <w:basedOn w:val="1"/>
    <w:qFormat/>
    <w:uiPriority w:val="0"/>
    <w:pPr>
      <w:widowControl/>
      <w:pBdr>
        <w:left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59">
    <w:name w:val="et33"/>
    <w:basedOn w:val="1"/>
    <w:qFormat/>
    <w:uiPriority w:val="0"/>
    <w:pPr>
      <w:widowControl/>
      <w:pBdr>
        <w:left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60">
    <w:name w:val="et34"/>
    <w:basedOn w:val="1"/>
    <w:qFormat/>
    <w:uiPriority w:val="0"/>
    <w:pPr>
      <w:widowControl/>
      <w:pBdr>
        <w:left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61">
    <w:name w:val="et35"/>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62">
    <w:name w:val="et36"/>
    <w:basedOn w:val="1"/>
    <w:qFormat/>
    <w:uiPriority w:val="0"/>
    <w:pPr>
      <w:widowControl/>
      <w:pBdr>
        <w:top w:val="single" w:color="000000" w:sz="4" w:space="0"/>
        <w:left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63">
    <w:name w:val="et37"/>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64">
    <w:name w:val="et38"/>
    <w:basedOn w:val="1"/>
    <w:qFormat/>
    <w:uiPriority w:val="0"/>
    <w:pPr>
      <w:widowControl/>
      <w:pBdr>
        <w:left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65">
    <w:name w:val="et39"/>
    <w:basedOn w:val="1"/>
    <w:qFormat/>
    <w:uiPriority w:val="0"/>
    <w:pPr>
      <w:widowControl/>
      <w:pBdr>
        <w:left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66">
    <w:name w:val="et40"/>
    <w:basedOn w:val="1"/>
    <w:qFormat/>
    <w:uiPriority w:val="0"/>
    <w:pPr>
      <w:widowControl/>
      <w:pBdr>
        <w:left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67">
    <w:name w:val="et48"/>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68">
    <w:name w:val="et51"/>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69">
    <w:name w:val="et52"/>
    <w:basedOn w:val="1"/>
    <w:qFormat/>
    <w:uiPriority w:val="0"/>
    <w:pPr>
      <w:widowControl/>
      <w:pBdr>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70">
    <w:name w:val="et53"/>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71">
    <w:name w:val="et5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72">
    <w:name w:val="et5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i/>
      <w:iCs/>
      <w:color w:val="000000"/>
      <w:kern w:val="0"/>
      <w:sz w:val="20"/>
      <w:szCs w:val="20"/>
    </w:rPr>
  </w:style>
  <w:style w:type="paragraph" w:customStyle="1" w:styleId="73">
    <w:name w:val="et58"/>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character" w:customStyle="1" w:styleId="74">
    <w:name w:val="font91"/>
    <w:basedOn w:val="14"/>
    <w:qFormat/>
    <w:uiPriority w:val="0"/>
    <w:rPr>
      <w:rFonts w:hint="default" w:ascii="Arial" w:hAnsi="Arial" w:cs="Arial"/>
      <w:color w:val="000000"/>
      <w:sz w:val="20"/>
      <w:szCs w:val="20"/>
      <w:u w:val="none"/>
    </w:rPr>
  </w:style>
  <w:style w:type="character" w:customStyle="1" w:styleId="75">
    <w:name w:val="font101"/>
    <w:basedOn w:val="14"/>
    <w:qFormat/>
    <w:uiPriority w:val="0"/>
    <w:rPr>
      <w:rFonts w:hint="default" w:ascii="DejaVu Sans" w:hAnsi="DejaVu Sans" w:cs="DejaVu Sans"/>
      <w:color w:val="000000"/>
      <w:sz w:val="20"/>
      <w:szCs w:val="20"/>
      <w:u w:val="none"/>
    </w:rPr>
  </w:style>
  <w:style w:type="character" w:customStyle="1" w:styleId="76">
    <w:name w:val="font21"/>
    <w:basedOn w:val="14"/>
    <w:qFormat/>
    <w:uiPriority w:val="0"/>
    <w:rPr>
      <w:rFonts w:hint="eastAsia" w:ascii="仿宋" w:hAnsi="仿宋" w:eastAsia="仿宋" w:cs="仿宋"/>
      <w:color w:val="000000"/>
      <w:sz w:val="32"/>
      <w:szCs w:val="32"/>
      <w:u w:val="none"/>
    </w:rPr>
  </w:style>
  <w:style w:type="character" w:customStyle="1" w:styleId="77">
    <w:name w:val="font51"/>
    <w:basedOn w:val="14"/>
    <w:qFormat/>
    <w:uiPriority w:val="0"/>
    <w:rPr>
      <w:rFonts w:ascii="方正书宋_GBK" w:hAnsi="方正书宋_GBK" w:eastAsia="方正书宋_GBK" w:cs="方正书宋_GBK"/>
      <w:color w:val="000000"/>
      <w:sz w:val="32"/>
      <w:szCs w:val="32"/>
      <w:u w:val="none"/>
    </w:rPr>
  </w:style>
  <w:style w:type="character" w:customStyle="1" w:styleId="78">
    <w:name w:val="font41"/>
    <w:basedOn w:val="14"/>
    <w:qFormat/>
    <w:uiPriority w:val="0"/>
    <w:rPr>
      <w:rFonts w:hint="eastAsia" w:ascii="宋体" w:hAnsi="宋体" w:eastAsia="宋体" w:cs="宋体"/>
      <w:color w:val="000000"/>
      <w:sz w:val="18"/>
      <w:szCs w:val="18"/>
      <w:u w:val="none"/>
    </w:rPr>
  </w:style>
  <w:style w:type="paragraph" w:customStyle="1" w:styleId="79">
    <w:name w:val="Table Text"/>
    <w:basedOn w:val="1"/>
    <w:semiHidden/>
    <w:qFormat/>
    <w:uiPriority w:val="0"/>
    <w:rPr>
      <w:rFonts w:ascii="宋体" w:hAnsi="宋体" w:eastAsia="宋体" w:cs="宋体"/>
      <w:sz w:val="22"/>
      <w:szCs w:val="22"/>
      <w:lang w:eastAsia="en-US"/>
    </w:rPr>
  </w:style>
  <w:style w:type="table" w:customStyle="1" w:styleId="80">
    <w:name w:val="Table Normal"/>
    <w:semiHidden/>
    <w:unhideWhenUsed/>
    <w:qFormat/>
    <w:uiPriority w:val="0"/>
    <w:tblPr>
      <w:tblCellMar>
        <w:top w:w="0" w:type="dxa"/>
        <w:left w:w="0" w:type="dxa"/>
        <w:bottom w:w="0" w:type="dxa"/>
        <w:right w:w="0" w:type="dxa"/>
      </w:tblCellMar>
    </w:tblPr>
  </w:style>
  <w:style w:type="paragraph" w:customStyle="1" w:styleId="81">
    <w:name w:val="修订1"/>
    <w:hidden/>
    <w:unhideWhenUsed/>
    <w:qFormat/>
    <w:uiPriority w:val="99"/>
    <w:pPr>
      <w:spacing w:after="160" w:line="278" w:lineRule="auto"/>
    </w:pPr>
    <w:rPr>
      <w:rFonts w:asciiTheme="minorHAnsi" w:hAnsiTheme="minorHAnsi" w:eastAsiaTheme="minorEastAsia" w:cstheme="minorBidi"/>
      <w:kern w:val="2"/>
      <w:sz w:val="21"/>
      <w:szCs w:val="24"/>
      <w:lang w:val="en-US" w:eastAsia="zh-CN" w:bidi="ar-SA"/>
    </w:rPr>
  </w:style>
  <w:style w:type="paragraph" w:customStyle="1" w:styleId="82">
    <w:name w:val="修订2"/>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83">
    <w:name w:val="批注文字 字符"/>
    <w:basedOn w:val="14"/>
    <w:link w:val="4"/>
    <w:qFormat/>
    <w:uiPriority w:val="99"/>
    <w:rPr>
      <w:rFonts w:asciiTheme="minorHAnsi" w:hAnsiTheme="minorHAnsi" w:eastAsiaTheme="minorEastAsia" w:cstheme="minorBidi"/>
      <w:kern w:val="2"/>
      <w:sz w:val="21"/>
      <w:szCs w:val="24"/>
    </w:rPr>
  </w:style>
  <w:style w:type="character" w:customStyle="1" w:styleId="84">
    <w:name w:val="批注主题 字符"/>
    <w:basedOn w:val="83"/>
    <w:link w:val="11"/>
    <w:qFormat/>
    <w:uiPriority w:val="0"/>
    <w:rPr>
      <w:rFonts w:asciiTheme="minorHAnsi" w:hAnsiTheme="minorHAnsi" w:eastAsiaTheme="minorEastAsia" w:cstheme="minorBidi"/>
      <w:b/>
      <w:bCs/>
      <w:kern w:val="2"/>
      <w:sz w:val="21"/>
      <w:szCs w:val="24"/>
    </w:rPr>
  </w:style>
  <w:style w:type="paragraph" w:styleId="85">
    <w:name w:val="List Paragraph"/>
    <w:basedOn w:val="1"/>
    <w:unhideWhenUsed/>
    <w:qFormat/>
    <w:uiPriority w:val="99"/>
    <w:pPr>
      <w:ind w:firstLine="420" w:firstLineChars="200"/>
    </w:pPr>
  </w:style>
  <w:style w:type="paragraph" w:customStyle="1" w:styleId="86">
    <w:name w:val="Revision"/>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223</Pages>
  <Words>3817</Words>
  <Characters>3939</Characters>
  <Lines>5523</Lines>
  <Paragraphs>3628</Paragraphs>
  <TotalTime>198</TotalTime>
  <ScaleCrop>false</ScaleCrop>
  <LinksUpToDate>false</LinksUpToDate>
  <CharactersWithSpaces>3971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2025-04-30T01:54:00Z</dcterms:created>
  <dc:creator>Administrator</dc:creator>
  <cp:lastModifiedBy>en</cp:lastModifiedBy>
  <cp:lastPrinted>2025-04-29T01:50:00Z</cp:lastPrinted>
  <dcterms:modified xsi:type="dcterms:W3CDTF">2025-08-06T02:48:48Z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46B46CC3BA6A45A1BC286ED8B356E436_13</vt:lpwstr>
  </property>
  <property fmtid="{D5CDD505-2E9C-101B-9397-08002B2CF9AE}" pid="4" name="KSOTemplateDocerSaveRecord">
    <vt:lpwstr>eyJoZGlkIjoiZTE1NGNjMzU0NmVhNjM2NTI5ZTIyYjE3NjU1ZTczZDEiLCJ1c2VySWQiOiIxMTM1MTc0OTYxIn0=</vt:lpwstr>
  </property>
</Properties>
</file>