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E8F200">
      <w:pPr>
        <w:keepNext w:val="0"/>
        <w:keepLines w:val="0"/>
        <w:pageBreakBefore w:val="0"/>
        <w:widowControl/>
        <w:suppressLineNumbers w:val="0"/>
        <w:kinsoku/>
        <w:wordWrap/>
        <w:overflowPunct/>
        <w:topLinePunct w:val="0"/>
        <w:autoSpaceDE/>
        <w:autoSpaceDN/>
        <w:bidi w:val="0"/>
        <w:adjustRightInd/>
        <w:snapToGrid w:val="0"/>
        <w:spacing w:beforeAutospacing="0" w:line="600" w:lineRule="exact"/>
        <w:jc w:val="center"/>
        <w:textAlignment w:val="auto"/>
        <w:rPr>
          <w:rFonts w:hint="eastAsia" w:ascii="方正小标宋简体" w:eastAsia="方正小标宋简体" w:cs="方正小标宋简体"/>
          <w:color w:val="000000"/>
          <w:kern w:val="0"/>
          <w:sz w:val="44"/>
          <w:szCs w:val="44"/>
          <w:lang w:val="en-US" w:eastAsia="zh-CN" w:bidi="ar"/>
        </w:rPr>
      </w:pPr>
      <w:r>
        <w:rPr>
          <w:rFonts w:hint="eastAsia" w:ascii="方正小标宋简体" w:eastAsia="方正小标宋简体" w:cs="方正小标宋简体"/>
          <w:color w:val="000000"/>
          <w:kern w:val="0"/>
          <w:sz w:val="44"/>
          <w:szCs w:val="44"/>
          <w:lang w:val="en-US" w:eastAsia="zh-CN" w:bidi="ar"/>
        </w:rPr>
        <w:t>衡阳市交通运输行政处罚裁量权基准（噪声及扬尘污染防治）</w:t>
      </w:r>
    </w:p>
    <w:p w14:paraId="3457045C">
      <w:pPr>
        <w:keepNext w:val="0"/>
        <w:keepLines w:val="0"/>
        <w:pageBreakBefore w:val="0"/>
        <w:widowControl/>
        <w:suppressLineNumbers w:val="0"/>
        <w:kinsoku/>
        <w:wordWrap/>
        <w:overflowPunct/>
        <w:topLinePunct w:val="0"/>
        <w:autoSpaceDE/>
        <w:autoSpaceDN/>
        <w:bidi w:val="0"/>
        <w:adjustRightInd/>
        <w:snapToGrid w:val="0"/>
        <w:spacing w:beforeAutospacing="0" w:line="600" w:lineRule="exact"/>
        <w:jc w:val="center"/>
        <w:textAlignment w:val="auto"/>
        <w:rPr>
          <w:rFonts w:hint="eastAsia" w:ascii="楷体_GB2312" w:hAnsi="楷体_GB2312" w:eastAsia="楷体_GB2312" w:cs="楷体_GB2312"/>
          <w:color w:val="000000"/>
          <w:kern w:val="0"/>
          <w:sz w:val="44"/>
          <w:szCs w:val="44"/>
          <w:lang w:val="en-US" w:eastAsia="zh-CN" w:bidi="ar"/>
        </w:rPr>
      </w:pPr>
      <w:r>
        <w:rPr>
          <w:rFonts w:hint="eastAsia" w:ascii="楷体_GB2312" w:hAnsi="楷体_GB2312" w:eastAsia="楷体_GB2312" w:cs="楷体_GB2312"/>
          <w:color w:val="000000"/>
          <w:kern w:val="0"/>
          <w:sz w:val="44"/>
          <w:szCs w:val="44"/>
          <w:lang w:val="en-US" w:eastAsia="zh-CN" w:bidi="ar"/>
        </w:rPr>
        <w:t>（征求意见稿）</w:t>
      </w:r>
      <w:bookmarkStart w:id="0" w:name="_GoBack"/>
      <w:bookmarkEnd w:id="0"/>
    </w:p>
    <w:tbl>
      <w:tblPr>
        <w:tblStyle w:val="7"/>
        <w:tblW w:w="14788" w:type="dxa"/>
        <w:jc w:val="center"/>
        <w:tblLayout w:type="fixed"/>
        <w:tblCellMar>
          <w:top w:w="0" w:type="dxa"/>
          <w:left w:w="0" w:type="dxa"/>
          <w:bottom w:w="0" w:type="dxa"/>
          <w:right w:w="0" w:type="dxa"/>
        </w:tblCellMar>
      </w:tblPr>
      <w:tblGrid>
        <w:gridCol w:w="564"/>
        <w:gridCol w:w="1201"/>
        <w:gridCol w:w="5901"/>
        <w:gridCol w:w="1125"/>
        <w:gridCol w:w="3038"/>
        <w:gridCol w:w="2959"/>
      </w:tblGrid>
      <w:tr w14:paraId="6625594A">
        <w:tblPrEx>
          <w:tblCellMar>
            <w:top w:w="0" w:type="dxa"/>
            <w:left w:w="0" w:type="dxa"/>
            <w:bottom w:w="0" w:type="dxa"/>
            <w:right w:w="0" w:type="dxa"/>
          </w:tblCellMar>
        </w:tblPrEx>
        <w:trPr>
          <w:trHeight w:val="558" w:hRule="atLeast"/>
          <w:jc w:val="center"/>
        </w:trPr>
        <w:tc>
          <w:tcPr>
            <w:tcW w:w="564"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14:paraId="0FD4B4E1">
            <w:pPr>
              <w:widowControl/>
              <w:jc w:val="center"/>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黑体" w:hAnsi="黑体" w:eastAsia="黑体" w:cs="黑体"/>
                <w:b w:val="0"/>
                <w:bCs/>
                <w:color w:val="auto"/>
                <w:kern w:val="2"/>
                <w:sz w:val="24"/>
                <w:szCs w:val="24"/>
                <w:lang w:val="en-US" w:eastAsia="zh-CN" w:bidi="ar-SA"/>
              </w:rPr>
              <w:t>序号</w:t>
            </w:r>
          </w:p>
        </w:tc>
        <w:tc>
          <w:tcPr>
            <w:tcW w:w="1201"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14:paraId="72586A4F">
            <w:pPr>
              <w:widowControl/>
              <w:jc w:val="center"/>
              <w:textAlignment w:val="center"/>
              <w:rPr>
                <w:rFonts w:hint="eastAsia" w:ascii="宋体" w:hAnsi="宋体" w:eastAsia="宋体" w:cs="宋体"/>
                <w:i w:val="0"/>
                <w:iCs w:val="0"/>
                <w:caps w:val="0"/>
                <w:color w:val="000000" w:themeColor="text1"/>
                <w:spacing w:val="0"/>
                <w:sz w:val="18"/>
                <w:szCs w:val="18"/>
                <w:shd w:val="clear" w:fill="FFFFFF"/>
                <w14:textFill>
                  <w14:solidFill>
                    <w14:schemeClr w14:val="tx1"/>
                  </w14:solidFill>
                </w14:textFill>
              </w:rPr>
            </w:pPr>
            <w:r>
              <w:rPr>
                <w:rFonts w:hint="eastAsia" w:ascii="黑体" w:hAnsi="黑体" w:eastAsia="黑体" w:cs="黑体"/>
                <w:b w:val="0"/>
                <w:bCs/>
                <w:color w:val="auto"/>
                <w:kern w:val="0"/>
                <w:sz w:val="24"/>
                <w:szCs w:val="24"/>
                <w:lang w:bidi="ar-SA"/>
              </w:rPr>
              <w:t>违法行为</w:t>
            </w:r>
          </w:p>
        </w:tc>
        <w:tc>
          <w:tcPr>
            <w:tcW w:w="5901"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14:paraId="33925C6A">
            <w:pPr>
              <w:widowControl/>
              <w:jc w:val="center"/>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黑体" w:hAnsi="黑体" w:eastAsia="黑体" w:cs="黑体"/>
                <w:b w:val="0"/>
                <w:bCs/>
                <w:color w:val="auto"/>
                <w:kern w:val="0"/>
                <w:sz w:val="24"/>
                <w:szCs w:val="24"/>
                <w:lang w:val="en-US" w:eastAsia="zh-CN" w:bidi="ar-SA"/>
              </w:rPr>
              <w:t>处罚</w:t>
            </w:r>
            <w:r>
              <w:rPr>
                <w:rFonts w:hint="eastAsia" w:ascii="黑体" w:hAnsi="黑体" w:eastAsia="黑体" w:cs="黑体"/>
                <w:b w:val="0"/>
                <w:bCs/>
                <w:color w:val="auto"/>
                <w:kern w:val="0"/>
                <w:sz w:val="24"/>
                <w:szCs w:val="24"/>
                <w:lang w:bidi="ar-SA"/>
              </w:rPr>
              <w:t>依据</w:t>
            </w:r>
          </w:p>
        </w:tc>
        <w:tc>
          <w:tcPr>
            <w:tcW w:w="11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52703CC">
            <w:pPr>
              <w:widowControl/>
              <w:jc w:val="center"/>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黑体" w:hAnsi="黑体" w:eastAsia="黑体" w:cs="黑体"/>
                <w:b w:val="0"/>
                <w:bCs/>
                <w:color w:val="auto"/>
                <w:kern w:val="0"/>
                <w:sz w:val="24"/>
                <w:szCs w:val="24"/>
                <w:lang w:bidi="ar-SA"/>
              </w:rPr>
              <w:t>裁量阶次</w:t>
            </w:r>
          </w:p>
        </w:tc>
        <w:tc>
          <w:tcPr>
            <w:tcW w:w="303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2D2754D">
            <w:pPr>
              <w:widowControl/>
              <w:jc w:val="center"/>
              <w:textAlignment w:val="center"/>
              <w:rPr>
                <w:rFonts w:hint="eastAsia" w:ascii="宋体" w:hAnsi="宋体" w:eastAsia="宋体" w:cs="宋体"/>
                <w:b/>
                <w:bCs/>
                <w:color w:val="000000" w:themeColor="text1"/>
                <w:kern w:val="0"/>
                <w:sz w:val="18"/>
                <w:szCs w:val="18"/>
                <w:lang w:val="en" w:bidi="ar"/>
                <w14:textFill>
                  <w14:solidFill>
                    <w14:schemeClr w14:val="tx1"/>
                  </w14:solidFill>
                </w14:textFill>
              </w:rPr>
            </w:pPr>
            <w:r>
              <w:rPr>
                <w:rFonts w:hint="eastAsia" w:ascii="黑体" w:hAnsi="黑体" w:eastAsia="黑体" w:cs="黑体"/>
                <w:b w:val="0"/>
                <w:bCs/>
                <w:color w:val="auto"/>
                <w:kern w:val="0"/>
                <w:sz w:val="24"/>
                <w:szCs w:val="24"/>
                <w:lang w:bidi="ar-SA"/>
              </w:rPr>
              <w:t>适用</w:t>
            </w:r>
            <w:r>
              <w:rPr>
                <w:rFonts w:hint="eastAsia" w:ascii="黑体" w:hAnsi="黑体" w:eastAsia="黑体" w:cs="黑体"/>
                <w:b w:val="0"/>
                <w:bCs/>
                <w:color w:val="auto"/>
                <w:kern w:val="0"/>
                <w:sz w:val="24"/>
                <w:szCs w:val="24"/>
                <w:lang w:val="en-US" w:eastAsia="zh-CN" w:bidi="ar-SA"/>
              </w:rPr>
              <w:t>条件</w:t>
            </w:r>
          </w:p>
        </w:tc>
        <w:tc>
          <w:tcPr>
            <w:tcW w:w="29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4DA3D46">
            <w:pPr>
              <w:widowControl/>
              <w:jc w:val="center"/>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黑体" w:hAnsi="黑体" w:eastAsia="黑体" w:cs="黑体"/>
                <w:b w:val="0"/>
                <w:bCs/>
                <w:color w:val="auto"/>
                <w:kern w:val="0"/>
                <w:sz w:val="24"/>
                <w:szCs w:val="24"/>
                <w:lang w:val="en-US" w:eastAsia="zh-CN" w:bidi="ar-SA"/>
              </w:rPr>
              <w:t>具体</w:t>
            </w:r>
            <w:r>
              <w:rPr>
                <w:rFonts w:hint="eastAsia" w:ascii="黑体" w:hAnsi="黑体" w:eastAsia="黑体" w:cs="黑体"/>
                <w:b w:val="0"/>
                <w:bCs/>
                <w:color w:val="auto"/>
                <w:kern w:val="0"/>
                <w:sz w:val="24"/>
                <w:szCs w:val="24"/>
                <w:lang w:bidi="ar-SA"/>
              </w:rPr>
              <w:t>处罚标准</w:t>
            </w:r>
          </w:p>
        </w:tc>
      </w:tr>
      <w:tr w14:paraId="53A73DEE">
        <w:tblPrEx>
          <w:tblCellMar>
            <w:top w:w="0" w:type="dxa"/>
            <w:left w:w="0" w:type="dxa"/>
            <w:bottom w:w="0" w:type="dxa"/>
            <w:right w:w="0" w:type="dxa"/>
          </w:tblCellMar>
        </w:tblPrEx>
        <w:trPr>
          <w:trHeight w:val="1328" w:hRule="atLeast"/>
          <w:jc w:val="center"/>
        </w:trPr>
        <w:tc>
          <w:tcPr>
            <w:tcW w:w="564" w:type="dxa"/>
            <w:vMerge w:val="restart"/>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14:paraId="4B2AE014">
            <w:pPr>
              <w:widowControl/>
              <w:jc w:val="center"/>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宋体" w:hAnsi="宋体" w:eastAsia="宋体" w:cs="宋体"/>
                <w:bCs/>
                <w:color w:val="000000" w:themeColor="text1"/>
                <w:kern w:val="0"/>
                <w:sz w:val="18"/>
                <w:szCs w:val="18"/>
                <w:lang w:val="en-US" w:eastAsia="zh-CN" w:bidi="ar-SA"/>
                <w14:textFill>
                  <w14:solidFill>
                    <w14:schemeClr w14:val="tx1"/>
                  </w14:solidFill>
                </w14:textFill>
              </w:rPr>
              <w:t>1</w:t>
            </w:r>
          </w:p>
        </w:tc>
        <w:tc>
          <w:tcPr>
            <w:tcW w:w="1201" w:type="dxa"/>
            <w:vMerge w:val="restart"/>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14:paraId="5EFB8427">
            <w:pPr>
              <w:widowControl/>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宋体" w:hAnsi="宋体" w:eastAsia="宋体" w:cs="宋体"/>
                <w:i w:val="0"/>
                <w:iCs w:val="0"/>
                <w:caps w:val="0"/>
                <w:color w:val="000000" w:themeColor="text1"/>
                <w:spacing w:val="0"/>
                <w:sz w:val="18"/>
                <w:szCs w:val="18"/>
                <w:shd w:val="clear" w:fill="FFFFFF"/>
                <w14:textFill>
                  <w14:solidFill>
                    <w14:schemeClr w14:val="tx1"/>
                  </w14:solidFill>
                </w14:textFill>
              </w:rPr>
              <w:t>建设单位未采取扬尘污染防治措施的</w:t>
            </w:r>
            <w:r>
              <w:rPr>
                <w:rFonts w:hint="eastAsia" w:ascii="宋体" w:hAnsi="宋体" w:eastAsia="宋体" w:cs="宋体"/>
                <w:i w:val="0"/>
                <w:iCs w:val="0"/>
                <w:caps w:val="0"/>
                <w:color w:val="000000" w:themeColor="text1"/>
                <w:spacing w:val="0"/>
                <w:sz w:val="18"/>
                <w:szCs w:val="18"/>
                <w:shd w:val="clear" w:fill="FFFFFF"/>
                <w:lang w:eastAsia="zh-CN"/>
                <w14:textFill>
                  <w14:solidFill>
                    <w14:schemeClr w14:val="tx1"/>
                  </w14:solidFill>
                </w14:textFill>
              </w:rPr>
              <w:t>行政处罚</w:t>
            </w:r>
          </w:p>
        </w:tc>
        <w:tc>
          <w:tcPr>
            <w:tcW w:w="5901" w:type="dxa"/>
            <w:vMerge w:val="restart"/>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14:paraId="741FB258">
            <w:pPr>
              <w:widowControl/>
              <w:textAlignment w:val="center"/>
              <w:rPr>
                <w:rFonts w:hint="eastAsia" w:ascii="宋体" w:hAnsi="宋体" w:eastAsia="宋体" w:cs="宋体"/>
                <w:bCs/>
                <w:color w:val="000000" w:themeColor="text1"/>
                <w:kern w:val="0"/>
                <w:sz w:val="18"/>
                <w:szCs w:val="18"/>
                <w:lang w:bidi="ar-SA"/>
                <w14:textFill>
                  <w14:solidFill>
                    <w14:schemeClr w14:val="tx1"/>
                  </w14:solidFill>
                </w14:textFill>
              </w:rPr>
            </w:pPr>
            <w:r>
              <w:rPr>
                <w:rFonts w:hint="eastAsia" w:ascii="宋体" w:hAnsi="宋体" w:eastAsia="宋体" w:cs="宋体"/>
                <w:bCs/>
                <w:color w:val="000000" w:themeColor="text1"/>
                <w:kern w:val="0"/>
                <w:sz w:val="18"/>
                <w:szCs w:val="18"/>
                <w:lang w:bidi="ar-SA"/>
                <w14:textFill>
                  <w14:solidFill>
                    <w14:schemeClr w14:val="tx1"/>
                  </w14:solidFill>
                </w14:textFill>
              </w:rPr>
              <w:t>《衡阳市扬尘污染防治条例》</w:t>
            </w:r>
          </w:p>
          <w:p w14:paraId="13230497">
            <w:pPr>
              <w:widowControl/>
              <w:textAlignment w:val="center"/>
              <w:rPr>
                <w:rFonts w:hint="eastAsia" w:ascii="宋体" w:hAnsi="宋体" w:eastAsia="宋体" w:cs="宋体"/>
                <w:bCs/>
                <w:color w:val="000000" w:themeColor="text1"/>
                <w:kern w:val="0"/>
                <w:sz w:val="18"/>
                <w:szCs w:val="18"/>
                <w:lang w:bidi="ar-SA"/>
                <w14:textFill>
                  <w14:solidFill>
                    <w14:schemeClr w14:val="tx1"/>
                  </w14:solidFill>
                </w14:textFill>
              </w:rPr>
            </w:pPr>
            <w:r>
              <w:rPr>
                <w:rFonts w:hint="eastAsia" w:ascii="宋体" w:hAnsi="宋体" w:eastAsia="宋体" w:cs="宋体"/>
                <w:bCs/>
                <w:color w:val="000000" w:themeColor="text1"/>
                <w:kern w:val="0"/>
                <w:sz w:val="18"/>
                <w:szCs w:val="18"/>
                <w:lang w:bidi="ar-SA"/>
                <w14:textFill>
                  <w14:solidFill>
                    <w14:schemeClr w14:val="tx1"/>
                  </w14:solidFill>
                </w14:textFill>
              </w:rPr>
              <w:t>第五条  建设单位应当将扬尘污染防治费用列入工程造价，在招标文件中要求投标人制定施工现场扬尘污染防治方案，在施工承包合同中明确施工单位扬尘污染防治责任并督促落实。</w:t>
            </w:r>
          </w:p>
          <w:p w14:paraId="0289748A">
            <w:pPr>
              <w:widowControl/>
              <w:textAlignment w:val="center"/>
              <w:rPr>
                <w:rFonts w:hint="eastAsia" w:ascii="宋体" w:hAnsi="宋体" w:eastAsia="宋体" w:cs="宋体"/>
                <w:bCs/>
                <w:color w:val="000000" w:themeColor="text1"/>
                <w:kern w:val="0"/>
                <w:sz w:val="18"/>
                <w:szCs w:val="18"/>
                <w:lang w:bidi="ar-SA"/>
                <w14:textFill>
                  <w14:solidFill>
                    <w14:schemeClr w14:val="tx1"/>
                  </w14:solidFill>
                </w14:textFill>
              </w:rPr>
            </w:pPr>
            <w:r>
              <w:rPr>
                <w:rFonts w:hint="eastAsia" w:ascii="宋体" w:hAnsi="宋体" w:eastAsia="宋体" w:cs="宋体"/>
                <w:bCs/>
                <w:color w:val="000000" w:themeColor="text1"/>
                <w:kern w:val="0"/>
                <w:sz w:val="18"/>
                <w:szCs w:val="18"/>
                <w:lang w:bidi="ar-SA"/>
                <w14:textFill>
                  <w14:solidFill>
                    <w14:schemeClr w14:val="tx1"/>
                  </w14:solidFill>
                </w14:textFill>
              </w:rPr>
              <w:t>建设单位依法自行组织施工的，应当履行与施工单位同等的扬尘污染防治职责。</w:t>
            </w:r>
          </w:p>
          <w:p w14:paraId="5F2D93B4">
            <w:pPr>
              <w:widowControl/>
              <w:textAlignment w:val="center"/>
              <w:rPr>
                <w:rFonts w:hint="eastAsia" w:ascii="宋体" w:hAnsi="宋体" w:eastAsia="宋体" w:cs="宋体"/>
                <w:bCs/>
                <w:color w:val="000000" w:themeColor="text1"/>
                <w:kern w:val="0"/>
                <w:sz w:val="18"/>
                <w:szCs w:val="18"/>
                <w:lang w:bidi="ar-SA"/>
                <w14:textFill>
                  <w14:solidFill>
                    <w14:schemeClr w14:val="tx1"/>
                  </w14:solidFill>
                </w14:textFill>
              </w:rPr>
            </w:pPr>
            <w:r>
              <w:rPr>
                <w:rFonts w:hint="eastAsia" w:ascii="宋体" w:hAnsi="宋体" w:eastAsia="宋体" w:cs="宋体"/>
                <w:bCs/>
                <w:color w:val="000000" w:themeColor="text1"/>
                <w:kern w:val="0"/>
                <w:sz w:val="18"/>
                <w:szCs w:val="18"/>
                <w:lang w:bidi="ar-SA"/>
                <w14:textFill>
                  <w14:solidFill>
                    <w14:schemeClr w14:val="tx1"/>
                  </w14:solidFill>
                </w14:textFill>
              </w:rPr>
              <w:t>暂时不能开工建设的裸露场地，超过三个月的，建设单位应当进行绿化、铺装或者遮盖；不满三个月的，应当采用防尘网等进行覆盖。</w:t>
            </w:r>
          </w:p>
          <w:p w14:paraId="14E93D31">
            <w:pPr>
              <w:widowControl/>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宋体" w:hAnsi="宋体" w:eastAsia="宋体" w:cs="宋体"/>
                <w:bCs/>
                <w:color w:val="000000" w:themeColor="text1"/>
                <w:kern w:val="0"/>
                <w:sz w:val="18"/>
                <w:szCs w:val="18"/>
                <w:lang w:val="en-US" w:eastAsia="zh-CN" w:bidi="ar-SA"/>
                <w14:textFill>
                  <w14:solidFill>
                    <w14:schemeClr w14:val="tx1"/>
                  </w14:solidFill>
                </w14:textFill>
              </w:rPr>
              <w:t>第二十五条  违反本条例规定，根据职责分工，由相应的行政主管部门按照下列规定处理：</w:t>
            </w:r>
          </w:p>
          <w:p w14:paraId="2A34BFFD">
            <w:pPr>
              <w:widowControl/>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宋体" w:hAnsi="宋体" w:eastAsia="宋体" w:cs="宋体"/>
                <w:bCs/>
                <w:color w:val="000000" w:themeColor="text1"/>
                <w:kern w:val="0"/>
                <w:sz w:val="18"/>
                <w:szCs w:val="18"/>
                <w:lang w:val="en-US" w:eastAsia="zh-CN" w:bidi="ar-SA"/>
                <w14:textFill>
                  <w14:solidFill>
                    <w14:schemeClr w14:val="tx1"/>
                  </w14:solidFill>
                </w14:textFill>
              </w:rPr>
              <w:t>（一）违反本条例第五条第三款规定，建设单位未采取扬尘污染防治措施的，责令改正，处一万元以上十万元以下罚款</w:t>
            </w:r>
          </w:p>
        </w:tc>
        <w:tc>
          <w:tcPr>
            <w:tcW w:w="11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A522860">
            <w:pPr>
              <w:widowControl/>
              <w:spacing w:line="240" w:lineRule="exact"/>
              <w:jc w:val="center"/>
              <w:textAlignment w:val="center"/>
              <w:rPr>
                <w:rFonts w:hint="eastAsia" w:ascii="宋体" w:hAnsi="宋体" w:eastAsia="宋体" w:cs="宋体"/>
                <w:bCs/>
                <w:color w:val="000000" w:themeColor="text1"/>
                <w:kern w:val="2"/>
                <w:sz w:val="18"/>
                <w:szCs w:val="18"/>
                <w:lang w:val="en-US" w:eastAsia="zh-CN" w:bidi="ar-SA"/>
                <w14:textFill>
                  <w14:solidFill>
                    <w14:schemeClr w14:val="tx1"/>
                  </w14:solidFill>
                </w14:textFill>
              </w:rPr>
            </w:pPr>
            <w:r>
              <w:rPr>
                <w:rFonts w:hint="eastAsia" w:ascii="宋体" w:hAnsi="宋体" w:eastAsia="宋体" w:cs="宋体"/>
                <w:bCs/>
                <w:color w:val="000000" w:themeColor="text1"/>
                <w:kern w:val="0"/>
                <w:sz w:val="18"/>
                <w:szCs w:val="18"/>
                <w:lang w:val="en-US" w:eastAsia="zh-CN" w:bidi="ar-SA"/>
                <w14:textFill>
                  <w14:solidFill>
                    <w14:schemeClr w14:val="tx1"/>
                  </w14:solidFill>
                </w14:textFill>
              </w:rPr>
              <w:t>首违不罚</w:t>
            </w:r>
          </w:p>
        </w:tc>
        <w:tc>
          <w:tcPr>
            <w:tcW w:w="303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9E94668">
            <w:pPr>
              <w:widowControl/>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bCs/>
                <w:color w:val="000000" w:themeColor="text1"/>
                <w:kern w:val="0"/>
                <w:sz w:val="18"/>
                <w:szCs w:val="18"/>
                <w:lang w:val="en" w:bidi="ar"/>
                <w14:textFill>
                  <w14:solidFill>
                    <w14:schemeClr w14:val="tx1"/>
                  </w14:solidFill>
                </w14:textFill>
              </w:rPr>
              <w:t>一个自然年度内在本</w:t>
            </w:r>
            <w:r>
              <w:rPr>
                <w:rFonts w:hint="eastAsia" w:ascii="宋体" w:hAnsi="宋体" w:eastAsia="宋体" w:cs="宋体"/>
                <w:b/>
                <w:bCs/>
                <w:color w:val="000000" w:themeColor="text1"/>
                <w:kern w:val="0"/>
                <w:sz w:val="18"/>
                <w:szCs w:val="18"/>
                <w:lang w:val="en" w:eastAsia="zh-CN" w:bidi="ar"/>
                <w14:textFill>
                  <w14:solidFill>
                    <w14:schemeClr w14:val="tx1"/>
                  </w14:solidFill>
                </w14:textFill>
              </w:rPr>
              <w:t>市</w:t>
            </w:r>
            <w:r>
              <w:rPr>
                <w:rFonts w:hint="eastAsia" w:ascii="宋体" w:hAnsi="宋体" w:cs="宋体"/>
                <w:b/>
                <w:bCs/>
                <w:color w:val="000000" w:themeColor="text1"/>
                <w:kern w:val="0"/>
                <w:sz w:val="18"/>
                <w:szCs w:val="18"/>
                <w:lang w:val="en" w:eastAsia="zh-CN" w:bidi="ar"/>
                <w14:textFill>
                  <w14:solidFill>
                    <w14:schemeClr w14:val="tx1"/>
                  </w14:solidFill>
                </w14:textFill>
              </w:rPr>
              <w:t>初次实施该条所列违法行为的</w:t>
            </w:r>
            <w:r>
              <w:rPr>
                <w:rFonts w:hint="eastAsia" w:ascii="宋体" w:hAnsi="宋体" w:eastAsia="宋体" w:cs="宋体"/>
                <w:color w:val="000000" w:themeColor="text1"/>
                <w:kern w:val="0"/>
                <w:sz w:val="18"/>
                <w:szCs w:val="18"/>
                <w:lang w:bidi="ar"/>
                <w14:textFill>
                  <w14:solidFill>
                    <w14:schemeClr w14:val="tx1"/>
                  </w14:solidFill>
                </w14:textFill>
              </w:rPr>
              <w:t>，</w:t>
            </w:r>
            <w:r>
              <w:rPr>
                <w:rFonts w:hint="eastAsia" w:ascii="宋体" w:hAnsi="宋体" w:eastAsia="宋体" w:cs="宋体"/>
                <w:color w:val="000000" w:themeColor="text1"/>
                <w:kern w:val="0"/>
                <w:sz w:val="18"/>
                <w:szCs w:val="18"/>
                <w:lang w:eastAsia="zh-CN" w:bidi="ar"/>
                <w14:textFill>
                  <w14:solidFill>
                    <w14:schemeClr w14:val="tx1"/>
                  </w14:solidFill>
                </w14:textFill>
              </w:rPr>
              <w:t>情节轻微，在限期内</w:t>
            </w:r>
            <w:r>
              <w:rPr>
                <w:rFonts w:hint="eastAsia" w:ascii="宋体" w:hAnsi="宋体" w:eastAsia="宋体" w:cs="宋体"/>
                <w:color w:val="000000" w:themeColor="text1"/>
                <w:kern w:val="0"/>
                <w:sz w:val="18"/>
                <w:szCs w:val="18"/>
                <w:lang w:bidi="ar"/>
                <w14:textFill>
                  <w14:solidFill>
                    <w14:schemeClr w14:val="tx1"/>
                  </w14:solidFill>
                </w14:textFill>
              </w:rPr>
              <w:t>改正，尚未造成危害后果的</w:t>
            </w:r>
          </w:p>
        </w:tc>
        <w:tc>
          <w:tcPr>
            <w:tcW w:w="29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2857B10">
            <w:pPr>
              <w:widowControl/>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宋体" w:hAnsi="宋体" w:eastAsia="宋体" w:cs="宋体"/>
                <w:bCs/>
                <w:color w:val="000000" w:themeColor="text1"/>
                <w:kern w:val="0"/>
                <w:sz w:val="18"/>
                <w:szCs w:val="18"/>
                <w:lang w:val="en-US" w:eastAsia="zh-CN" w:bidi="ar-SA"/>
                <w14:textFill>
                  <w14:solidFill>
                    <w14:schemeClr w14:val="tx1"/>
                  </w14:solidFill>
                </w14:textFill>
              </w:rPr>
              <w:t>不予处罚</w:t>
            </w:r>
          </w:p>
        </w:tc>
      </w:tr>
      <w:tr w14:paraId="6C42A7E5">
        <w:tblPrEx>
          <w:tblCellMar>
            <w:top w:w="0" w:type="dxa"/>
            <w:left w:w="0" w:type="dxa"/>
            <w:bottom w:w="0" w:type="dxa"/>
            <w:right w:w="0" w:type="dxa"/>
          </w:tblCellMar>
        </w:tblPrEx>
        <w:trPr>
          <w:trHeight w:val="1315" w:hRule="atLeast"/>
          <w:jc w:val="center"/>
        </w:trPr>
        <w:tc>
          <w:tcPr>
            <w:tcW w:w="564" w:type="dxa"/>
            <w:vMerge w:val="continue"/>
            <w:tcBorders>
              <w:left w:val="single" w:color="000000" w:sz="4" w:space="0"/>
              <w:right w:val="single" w:color="000000" w:sz="4" w:space="0"/>
            </w:tcBorders>
            <w:noWrap w:val="0"/>
            <w:tcMar>
              <w:top w:w="15" w:type="dxa"/>
              <w:left w:w="15" w:type="dxa"/>
              <w:right w:w="15" w:type="dxa"/>
            </w:tcMar>
            <w:vAlign w:val="center"/>
          </w:tcPr>
          <w:p w14:paraId="21913C69">
            <w:pPr>
              <w:widowControl/>
              <w:jc w:val="center"/>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p>
        </w:tc>
        <w:tc>
          <w:tcPr>
            <w:tcW w:w="1201" w:type="dxa"/>
            <w:vMerge w:val="continue"/>
            <w:tcBorders>
              <w:left w:val="single" w:color="000000" w:sz="4" w:space="0"/>
              <w:right w:val="single" w:color="000000" w:sz="4" w:space="0"/>
            </w:tcBorders>
            <w:noWrap w:val="0"/>
            <w:tcMar>
              <w:top w:w="15" w:type="dxa"/>
              <w:left w:w="15" w:type="dxa"/>
              <w:right w:w="15" w:type="dxa"/>
            </w:tcMar>
            <w:vAlign w:val="center"/>
          </w:tcPr>
          <w:p w14:paraId="18F80B87">
            <w:pPr>
              <w:widowControl/>
              <w:textAlignment w:val="center"/>
              <w:rPr>
                <w:rFonts w:hint="eastAsia" w:ascii="宋体" w:hAnsi="宋体" w:eastAsia="宋体" w:cs="宋体"/>
                <w:i w:val="0"/>
                <w:iCs w:val="0"/>
                <w:caps w:val="0"/>
                <w:color w:val="000000" w:themeColor="text1"/>
                <w:spacing w:val="0"/>
                <w:sz w:val="18"/>
                <w:szCs w:val="18"/>
                <w:shd w:val="clear" w:fill="FFFFFF"/>
                <w14:textFill>
                  <w14:solidFill>
                    <w14:schemeClr w14:val="tx1"/>
                  </w14:solidFill>
                </w14:textFill>
              </w:rPr>
            </w:pPr>
          </w:p>
        </w:tc>
        <w:tc>
          <w:tcPr>
            <w:tcW w:w="5901" w:type="dxa"/>
            <w:vMerge w:val="continue"/>
            <w:tcBorders>
              <w:left w:val="single" w:color="000000" w:sz="4" w:space="0"/>
              <w:right w:val="single" w:color="000000" w:sz="4" w:space="0"/>
            </w:tcBorders>
            <w:noWrap w:val="0"/>
            <w:tcMar>
              <w:top w:w="15" w:type="dxa"/>
              <w:left w:w="15" w:type="dxa"/>
              <w:right w:w="15" w:type="dxa"/>
            </w:tcMar>
            <w:vAlign w:val="center"/>
          </w:tcPr>
          <w:p w14:paraId="367DA1E5">
            <w:pPr>
              <w:widowControl/>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p>
        </w:tc>
        <w:tc>
          <w:tcPr>
            <w:tcW w:w="11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EC71A5E">
            <w:pPr>
              <w:widowControl/>
              <w:spacing w:line="240" w:lineRule="exact"/>
              <w:jc w:val="center"/>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宋体" w:hAnsi="宋体" w:eastAsia="宋体" w:cs="宋体"/>
                <w:bCs/>
                <w:color w:val="000000" w:themeColor="text1"/>
                <w:kern w:val="0"/>
                <w:sz w:val="18"/>
                <w:szCs w:val="18"/>
                <w:lang w:val="en-US" w:eastAsia="zh-CN" w:bidi="ar-SA"/>
                <w14:textFill>
                  <w14:solidFill>
                    <w14:schemeClr w14:val="tx1"/>
                  </w14:solidFill>
                </w14:textFill>
              </w:rPr>
              <w:t>从轻</w:t>
            </w:r>
            <w:r>
              <w:rPr>
                <w:rFonts w:hint="eastAsia" w:ascii="宋体" w:hAnsi="宋体" w:eastAsia="宋体" w:cs="宋体"/>
                <w:bCs/>
                <w:color w:val="000000" w:themeColor="text1"/>
                <w:kern w:val="0"/>
                <w:sz w:val="18"/>
                <w:szCs w:val="18"/>
                <w:lang w:bidi="ar-SA"/>
                <w14:textFill>
                  <w14:solidFill>
                    <w14:schemeClr w14:val="tx1"/>
                  </w14:solidFill>
                </w14:textFill>
              </w:rPr>
              <w:t>处罚</w:t>
            </w:r>
          </w:p>
        </w:tc>
        <w:tc>
          <w:tcPr>
            <w:tcW w:w="303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4FEB9CC">
            <w:pPr>
              <w:widowControl/>
              <w:textAlignment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r>
              <w:rPr>
                <w:rFonts w:hint="eastAsia" w:ascii="宋体" w:hAnsi="宋体" w:eastAsia="宋体" w:cs="宋体"/>
                <w:bCs/>
                <w:color w:val="000000" w:themeColor="text1"/>
                <w:kern w:val="0"/>
                <w:sz w:val="18"/>
                <w:szCs w:val="18"/>
                <w:lang w:val="en-US" w:eastAsia="zh-CN" w:bidi="ar-SA"/>
                <w14:textFill>
                  <w14:solidFill>
                    <w14:schemeClr w14:val="tx1"/>
                  </w14:solidFill>
                </w14:textFill>
              </w:rPr>
              <w:t>不适用首违不罚</w:t>
            </w:r>
            <w:r>
              <w:rPr>
                <w:rFonts w:hint="eastAsia" w:ascii="宋体" w:hAnsi="宋体" w:cs="宋体"/>
                <w:bCs/>
                <w:color w:val="000000" w:themeColor="text1"/>
                <w:kern w:val="0"/>
                <w:sz w:val="18"/>
                <w:szCs w:val="18"/>
                <w:lang w:val="en-US" w:eastAsia="zh-CN" w:bidi="ar-SA"/>
                <w14:textFill>
                  <w14:solidFill>
                    <w14:schemeClr w14:val="tx1"/>
                  </w14:solidFill>
                </w14:textFill>
              </w:rPr>
              <w:t>情形，有以下情节的：</w:t>
            </w:r>
            <w:r>
              <w:rPr>
                <w:rFonts w:hint="eastAsia" w:ascii="宋体" w:hAnsi="宋体" w:eastAsia="宋体" w:cs="宋体"/>
                <w:bCs/>
                <w:color w:val="000000" w:themeColor="text1"/>
                <w:kern w:val="0"/>
                <w:sz w:val="18"/>
                <w:szCs w:val="18"/>
                <w:lang w:bidi="ar-SA"/>
                <w14:textFill>
                  <w14:solidFill>
                    <w14:schemeClr w14:val="tx1"/>
                  </w14:solidFill>
                </w14:textFill>
              </w:rPr>
              <w:t>暂时不能开工建设的裸露场地，</w:t>
            </w:r>
            <w:r>
              <w:rPr>
                <w:rFonts w:hint="eastAsia" w:ascii="宋体" w:hAnsi="宋体" w:eastAsia="宋体" w:cs="宋体"/>
                <w:bCs/>
                <w:color w:val="000000" w:themeColor="text1"/>
                <w:kern w:val="0"/>
                <w:sz w:val="18"/>
                <w:szCs w:val="18"/>
                <w:lang w:eastAsia="zh-CN" w:bidi="ar-SA"/>
                <w14:textFill>
                  <w14:solidFill>
                    <w14:schemeClr w14:val="tx1"/>
                  </w14:solidFill>
                </w14:textFill>
              </w:rPr>
              <w:t>不满</w:t>
            </w:r>
            <w:r>
              <w:rPr>
                <w:rFonts w:hint="eastAsia" w:ascii="宋体" w:hAnsi="宋体" w:eastAsia="宋体" w:cs="宋体"/>
                <w:bCs/>
                <w:color w:val="000000" w:themeColor="text1"/>
                <w:kern w:val="0"/>
                <w:sz w:val="18"/>
                <w:szCs w:val="18"/>
                <w:lang w:bidi="ar-SA"/>
                <w14:textFill>
                  <w14:solidFill>
                    <w14:schemeClr w14:val="tx1"/>
                  </w14:solidFill>
                </w14:textFill>
              </w:rPr>
              <w:t>三个月</w:t>
            </w:r>
            <w:r>
              <w:rPr>
                <w:rFonts w:hint="eastAsia" w:ascii="宋体" w:hAnsi="宋体" w:eastAsia="宋体" w:cs="宋体"/>
                <w:bCs/>
                <w:color w:val="000000" w:themeColor="text1"/>
                <w:kern w:val="0"/>
                <w:sz w:val="18"/>
                <w:szCs w:val="18"/>
                <w:lang w:val="en-US" w:eastAsia="zh-CN" w:bidi="ar-SA"/>
                <w14:textFill>
                  <w14:solidFill>
                    <w14:schemeClr w14:val="tx1"/>
                  </w14:solidFill>
                </w14:textFill>
              </w:rPr>
              <w:t>未依法采取扬尘污染防治措施的</w:t>
            </w:r>
          </w:p>
        </w:tc>
        <w:tc>
          <w:tcPr>
            <w:tcW w:w="29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69A3416">
            <w:pPr>
              <w:widowControl/>
              <w:textAlignment w:val="center"/>
              <w:rPr>
                <w:rFonts w:hint="eastAsia" w:ascii="宋体" w:hAnsi="宋体" w:eastAsia="宋体" w:cs="宋体"/>
                <w:color w:val="000000" w:themeColor="text1"/>
                <w:kern w:val="0"/>
                <w:sz w:val="18"/>
                <w:szCs w:val="18"/>
                <w:lang w:eastAsia="zh-CN" w:bidi="ar"/>
                <w14:textFill>
                  <w14:solidFill>
                    <w14:schemeClr w14:val="tx1"/>
                  </w14:solidFill>
                </w14:textFill>
              </w:rPr>
            </w:pPr>
            <w:r>
              <w:rPr>
                <w:rFonts w:hint="eastAsia" w:ascii="宋体" w:hAnsi="宋体" w:eastAsia="宋体" w:cs="宋体"/>
                <w:color w:val="000000" w:themeColor="text1"/>
                <w:kern w:val="0"/>
                <w:sz w:val="18"/>
                <w:szCs w:val="18"/>
                <w:lang w:eastAsia="zh-CN" w:bidi="ar"/>
                <w14:textFill>
                  <w14:solidFill>
                    <w14:schemeClr w14:val="tx1"/>
                  </w14:solidFill>
                </w14:textFill>
              </w:rPr>
              <w:t>责令改正，处以</w:t>
            </w:r>
            <w:r>
              <w:rPr>
                <w:rFonts w:hint="eastAsia" w:ascii="宋体" w:hAnsi="宋体" w:eastAsia="宋体" w:cs="宋体"/>
                <w:color w:val="000000" w:themeColor="text1"/>
                <w:kern w:val="0"/>
                <w:sz w:val="18"/>
                <w:szCs w:val="18"/>
                <w:lang w:val="en-US" w:eastAsia="zh-CN" w:bidi="ar"/>
                <w14:textFill>
                  <w14:solidFill>
                    <w14:schemeClr w14:val="tx1"/>
                  </w14:solidFill>
                </w14:textFill>
              </w:rPr>
              <w:t>1</w:t>
            </w:r>
            <w:r>
              <w:rPr>
                <w:rFonts w:hint="eastAsia" w:ascii="宋体" w:hAnsi="宋体" w:eastAsia="宋体" w:cs="宋体"/>
                <w:color w:val="000000" w:themeColor="text1"/>
                <w:kern w:val="0"/>
                <w:sz w:val="18"/>
                <w:szCs w:val="18"/>
                <w:lang w:eastAsia="zh-CN" w:bidi="ar"/>
                <w14:textFill>
                  <w14:solidFill>
                    <w14:schemeClr w14:val="tx1"/>
                  </w14:solidFill>
                </w14:textFill>
              </w:rPr>
              <w:t>万元以上</w:t>
            </w:r>
            <w:r>
              <w:rPr>
                <w:rFonts w:hint="eastAsia" w:ascii="宋体" w:hAnsi="宋体" w:eastAsia="宋体" w:cs="宋体"/>
                <w:color w:val="000000" w:themeColor="text1"/>
                <w:kern w:val="0"/>
                <w:sz w:val="18"/>
                <w:szCs w:val="18"/>
                <w:lang w:val="en-US" w:eastAsia="zh-CN" w:bidi="ar"/>
                <w14:textFill>
                  <w14:solidFill>
                    <w14:schemeClr w14:val="tx1"/>
                  </w14:solidFill>
                </w14:textFill>
              </w:rPr>
              <w:t>3</w:t>
            </w:r>
            <w:r>
              <w:rPr>
                <w:rFonts w:hint="eastAsia" w:ascii="宋体" w:hAnsi="宋体" w:eastAsia="宋体" w:cs="宋体"/>
                <w:color w:val="000000" w:themeColor="text1"/>
                <w:kern w:val="0"/>
                <w:sz w:val="18"/>
                <w:szCs w:val="18"/>
                <w:lang w:eastAsia="zh-CN" w:bidi="ar"/>
                <w14:textFill>
                  <w14:solidFill>
                    <w14:schemeClr w14:val="tx1"/>
                  </w14:solidFill>
                </w14:textFill>
              </w:rPr>
              <w:t>万以下的罚款。</w:t>
            </w:r>
          </w:p>
        </w:tc>
      </w:tr>
      <w:tr w14:paraId="11C2D950">
        <w:tblPrEx>
          <w:tblCellMar>
            <w:top w:w="0" w:type="dxa"/>
            <w:left w:w="0" w:type="dxa"/>
            <w:bottom w:w="0" w:type="dxa"/>
            <w:right w:w="0" w:type="dxa"/>
          </w:tblCellMar>
        </w:tblPrEx>
        <w:trPr>
          <w:trHeight w:val="2417" w:hRule="atLeast"/>
          <w:jc w:val="center"/>
        </w:trPr>
        <w:tc>
          <w:tcPr>
            <w:tcW w:w="564" w:type="dxa"/>
            <w:vMerge w:val="continue"/>
            <w:tcBorders>
              <w:top w:val="nil"/>
              <w:left w:val="single" w:color="000000" w:sz="4" w:space="0"/>
              <w:bottom w:val="nil"/>
              <w:right w:val="single" w:color="000000" w:sz="4" w:space="0"/>
            </w:tcBorders>
            <w:noWrap w:val="0"/>
            <w:tcMar>
              <w:top w:w="15" w:type="dxa"/>
              <w:left w:w="15" w:type="dxa"/>
              <w:right w:w="15" w:type="dxa"/>
            </w:tcMar>
            <w:vAlign w:val="center"/>
          </w:tcPr>
          <w:p w14:paraId="5FBB9CFB">
            <w:pPr>
              <w:jc w:val="center"/>
              <w:rPr>
                <w:rFonts w:hint="eastAsia" w:ascii="宋体" w:hAnsi="宋体" w:eastAsia="宋体" w:cs="宋体"/>
                <w:color w:val="000000" w:themeColor="text1"/>
                <w:sz w:val="18"/>
                <w:szCs w:val="18"/>
                <w14:textFill>
                  <w14:solidFill>
                    <w14:schemeClr w14:val="tx1"/>
                  </w14:solidFill>
                </w14:textFill>
              </w:rPr>
            </w:pPr>
          </w:p>
        </w:tc>
        <w:tc>
          <w:tcPr>
            <w:tcW w:w="1201" w:type="dxa"/>
            <w:vMerge w:val="continue"/>
            <w:tcBorders>
              <w:top w:val="nil"/>
              <w:left w:val="single" w:color="000000" w:sz="4" w:space="0"/>
              <w:bottom w:val="nil"/>
              <w:right w:val="single" w:color="000000" w:sz="4" w:space="0"/>
            </w:tcBorders>
            <w:noWrap w:val="0"/>
            <w:tcMar>
              <w:top w:w="15" w:type="dxa"/>
              <w:left w:w="15" w:type="dxa"/>
              <w:right w:w="15" w:type="dxa"/>
            </w:tcMar>
            <w:vAlign w:val="center"/>
          </w:tcPr>
          <w:p w14:paraId="75D0F120">
            <w:pPr>
              <w:rPr>
                <w:rFonts w:hint="eastAsia" w:ascii="宋体" w:hAnsi="宋体" w:eastAsia="宋体" w:cs="宋体"/>
                <w:color w:val="000000" w:themeColor="text1"/>
                <w:sz w:val="18"/>
                <w:szCs w:val="18"/>
                <w14:textFill>
                  <w14:solidFill>
                    <w14:schemeClr w14:val="tx1"/>
                  </w14:solidFill>
                </w14:textFill>
              </w:rPr>
            </w:pPr>
          </w:p>
        </w:tc>
        <w:tc>
          <w:tcPr>
            <w:tcW w:w="5901" w:type="dxa"/>
            <w:vMerge w:val="continue"/>
            <w:tcBorders>
              <w:top w:val="nil"/>
              <w:left w:val="single" w:color="000000" w:sz="4" w:space="0"/>
              <w:bottom w:val="nil"/>
              <w:right w:val="single" w:color="000000" w:sz="4" w:space="0"/>
            </w:tcBorders>
            <w:noWrap w:val="0"/>
            <w:tcMar>
              <w:top w:w="15" w:type="dxa"/>
              <w:left w:w="15" w:type="dxa"/>
              <w:right w:w="15" w:type="dxa"/>
            </w:tcMar>
            <w:vAlign w:val="center"/>
          </w:tcPr>
          <w:p w14:paraId="7327AE8C">
            <w:pPr>
              <w:rPr>
                <w:rFonts w:hint="eastAsia" w:ascii="宋体" w:hAnsi="宋体" w:eastAsia="宋体" w:cs="宋体"/>
                <w:color w:val="000000" w:themeColor="text1"/>
                <w:sz w:val="18"/>
                <w:szCs w:val="18"/>
                <w14:textFill>
                  <w14:solidFill>
                    <w14:schemeClr w14:val="tx1"/>
                  </w14:solidFill>
                </w14:textFill>
              </w:rPr>
            </w:pPr>
          </w:p>
        </w:tc>
        <w:tc>
          <w:tcPr>
            <w:tcW w:w="11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232FC03">
            <w:pPr>
              <w:widowControl/>
              <w:spacing w:line="240" w:lineRule="exact"/>
              <w:jc w:val="center"/>
              <w:textAlignment w:val="center"/>
              <w:rPr>
                <w:rFonts w:hint="eastAsia" w:ascii="宋体" w:hAnsi="宋体" w:eastAsia="宋体" w:cs="宋体"/>
                <w:bCs/>
                <w:color w:val="000000" w:themeColor="text1"/>
                <w:kern w:val="2"/>
                <w:sz w:val="18"/>
                <w:szCs w:val="18"/>
                <w:lang w:val="en-US" w:eastAsia="zh-CN" w:bidi="ar-SA"/>
                <w14:textFill>
                  <w14:solidFill>
                    <w14:schemeClr w14:val="tx1"/>
                  </w14:solidFill>
                </w14:textFill>
              </w:rPr>
            </w:pPr>
            <w:r>
              <w:rPr>
                <w:rFonts w:hint="eastAsia" w:ascii="宋体" w:hAnsi="宋体" w:eastAsia="宋体" w:cs="宋体"/>
                <w:bCs/>
                <w:color w:val="000000" w:themeColor="text1"/>
                <w:kern w:val="0"/>
                <w:sz w:val="18"/>
                <w:szCs w:val="18"/>
                <w:lang w:eastAsia="zh-CN" w:bidi="ar-SA"/>
                <w14:textFill>
                  <w14:solidFill>
                    <w14:schemeClr w14:val="tx1"/>
                  </w14:solidFill>
                </w14:textFill>
              </w:rPr>
              <w:t>一般</w:t>
            </w:r>
            <w:r>
              <w:rPr>
                <w:rFonts w:hint="eastAsia" w:ascii="宋体" w:hAnsi="宋体" w:eastAsia="宋体" w:cs="宋体"/>
                <w:bCs/>
                <w:color w:val="000000" w:themeColor="text1"/>
                <w:kern w:val="0"/>
                <w:sz w:val="18"/>
                <w:szCs w:val="18"/>
                <w:lang w:bidi="ar-SA"/>
                <w14:textFill>
                  <w14:solidFill>
                    <w14:schemeClr w14:val="tx1"/>
                  </w14:solidFill>
                </w14:textFill>
              </w:rPr>
              <w:t>处罚</w:t>
            </w:r>
          </w:p>
        </w:tc>
        <w:tc>
          <w:tcPr>
            <w:tcW w:w="303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46B29A0">
            <w:pPr>
              <w:widowControl/>
              <w:textAlignment w:val="center"/>
              <w:rPr>
                <w:rFonts w:hint="eastAsia" w:ascii="宋体" w:hAnsi="宋体" w:eastAsia="宋体" w:cs="宋体"/>
                <w:bCs/>
                <w:color w:val="000000" w:themeColor="text1"/>
                <w:kern w:val="0"/>
                <w:sz w:val="18"/>
                <w:szCs w:val="18"/>
                <w:lang w:eastAsia="zh-CN" w:bidi="ar-SA"/>
                <w14:textFill>
                  <w14:solidFill>
                    <w14:schemeClr w14:val="tx1"/>
                  </w14:solidFill>
                </w14:textFill>
              </w:rPr>
            </w:pPr>
            <w:r>
              <w:rPr>
                <w:rFonts w:hint="eastAsia" w:ascii="宋体" w:hAnsi="宋体" w:eastAsia="宋体" w:cs="宋体"/>
                <w:bCs/>
                <w:color w:val="000000" w:themeColor="text1"/>
                <w:kern w:val="0"/>
                <w:sz w:val="18"/>
                <w:szCs w:val="18"/>
                <w:lang w:eastAsia="zh-CN" w:bidi="ar-SA"/>
                <w14:textFill>
                  <w14:solidFill>
                    <w14:schemeClr w14:val="tx1"/>
                  </w14:solidFill>
                </w14:textFill>
              </w:rPr>
              <w:t>满足以下条件之一：</w:t>
            </w:r>
          </w:p>
          <w:p w14:paraId="3C9D613E">
            <w:pPr>
              <w:widowControl/>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宋体" w:hAnsi="宋体" w:eastAsia="宋体" w:cs="宋体"/>
                <w:bCs/>
                <w:color w:val="000000" w:themeColor="text1"/>
                <w:kern w:val="0"/>
                <w:sz w:val="18"/>
                <w:szCs w:val="18"/>
                <w:lang w:val="en-US" w:eastAsia="zh-CN" w:bidi="ar-SA"/>
                <w14:textFill>
                  <w14:solidFill>
                    <w14:schemeClr w14:val="tx1"/>
                  </w14:solidFill>
                </w14:textFill>
              </w:rPr>
              <w:t>1.</w:t>
            </w:r>
            <w:r>
              <w:rPr>
                <w:rFonts w:hint="eastAsia" w:ascii="宋体" w:hAnsi="宋体" w:eastAsia="宋体" w:cs="宋体"/>
                <w:bCs/>
                <w:color w:val="000000" w:themeColor="text1"/>
                <w:kern w:val="0"/>
                <w:sz w:val="18"/>
                <w:szCs w:val="18"/>
                <w:lang w:bidi="ar-SA"/>
                <w14:textFill>
                  <w14:solidFill>
                    <w14:schemeClr w14:val="tx1"/>
                  </w14:solidFill>
                </w14:textFill>
              </w:rPr>
              <w:t>暂时不能开工建设的裸露场地，超过三个月</w:t>
            </w:r>
            <w:r>
              <w:rPr>
                <w:rFonts w:hint="eastAsia" w:ascii="宋体" w:hAnsi="宋体" w:eastAsia="宋体" w:cs="宋体"/>
                <w:bCs/>
                <w:color w:val="000000" w:themeColor="text1"/>
                <w:kern w:val="0"/>
                <w:sz w:val="18"/>
                <w:szCs w:val="18"/>
                <w:lang w:eastAsia="zh-CN" w:bidi="ar-SA"/>
                <w14:textFill>
                  <w14:solidFill>
                    <w14:schemeClr w14:val="tx1"/>
                  </w14:solidFill>
                </w14:textFill>
              </w:rPr>
              <w:t>、不满</w:t>
            </w:r>
            <w:r>
              <w:rPr>
                <w:rFonts w:hint="eastAsia" w:ascii="宋体" w:hAnsi="宋体" w:eastAsia="宋体" w:cs="宋体"/>
                <w:bCs/>
                <w:color w:val="000000" w:themeColor="text1"/>
                <w:kern w:val="0"/>
                <w:sz w:val="18"/>
                <w:szCs w:val="18"/>
                <w:lang w:val="en-US" w:eastAsia="zh-CN" w:bidi="ar-SA"/>
                <w14:textFill>
                  <w14:solidFill>
                    <w14:schemeClr w14:val="tx1"/>
                  </w14:solidFill>
                </w14:textFill>
              </w:rPr>
              <w:t>6个月未依法采取扬尘污染防治措施的；</w:t>
            </w:r>
          </w:p>
          <w:p w14:paraId="164F3050">
            <w:pPr>
              <w:widowControl/>
              <w:textAlignment w:val="center"/>
              <w:rPr>
                <w:rFonts w:hint="eastAsia" w:ascii="宋体" w:hAnsi="宋体" w:eastAsia="宋体" w:cs="宋体"/>
                <w:color w:val="000000" w:themeColor="text1"/>
                <w:sz w:val="18"/>
                <w:szCs w:val="18"/>
                <w:lang w:val="en-US" w:eastAsia="zh-CN"/>
                <w14:textFill>
                  <w14:solidFill>
                    <w14:schemeClr w14:val="tx1"/>
                  </w14:solidFill>
                </w14:textFill>
              </w:rPr>
            </w:pPr>
            <w:r>
              <w:rPr>
                <w:rFonts w:hint="eastAsia" w:ascii="宋体" w:hAnsi="宋体" w:eastAsia="宋体" w:cs="宋体"/>
                <w:bCs/>
                <w:color w:val="000000" w:themeColor="text1"/>
                <w:kern w:val="0"/>
                <w:sz w:val="18"/>
                <w:szCs w:val="18"/>
                <w:lang w:val="en-US" w:eastAsia="zh-CN" w:bidi="ar-SA"/>
                <w14:textFill>
                  <w14:solidFill>
                    <w14:schemeClr w14:val="tx1"/>
                  </w14:solidFill>
                </w14:textFill>
              </w:rPr>
              <w:t>2.</w:t>
            </w:r>
            <w:r>
              <w:rPr>
                <w:rFonts w:hint="eastAsia" w:ascii="宋体" w:hAnsi="宋体" w:eastAsia="宋体" w:cs="宋体"/>
                <w:bCs/>
                <w:color w:val="000000" w:themeColor="text1"/>
                <w:kern w:val="0"/>
                <w:sz w:val="18"/>
                <w:szCs w:val="18"/>
                <w:lang w:bidi="ar-SA"/>
                <w14:textFill>
                  <w14:solidFill>
                    <w14:schemeClr w14:val="tx1"/>
                  </w14:solidFill>
                </w14:textFill>
              </w:rPr>
              <w:t>暂时不能开工建设的裸露场地</w:t>
            </w:r>
            <w:r>
              <w:rPr>
                <w:rFonts w:hint="eastAsia" w:ascii="宋体" w:hAnsi="宋体" w:eastAsia="宋体" w:cs="宋体"/>
                <w:bCs/>
                <w:color w:val="000000" w:themeColor="text1"/>
                <w:kern w:val="0"/>
                <w:sz w:val="18"/>
                <w:szCs w:val="18"/>
                <w:lang w:eastAsia="zh-CN" w:bidi="ar-SA"/>
                <w14:textFill>
                  <w14:solidFill>
                    <w14:schemeClr w14:val="tx1"/>
                  </w14:solidFill>
                </w14:textFill>
              </w:rPr>
              <w:t>未</w:t>
            </w:r>
            <w:r>
              <w:rPr>
                <w:rFonts w:hint="eastAsia" w:ascii="宋体" w:hAnsi="宋体" w:eastAsia="宋体" w:cs="宋体"/>
                <w:bCs/>
                <w:color w:val="000000" w:themeColor="text1"/>
                <w:kern w:val="0"/>
                <w:sz w:val="18"/>
                <w:szCs w:val="18"/>
                <w:lang w:val="en-US" w:eastAsia="zh-CN" w:bidi="ar-SA"/>
                <w14:textFill>
                  <w14:solidFill>
                    <w14:schemeClr w14:val="tx1"/>
                  </w14:solidFill>
                </w14:textFill>
              </w:rPr>
              <w:t>依法采取扬尘污染防治措施，造成一般危害后果的。</w:t>
            </w:r>
          </w:p>
        </w:tc>
        <w:tc>
          <w:tcPr>
            <w:tcW w:w="29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0558EDE">
            <w:pPr>
              <w:widowControl/>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宋体" w:hAnsi="宋体" w:eastAsia="宋体" w:cs="宋体"/>
                <w:color w:val="000000" w:themeColor="text1"/>
                <w:kern w:val="0"/>
                <w:sz w:val="18"/>
                <w:szCs w:val="18"/>
                <w:lang w:eastAsia="zh-CN" w:bidi="ar"/>
                <w14:textFill>
                  <w14:solidFill>
                    <w14:schemeClr w14:val="tx1"/>
                  </w14:solidFill>
                </w14:textFill>
              </w:rPr>
              <w:t>责令改正，</w:t>
            </w:r>
            <w:r>
              <w:rPr>
                <w:rFonts w:hint="eastAsia" w:ascii="宋体" w:hAnsi="宋体" w:eastAsia="宋体" w:cs="宋体"/>
                <w:bCs/>
                <w:color w:val="000000" w:themeColor="text1"/>
                <w:kern w:val="0"/>
                <w:sz w:val="18"/>
                <w:szCs w:val="18"/>
                <w:lang w:val="en-US" w:eastAsia="zh-CN" w:bidi="ar-SA"/>
                <w14:textFill>
                  <w14:solidFill>
                    <w14:schemeClr w14:val="tx1"/>
                  </w14:solidFill>
                </w14:textFill>
              </w:rPr>
              <w:t>处3万元以上7万元以下的罚款</w:t>
            </w:r>
          </w:p>
        </w:tc>
      </w:tr>
      <w:tr w14:paraId="7E1D46D2">
        <w:tblPrEx>
          <w:tblCellMar>
            <w:top w:w="0" w:type="dxa"/>
            <w:left w:w="0" w:type="dxa"/>
            <w:bottom w:w="0" w:type="dxa"/>
            <w:right w:w="0" w:type="dxa"/>
          </w:tblCellMar>
        </w:tblPrEx>
        <w:trPr>
          <w:trHeight w:val="2164" w:hRule="atLeast"/>
          <w:jc w:val="center"/>
        </w:trPr>
        <w:tc>
          <w:tcPr>
            <w:tcW w:w="564" w:type="dxa"/>
            <w:vMerge w:val="continue"/>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14:paraId="5C078391">
            <w:pPr>
              <w:jc w:val="center"/>
              <w:rPr>
                <w:rFonts w:hint="eastAsia" w:ascii="宋体" w:hAnsi="宋体" w:eastAsia="宋体" w:cs="宋体"/>
                <w:color w:val="000000" w:themeColor="text1"/>
                <w:sz w:val="18"/>
                <w:szCs w:val="18"/>
                <w14:textFill>
                  <w14:solidFill>
                    <w14:schemeClr w14:val="tx1"/>
                  </w14:solidFill>
                </w14:textFill>
              </w:rPr>
            </w:pPr>
          </w:p>
        </w:tc>
        <w:tc>
          <w:tcPr>
            <w:tcW w:w="1201" w:type="dxa"/>
            <w:vMerge w:val="continue"/>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14:paraId="2577EEF1">
            <w:pPr>
              <w:rPr>
                <w:rFonts w:hint="eastAsia" w:ascii="宋体" w:hAnsi="宋体" w:eastAsia="宋体" w:cs="宋体"/>
                <w:color w:val="000000" w:themeColor="text1"/>
                <w:sz w:val="18"/>
                <w:szCs w:val="18"/>
                <w14:textFill>
                  <w14:solidFill>
                    <w14:schemeClr w14:val="tx1"/>
                  </w14:solidFill>
                </w14:textFill>
              </w:rPr>
            </w:pPr>
          </w:p>
        </w:tc>
        <w:tc>
          <w:tcPr>
            <w:tcW w:w="5901" w:type="dxa"/>
            <w:vMerge w:val="continue"/>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14:paraId="623AF9ED">
            <w:pPr>
              <w:rPr>
                <w:rFonts w:hint="eastAsia" w:ascii="宋体" w:hAnsi="宋体" w:eastAsia="宋体" w:cs="宋体"/>
                <w:color w:val="000000" w:themeColor="text1"/>
                <w:sz w:val="18"/>
                <w:szCs w:val="18"/>
                <w14:textFill>
                  <w14:solidFill>
                    <w14:schemeClr w14:val="tx1"/>
                  </w14:solidFill>
                </w14:textFill>
              </w:rPr>
            </w:pPr>
          </w:p>
        </w:tc>
        <w:tc>
          <w:tcPr>
            <w:tcW w:w="11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B18FEB2">
            <w:pPr>
              <w:widowControl/>
              <w:spacing w:line="240" w:lineRule="exact"/>
              <w:jc w:val="center"/>
              <w:textAlignment w:val="center"/>
              <w:rPr>
                <w:rFonts w:hint="eastAsia" w:ascii="宋体" w:hAnsi="宋体" w:eastAsia="宋体" w:cs="宋体"/>
                <w:bCs/>
                <w:color w:val="000000" w:themeColor="text1"/>
                <w:kern w:val="2"/>
                <w:sz w:val="18"/>
                <w:szCs w:val="18"/>
                <w:lang w:val="en-US" w:eastAsia="zh-CN" w:bidi="ar-SA"/>
                <w14:textFill>
                  <w14:solidFill>
                    <w14:schemeClr w14:val="tx1"/>
                  </w14:solidFill>
                </w14:textFill>
              </w:rPr>
            </w:pPr>
            <w:r>
              <w:rPr>
                <w:rFonts w:hint="eastAsia" w:ascii="宋体" w:hAnsi="宋体" w:eastAsia="宋体" w:cs="宋体"/>
                <w:bCs/>
                <w:color w:val="000000" w:themeColor="text1"/>
                <w:kern w:val="0"/>
                <w:sz w:val="18"/>
                <w:szCs w:val="18"/>
                <w:lang w:eastAsia="zh-CN" w:bidi="ar-SA"/>
                <w14:textFill>
                  <w14:solidFill>
                    <w14:schemeClr w14:val="tx1"/>
                  </w14:solidFill>
                </w14:textFill>
              </w:rPr>
              <w:t>从重</w:t>
            </w:r>
            <w:r>
              <w:rPr>
                <w:rFonts w:hint="eastAsia" w:ascii="宋体" w:hAnsi="宋体" w:eastAsia="宋体" w:cs="宋体"/>
                <w:bCs/>
                <w:color w:val="000000" w:themeColor="text1"/>
                <w:kern w:val="0"/>
                <w:sz w:val="18"/>
                <w:szCs w:val="18"/>
                <w:lang w:bidi="ar-SA"/>
                <w14:textFill>
                  <w14:solidFill>
                    <w14:schemeClr w14:val="tx1"/>
                  </w14:solidFill>
                </w14:textFill>
              </w:rPr>
              <w:t>处罚</w:t>
            </w:r>
          </w:p>
        </w:tc>
        <w:tc>
          <w:tcPr>
            <w:tcW w:w="303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EC236C8">
            <w:pPr>
              <w:widowControl/>
              <w:textAlignment w:val="center"/>
              <w:rPr>
                <w:rFonts w:hint="eastAsia" w:ascii="宋体" w:hAnsi="宋体" w:eastAsia="宋体" w:cs="宋体"/>
                <w:bCs/>
                <w:color w:val="000000" w:themeColor="text1"/>
                <w:kern w:val="0"/>
                <w:sz w:val="18"/>
                <w:szCs w:val="18"/>
                <w:lang w:bidi="ar-SA"/>
                <w14:textFill>
                  <w14:solidFill>
                    <w14:schemeClr w14:val="tx1"/>
                  </w14:solidFill>
                </w14:textFill>
              </w:rPr>
            </w:pPr>
            <w:r>
              <w:rPr>
                <w:rFonts w:hint="eastAsia" w:ascii="宋体" w:hAnsi="宋体" w:eastAsia="宋体" w:cs="宋体"/>
                <w:bCs/>
                <w:color w:val="000000" w:themeColor="text1"/>
                <w:kern w:val="0"/>
                <w:sz w:val="18"/>
                <w:szCs w:val="18"/>
                <w:lang w:eastAsia="zh-CN" w:bidi="ar-SA"/>
                <w14:textFill>
                  <w14:solidFill>
                    <w14:schemeClr w14:val="tx1"/>
                  </w14:solidFill>
                </w14:textFill>
              </w:rPr>
              <w:t>满足以下条件之一：</w:t>
            </w:r>
          </w:p>
          <w:p w14:paraId="2A32278B">
            <w:pPr>
              <w:widowControl/>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宋体" w:hAnsi="宋体" w:eastAsia="宋体" w:cs="宋体"/>
                <w:bCs/>
                <w:color w:val="000000" w:themeColor="text1"/>
                <w:kern w:val="0"/>
                <w:sz w:val="18"/>
                <w:szCs w:val="18"/>
                <w:lang w:val="en-US" w:eastAsia="zh-CN" w:bidi="ar-SA"/>
                <w14:textFill>
                  <w14:solidFill>
                    <w14:schemeClr w14:val="tx1"/>
                  </w14:solidFill>
                </w14:textFill>
              </w:rPr>
              <w:t>1.</w:t>
            </w:r>
            <w:r>
              <w:rPr>
                <w:rFonts w:hint="eastAsia" w:ascii="宋体" w:hAnsi="宋体" w:eastAsia="宋体" w:cs="宋体"/>
                <w:bCs/>
                <w:color w:val="000000" w:themeColor="text1"/>
                <w:kern w:val="0"/>
                <w:sz w:val="18"/>
                <w:szCs w:val="18"/>
                <w:lang w:bidi="ar-SA"/>
                <w14:textFill>
                  <w14:solidFill>
                    <w14:schemeClr w14:val="tx1"/>
                  </w14:solidFill>
                </w14:textFill>
              </w:rPr>
              <w:t>暂时不能开工建设的裸露场地，超过</w:t>
            </w:r>
            <w:r>
              <w:rPr>
                <w:rFonts w:hint="eastAsia" w:ascii="宋体" w:hAnsi="宋体" w:eastAsia="宋体" w:cs="宋体"/>
                <w:bCs/>
                <w:color w:val="000000" w:themeColor="text1"/>
                <w:kern w:val="0"/>
                <w:sz w:val="18"/>
                <w:szCs w:val="18"/>
                <w:lang w:val="en-US" w:eastAsia="zh-CN" w:bidi="ar-SA"/>
                <w14:textFill>
                  <w14:solidFill>
                    <w14:schemeClr w14:val="tx1"/>
                  </w14:solidFill>
                </w14:textFill>
              </w:rPr>
              <w:t>1年未依法采取扬尘污染防治措施的；</w:t>
            </w:r>
          </w:p>
          <w:p w14:paraId="6B63FE06">
            <w:pPr>
              <w:widowControl/>
              <w:textAlignment w:val="center"/>
              <w:rPr>
                <w:rFonts w:hint="eastAsia" w:ascii="宋体" w:hAnsi="宋体" w:eastAsia="宋体" w:cs="宋体"/>
                <w:color w:val="000000" w:themeColor="text1"/>
                <w:sz w:val="18"/>
                <w:szCs w:val="18"/>
                <w:lang w:val="en-US" w:eastAsia="zh-CN"/>
                <w14:textFill>
                  <w14:solidFill>
                    <w14:schemeClr w14:val="tx1"/>
                  </w14:solidFill>
                </w14:textFill>
              </w:rPr>
            </w:pPr>
            <w:r>
              <w:rPr>
                <w:rFonts w:hint="eastAsia" w:ascii="宋体" w:hAnsi="宋体" w:eastAsia="宋体" w:cs="宋体"/>
                <w:bCs/>
                <w:color w:val="000000" w:themeColor="text1"/>
                <w:kern w:val="0"/>
                <w:sz w:val="18"/>
                <w:szCs w:val="18"/>
                <w:lang w:val="en-US" w:eastAsia="zh-CN" w:bidi="ar-SA"/>
                <w14:textFill>
                  <w14:solidFill>
                    <w14:schemeClr w14:val="tx1"/>
                  </w14:solidFill>
                </w14:textFill>
              </w:rPr>
              <w:t>2.</w:t>
            </w:r>
            <w:r>
              <w:rPr>
                <w:rFonts w:hint="eastAsia" w:ascii="宋体" w:hAnsi="宋体" w:eastAsia="宋体" w:cs="宋体"/>
                <w:bCs/>
                <w:color w:val="000000" w:themeColor="text1"/>
                <w:kern w:val="0"/>
                <w:sz w:val="18"/>
                <w:szCs w:val="18"/>
                <w:lang w:bidi="ar-SA"/>
                <w14:textFill>
                  <w14:solidFill>
                    <w14:schemeClr w14:val="tx1"/>
                  </w14:solidFill>
                </w14:textFill>
              </w:rPr>
              <w:t>暂时不能开工建设的裸露场地</w:t>
            </w:r>
            <w:r>
              <w:rPr>
                <w:rFonts w:hint="eastAsia" w:ascii="宋体" w:hAnsi="宋体" w:eastAsia="宋体" w:cs="宋体"/>
                <w:bCs/>
                <w:color w:val="000000" w:themeColor="text1"/>
                <w:kern w:val="0"/>
                <w:sz w:val="18"/>
                <w:szCs w:val="18"/>
                <w:lang w:eastAsia="zh-CN" w:bidi="ar-SA"/>
                <w14:textFill>
                  <w14:solidFill>
                    <w14:schemeClr w14:val="tx1"/>
                  </w14:solidFill>
                </w14:textFill>
              </w:rPr>
              <w:t>未</w:t>
            </w:r>
            <w:r>
              <w:rPr>
                <w:rFonts w:hint="eastAsia" w:ascii="宋体" w:hAnsi="宋体" w:eastAsia="宋体" w:cs="宋体"/>
                <w:bCs/>
                <w:color w:val="000000" w:themeColor="text1"/>
                <w:kern w:val="0"/>
                <w:sz w:val="18"/>
                <w:szCs w:val="18"/>
                <w:lang w:val="en-US" w:eastAsia="zh-CN" w:bidi="ar-SA"/>
                <w14:textFill>
                  <w14:solidFill>
                    <w14:schemeClr w14:val="tx1"/>
                  </w14:solidFill>
                </w14:textFill>
              </w:rPr>
              <w:t>依法采取扬尘污染防治措施，造成较大及以上危害后果的。</w:t>
            </w:r>
          </w:p>
        </w:tc>
        <w:tc>
          <w:tcPr>
            <w:tcW w:w="29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CCE4AC3">
            <w:pPr>
              <w:widowControl/>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宋体" w:hAnsi="宋体" w:eastAsia="宋体" w:cs="宋体"/>
                <w:color w:val="000000" w:themeColor="text1"/>
                <w:kern w:val="0"/>
                <w:sz w:val="18"/>
                <w:szCs w:val="18"/>
                <w:lang w:eastAsia="zh-CN" w:bidi="ar"/>
                <w14:textFill>
                  <w14:solidFill>
                    <w14:schemeClr w14:val="tx1"/>
                  </w14:solidFill>
                </w14:textFill>
              </w:rPr>
              <w:t>责令改正，</w:t>
            </w:r>
            <w:r>
              <w:rPr>
                <w:rFonts w:hint="eastAsia" w:ascii="宋体" w:hAnsi="宋体" w:eastAsia="宋体" w:cs="宋体"/>
                <w:bCs/>
                <w:color w:val="000000" w:themeColor="text1"/>
                <w:kern w:val="0"/>
                <w:sz w:val="18"/>
                <w:szCs w:val="18"/>
                <w:lang w:val="en-US" w:eastAsia="zh-CN" w:bidi="ar-SA"/>
                <w14:textFill>
                  <w14:solidFill>
                    <w14:schemeClr w14:val="tx1"/>
                  </w14:solidFill>
                </w14:textFill>
              </w:rPr>
              <w:t>处7万元以上10万元以下的罚款</w:t>
            </w:r>
          </w:p>
        </w:tc>
      </w:tr>
      <w:tr w14:paraId="789EBAF9">
        <w:tblPrEx>
          <w:tblCellMar>
            <w:top w:w="0" w:type="dxa"/>
            <w:left w:w="0" w:type="dxa"/>
            <w:bottom w:w="0" w:type="dxa"/>
            <w:right w:w="0" w:type="dxa"/>
          </w:tblCellMar>
        </w:tblPrEx>
        <w:trPr>
          <w:trHeight w:val="572" w:hRule="atLeast"/>
          <w:jc w:val="center"/>
        </w:trPr>
        <w:tc>
          <w:tcPr>
            <w:tcW w:w="5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7BA6C80">
            <w:pPr>
              <w:widowControl/>
              <w:jc w:val="center"/>
              <w:textAlignment w:val="center"/>
              <w:rPr>
                <w:rFonts w:hint="eastAsia" w:ascii="宋体" w:hAnsi="宋体" w:eastAsia="宋体" w:cs="宋体"/>
                <w:bCs/>
                <w:color w:val="000000" w:themeColor="text1"/>
                <w:sz w:val="18"/>
                <w:szCs w:val="18"/>
                <w:lang w:val="en-US" w:eastAsia="zh-CN" w:bidi="ar-SA"/>
                <w14:textFill>
                  <w14:solidFill>
                    <w14:schemeClr w14:val="tx1"/>
                  </w14:solidFill>
                </w14:textFill>
              </w:rPr>
            </w:pPr>
            <w:r>
              <w:rPr>
                <w:rFonts w:hint="eastAsia" w:ascii="黑体" w:hAnsi="黑体" w:eastAsia="黑体" w:cs="黑体"/>
                <w:b w:val="0"/>
                <w:bCs/>
                <w:color w:val="auto"/>
                <w:kern w:val="2"/>
                <w:sz w:val="24"/>
                <w:szCs w:val="24"/>
                <w:lang w:val="en-US" w:eastAsia="zh-CN" w:bidi="ar-SA"/>
              </w:rPr>
              <w:t>序号</w:t>
            </w:r>
          </w:p>
        </w:tc>
        <w:tc>
          <w:tcPr>
            <w:tcW w:w="120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D42E5F6">
            <w:pPr>
              <w:widowControl/>
              <w:jc w:val="center"/>
              <w:textAlignment w:val="center"/>
              <w:rPr>
                <w:rFonts w:hint="eastAsia" w:ascii="宋体" w:hAnsi="宋体" w:eastAsia="宋体" w:cs="宋体"/>
                <w:i w:val="0"/>
                <w:iCs w:val="0"/>
                <w:caps w:val="0"/>
                <w:color w:val="000000" w:themeColor="text1"/>
                <w:spacing w:val="0"/>
                <w:sz w:val="18"/>
                <w:szCs w:val="18"/>
                <w:shd w:val="clear" w:fill="FFFFFF"/>
                <w14:textFill>
                  <w14:solidFill>
                    <w14:schemeClr w14:val="tx1"/>
                  </w14:solidFill>
                </w14:textFill>
              </w:rPr>
            </w:pPr>
            <w:r>
              <w:rPr>
                <w:rFonts w:hint="eastAsia" w:ascii="黑体" w:hAnsi="黑体" w:eastAsia="黑体" w:cs="黑体"/>
                <w:b w:val="0"/>
                <w:bCs/>
                <w:color w:val="auto"/>
                <w:kern w:val="0"/>
                <w:sz w:val="24"/>
                <w:szCs w:val="24"/>
                <w:lang w:bidi="ar-SA"/>
              </w:rPr>
              <w:t>违法行为</w:t>
            </w:r>
          </w:p>
        </w:tc>
        <w:tc>
          <w:tcPr>
            <w:tcW w:w="590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5CC2BA7">
            <w:pPr>
              <w:widowControl/>
              <w:jc w:val="center"/>
              <w:textAlignment w:val="center"/>
              <w:rPr>
                <w:rFonts w:hint="eastAsia" w:ascii="宋体" w:hAnsi="宋体" w:eastAsia="宋体" w:cs="宋体"/>
                <w:bCs/>
                <w:color w:val="000000" w:themeColor="text1"/>
                <w:sz w:val="18"/>
                <w:szCs w:val="18"/>
                <w:lang w:val="en-US" w:eastAsia="zh-CN" w:bidi="ar-SA"/>
                <w14:textFill>
                  <w14:solidFill>
                    <w14:schemeClr w14:val="tx1"/>
                  </w14:solidFill>
                </w14:textFill>
              </w:rPr>
            </w:pPr>
            <w:r>
              <w:rPr>
                <w:rFonts w:hint="eastAsia" w:ascii="黑体" w:hAnsi="黑体" w:eastAsia="黑体" w:cs="黑体"/>
                <w:b w:val="0"/>
                <w:bCs/>
                <w:color w:val="auto"/>
                <w:kern w:val="0"/>
                <w:sz w:val="24"/>
                <w:szCs w:val="24"/>
                <w:lang w:val="en-US" w:eastAsia="zh-CN" w:bidi="ar-SA"/>
              </w:rPr>
              <w:t>处罚</w:t>
            </w:r>
            <w:r>
              <w:rPr>
                <w:rFonts w:hint="eastAsia" w:ascii="黑体" w:hAnsi="黑体" w:eastAsia="黑体" w:cs="黑体"/>
                <w:b w:val="0"/>
                <w:bCs/>
                <w:color w:val="auto"/>
                <w:kern w:val="0"/>
                <w:sz w:val="24"/>
                <w:szCs w:val="24"/>
                <w:lang w:bidi="ar-SA"/>
              </w:rPr>
              <w:t>依据</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325CC94B">
            <w:pPr>
              <w:widowControl/>
              <w:jc w:val="center"/>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黑体" w:hAnsi="黑体" w:eastAsia="黑体" w:cs="黑体"/>
                <w:b w:val="0"/>
                <w:bCs/>
                <w:color w:val="auto"/>
                <w:kern w:val="0"/>
                <w:sz w:val="24"/>
                <w:szCs w:val="24"/>
                <w:lang w:bidi="ar-SA"/>
              </w:rPr>
              <w:t>裁量阶次</w:t>
            </w:r>
          </w:p>
        </w:tc>
        <w:tc>
          <w:tcPr>
            <w:tcW w:w="3038"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2DFB3BD5">
            <w:pPr>
              <w:widowControl/>
              <w:jc w:val="center"/>
              <w:textAlignment w:val="center"/>
              <w:rPr>
                <w:rFonts w:hint="eastAsia" w:ascii="宋体" w:hAnsi="宋体" w:eastAsia="宋体" w:cs="宋体"/>
                <w:b/>
                <w:bCs/>
                <w:color w:val="000000" w:themeColor="text1"/>
                <w:kern w:val="0"/>
                <w:sz w:val="18"/>
                <w:szCs w:val="18"/>
                <w:lang w:val="en" w:bidi="ar"/>
                <w14:textFill>
                  <w14:solidFill>
                    <w14:schemeClr w14:val="tx1"/>
                  </w14:solidFill>
                </w14:textFill>
              </w:rPr>
            </w:pPr>
            <w:r>
              <w:rPr>
                <w:rFonts w:hint="eastAsia" w:ascii="黑体" w:hAnsi="黑体" w:eastAsia="黑体" w:cs="黑体"/>
                <w:b w:val="0"/>
                <w:bCs/>
                <w:color w:val="auto"/>
                <w:kern w:val="0"/>
                <w:sz w:val="24"/>
                <w:szCs w:val="24"/>
                <w:lang w:bidi="ar-SA"/>
              </w:rPr>
              <w:t>适用</w:t>
            </w:r>
            <w:r>
              <w:rPr>
                <w:rFonts w:hint="eastAsia" w:ascii="黑体" w:hAnsi="黑体" w:eastAsia="黑体" w:cs="黑体"/>
                <w:b w:val="0"/>
                <w:bCs/>
                <w:color w:val="auto"/>
                <w:kern w:val="0"/>
                <w:sz w:val="24"/>
                <w:szCs w:val="24"/>
                <w:lang w:val="en-US" w:eastAsia="zh-CN" w:bidi="ar-SA"/>
              </w:rPr>
              <w:t>条件</w:t>
            </w:r>
          </w:p>
        </w:tc>
        <w:tc>
          <w:tcPr>
            <w:tcW w:w="2959"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5630CCFD">
            <w:pPr>
              <w:widowControl/>
              <w:jc w:val="center"/>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黑体" w:hAnsi="黑体" w:eastAsia="黑体" w:cs="黑体"/>
                <w:b w:val="0"/>
                <w:bCs/>
                <w:color w:val="auto"/>
                <w:kern w:val="0"/>
                <w:sz w:val="24"/>
                <w:szCs w:val="24"/>
                <w:lang w:val="en-US" w:eastAsia="zh-CN" w:bidi="ar-SA"/>
              </w:rPr>
              <w:t>具体</w:t>
            </w:r>
            <w:r>
              <w:rPr>
                <w:rFonts w:hint="eastAsia" w:ascii="黑体" w:hAnsi="黑体" w:eastAsia="黑体" w:cs="黑体"/>
                <w:b w:val="0"/>
                <w:bCs/>
                <w:color w:val="auto"/>
                <w:kern w:val="0"/>
                <w:sz w:val="24"/>
                <w:szCs w:val="24"/>
                <w:lang w:bidi="ar-SA"/>
              </w:rPr>
              <w:t>处罚标准</w:t>
            </w:r>
          </w:p>
        </w:tc>
      </w:tr>
      <w:tr w14:paraId="3468937E">
        <w:tblPrEx>
          <w:tblCellMar>
            <w:top w:w="0" w:type="dxa"/>
            <w:left w:w="0" w:type="dxa"/>
            <w:bottom w:w="0" w:type="dxa"/>
            <w:right w:w="0" w:type="dxa"/>
          </w:tblCellMar>
        </w:tblPrEx>
        <w:trPr>
          <w:trHeight w:val="1076" w:hRule="atLeast"/>
          <w:jc w:val="center"/>
        </w:trPr>
        <w:tc>
          <w:tcPr>
            <w:tcW w:w="56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AA8C258">
            <w:pPr>
              <w:widowControl/>
              <w:jc w:val="center"/>
              <w:textAlignment w:val="center"/>
              <w:rPr>
                <w:rFonts w:hint="eastAsia" w:ascii="宋体" w:hAnsi="宋体" w:eastAsia="宋体" w:cs="宋体"/>
                <w:bCs/>
                <w:color w:val="000000" w:themeColor="text1"/>
                <w:kern w:val="2"/>
                <w:sz w:val="18"/>
                <w:szCs w:val="18"/>
                <w:lang w:val="en-US" w:eastAsia="zh-CN" w:bidi="ar-SA"/>
                <w14:textFill>
                  <w14:solidFill>
                    <w14:schemeClr w14:val="tx1"/>
                  </w14:solidFill>
                </w14:textFill>
              </w:rPr>
            </w:pPr>
            <w:r>
              <w:rPr>
                <w:rFonts w:hint="eastAsia" w:ascii="宋体" w:hAnsi="宋体" w:eastAsia="宋体" w:cs="宋体"/>
                <w:bCs/>
                <w:color w:val="000000" w:themeColor="text1"/>
                <w:sz w:val="18"/>
                <w:szCs w:val="18"/>
                <w:lang w:val="en-US" w:eastAsia="zh-CN" w:bidi="ar-SA"/>
                <w14:textFill>
                  <w14:solidFill>
                    <w14:schemeClr w14:val="tx1"/>
                  </w14:solidFill>
                </w14:textFill>
              </w:rPr>
              <w:t>2</w:t>
            </w:r>
          </w:p>
        </w:tc>
        <w:tc>
          <w:tcPr>
            <w:tcW w:w="1201"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2BE0E7A">
            <w:pPr>
              <w:widowControl/>
              <w:textAlignment w:val="center"/>
              <w:rPr>
                <w:rFonts w:hint="eastAsia" w:ascii="宋体" w:hAnsi="宋体" w:eastAsia="宋体" w:cs="宋体"/>
                <w:bCs/>
                <w:color w:val="000000" w:themeColor="text1"/>
                <w:kern w:val="2"/>
                <w:sz w:val="18"/>
                <w:szCs w:val="18"/>
                <w:lang w:val="en-US" w:eastAsia="zh-CN" w:bidi="ar-SA"/>
                <w14:textFill>
                  <w14:solidFill>
                    <w14:schemeClr w14:val="tx1"/>
                  </w14:solidFill>
                </w14:textFill>
              </w:rPr>
            </w:pPr>
            <w:r>
              <w:rPr>
                <w:rFonts w:hint="eastAsia" w:ascii="宋体" w:hAnsi="宋体" w:eastAsia="宋体" w:cs="宋体"/>
                <w:i w:val="0"/>
                <w:iCs w:val="0"/>
                <w:caps w:val="0"/>
                <w:color w:val="000000" w:themeColor="text1"/>
                <w:spacing w:val="0"/>
                <w:sz w:val="18"/>
                <w:szCs w:val="18"/>
                <w:shd w:val="clear" w:fill="FFFFFF"/>
                <w14:textFill>
                  <w14:solidFill>
                    <w14:schemeClr w14:val="tx1"/>
                  </w14:solidFill>
                </w14:textFill>
              </w:rPr>
              <w:t>监理单位未履行扬尘污染防治监理责任的</w:t>
            </w:r>
            <w:r>
              <w:rPr>
                <w:rFonts w:hint="eastAsia" w:ascii="宋体" w:hAnsi="宋体" w:eastAsia="宋体" w:cs="宋体"/>
                <w:i w:val="0"/>
                <w:iCs w:val="0"/>
                <w:caps w:val="0"/>
                <w:color w:val="000000" w:themeColor="text1"/>
                <w:spacing w:val="0"/>
                <w:sz w:val="18"/>
                <w:szCs w:val="18"/>
                <w:shd w:val="clear" w:fill="FFFFFF"/>
                <w:lang w:eastAsia="zh-CN"/>
                <w14:textFill>
                  <w14:solidFill>
                    <w14:schemeClr w14:val="tx1"/>
                  </w14:solidFill>
                </w14:textFill>
              </w:rPr>
              <w:t>行政处罚</w:t>
            </w:r>
          </w:p>
        </w:tc>
        <w:tc>
          <w:tcPr>
            <w:tcW w:w="5901"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36BD990">
            <w:pPr>
              <w:widowControl/>
              <w:textAlignment w:val="center"/>
              <w:rPr>
                <w:rFonts w:hint="eastAsia" w:ascii="宋体" w:hAnsi="宋体" w:eastAsia="宋体" w:cs="宋体"/>
                <w:bCs/>
                <w:color w:val="000000" w:themeColor="text1"/>
                <w:sz w:val="18"/>
                <w:szCs w:val="18"/>
                <w:lang w:bidi="ar-SA"/>
                <w14:textFill>
                  <w14:solidFill>
                    <w14:schemeClr w14:val="tx1"/>
                  </w14:solidFill>
                </w14:textFill>
              </w:rPr>
            </w:pPr>
            <w:r>
              <w:rPr>
                <w:rFonts w:hint="eastAsia" w:ascii="宋体" w:hAnsi="宋体" w:eastAsia="宋体" w:cs="宋体"/>
                <w:bCs/>
                <w:color w:val="000000" w:themeColor="text1"/>
                <w:sz w:val="18"/>
                <w:szCs w:val="18"/>
                <w:lang w:bidi="ar-SA"/>
                <w14:textFill>
                  <w14:solidFill>
                    <w14:schemeClr w14:val="tx1"/>
                  </w14:solidFill>
                </w14:textFill>
              </w:rPr>
              <w:t>《衡阳市扬尘污染防治条例》</w:t>
            </w:r>
          </w:p>
          <w:p w14:paraId="0E040674">
            <w:pPr>
              <w:widowControl/>
              <w:textAlignment w:val="center"/>
              <w:rPr>
                <w:rFonts w:hint="eastAsia" w:ascii="宋体" w:hAnsi="宋体" w:eastAsia="宋体" w:cs="宋体"/>
                <w:bCs/>
                <w:color w:val="000000" w:themeColor="text1"/>
                <w:sz w:val="18"/>
                <w:szCs w:val="18"/>
                <w:lang w:bidi="ar-SA"/>
                <w14:textFill>
                  <w14:solidFill>
                    <w14:schemeClr w14:val="tx1"/>
                  </w14:solidFill>
                </w14:textFill>
              </w:rPr>
            </w:pPr>
            <w:r>
              <w:rPr>
                <w:rFonts w:hint="eastAsia" w:ascii="宋体" w:hAnsi="宋体" w:eastAsia="宋体" w:cs="宋体"/>
                <w:bCs/>
                <w:color w:val="000000" w:themeColor="text1"/>
                <w:sz w:val="18"/>
                <w:szCs w:val="18"/>
                <w:lang w:bidi="ar-SA"/>
                <w14:textFill>
                  <w14:solidFill>
                    <w14:schemeClr w14:val="tx1"/>
                  </w14:solidFill>
                </w14:textFill>
              </w:rPr>
              <w:t>第七条  监理单位应当加强对施工单位扬尘污染防治设施设置和防治措施落实情况的监理，对未按照扬尘污染防治要求施工的，应当要求施工单位立即改正，并及时报告建设单位和相关主管部门。</w:t>
            </w:r>
          </w:p>
          <w:p w14:paraId="6D6DEC84">
            <w:pPr>
              <w:widowControl/>
              <w:textAlignment w:val="center"/>
              <w:rPr>
                <w:rFonts w:hint="eastAsia" w:ascii="宋体" w:hAnsi="宋体" w:eastAsia="宋体" w:cs="宋体"/>
                <w:bCs/>
                <w:color w:val="000000" w:themeColor="text1"/>
                <w:sz w:val="18"/>
                <w:szCs w:val="18"/>
                <w:lang w:val="en-US" w:eastAsia="zh-CN" w:bidi="ar-SA"/>
                <w14:textFill>
                  <w14:solidFill>
                    <w14:schemeClr w14:val="tx1"/>
                  </w14:solidFill>
                </w14:textFill>
              </w:rPr>
            </w:pPr>
            <w:r>
              <w:rPr>
                <w:rFonts w:hint="eastAsia" w:ascii="宋体" w:hAnsi="宋体" w:eastAsia="宋体" w:cs="宋体"/>
                <w:bCs/>
                <w:color w:val="000000" w:themeColor="text1"/>
                <w:sz w:val="18"/>
                <w:szCs w:val="18"/>
                <w:lang w:val="en-US" w:eastAsia="zh-CN" w:bidi="ar-SA"/>
                <w14:textFill>
                  <w14:solidFill>
                    <w14:schemeClr w14:val="tx1"/>
                  </w14:solidFill>
                </w14:textFill>
              </w:rPr>
              <w:t>第二十五条  违反本条例规定，根据职责分工，由相应的行政主管部门按照下列规定处理：</w:t>
            </w:r>
          </w:p>
          <w:p w14:paraId="04F573EF">
            <w:pPr>
              <w:widowControl/>
              <w:textAlignment w:val="center"/>
              <w:rPr>
                <w:rFonts w:hint="eastAsia" w:ascii="宋体" w:hAnsi="宋体" w:eastAsia="宋体" w:cs="宋体"/>
                <w:bCs/>
                <w:color w:val="000000" w:themeColor="text1"/>
                <w:sz w:val="18"/>
                <w:szCs w:val="18"/>
                <w:lang w:val="en-US" w:eastAsia="zh-CN" w:bidi="ar-SA"/>
                <w14:textFill>
                  <w14:solidFill>
                    <w14:schemeClr w14:val="tx1"/>
                  </w14:solidFill>
                </w14:textFill>
              </w:rPr>
            </w:pPr>
          </w:p>
          <w:p w14:paraId="63E7D85A">
            <w:pPr>
              <w:widowControl/>
              <w:textAlignment w:val="center"/>
              <w:rPr>
                <w:rFonts w:hint="eastAsia" w:ascii="宋体" w:hAnsi="宋体" w:eastAsia="宋体" w:cs="宋体"/>
                <w:bCs/>
                <w:color w:val="000000" w:themeColor="text1"/>
                <w:sz w:val="18"/>
                <w:szCs w:val="18"/>
                <w:lang w:val="en-US" w:eastAsia="zh-CN" w:bidi="ar-SA"/>
                <w14:textFill>
                  <w14:solidFill>
                    <w14:schemeClr w14:val="tx1"/>
                  </w14:solidFill>
                </w14:textFill>
              </w:rPr>
            </w:pPr>
            <w:r>
              <w:rPr>
                <w:rFonts w:hint="eastAsia" w:ascii="宋体" w:hAnsi="宋体" w:eastAsia="宋体" w:cs="宋体"/>
                <w:bCs/>
                <w:color w:val="000000" w:themeColor="text1"/>
                <w:sz w:val="18"/>
                <w:szCs w:val="18"/>
                <w:lang w:val="en-US" w:eastAsia="zh-CN" w:bidi="ar-SA"/>
                <w14:textFill>
                  <w14:solidFill>
                    <w14:schemeClr w14:val="tx1"/>
                  </w14:solidFill>
                </w14:textFill>
              </w:rPr>
              <w:t>（二）违反本条例第七条规定，监理单位未履行扬尘污染防治监理责任的，责令改正，处二千元以上一万元以下罚款；</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203EF273">
            <w:pPr>
              <w:widowControl/>
              <w:spacing w:line="240" w:lineRule="exact"/>
              <w:jc w:val="center"/>
              <w:textAlignment w:val="center"/>
              <w:rPr>
                <w:rFonts w:hint="eastAsia" w:ascii="宋体" w:hAnsi="宋体" w:eastAsia="宋体" w:cs="宋体"/>
                <w:bCs/>
                <w:color w:val="000000" w:themeColor="text1"/>
                <w:kern w:val="2"/>
                <w:sz w:val="18"/>
                <w:szCs w:val="18"/>
                <w:lang w:val="en-US" w:eastAsia="zh-CN" w:bidi="ar-SA"/>
                <w14:textFill>
                  <w14:solidFill>
                    <w14:schemeClr w14:val="tx1"/>
                  </w14:solidFill>
                </w14:textFill>
              </w:rPr>
            </w:pPr>
            <w:r>
              <w:rPr>
                <w:rFonts w:hint="eastAsia" w:ascii="宋体" w:hAnsi="宋体" w:eastAsia="宋体" w:cs="宋体"/>
                <w:bCs/>
                <w:color w:val="000000" w:themeColor="text1"/>
                <w:kern w:val="0"/>
                <w:sz w:val="18"/>
                <w:szCs w:val="18"/>
                <w:lang w:val="en-US" w:eastAsia="zh-CN" w:bidi="ar-SA"/>
                <w14:textFill>
                  <w14:solidFill>
                    <w14:schemeClr w14:val="tx1"/>
                  </w14:solidFill>
                </w14:textFill>
              </w:rPr>
              <w:t>首违不罚</w:t>
            </w:r>
          </w:p>
        </w:tc>
        <w:tc>
          <w:tcPr>
            <w:tcW w:w="3038"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4DE88CF9">
            <w:pPr>
              <w:widowControl/>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bCs/>
                <w:color w:val="000000" w:themeColor="text1"/>
                <w:kern w:val="0"/>
                <w:sz w:val="18"/>
                <w:szCs w:val="18"/>
                <w:lang w:val="en" w:bidi="ar"/>
                <w14:textFill>
                  <w14:solidFill>
                    <w14:schemeClr w14:val="tx1"/>
                  </w14:solidFill>
                </w14:textFill>
              </w:rPr>
              <w:t>一个自然年度内在本</w:t>
            </w:r>
            <w:r>
              <w:rPr>
                <w:rFonts w:hint="eastAsia" w:ascii="宋体" w:hAnsi="宋体" w:eastAsia="宋体" w:cs="宋体"/>
                <w:b/>
                <w:bCs/>
                <w:color w:val="000000" w:themeColor="text1"/>
                <w:kern w:val="0"/>
                <w:sz w:val="18"/>
                <w:szCs w:val="18"/>
                <w:lang w:val="en" w:eastAsia="zh-CN" w:bidi="ar"/>
                <w14:textFill>
                  <w14:solidFill>
                    <w14:schemeClr w14:val="tx1"/>
                  </w14:solidFill>
                </w14:textFill>
              </w:rPr>
              <w:t>市</w:t>
            </w:r>
            <w:r>
              <w:rPr>
                <w:rFonts w:hint="eastAsia" w:ascii="宋体" w:hAnsi="宋体" w:cs="宋体"/>
                <w:b/>
                <w:bCs/>
                <w:color w:val="000000" w:themeColor="text1"/>
                <w:kern w:val="0"/>
                <w:sz w:val="18"/>
                <w:szCs w:val="18"/>
                <w:lang w:val="en" w:eastAsia="zh-CN" w:bidi="ar"/>
                <w14:textFill>
                  <w14:solidFill>
                    <w14:schemeClr w14:val="tx1"/>
                  </w14:solidFill>
                </w14:textFill>
              </w:rPr>
              <w:t>初次实施该条所列违法行为的</w:t>
            </w:r>
            <w:r>
              <w:rPr>
                <w:rFonts w:hint="eastAsia" w:ascii="宋体" w:hAnsi="宋体" w:eastAsia="宋体" w:cs="宋体"/>
                <w:color w:val="000000" w:themeColor="text1"/>
                <w:kern w:val="0"/>
                <w:sz w:val="18"/>
                <w:szCs w:val="18"/>
                <w:lang w:bidi="ar"/>
                <w14:textFill>
                  <w14:solidFill>
                    <w14:schemeClr w14:val="tx1"/>
                  </w14:solidFill>
                </w14:textFill>
              </w:rPr>
              <w:t>，</w:t>
            </w:r>
            <w:r>
              <w:rPr>
                <w:rFonts w:hint="eastAsia" w:ascii="宋体" w:hAnsi="宋体" w:cs="宋体"/>
                <w:color w:val="000000" w:themeColor="text1"/>
                <w:kern w:val="0"/>
                <w:sz w:val="18"/>
                <w:szCs w:val="18"/>
                <w:lang w:eastAsia="zh-CN" w:bidi="ar"/>
                <w14:textFill>
                  <w14:solidFill>
                    <w14:schemeClr w14:val="tx1"/>
                  </w14:solidFill>
                </w14:textFill>
              </w:rPr>
              <w:t>情节轻微，</w:t>
            </w:r>
            <w:r>
              <w:rPr>
                <w:rFonts w:hint="eastAsia" w:ascii="宋体" w:hAnsi="宋体" w:eastAsia="宋体" w:cs="宋体"/>
                <w:color w:val="000000" w:themeColor="text1"/>
                <w:kern w:val="0"/>
                <w:sz w:val="18"/>
                <w:szCs w:val="18"/>
                <w:lang w:eastAsia="zh-CN" w:bidi="ar"/>
                <w14:textFill>
                  <w14:solidFill>
                    <w14:schemeClr w14:val="tx1"/>
                  </w14:solidFill>
                </w14:textFill>
              </w:rPr>
              <w:t>在限期内</w:t>
            </w:r>
            <w:r>
              <w:rPr>
                <w:rFonts w:hint="eastAsia" w:ascii="宋体" w:hAnsi="宋体" w:eastAsia="宋体" w:cs="宋体"/>
                <w:color w:val="000000" w:themeColor="text1"/>
                <w:kern w:val="0"/>
                <w:sz w:val="18"/>
                <w:szCs w:val="18"/>
                <w:lang w:bidi="ar"/>
                <w14:textFill>
                  <w14:solidFill>
                    <w14:schemeClr w14:val="tx1"/>
                  </w14:solidFill>
                </w14:textFill>
              </w:rPr>
              <w:t>改正，尚未造成危害后果的</w:t>
            </w:r>
          </w:p>
        </w:tc>
        <w:tc>
          <w:tcPr>
            <w:tcW w:w="2959"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147DA452">
            <w:pPr>
              <w:widowControl/>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宋体" w:hAnsi="宋体" w:eastAsia="宋体" w:cs="宋体"/>
                <w:bCs/>
                <w:color w:val="000000" w:themeColor="text1"/>
                <w:kern w:val="0"/>
                <w:sz w:val="18"/>
                <w:szCs w:val="18"/>
                <w:lang w:val="en-US" w:eastAsia="zh-CN" w:bidi="ar-SA"/>
                <w14:textFill>
                  <w14:solidFill>
                    <w14:schemeClr w14:val="tx1"/>
                  </w14:solidFill>
                </w14:textFill>
              </w:rPr>
              <w:t>不予处罚</w:t>
            </w:r>
          </w:p>
        </w:tc>
      </w:tr>
      <w:tr w14:paraId="29782783">
        <w:tblPrEx>
          <w:tblCellMar>
            <w:top w:w="0" w:type="dxa"/>
            <w:left w:w="0" w:type="dxa"/>
            <w:bottom w:w="0" w:type="dxa"/>
            <w:right w:w="0" w:type="dxa"/>
          </w:tblCellMar>
        </w:tblPrEx>
        <w:trPr>
          <w:trHeight w:val="556" w:hRule="atLeast"/>
          <w:jc w:val="center"/>
        </w:trPr>
        <w:tc>
          <w:tcPr>
            <w:tcW w:w="564" w:type="dxa"/>
            <w:vMerge w:val="continue"/>
            <w:tcBorders>
              <w:left w:val="single" w:color="000000" w:sz="4" w:space="0"/>
              <w:right w:val="single" w:color="000000" w:sz="4" w:space="0"/>
            </w:tcBorders>
            <w:noWrap w:val="0"/>
            <w:tcMar>
              <w:top w:w="15" w:type="dxa"/>
              <w:left w:w="15" w:type="dxa"/>
              <w:right w:w="15" w:type="dxa"/>
            </w:tcMar>
            <w:vAlign w:val="center"/>
          </w:tcPr>
          <w:p w14:paraId="74AC4AA4">
            <w:pPr>
              <w:widowControl/>
              <w:jc w:val="center"/>
              <w:textAlignment w:val="center"/>
              <w:rPr>
                <w:rFonts w:hint="eastAsia" w:ascii="宋体" w:hAnsi="宋体" w:eastAsia="宋体" w:cs="宋体"/>
                <w:bCs/>
                <w:color w:val="000000" w:themeColor="text1"/>
                <w:sz w:val="18"/>
                <w:szCs w:val="18"/>
                <w:lang w:val="en-US" w:eastAsia="zh-CN" w:bidi="ar-SA"/>
                <w14:textFill>
                  <w14:solidFill>
                    <w14:schemeClr w14:val="tx1"/>
                  </w14:solidFill>
                </w14:textFill>
              </w:rPr>
            </w:pPr>
          </w:p>
        </w:tc>
        <w:tc>
          <w:tcPr>
            <w:tcW w:w="1201" w:type="dxa"/>
            <w:vMerge w:val="continue"/>
            <w:tcBorders>
              <w:left w:val="single" w:color="000000" w:sz="4" w:space="0"/>
              <w:right w:val="single" w:color="000000" w:sz="4" w:space="0"/>
            </w:tcBorders>
            <w:noWrap w:val="0"/>
            <w:tcMar>
              <w:top w:w="15" w:type="dxa"/>
              <w:left w:w="15" w:type="dxa"/>
              <w:right w:w="15" w:type="dxa"/>
            </w:tcMar>
            <w:vAlign w:val="center"/>
          </w:tcPr>
          <w:p w14:paraId="4516AC77">
            <w:pPr>
              <w:widowControl/>
              <w:textAlignment w:val="center"/>
              <w:rPr>
                <w:rFonts w:hint="eastAsia" w:ascii="宋体" w:hAnsi="宋体" w:eastAsia="宋体" w:cs="宋体"/>
                <w:i w:val="0"/>
                <w:iCs w:val="0"/>
                <w:caps w:val="0"/>
                <w:color w:val="000000" w:themeColor="text1"/>
                <w:spacing w:val="0"/>
                <w:sz w:val="18"/>
                <w:szCs w:val="18"/>
                <w:shd w:val="clear" w:fill="FFFFFF"/>
                <w14:textFill>
                  <w14:solidFill>
                    <w14:schemeClr w14:val="tx1"/>
                  </w14:solidFill>
                </w14:textFill>
              </w:rPr>
            </w:pPr>
          </w:p>
        </w:tc>
        <w:tc>
          <w:tcPr>
            <w:tcW w:w="5901" w:type="dxa"/>
            <w:vMerge w:val="continue"/>
            <w:tcBorders>
              <w:left w:val="single" w:color="000000" w:sz="4" w:space="0"/>
              <w:right w:val="single" w:color="000000" w:sz="4" w:space="0"/>
            </w:tcBorders>
            <w:noWrap w:val="0"/>
            <w:tcMar>
              <w:top w:w="15" w:type="dxa"/>
              <w:left w:w="15" w:type="dxa"/>
              <w:right w:w="15" w:type="dxa"/>
            </w:tcMar>
            <w:vAlign w:val="center"/>
          </w:tcPr>
          <w:p w14:paraId="31F525C5">
            <w:pPr>
              <w:widowControl/>
              <w:textAlignment w:val="center"/>
              <w:rPr>
                <w:rFonts w:hint="eastAsia" w:ascii="宋体" w:hAnsi="宋体" w:eastAsia="宋体" w:cs="宋体"/>
                <w:bCs/>
                <w:color w:val="000000" w:themeColor="text1"/>
                <w:sz w:val="18"/>
                <w:szCs w:val="18"/>
                <w:lang w:val="en-US" w:eastAsia="zh-CN" w:bidi="ar-SA"/>
                <w14:textFill>
                  <w14:solidFill>
                    <w14:schemeClr w14:val="tx1"/>
                  </w14:solidFill>
                </w14:textFill>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211AA761">
            <w:pPr>
              <w:jc w:val="center"/>
              <w:textAlignment w:val="center"/>
              <w:rPr>
                <w:rFonts w:hint="eastAsia" w:ascii="宋体" w:hAnsi="宋体" w:eastAsia="宋体" w:cs="宋体"/>
                <w:bCs/>
                <w:color w:val="000000" w:themeColor="text1"/>
                <w:kern w:val="0"/>
                <w:sz w:val="18"/>
                <w:szCs w:val="18"/>
                <w:lang w:val="en-US" w:eastAsia="zh-CN" w:bidi="ar"/>
                <w14:textFill>
                  <w14:solidFill>
                    <w14:schemeClr w14:val="tx1"/>
                  </w14:solidFill>
                </w14:textFill>
              </w:rPr>
            </w:pPr>
            <w:r>
              <w:rPr>
                <w:rFonts w:hint="eastAsia" w:ascii="宋体" w:hAnsi="宋体" w:eastAsia="宋体" w:cs="宋体"/>
                <w:bCs/>
                <w:color w:val="000000" w:themeColor="text1"/>
                <w:kern w:val="0"/>
                <w:sz w:val="18"/>
                <w:szCs w:val="18"/>
                <w:lang w:val="en-US" w:eastAsia="zh-CN" w:bidi="ar"/>
                <w14:textFill>
                  <w14:solidFill>
                    <w14:schemeClr w14:val="tx1"/>
                  </w14:solidFill>
                </w14:textFill>
              </w:rPr>
              <w:t>从轻</w:t>
            </w:r>
            <w:r>
              <w:rPr>
                <w:rFonts w:hint="eastAsia" w:ascii="宋体" w:hAnsi="宋体" w:eastAsia="宋体" w:cs="宋体"/>
                <w:bCs/>
                <w:color w:val="000000" w:themeColor="text1"/>
                <w:kern w:val="0"/>
                <w:sz w:val="18"/>
                <w:szCs w:val="18"/>
                <w:lang w:bidi="ar"/>
                <w14:textFill>
                  <w14:solidFill>
                    <w14:schemeClr w14:val="tx1"/>
                  </w14:solidFill>
                </w14:textFill>
              </w:rPr>
              <w:t>处罚</w:t>
            </w:r>
          </w:p>
        </w:tc>
        <w:tc>
          <w:tcPr>
            <w:tcW w:w="3038"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518C83F0">
            <w:pPr>
              <w:widowControl/>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宋体" w:hAnsi="宋体" w:eastAsia="宋体" w:cs="宋体"/>
                <w:bCs/>
                <w:color w:val="000000" w:themeColor="text1"/>
                <w:kern w:val="0"/>
                <w:sz w:val="18"/>
                <w:szCs w:val="18"/>
                <w:lang w:val="en-US" w:eastAsia="zh-CN" w:bidi="ar-SA"/>
                <w14:textFill>
                  <w14:solidFill>
                    <w14:schemeClr w14:val="tx1"/>
                  </w14:solidFill>
                </w14:textFill>
              </w:rPr>
              <w:t>不适用首违不罚</w:t>
            </w:r>
            <w:r>
              <w:rPr>
                <w:rFonts w:hint="eastAsia" w:ascii="宋体" w:hAnsi="宋体" w:cs="宋体"/>
                <w:bCs/>
                <w:color w:val="000000" w:themeColor="text1"/>
                <w:kern w:val="0"/>
                <w:sz w:val="18"/>
                <w:szCs w:val="18"/>
                <w:lang w:val="en-US" w:eastAsia="zh-CN" w:bidi="ar-SA"/>
                <w14:textFill>
                  <w14:solidFill>
                    <w14:schemeClr w14:val="tx1"/>
                  </w14:solidFill>
                </w14:textFill>
              </w:rPr>
              <w:t>情形，有以下情节的：</w:t>
            </w:r>
            <w:r>
              <w:rPr>
                <w:rFonts w:hint="eastAsia" w:ascii="宋体" w:hAnsi="宋体" w:eastAsia="宋体" w:cs="宋体"/>
                <w:bCs/>
                <w:color w:val="000000" w:themeColor="text1"/>
                <w:kern w:val="0"/>
                <w:sz w:val="18"/>
                <w:szCs w:val="18"/>
                <w:lang w:bidi="ar-SA"/>
                <w14:textFill>
                  <w14:solidFill>
                    <w14:schemeClr w14:val="tx1"/>
                  </w14:solidFill>
                </w14:textFill>
              </w:rPr>
              <w:t>暂时不能开工建设的裸露场地，</w:t>
            </w:r>
            <w:r>
              <w:rPr>
                <w:rFonts w:hint="eastAsia" w:ascii="宋体" w:hAnsi="宋体" w:eastAsia="宋体" w:cs="宋体"/>
                <w:bCs/>
                <w:color w:val="000000" w:themeColor="text1"/>
                <w:kern w:val="0"/>
                <w:sz w:val="18"/>
                <w:szCs w:val="18"/>
                <w:lang w:eastAsia="zh-CN" w:bidi="ar-SA"/>
                <w14:textFill>
                  <w14:solidFill>
                    <w14:schemeClr w14:val="tx1"/>
                  </w14:solidFill>
                </w14:textFill>
              </w:rPr>
              <w:t>不满</w:t>
            </w:r>
            <w:r>
              <w:rPr>
                <w:rFonts w:hint="eastAsia" w:ascii="宋体" w:hAnsi="宋体" w:eastAsia="宋体" w:cs="宋体"/>
                <w:bCs/>
                <w:color w:val="000000" w:themeColor="text1"/>
                <w:kern w:val="0"/>
                <w:sz w:val="18"/>
                <w:szCs w:val="18"/>
                <w:lang w:bidi="ar-SA"/>
                <w14:textFill>
                  <w14:solidFill>
                    <w14:schemeClr w14:val="tx1"/>
                  </w14:solidFill>
                </w14:textFill>
              </w:rPr>
              <w:t>三个月</w:t>
            </w:r>
            <w:r>
              <w:rPr>
                <w:rFonts w:hint="eastAsia" w:ascii="宋体" w:hAnsi="宋体" w:eastAsia="宋体" w:cs="宋体"/>
                <w:bCs/>
                <w:color w:val="000000" w:themeColor="text1"/>
                <w:kern w:val="0"/>
                <w:sz w:val="18"/>
                <w:szCs w:val="18"/>
                <w:lang w:val="en-US" w:eastAsia="zh-CN" w:bidi="ar-SA"/>
                <w14:textFill>
                  <w14:solidFill>
                    <w14:schemeClr w14:val="tx1"/>
                  </w14:solidFill>
                </w14:textFill>
              </w:rPr>
              <w:t>未依法采取扬尘污染防治措施，</w:t>
            </w:r>
            <w:r>
              <w:rPr>
                <w:rFonts w:hint="eastAsia" w:ascii="宋体" w:hAnsi="宋体" w:eastAsia="宋体" w:cs="宋体"/>
                <w:bCs/>
                <w:color w:val="000000" w:themeColor="text1"/>
                <w:sz w:val="18"/>
                <w:szCs w:val="18"/>
                <w:lang w:val="en-US" w:eastAsia="zh-CN" w:bidi="ar-SA"/>
                <w14:textFill>
                  <w14:solidFill>
                    <w14:schemeClr w14:val="tx1"/>
                  </w14:solidFill>
                </w14:textFill>
              </w:rPr>
              <w:t>监理单位未履行扬尘污染防治监理责任的</w:t>
            </w:r>
          </w:p>
        </w:tc>
        <w:tc>
          <w:tcPr>
            <w:tcW w:w="2959"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77D71BF9">
            <w:pPr>
              <w:widowControl/>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宋体" w:hAnsi="宋体" w:eastAsia="宋体" w:cs="宋体"/>
                <w:color w:val="000000" w:themeColor="text1"/>
                <w:kern w:val="0"/>
                <w:sz w:val="18"/>
                <w:szCs w:val="18"/>
                <w:lang w:eastAsia="zh-CN" w:bidi="ar"/>
                <w14:textFill>
                  <w14:solidFill>
                    <w14:schemeClr w14:val="tx1"/>
                  </w14:solidFill>
                </w14:textFill>
              </w:rPr>
              <w:t>责令改正，</w:t>
            </w:r>
            <w:r>
              <w:rPr>
                <w:rFonts w:hint="eastAsia" w:ascii="宋体" w:hAnsi="宋体" w:eastAsia="宋体" w:cs="宋体"/>
                <w:bCs/>
                <w:color w:val="000000" w:themeColor="text1"/>
                <w:sz w:val="18"/>
                <w:szCs w:val="18"/>
                <w:lang w:val="en-US" w:eastAsia="zh-CN" w:bidi="ar-SA"/>
                <w14:textFill>
                  <w14:solidFill>
                    <w14:schemeClr w14:val="tx1"/>
                  </w14:solidFill>
                </w14:textFill>
              </w:rPr>
              <w:t>处二千元以上三千元以下罚款</w:t>
            </w:r>
          </w:p>
        </w:tc>
      </w:tr>
      <w:tr w14:paraId="3A0B8808">
        <w:tblPrEx>
          <w:tblCellMar>
            <w:top w:w="0" w:type="dxa"/>
            <w:left w:w="0" w:type="dxa"/>
            <w:bottom w:w="0" w:type="dxa"/>
            <w:right w:w="0" w:type="dxa"/>
          </w:tblCellMar>
        </w:tblPrEx>
        <w:trPr>
          <w:trHeight w:val="676" w:hRule="atLeast"/>
          <w:jc w:val="center"/>
        </w:trPr>
        <w:tc>
          <w:tcPr>
            <w:tcW w:w="564" w:type="dxa"/>
            <w:vMerge w:val="continue"/>
            <w:tcBorders>
              <w:top w:val="nil"/>
              <w:left w:val="single" w:color="000000" w:sz="4" w:space="0"/>
              <w:bottom w:val="nil"/>
              <w:right w:val="single" w:color="000000" w:sz="4" w:space="0"/>
            </w:tcBorders>
            <w:noWrap w:val="0"/>
            <w:tcMar>
              <w:top w:w="15" w:type="dxa"/>
              <w:left w:w="15" w:type="dxa"/>
              <w:right w:w="15" w:type="dxa"/>
            </w:tcMar>
            <w:vAlign w:val="center"/>
          </w:tcPr>
          <w:p w14:paraId="5AD3AC33">
            <w:pPr>
              <w:jc w:val="center"/>
              <w:rPr>
                <w:rFonts w:hint="eastAsia" w:ascii="宋体" w:hAnsi="宋体" w:eastAsia="宋体" w:cs="宋体"/>
                <w:color w:val="000000" w:themeColor="text1"/>
                <w:sz w:val="18"/>
                <w:szCs w:val="18"/>
                <w14:textFill>
                  <w14:solidFill>
                    <w14:schemeClr w14:val="tx1"/>
                  </w14:solidFill>
                </w14:textFill>
              </w:rPr>
            </w:pPr>
          </w:p>
        </w:tc>
        <w:tc>
          <w:tcPr>
            <w:tcW w:w="1201" w:type="dxa"/>
            <w:vMerge w:val="continue"/>
            <w:tcBorders>
              <w:top w:val="nil"/>
              <w:left w:val="single" w:color="000000" w:sz="4" w:space="0"/>
              <w:bottom w:val="nil"/>
              <w:right w:val="single" w:color="000000" w:sz="4" w:space="0"/>
            </w:tcBorders>
            <w:noWrap w:val="0"/>
            <w:tcMar>
              <w:top w:w="15" w:type="dxa"/>
              <w:left w:w="15" w:type="dxa"/>
              <w:right w:w="15" w:type="dxa"/>
            </w:tcMar>
            <w:vAlign w:val="center"/>
          </w:tcPr>
          <w:p w14:paraId="5B48F81B">
            <w:pPr>
              <w:rPr>
                <w:rFonts w:hint="eastAsia" w:ascii="宋体" w:hAnsi="宋体" w:eastAsia="宋体" w:cs="宋体"/>
                <w:color w:val="000000" w:themeColor="text1"/>
                <w:sz w:val="18"/>
                <w:szCs w:val="18"/>
                <w14:textFill>
                  <w14:solidFill>
                    <w14:schemeClr w14:val="tx1"/>
                  </w14:solidFill>
                </w14:textFill>
              </w:rPr>
            </w:pPr>
          </w:p>
        </w:tc>
        <w:tc>
          <w:tcPr>
            <w:tcW w:w="5901" w:type="dxa"/>
            <w:vMerge w:val="continue"/>
            <w:tcBorders>
              <w:top w:val="nil"/>
              <w:left w:val="single" w:color="000000" w:sz="4" w:space="0"/>
              <w:bottom w:val="nil"/>
              <w:right w:val="single" w:color="000000" w:sz="4" w:space="0"/>
            </w:tcBorders>
            <w:noWrap w:val="0"/>
            <w:tcMar>
              <w:top w:w="15" w:type="dxa"/>
              <w:left w:w="15" w:type="dxa"/>
              <w:right w:w="15" w:type="dxa"/>
            </w:tcMar>
            <w:vAlign w:val="center"/>
          </w:tcPr>
          <w:p w14:paraId="05C0ACC1">
            <w:pPr>
              <w:widowControl/>
              <w:textAlignment w:val="center"/>
              <w:rPr>
                <w:rFonts w:hint="eastAsia" w:ascii="宋体" w:hAnsi="宋体" w:eastAsia="宋体" w:cs="宋体"/>
                <w:bCs/>
                <w:color w:val="000000" w:themeColor="text1"/>
                <w:sz w:val="18"/>
                <w:szCs w:val="18"/>
                <w:lang w:bidi="ar-SA"/>
                <w14:textFill>
                  <w14:solidFill>
                    <w14:schemeClr w14:val="tx1"/>
                  </w14:solidFill>
                </w14:textFill>
              </w:rPr>
            </w:pPr>
          </w:p>
        </w:tc>
        <w:tc>
          <w:tcPr>
            <w:tcW w:w="11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90C6CEB">
            <w:pPr>
              <w:jc w:val="center"/>
              <w:textAlignment w:val="center"/>
              <w:rPr>
                <w:rFonts w:hint="eastAsia" w:ascii="宋体" w:hAnsi="宋体" w:eastAsia="宋体" w:cs="宋体"/>
                <w:bCs/>
                <w:color w:val="000000" w:themeColor="text1"/>
                <w:kern w:val="0"/>
                <w:sz w:val="18"/>
                <w:szCs w:val="18"/>
                <w:lang w:val="en-US" w:eastAsia="zh-CN" w:bidi="ar"/>
                <w14:textFill>
                  <w14:solidFill>
                    <w14:schemeClr w14:val="tx1"/>
                  </w14:solidFill>
                </w14:textFill>
              </w:rPr>
            </w:pPr>
            <w:r>
              <w:rPr>
                <w:rFonts w:hint="eastAsia" w:ascii="宋体" w:hAnsi="宋体" w:eastAsia="宋体" w:cs="宋体"/>
                <w:bCs/>
                <w:color w:val="000000" w:themeColor="text1"/>
                <w:kern w:val="0"/>
                <w:sz w:val="18"/>
                <w:szCs w:val="18"/>
                <w:lang w:val="en-US" w:eastAsia="zh-CN" w:bidi="ar"/>
                <w14:textFill>
                  <w14:solidFill>
                    <w14:schemeClr w14:val="tx1"/>
                  </w14:solidFill>
                </w14:textFill>
              </w:rPr>
              <w:t>一般处罚</w:t>
            </w:r>
          </w:p>
        </w:tc>
        <w:tc>
          <w:tcPr>
            <w:tcW w:w="303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B559031">
            <w:pPr>
              <w:widowControl/>
              <w:textAlignment w:val="center"/>
              <w:rPr>
                <w:rFonts w:hint="eastAsia" w:ascii="宋体" w:hAnsi="宋体" w:eastAsia="宋体" w:cs="宋体"/>
                <w:bCs/>
                <w:color w:val="000000" w:themeColor="text1"/>
                <w:kern w:val="0"/>
                <w:sz w:val="18"/>
                <w:szCs w:val="18"/>
                <w:lang w:eastAsia="zh-CN" w:bidi="ar-SA"/>
                <w14:textFill>
                  <w14:solidFill>
                    <w14:schemeClr w14:val="tx1"/>
                  </w14:solidFill>
                </w14:textFill>
              </w:rPr>
            </w:pPr>
            <w:r>
              <w:rPr>
                <w:rFonts w:hint="eastAsia" w:ascii="宋体" w:hAnsi="宋体" w:eastAsia="宋体" w:cs="宋体"/>
                <w:bCs/>
                <w:color w:val="000000" w:themeColor="text1"/>
                <w:kern w:val="0"/>
                <w:sz w:val="18"/>
                <w:szCs w:val="18"/>
                <w:lang w:eastAsia="zh-CN" w:bidi="ar-SA"/>
                <w14:textFill>
                  <w14:solidFill>
                    <w14:schemeClr w14:val="tx1"/>
                  </w14:solidFill>
                </w14:textFill>
              </w:rPr>
              <w:t>满足以下条件之一：</w:t>
            </w:r>
          </w:p>
          <w:p w14:paraId="039A1038">
            <w:pPr>
              <w:widowControl/>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宋体" w:hAnsi="宋体" w:eastAsia="宋体" w:cs="宋体"/>
                <w:bCs/>
                <w:color w:val="000000" w:themeColor="text1"/>
                <w:kern w:val="0"/>
                <w:sz w:val="18"/>
                <w:szCs w:val="18"/>
                <w:lang w:val="en-US" w:eastAsia="zh-CN" w:bidi="ar-SA"/>
                <w14:textFill>
                  <w14:solidFill>
                    <w14:schemeClr w14:val="tx1"/>
                  </w14:solidFill>
                </w14:textFill>
              </w:rPr>
              <w:t>1.</w:t>
            </w:r>
            <w:r>
              <w:rPr>
                <w:rFonts w:hint="eastAsia" w:ascii="宋体" w:hAnsi="宋体" w:eastAsia="宋体" w:cs="宋体"/>
                <w:bCs/>
                <w:color w:val="000000" w:themeColor="text1"/>
                <w:kern w:val="0"/>
                <w:sz w:val="18"/>
                <w:szCs w:val="18"/>
                <w:lang w:bidi="ar-SA"/>
                <w14:textFill>
                  <w14:solidFill>
                    <w14:schemeClr w14:val="tx1"/>
                  </w14:solidFill>
                </w14:textFill>
              </w:rPr>
              <w:t>暂时不能开工建设的裸露场地，超过三个月</w:t>
            </w:r>
            <w:r>
              <w:rPr>
                <w:rFonts w:hint="eastAsia" w:ascii="宋体" w:hAnsi="宋体" w:eastAsia="宋体" w:cs="宋体"/>
                <w:bCs/>
                <w:color w:val="000000" w:themeColor="text1"/>
                <w:kern w:val="0"/>
                <w:sz w:val="18"/>
                <w:szCs w:val="18"/>
                <w:lang w:eastAsia="zh-CN" w:bidi="ar-SA"/>
                <w14:textFill>
                  <w14:solidFill>
                    <w14:schemeClr w14:val="tx1"/>
                  </w14:solidFill>
                </w14:textFill>
              </w:rPr>
              <w:t>、不满</w:t>
            </w:r>
            <w:r>
              <w:rPr>
                <w:rFonts w:hint="eastAsia" w:ascii="宋体" w:hAnsi="宋体" w:eastAsia="宋体" w:cs="宋体"/>
                <w:bCs/>
                <w:color w:val="000000" w:themeColor="text1"/>
                <w:kern w:val="0"/>
                <w:sz w:val="18"/>
                <w:szCs w:val="18"/>
                <w:lang w:val="en-US" w:eastAsia="zh-CN" w:bidi="ar-SA"/>
                <w14:textFill>
                  <w14:solidFill>
                    <w14:schemeClr w14:val="tx1"/>
                  </w14:solidFill>
                </w14:textFill>
              </w:rPr>
              <w:t>六个月未依法采取扬尘污染防治措施，</w:t>
            </w:r>
            <w:r>
              <w:rPr>
                <w:rFonts w:hint="eastAsia" w:ascii="宋体" w:hAnsi="宋体" w:eastAsia="宋体" w:cs="宋体"/>
                <w:bCs/>
                <w:color w:val="000000" w:themeColor="text1"/>
                <w:sz w:val="18"/>
                <w:szCs w:val="18"/>
                <w:lang w:val="en-US" w:eastAsia="zh-CN" w:bidi="ar-SA"/>
                <w14:textFill>
                  <w14:solidFill>
                    <w14:schemeClr w14:val="tx1"/>
                  </w14:solidFill>
                </w14:textFill>
              </w:rPr>
              <w:t>监理单位未履行扬尘污染防治监理责任的</w:t>
            </w:r>
            <w:r>
              <w:rPr>
                <w:rFonts w:hint="eastAsia" w:ascii="宋体" w:hAnsi="宋体" w:eastAsia="宋体" w:cs="宋体"/>
                <w:bCs/>
                <w:color w:val="000000" w:themeColor="text1"/>
                <w:kern w:val="0"/>
                <w:sz w:val="18"/>
                <w:szCs w:val="18"/>
                <w:lang w:val="en-US" w:eastAsia="zh-CN" w:bidi="ar-SA"/>
                <w14:textFill>
                  <w14:solidFill>
                    <w14:schemeClr w14:val="tx1"/>
                  </w14:solidFill>
                </w14:textFill>
              </w:rPr>
              <w:t>；</w:t>
            </w:r>
          </w:p>
          <w:p w14:paraId="383985AF">
            <w:pPr>
              <w:widowControl/>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宋体" w:hAnsi="宋体" w:eastAsia="宋体" w:cs="宋体"/>
                <w:bCs/>
                <w:color w:val="000000" w:themeColor="text1"/>
                <w:kern w:val="0"/>
                <w:sz w:val="18"/>
                <w:szCs w:val="18"/>
                <w:lang w:val="en-US" w:eastAsia="zh-CN" w:bidi="ar-SA"/>
                <w14:textFill>
                  <w14:solidFill>
                    <w14:schemeClr w14:val="tx1"/>
                  </w14:solidFill>
                </w14:textFill>
              </w:rPr>
              <w:t>2.</w:t>
            </w:r>
            <w:r>
              <w:rPr>
                <w:rFonts w:hint="eastAsia" w:ascii="宋体" w:hAnsi="宋体" w:eastAsia="宋体" w:cs="宋体"/>
                <w:bCs/>
                <w:color w:val="000000" w:themeColor="text1"/>
                <w:kern w:val="0"/>
                <w:sz w:val="18"/>
                <w:szCs w:val="18"/>
                <w:lang w:bidi="ar-SA"/>
                <w14:textFill>
                  <w14:solidFill>
                    <w14:schemeClr w14:val="tx1"/>
                  </w14:solidFill>
                </w14:textFill>
              </w:rPr>
              <w:t>暂时不能开工建设的裸露场地</w:t>
            </w:r>
            <w:r>
              <w:rPr>
                <w:rFonts w:hint="eastAsia" w:ascii="宋体" w:hAnsi="宋体" w:eastAsia="宋体" w:cs="宋体"/>
                <w:bCs/>
                <w:color w:val="000000" w:themeColor="text1"/>
                <w:kern w:val="0"/>
                <w:sz w:val="18"/>
                <w:szCs w:val="18"/>
                <w:lang w:eastAsia="zh-CN" w:bidi="ar-SA"/>
                <w14:textFill>
                  <w14:solidFill>
                    <w14:schemeClr w14:val="tx1"/>
                  </w14:solidFill>
                </w14:textFill>
              </w:rPr>
              <w:t>未</w:t>
            </w:r>
            <w:r>
              <w:rPr>
                <w:rFonts w:hint="eastAsia" w:ascii="宋体" w:hAnsi="宋体" w:eastAsia="宋体" w:cs="宋体"/>
                <w:bCs/>
                <w:color w:val="000000" w:themeColor="text1"/>
                <w:kern w:val="0"/>
                <w:sz w:val="18"/>
                <w:szCs w:val="18"/>
                <w:lang w:val="en-US" w:eastAsia="zh-CN" w:bidi="ar-SA"/>
                <w14:textFill>
                  <w14:solidFill>
                    <w14:schemeClr w14:val="tx1"/>
                  </w14:solidFill>
                </w14:textFill>
              </w:rPr>
              <w:t>依法采取扬尘污染防治措施，</w:t>
            </w:r>
            <w:r>
              <w:rPr>
                <w:rFonts w:hint="eastAsia" w:ascii="宋体" w:hAnsi="宋体" w:eastAsia="宋体" w:cs="宋体"/>
                <w:bCs/>
                <w:color w:val="000000" w:themeColor="text1"/>
                <w:sz w:val="18"/>
                <w:szCs w:val="18"/>
                <w:lang w:val="en-US" w:eastAsia="zh-CN" w:bidi="ar-SA"/>
                <w14:textFill>
                  <w14:solidFill>
                    <w14:schemeClr w14:val="tx1"/>
                  </w14:solidFill>
                </w14:textFill>
              </w:rPr>
              <w:t>监理单位未履行扬尘污染防治监理责任，</w:t>
            </w:r>
            <w:r>
              <w:rPr>
                <w:rFonts w:hint="eastAsia" w:ascii="宋体" w:hAnsi="宋体" w:eastAsia="宋体" w:cs="宋体"/>
                <w:bCs/>
                <w:color w:val="000000" w:themeColor="text1"/>
                <w:kern w:val="0"/>
                <w:sz w:val="18"/>
                <w:szCs w:val="18"/>
                <w:lang w:val="en-US" w:eastAsia="zh-CN" w:bidi="ar-SA"/>
                <w14:textFill>
                  <w14:solidFill>
                    <w14:schemeClr w14:val="tx1"/>
                  </w14:solidFill>
                </w14:textFill>
              </w:rPr>
              <w:t>造成一般危害后果的。</w:t>
            </w:r>
          </w:p>
        </w:tc>
        <w:tc>
          <w:tcPr>
            <w:tcW w:w="29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6D34176">
            <w:pPr>
              <w:widowControl/>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宋体" w:hAnsi="宋体" w:eastAsia="宋体" w:cs="宋体"/>
                <w:color w:val="000000" w:themeColor="text1"/>
                <w:kern w:val="0"/>
                <w:sz w:val="18"/>
                <w:szCs w:val="18"/>
                <w:lang w:eastAsia="zh-CN" w:bidi="ar"/>
                <w14:textFill>
                  <w14:solidFill>
                    <w14:schemeClr w14:val="tx1"/>
                  </w14:solidFill>
                </w14:textFill>
              </w:rPr>
              <w:t>责令改正，</w:t>
            </w:r>
            <w:r>
              <w:rPr>
                <w:rFonts w:hint="eastAsia" w:ascii="宋体" w:hAnsi="宋体" w:eastAsia="宋体" w:cs="宋体"/>
                <w:bCs/>
                <w:color w:val="000000" w:themeColor="text1"/>
                <w:sz w:val="18"/>
                <w:szCs w:val="18"/>
                <w:lang w:val="en-US" w:eastAsia="zh-CN" w:bidi="ar-SA"/>
                <w14:textFill>
                  <w14:solidFill>
                    <w14:schemeClr w14:val="tx1"/>
                  </w14:solidFill>
                </w14:textFill>
              </w:rPr>
              <w:t>处三千元以上七千元以下罚款</w:t>
            </w:r>
          </w:p>
        </w:tc>
      </w:tr>
      <w:tr w14:paraId="77C2D58B">
        <w:tblPrEx>
          <w:tblCellMar>
            <w:top w:w="0" w:type="dxa"/>
            <w:left w:w="0" w:type="dxa"/>
            <w:bottom w:w="0" w:type="dxa"/>
            <w:right w:w="0" w:type="dxa"/>
          </w:tblCellMar>
        </w:tblPrEx>
        <w:trPr>
          <w:trHeight w:val="2028" w:hRule="atLeast"/>
          <w:jc w:val="center"/>
        </w:trPr>
        <w:tc>
          <w:tcPr>
            <w:tcW w:w="56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65C5494">
            <w:pPr>
              <w:jc w:val="center"/>
              <w:rPr>
                <w:rFonts w:hint="eastAsia" w:ascii="宋体" w:hAnsi="宋体" w:eastAsia="宋体" w:cs="宋体"/>
                <w:color w:val="000000" w:themeColor="text1"/>
                <w:sz w:val="18"/>
                <w:szCs w:val="18"/>
                <w14:textFill>
                  <w14:solidFill>
                    <w14:schemeClr w14:val="tx1"/>
                  </w14:solidFill>
                </w14:textFill>
              </w:rPr>
            </w:pPr>
          </w:p>
        </w:tc>
        <w:tc>
          <w:tcPr>
            <w:tcW w:w="1201"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6B5F530">
            <w:pPr>
              <w:rPr>
                <w:rFonts w:hint="eastAsia" w:ascii="宋体" w:hAnsi="宋体" w:eastAsia="宋体" w:cs="宋体"/>
                <w:color w:val="000000" w:themeColor="text1"/>
                <w:sz w:val="18"/>
                <w:szCs w:val="18"/>
                <w14:textFill>
                  <w14:solidFill>
                    <w14:schemeClr w14:val="tx1"/>
                  </w14:solidFill>
                </w14:textFill>
              </w:rPr>
            </w:pPr>
          </w:p>
        </w:tc>
        <w:tc>
          <w:tcPr>
            <w:tcW w:w="5901"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3881D70">
            <w:pPr>
              <w:widowControl/>
              <w:textAlignment w:val="center"/>
              <w:rPr>
                <w:rFonts w:hint="eastAsia" w:ascii="宋体" w:hAnsi="宋体" w:eastAsia="宋体" w:cs="宋体"/>
                <w:bCs/>
                <w:color w:val="000000" w:themeColor="text1"/>
                <w:sz w:val="18"/>
                <w:szCs w:val="18"/>
                <w:lang w:bidi="ar-SA"/>
                <w14:textFill>
                  <w14:solidFill>
                    <w14:schemeClr w14:val="tx1"/>
                  </w14:solidFill>
                </w14:textFill>
              </w:rPr>
            </w:pPr>
          </w:p>
        </w:tc>
        <w:tc>
          <w:tcPr>
            <w:tcW w:w="11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9C6A334">
            <w:pPr>
              <w:jc w:val="center"/>
              <w:textAlignment w:val="center"/>
              <w:rPr>
                <w:rFonts w:hint="eastAsia" w:ascii="宋体" w:hAnsi="宋体" w:eastAsia="宋体" w:cs="宋体"/>
                <w:bCs/>
                <w:color w:val="000000" w:themeColor="text1"/>
                <w:kern w:val="0"/>
                <w:sz w:val="18"/>
                <w:szCs w:val="18"/>
                <w:lang w:val="en-US" w:eastAsia="zh-CN" w:bidi="ar"/>
                <w14:textFill>
                  <w14:solidFill>
                    <w14:schemeClr w14:val="tx1"/>
                  </w14:solidFill>
                </w14:textFill>
              </w:rPr>
            </w:pPr>
            <w:r>
              <w:rPr>
                <w:rFonts w:hint="eastAsia" w:ascii="宋体" w:hAnsi="宋体" w:eastAsia="宋体" w:cs="宋体"/>
                <w:bCs/>
                <w:color w:val="000000" w:themeColor="text1"/>
                <w:kern w:val="0"/>
                <w:sz w:val="18"/>
                <w:szCs w:val="18"/>
                <w:lang w:bidi="ar"/>
                <w14:textFill>
                  <w14:solidFill>
                    <w14:schemeClr w14:val="tx1"/>
                  </w14:solidFill>
                </w14:textFill>
              </w:rPr>
              <w:t>从重处罚</w:t>
            </w:r>
          </w:p>
        </w:tc>
        <w:tc>
          <w:tcPr>
            <w:tcW w:w="303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15408F0">
            <w:pPr>
              <w:widowControl/>
              <w:textAlignment w:val="center"/>
              <w:rPr>
                <w:rFonts w:hint="eastAsia" w:ascii="宋体" w:hAnsi="宋体" w:eastAsia="宋体" w:cs="宋体"/>
                <w:bCs/>
                <w:color w:val="000000" w:themeColor="text1"/>
                <w:kern w:val="0"/>
                <w:sz w:val="18"/>
                <w:szCs w:val="18"/>
                <w:lang w:bidi="ar-SA"/>
                <w14:textFill>
                  <w14:solidFill>
                    <w14:schemeClr w14:val="tx1"/>
                  </w14:solidFill>
                </w14:textFill>
              </w:rPr>
            </w:pPr>
            <w:r>
              <w:rPr>
                <w:rFonts w:hint="eastAsia" w:ascii="宋体" w:hAnsi="宋体" w:eastAsia="宋体" w:cs="宋体"/>
                <w:bCs/>
                <w:color w:val="000000" w:themeColor="text1"/>
                <w:kern w:val="0"/>
                <w:sz w:val="18"/>
                <w:szCs w:val="18"/>
                <w:lang w:eastAsia="zh-CN" w:bidi="ar-SA"/>
                <w14:textFill>
                  <w14:solidFill>
                    <w14:schemeClr w14:val="tx1"/>
                  </w14:solidFill>
                </w14:textFill>
              </w:rPr>
              <w:t>满足以下条件之一：</w:t>
            </w:r>
          </w:p>
          <w:p w14:paraId="7713A13F">
            <w:pPr>
              <w:widowControl/>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宋体" w:hAnsi="宋体" w:eastAsia="宋体" w:cs="宋体"/>
                <w:bCs/>
                <w:color w:val="000000" w:themeColor="text1"/>
                <w:kern w:val="0"/>
                <w:sz w:val="18"/>
                <w:szCs w:val="18"/>
                <w:lang w:val="en-US" w:eastAsia="zh-CN" w:bidi="ar-SA"/>
                <w14:textFill>
                  <w14:solidFill>
                    <w14:schemeClr w14:val="tx1"/>
                  </w14:solidFill>
                </w14:textFill>
              </w:rPr>
              <w:t>1.</w:t>
            </w:r>
            <w:r>
              <w:rPr>
                <w:rFonts w:hint="eastAsia" w:ascii="宋体" w:hAnsi="宋体" w:eastAsia="宋体" w:cs="宋体"/>
                <w:bCs/>
                <w:color w:val="000000" w:themeColor="text1"/>
                <w:kern w:val="0"/>
                <w:sz w:val="18"/>
                <w:szCs w:val="18"/>
                <w:lang w:bidi="ar-SA"/>
                <w14:textFill>
                  <w14:solidFill>
                    <w14:schemeClr w14:val="tx1"/>
                  </w14:solidFill>
                </w14:textFill>
              </w:rPr>
              <w:t>暂时不能开工建设的裸露场地，超过</w:t>
            </w:r>
            <w:r>
              <w:rPr>
                <w:rFonts w:hint="eastAsia" w:ascii="宋体" w:hAnsi="宋体" w:eastAsia="宋体" w:cs="宋体"/>
                <w:bCs/>
                <w:color w:val="000000" w:themeColor="text1"/>
                <w:kern w:val="0"/>
                <w:sz w:val="18"/>
                <w:szCs w:val="18"/>
                <w:lang w:val="en-US" w:eastAsia="zh-CN" w:bidi="ar-SA"/>
                <w14:textFill>
                  <w14:solidFill>
                    <w14:schemeClr w14:val="tx1"/>
                  </w14:solidFill>
                </w14:textFill>
              </w:rPr>
              <w:t>一年未依法采取扬尘污染防治措施，</w:t>
            </w:r>
            <w:r>
              <w:rPr>
                <w:rFonts w:hint="eastAsia" w:ascii="宋体" w:hAnsi="宋体" w:eastAsia="宋体" w:cs="宋体"/>
                <w:bCs/>
                <w:color w:val="000000" w:themeColor="text1"/>
                <w:sz w:val="18"/>
                <w:szCs w:val="18"/>
                <w:lang w:val="en-US" w:eastAsia="zh-CN" w:bidi="ar-SA"/>
                <w14:textFill>
                  <w14:solidFill>
                    <w14:schemeClr w14:val="tx1"/>
                  </w14:solidFill>
                </w14:textFill>
              </w:rPr>
              <w:t>监理单位未履行扬尘污染防治监理责任的</w:t>
            </w:r>
            <w:r>
              <w:rPr>
                <w:rFonts w:hint="eastAsia" w:ascii="宋体" w:hAnsi="宋体" w:eastAsia="宋体" w:cs="宋体"/>
                <w:bCs/>
                <w:color w:val="000000" w:themeColor="text1"/>
                <w:kern w:val="0"/>
                <w:sz w:val="18"/>
                <w:szCs w:val="18"/>
                <w:lang w:val="en-US" w:eastAsia="zh-CN" w:bidi="ar-SA"/>
                <w14:textFill>
                  <w14:solidFill>
                    <w14:schemeClr w14:val="tx1"/>
                  </w14:solidFill>
                </w14:textFill>
              </w:rPr>
              <w:t>；</w:t>
            </w:r>
          </w:p>
          <w:p w14:paraId="5A4F8531">
            <w:pPr>
              <w:widowControl/>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宋体" w:hAnsi="宋体" w:eastAsia="宋体" w:cs="宋体"/>
                <w:bCs/>
                <w:color w:val="000000" w:themeColor="text1"/>
                <w:kern w:val="0"/>
                <w:sz w:val="18"/>
                <w:szCs w:val="18"/>
                <w:lang w:val="en-US" w:eastAsia="zh-CN" w:bidi="ar-SA"/>
                <w14:textFill>
                  <w14:solidFill>
                    <w14:schemeClr w14:val="tx1"/>
                  </w14:solidFill>
                </w14:textFill>
              </w:rPr>
              <w:t>2.</w:t>
            </w:r>
            <w:r>
              <w:rPr>
                <w:rFonts w:hint="eastAsia" w:ascii="宋体" w:hAnsi="宋体" w:eastAsia="宋体" w:cs="宋体"/>
                <w:bCs/>
                <w:color w:val="000000" w:themeColor="text1"/>
                <w:kern w:val="0"/>
                <w:sz w:val="18"/>
                <w:szCs w:val="18"/>
                <w:lang w:bidi="ar-SA"/>
                <w14:textFill>
                  <w14:solidFill>
                    <w14:schemeClr w14:val="tx1"/>
                  </w14:solidFill>
                </w14:textFill>
              </w:rPr>
              <w:t>暂时不能开工建设的裸露场地</w:t>
            </w:r>
            <w:r>
              <w:rPr>
                <w:rFonts w:hint="eastAsia" w:ascii="宋体" w:hAnsi="宋体" w:eastAsia="宋体" w:cs="宋体"/>
                <w:bCs/>
                <w:color w:val="000000" w:themeColor="text1"/>
                <w:kern w:val="0"/>
                <w:sz w:val="18"/>
                <w:szCs w:val="18"/>
                <w:lang w:eastAsia="zh-CN" w:bidi="ar-SA"/>
                <w14:textFill>
                  <w14:solidFill>
                    <w14:schemeClr w14:val="tx1"/>
                  </w14:solidFill>
                </w14:textFill>
              </w:rPr>
              <w:t>未</w:t>
            </w:r>
            <w:r>
              <w:rPr>
                <w:rFonts w:hint="eastAsia" w:ascii="宋体" w:hAnsi="宋体" w:eastAsia="宋体" w:cs="宋体"/>
                <w:bCs/>
                <w:color w:val="000000" w:themeColor="text1"/>
                <w:kern w:val="0"/>
                <w:sz w:val="18"/>
                <w:szCs w:val="18"/>
                <w:lang w:val="en-US" w:eastAsia="zh-CN" w:bidi="ar-SA"/>
                <w14:textFill>
                  <w14:solidFill>
                    <w14:schemeClr w14:val="tx1"/>
                  </w14:solidFill>
                </w14:textFill>
              </w:rPr>
              <w:t>依法采取扬尘污染防治措施，</w:t>
            </w:r>
            <w:r>
              <w:rPr>
                <w:rFonts w:hint="eastAsia" w:ascii="宋体" w:hAnsi="宋体" w:eastAsia="宋体" w:cs="宋体"/>
                <w:bCs/>
                <w:color w:val="000000" w:themeColor="text1"/>
                <w:sz w:val="18"/>
                <w:szCs w:val="18"/>
                <w:lang w:val="en-US" w:eastAsia="zh-CN" w:bidi="ar-SA"/>
                <w14:textFill>
                  <w14:solidFill>
                    <w14:schemeClr w14:val="tx1"/>
                  </w14:solidFill>
                </w14:textFill>
              </w:rPr>
              <w:t>监理单位未履行扬尘污染防治监理责任，</w:t>
            </w:r>
            <w:r>
              <w:rPr>
                <w:rFonts w:hint="eastAsia" w:ascii="宋体" w:hAnsi="宋体" w:eastAsia="宋体" w:cs="宋体"/>
                <w:bCs/>
                <w:color w:val="000000" w:themeColor="text1"/>
                <w:kern w:val="0"/>
                <w:sz w:val="18"/>
                <w:szCs w:val="18"/>
                <w:lang w:val="en-US" w:eastAsia="zh-CN" w:bidi="ar-SA"/>
                <w14:textFill>
                  <w14:solidFill>
                    <w14:schemeClr w14:val="tx1"/>
                  </w14:solidFill>
                </w14:textFill>
              </w:rPr>
              <w:t>造成较大及以上危害后果的。</w:t>
            </w:r>
          </w:p>
        </w:tc>
        <w:tc>
          <w:tcPr>
            <w:tcW w:w="29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D1A31DB">
            <w:pPr>
              <w:widowControl/>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宋体" w:hAnsi="宋体" w:eastAsia="宋体" w:cs="宋体"/>
                <w:color w:val="000000" w:themeColor="text1"/>
                <w:kern w:val="0"/>
                <w:sz w:val="18"/>
                <w:szCs w:val="18"/>
                <w:lang w:eastAsia="zh-CN" w:bidi="ar"/>
                <w14:textFill>
                  <w14:solidFill>
                    <w14:schemeClr w14:val="tx1"/>
                  </w14:solidFill>
                </w14:textFill>
              </w:rPr>
              <w:t>责令改正，</w:t>
            </w:r>
            <w:r>
              <w:rPr>
                <w:rFonts w:hint="eastAsia" w:ascii="宋体" w:hAnsi="宋体" w:eastAsia="宋体" w:cs="宋体"/>
                <w:bCs/>
                <w:color w:val="000000" w:themeColor="text1"/>
                <w:sz w:val="18"/>
                <w:szCs w:val="18"/>
                <w:lang w:val="en-US" w:eastAsia="zh-CN" w:bidi="ar-SA"/>
                <w14:textFill>
                  <w14:solidFill>
                    <w14:schemeClr w14:val="tx1"/>
                  </w14:solidFill>
                </w14:textFill>
              </w:rPr>
              <w:t>处七千元以上一万元以下罚款</w:t>
            </w:r>
          </w:p>
        </w:tc>
      </w:tr>
      <w:tr w14:paraId="008D308A">
        <w:tblPrEx>
          <w:tblCellMar>
            <w:top w:w="0" w:type="dxa"/>
            <w:left w:w="0" w:type="dxa"/>
            <w:bottom w:w="0" w:type="dxa"/>
            <w:right w:w="0" w:type="dxa"/>
          </w:tblCellMar>
        </w:tblPrEx>
        <w:trPr>
          <w:trHeight w:val="596" w:hRule="atLeast"/>
          <w:jc w:val="center"/>
        </w:trPr>
        <w:tc>
          <w:tcPr>
            <w:tcW w:w="5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60F5465">
            <w:pPr>
              <w:widowControl/>
              <w:jc w:val="center"/>
              <w:textAlignment w:val="center"/>
              <w:rPr>
                <w:rFonts w:hint="eastAsia" w:ascii="宋体" w:hAnsi="宋体" w:eastAsia="宋体" w:cs="宋体"/>
                <w:bCs/>
                <w:color w:val="000000" w:themeColor="text1"/>
                <w:sz w:val="18"/>
                <w:szCs w:val="18"/>
                <w:lang w:val="en-US" w:eastAsia="zh-CN" w:bidi="ar-SA"/>
                <w14:textFill>
                  <w14:solidFill>
                    <w14:schemeClr w14:val="tx1"/>
                  </w14:solidFill>
                </w14:textFill>
              </w:rPr>
            </w:pPr>
            <w:r>
              <w:rPr>
                <w:rFonts w:hint="eastAsia" w:ascii="黑体" w:hAnsi="黑体" w:eastAsia="黑体" w:cs="黑体"/>
                <w:b w:val="0"/>
                <w:bCs/>
                <w:color w:val="auto"/>
                <w:kern w:val="2"/>
                <w:sz w:val="24"/>
                <w:szCs w:val="24"/>
                <w:lang w:val="en-US" w:eastAsia="zh-CN" w:bidi="ar-SA"/>
              </w:rPr>
              <w:t>序号</w:t>
            </w:r>
          </w:p>
        </w:tc>
        <w:tc>
          <w:tcPr>
            <w:tcW w:w="120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ABAFC12">
            <w:pPr>
              <w:widowControl/>
              <w:jc w:val="center"/>
              <w:textAlignment w:val="center"/>
              <w:rPr>
                <w:rFonts w:hint="eastAsia" w:ascii="宋体" w:hAnsi="宋体" w:eastAsia="宋体" w:cs="宋体"/>
                <w:i w:val="0"/>
                <w:iCs w:val="0"/>
                <w:caps w:val="0"/>
                <w:color w:val="000000" w:themeColor="text1"/>
                <w:spacing w:val="0"/>
                <w:sz w:val="18"/>
                <w:szCs w:val="18"/>
                <w:shd w:val="clear" w:fill="FFFFFF"/>
                <w14:textFill>
                  <w14:solidFill>
                    <w14:schemeClr w14:val="tx1"/>
                  </w14:solidFill>
                </w14:textFill>
              </w:rPr>
            </w:pPr>
            <w:r>
              <w:rPr>
                <w:rFonts w:hint="eastAsia" w:ascii="黑体" w:hAnsi="黑体" w:eastAsia="黑体" w:cs="黑体"/>
                <w:b w:val="0"/>
                <w:bCs/>
                <w:color w:val="auto"/>
                <w:kern w:val="0"/>
                <w:sz w:val="24"/>
                <w:szCs w:val="24"/>
                <w:lang w:bidi="ar-SA"/>
              </w:rPr>
              <w:t>违法行为</w:t>
            </w:r>
          </w:p>
        </w:tc>
        <w:tc>
          <w:tcPr>
            <w:tcW w:w="590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59F1C0D">
            <w:pPr>
              <w:widowControl/>
              <w:jc w:val="center"/>
              <w:textAlignment w:val="center"/>
              <w:rPr>
                <w:rFonts w:hint="eastAsia" w:ascii="宋体" w:hAnsi="宋体" w:eastAsia="宋体" w:cs="宋体"/>
                <w:bCs/>
                <w:color w:val="000000" w:themeColor="text1"/>
                <w:sz w:val="18"/>
                <w:szCs w:val="18"/>
                <w:lang w:bidi="ar-SA"/>
                <w14:textFill>
                  <w14:solidFill>
                    <w14:schemeClr w14:val="tx1"/>
                  </w14:solidFill>
                </w14:textFill>
              </w:rPr>
            </w:pPr>
            <w:r>
              <w:rPr>
                <w:rFonts w:hint="eastAsia" w:ascii="黑体" w:hAnsi="黑体" w:eastAsia="黑体" w:cs="黑体"/>
                <w:b w:val="0"/>
                <w:bCs/>
                <w:color w:val="auto"/>
                <w:kern w:val="0"/>
                <w:sz w:val="24"/>
                <w:szCs w:val="24"/>
                <w:lang w:val="en-US" w:eastAsia="zh-CN" w:bidi="ar-SA"/>
              </w:rPr>
              <w:t>处罚</w:t>
            </w:r>
            <w:r>
              <w:rPr>
                <w:rFonts w:hint="eastAsia" w:ascii="黑体" w:hAnsi="黑体" w:eastAsia="黑体" w:cs="黑体"/>
                <w:b w:val="0"/>
                <w:bCs/>
                <w:color w:val="auto"/>
                <w:kern w:val="0"/>
                <w:sz w:val="24"/>
                <w:szCs w:val="24"/>
                <w:lang w:bidi="ar-SA"/>
              </w:rPr>
              <w:t>依据</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23BC040F">
            <w:pPr>
              <w:widowControl/>
              <w:jc w:val="center"/>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黑体" w:hAnsi="黑体" w:eastAsia="黑体" w:cs="黑体"/>
                <w:b w:val="0"/>
                <w:bCs/>
                <w:color w:val="auto"/>
                <w:kern w:val="0"/>
                <w:sz w:val="24"/>
                <w:szCs w:val="24"/>
                <w:lang w:bidi="ar-SA"/>
              </w:rPr>
              <w:t>裁量阶次</w:t>
            </w:r>
          </w:p>
        </w:tc>
        <w:tc>
          <w:tcPr>
            <w:tcW w:w="3038"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1FA48F0F">
            <w:pPr>
              <w:widowControl/>
              <w:jc w:val="center"/>
              <w:textAlignment w:val="center"/>
              <w:rPr>
                <w:rFonts w:hint="eastAsia" w:ascii="宋体" w:hAnsi="宋体" w:eastAsia="宋体" w:cs="宋体"/>
                <w:b/>
                <w:bCs/>
                <w:color w:val="000000" w:themeColor="text1"/>
                <w:kern w:val="0"/>
                <w:sz w:val="18"/>
                <w:szCs w:val="18"/>
                <w:lang w:val="en" w:bidi="ar"/>
                <w14:textFill>
                  <w14:solidFill>
                    <w14:schemeClr w14:val="tx1"/>
                  </w14:solidFill>
                </w14:textFill>
              </w:rPr>
            </w:pPr>
            <w:r>
              <w:rPr>
                <w:rFonts w:hint="eastAsia" w:ascii="黑体" w:hAnsi="黑体" w:eastAsia="黑体" w:cs="黑体"/>
                <w:b w:val="0"/>
                <w:bCs/>
                <w:color w:val="auto"/>
                <w:kern w:val="0"/>
                <w:sz w:val="24"/>
                <w:szCs w:val="24"/>
                <w:lang w:bidi="ar-SA"/>
              </w:rPr>
              <w:t>适用</w:t>
            </w:r>
            <w:r>
              <w:rPr>
                <w:rFonts w:hint="eastAsia" w:ascii="黑体" w:hAnsi="黑体" w:eastAsia="黑体" w:cs="黑体"/>
                <w:b w:val="0"/>
                <w:bCs/>
                <w:color w:val="auto"/>
                <w:kern w:val="0"/>
                <w:sz w:val="24"/>
                <w:szCs w:val="24"/>
                <w:lang w:val="en-US" w:eastAsia="zh-CN" w:bidi="ar-SA"/>
              </w:rPr>
              <w:t>条件</w:t>
            </w:r>
          </w:p>
        </w:tc>
        <w:tc>
          <w:tcPr>
            <w:tcW w:w="2959"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7FD333B1">
            <w:pPr>
              <w:widowControl/>
              <w:jc w:val="center"/>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黑体" w:hAnsi="黑体" w:eastAsia="黑体" w:cs="黑体"/>
                <w:b w:val="0"/>
                <w:bCs/>
                <w:color w:val="auto"/>
                <w:kern w:val="0"/>
                <w:sz w:val="24"/>
                <w:szCs w:val="24"/>
                <w:lang w:val="en-US" w:eastAsia="zh-CN" w:bidi="ar-SA"/>
              </w:rPr>
              <w:t>具体</w:t>
            </w:r>
            <w:r>
              <w:rPr>
                <w:rFonts w:hint="eastAsia" w:ascii="黑体" w:hAnsi="黑体" w:eastAsia="黑体" w:cs="黑体"/>
                <w:b w:val="0"/>
                <w:bCs/>
                <w:color w:val="auto"/>
                <w:kern w:val="0"/>
                <w:sz w:val="24"/>
                <w:szCs w:val="24"/>
                <w:lang w:bidi="ar-SA"/>
              </w:rPr>
              <w:t>处罚标准</w:t>
            </w:r>
          </w:p>
        </w:tc>
      </w:tr>
      <w:tr w14:paraId="55B75199">
        <w:tblPrEx>
          <w:tblCellMar>
            <w:top w:w="0" w:type="dxa"/>
            <w:left w:w="0" w:type="dxa"/>
            <w:bottom w:w="0" w:type="dxa"/>
            <w:right w:w="0" w:type="dxa"/>
          </w:tblCellMar>
        </w:tblPrEx>
        <w:trPr>
          <w:trHeight w:val="2632" w:hRule="atLeast"/>
          <w:jc w:val="center"/>
        </w:trPr>
        <w:tc>
          <w:tcPr>
            <w:tcW w:w="56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67A061D">
            <w:pPr>
              <w:widowControl/>
              <w:spacing w:line="240" w:lineRule="exact"/>
              <w:jc w:val="center"/>
              <w:textAlignment w:val="center"/>
              <w:rPr>
                <w:rFonts w:hint="eastAsia" w:ascii="宋体" w:hAnsi="宋体" w:eastAsia="宋体" w:cs="宋体"/>
                <w:bCs/>
                <w:color w:val="000000" w:themeColor="text1"/>
                <w:sz w:val="18"/>
                <w:szCs w:val="18"/>
                <w:lang w:val="en-US" w:eastAsia="zh-CN" w:bidi="ar-SA"/>
                <w14:textFill>
                  <w14:solidFill>
                    <w14:schemeClr w14:val="tx1"/>
                  </w14:solidFill>
                </w14:textFill>
              </w:rPr>
            </w:pPr>
            <w:r>
              <w:rPr>
                <w:rFonts w:hint="eastAsia" w:ascii="宋体" w:hAnsi="宋体" w:eastAsia="宋体" w:cs="宋体"/>
                <w:bCs/>
                <w:color w:val="000000" w:themeColor="text1"/>
                <w:sz w:val="18"/>
                <w:szCs w:val="18"/>
                <w:lang w:val="en-US" w:eastAsia="zh-CN" w:bidi="ar-SA"/>
                <w14:textFill>
                  <w14:solidFill>
                    <w14:schemeClr w14:val="tx1"/>
                  </w14:solidFill>
                </w14:textFill>
              </w:rPr>
              <w:t>3</w:t>
            </w:r>
          </w:p>
        </w:tc>
        <w:tc>
          <w:tcPr>
            <w:tcW w:w="1201"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A77FB70">
            <w:pPr>
              <w:widowControl/>
              <w:textAlignment w:val="center"/>
              <w:rPr>
                <w:rFonts w:hint="eastAsia" w:ascii="宋体" w:hAnsi="宋体" w:eastAsia="宋体" w:cs="宋体"/>
                <w:bCs/>
                <w:color w:val="000000" w:themeColor="text1"/>
                <w:sz w:val="18"/>
                <w:szCs w:val="18"/>
                <w:lang w:eastAsia="zh-CN" w:bidi="ar-SA"/>
                <w14:textFill>
                  <w14:solidFill>
                    <w14:schemeClr w14:val="tx1"/>
                  </w14:solidFill>
                </w14:textFill>
              </w:rPr>
            </w:pPr>
            <w:r>
              <w:rPr>
                <w:rFonts w:hint="eastAsia" w:ascii="宋体" w:hAnsi="宋体" w:eastAsia="宋体" w:cs="宋体"/>
                <w:i w:val="0"/>
                <w:iCs w:val="0"/>
                <w:caps w:val="0"/>
                <w:color w:val="000000" w:themeColor="text1"/>
                <w:spacing w:val="0"/>
                <w:sz w:val="18"/>
                <w:szCs w:val="18"/>
                <w:shd w:val="clear" w:fill="FFFFFF"/>
                <w14:textFill>
                  <w14:solidFill>
                    <w14:schemeClr w14:val="tx1"/>
                  </w14:solidFill>
                </w14:textFill>
              </w:rPr>
              <w:t>施工单位未采取扬尘污染防治措施的</w:t>
            </w:r>
            <w:r>
              <w:rPr>
                <w:rFonts w:hint="eastAsia" w:ascii="宋体" w:hAnsi="宋体" w:eastAsia="宋体" w:cs="宋体"/>
                <w:i w:val="0"/>
                <w:iCs w:val="0"/>
                <w:caps w:val="0"/>
                <w:color w:val="000000" w:themeColor="text1"/>
                <w:spacing w:val="0"/>
                <w:sz w:val="18"/>
                <w:szCs w:val="18"/>
                <w:shd w:val="clear" w:fill="FFFFFF"/>
                <w:lang w:eastAsia="zh-CN"/>
                <w14:textFill>
                  <w14:solidFill>
                    <w14:schemeClr w14:val="tx1"/>
                  </w14:solidFill>
                </w14:textFill>
              </w:rPr>
              <w:t>行政处罚</w:t>
            </w:r>
          </w:p>
        </w:tc>
        <w:tc>
          <w:tcPr>
            <w:tcW w:w="5901"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613793C">
            <w:pPr>
              <w:widowControl/>
              <w:textAlignment w:val="center"/>
              <w:rPr>
                <w:rFonts w:hint="eastAsia" w:ascii="宋体" w:hAnsi="宋体" w:eastAsia="宋体" w:cs="宋体"/>
                <w:bCs/>
                <w:color w:val="000000" w:themeColor="text1"/>
                <w:sz w:val="18"/>
                <w:szCs w:val="18"/>
                <w:lang w:bidi="ar-SA"/>
                <w14:textFill>
                  <w14:solidFill>
                    <w14:schemeClr w14:val="tx1"/>
                  </w14:solidFill>
                </w14:textFill>
              </w:rPr>
            </w:pPr>
            <w:r>
              <w:rPr>
                <w:rFonts w:hint="eastAsia" w:ascii="宋体" w:hAnsi="宋体" w:eastAsia="宋体" w:cs="宋体"/>
                <w:bCs/>
                <w:color w:val="000000" w:themeColor="text1"/>
                <w:sz w:val="18"/>
                <w:szCs w:val="18"/>
                <w:lang w:bidi="ar-SA"/>
                <w14:textFill>
                  <w14:solidFill>
                    <w14:schemeClr w14:val="tx1"/>
                  </w14:solidFill>
                </w14:textFill>
              </w:rPr>
              <w:t>《衡阳市扬尘污染防治条例》</w:t>
            </w:r>
          </w:p>
          <w:p w14:paraId="4221AD9B">
            <w:pPr>
              <w:widowControl/>
              <w:textAlignment w:val="center"/>
              <w:rPr>
                <w:rFonts w:hint="eastAsia" w:ascii="宋体" w:hAnsi="宋体" w:eastAsia="宋体" w:cs="宋体"/>
                <w:bCs/>
                <w:color w:val="000000" w:themeColor="text1"/>
                <w:sz w:val="18"/>
                <w:szCs w:val="18"/>
                <w:lang w:bidi="ar-SA"/>
                <w14:textFill>
                  <w14:solidFill>
                    <w14:schemeClr w14:val="tx1"/>
                  </w14:solidFill>
                </w14:textFill>
              </w:rPr>
            </w:pPr>
            <w:r>
              <w:rPr>
                <w:rFonts w:hint="eastAsia" w:ascii="宋体" w:hAnsi="宋体" w:eastAsia="宋体" w:cs="宋体"/>
                <w:bCs/>
                <w:color w:val="000000" w:themeColor="text1"/>
                <w:sz w:val="18"/>
                <w:szCs w:val="18"/>
                <w:lang w:bidi="ar-SA"/>
                <w14:textFill>
                  <w14:solidFill>
                    <w14:schemeClr w14:val="tx1"/>
                  </w14:solidFill>
                </w14:textFill>
              </w:rPr>
              <w:t>第八条  施工单位在建设工程施工中应当采取下列扬尘污染防治措施：</w:t>
            </w:r>
          </w:p>
          <w:p w14:paraId="063ADA1E">
            <w:pPr>
              <w:widowControl/>
              <w:textAlignment w:val="center"/>
              <w:rPr>
                <w:rFonts w:hint="eastAsia" w:ascii="宋体" w:hAnsi="宋体" w:eastAsia="宋体" w:cs="宋体"/>
                <w:bCs/>
                <w:color w:val="000000" w:themeColor="text1"/>
                <w:sz w:val="18"/>
                <w:szCs w:val="18"/>
                <w:lang w:bidi="ar-SA"/>
                <w14:textFill>
                  <w14:solidFill>
                    <w14:schemeClr w14:val="tx1"/>
                  </w14:solidFill>
                </w14:textFill>
              </w:rPr>
            </w:pPr>
            <w:r>
              <w:rPr>
                <w:rFonts w:hint="eastAsia" w:ascii="宋体" w:hAnsi="宋体" w:eastAsia="宋体" w:cs="宋体"/>
                <w:bCs/>
                <w:color w:val="000000" w:themeColor="text1"/>
                <w:sz w:val="18"/>
                <w:szCs w:val="18"/>
                <w:lang w:bidi="ar-SA"/>
                <w14:textFill>
                  <w14:solidFill>
                    <w14:schemeClr w14:val="tx1"/>
                  </w14:solidFill>
                </w14:textFill>
              </w:rPr>
              <w:t>（一）施工工地周围设置连续硬质密闭围挡，主次干道工地围挡高度不低于二百五十厘米，其他区域工地围挡高度不低于一百八十厘米。不具备条件设置围挡的，采取其他有效的扬尘污染防治措施；</w:t>
            </w:r>
          </w:p>
          <w:p w14:paraId="13AB1EC2">
            <w:pPr>
              <w:widowControl/>
              <w:textAlignment w:val="center"/>
              <w:rPr>
                <w:rFonts w:hint="eastAsia" w:ascii="宋体" w:hAnsi="宋体" w:eastAsia="宋体" w:cs="宋体"/>
                <w:bCs/>
                <w:color w:val="000000" w:themeColor="text1"/>
                <w:sz w:val="18"/>
                <w:szCs w:val="18"/>
                <w:lang w:bidi="ar-SA"/>
                <w14:textFill>
                  <w14:solidFill>
                    <w14:schemeClr w14:val="tx1"/>
                  </w14:solidFill>
                </w14:textFill>
              </w:rPr>
            </w:pPr>
            <w:r>
              <w:rPr>
                <w:rFonts w:hint="eastAsia" w:ascii="宋体" w:hAnsi="宋体" w:eastAsia="宋体" w:cs="宋体"/>
                <w:bCs/>
                <w:color w:val="000000" w:themeColor="text1"/>
                <w:sz w:val="18"/>
                <w:szCs w:val="18"/>
                <w:lang w:bidi="ar-SA"/>
                <w14:textFill>
                  <w14:solidFill>
                    <w14:schemeClr w14:val="tx1"/>
                  </w14:solidFill>
                </w14:textFill>
              </w:rPr>
              <w:t>（二）施工工地车辆出入口内侧设置洗车设施和污水沉淀池，车辆冲洗干净后方可驶出工地；</w:t>
            </w:r>
          </w:p>
          <w:p w14:paraId="5677AA97">
            <w:pPr>
              <w:widowControl/>
              <w:textAlignment w:val="center"/>
              <w:rPr>
                <w:rFonts w:hint="eastAsia" w:ascii="宋体" w:hAnsi="宋体" w:eastAsia="宋体" w:cs="宋体"/>
                <w:bCs/>
                <w:color w:val="000000" w:themeColor="text1"/>
                <w:sz w:val="18"/>
                <w:szCs w:val="18"/>
                <w:lang w:bidi="ar-SA"/>
                <w14:textFill>
                  <w14:solidFill>
                    <w14:schemeClr w14:val="tx1"/>
                  </w14:solidFill>
                </w14:textFill>
              </w:rPr>
            </w:pPr>
            <w:r>
              <w:rPr>
                <w:rFonts w:hint="eastAsia" w:ascii="宋体" w:hAnsi="宋体" w:eastAsia="宋体" w:cs="宋体"/>
                <w:bCs/>
                <w:color w:val="000000" w:themeColor="text1"/>
                <w:sz w:val="18"/>
                <w:szCs w:val="18"/>
                <w:lang w:bidi="ar-SA"/>
                <w14:textFill>
                  <w14:solidFill>
                    <w14:schemeClr w14:val="tx1"/>
                  </w14:solidFill>
                </w14:textFill>
              </w:rPr>
              <w:t>（三）施工工地的出入口、运输通道、材料加工区、设备堆场地面等区域应当进行硬化处理并辅以喷淋洒水等措施，其他非施工场地进行固化、覆盖或者临时绿化，不得有裸露土体；</w:t>
            </w:r>
          </w:p>
          <w:p w14:paraId="1C7BED8E">
            <w:pPr>
              <w:widowControl/>
              <w:textAlignment w:val="center"/>
              <w:rPr>
                <w:rFonts w:hint="eastAsia" w:ascii="宋体" w:hAnsi="宋体" w:eastAsia="宋体" w:cs="宋体"/>
                <w:bCs/>
                <w:color w:val="000000" w:themeColor="text1"/>
                <w:sz w:val="18"/>
                <w:szCs w:val="18"/>
                <w:lang w:bidi="ar-SA"/>
                <w14:textFill>
                  <w14:solidFill>
                    <w14:schemeClr w14:val="tx1"/>
                  </w14:solidFill>
                </w14:textFill>
              </w:rPr>
            </w:pPr>
            <w:r>
              <w:rPr>
                <w:rFonts w:hint="eastAsia" w:ascii="宋体" w:hAnsi="宋体" w:eastAsia="宋体" w:cs="宋体"/>
                <w:bCs/>
                <w:color w:val="000000" w:themeColor="text1"/>
                <w:sz w:val="18"/>
                <w:szCs w:val="18"/>
                <w:lang w:bidi="ar-SA"/>
                <w14:textFill>
                  <w14:solidFill>
                    <w14:schemeClr w14:val="tx1"/>
                  </w14:solidFill>
                </w14:textFill>
              </w:rPr>
              <w:t>（四）施工工地设置独立垃圾站或者垃圾池，建筑垃圾分类集中存放、遮盖严密，建筑土方、建筑垃圾、工程渣土及其他建筑废弃物在四十八小时内清运干净，不能及时清运的，采取覆盖防尘布或者防尘网等防尘措施；</w:t>
            </w:r>
          </w:p>
          <w:p w14:paraId="74647611">
            <w:pPr>
              <w:widowControl/>
              <w:textAlignment w:val="center"/>
              <w:rPr>
                <w:rFonts w:hint="eastAsia" w:ascii="宋体" w:hAnsi="宋体" w:eastAsia="宋体" w:cs="宋体"/>
                <w:bCs/>
                <w:color w:val="000000" w:themeColor="text1"/>
                <w:sz w:val="18"/>
                <w:szCs w:val="18"/>
                <w:lang w:bidi="ar-SA"/>
                <w14:textFill>
                  <w14:solidFill>
                    <w14:schemeClr w14:val="tx1"/>
                  </w14:solidFill>
                </w14:textFill>
              </w:rPr>
            </w:pPr>
            <w:r>
              <w:rPr>
                <w:rFonts w:hint="eastAsia" w:ascii="宋体" w:hAnsi="宋体" w:eastAsia="宋体" w:cs="宋体"/>
                <w:bCs/>
                <w:color w:val="000000" w:themeColor="text1"/>
                <w:sz w:val="18"/>
                <w:szCs w:val="18"/>
                <w:lang w:bidi="ar-SA"/>
                <w14:textFill>
                  <w14:solidFill>
                    <w14:schemeClr w14:val="tx1"/>
                  </w14:solidFill>
                </w14:textFill>
              </w:rPr>
              <w:t>（五）土石方作业、地下工程作业、爆破作业等易产生扬尘的施工作业，采取洒水抑尘或者湿法施工等措施,产生泥浆的，设置泥浆池、泥浆沟，确保泥浆不溢流；</w:t>
            </w:r>
          </w:p>
          <w:p w14:paraId="4F8A7F74">
            <w:pPr>
              <w:widowControl/>
              <w:textAlignment w:val="center"/>
              <w:rPr>
                <w:rFonts w:hint="eastAsia" w:ascii="宋体" w:hAnsi="宋体" w:eastAsia="宋体" w:cs="宋体"/>
                <w:bCs/>
                <w:color w:val="000000" w:themeColor="text1"/>
                <w:sz w:val="18"/>
                <w:szCs w:val="18"/>
                <w:lang w:bidi="ar-SA"/>
                <w14:textFill>
                  <w14:solidFill>
                    <w14:schemeClr w14:val="tx1"/>
                  </w14:solidFill>
                </w14:textFill>
              </w:rPr>
            </w:pPr>
            <w:r>
              <w:rPr>
                <w:rFonts w:hint="eastAsia" w:ascii="宋体" w:hAnsi="宋体" w:eastAsia="宋体" w:cs="宋体"/>
                <w:bCs/>
                <w:color w:val="000000" w:themeColor="text1"/>
                <w:sz w:val="18"/>
                <w:szCs w:val="18"/>
                <w:lang w:bidi="ar-SA"/>
                <w14:textFill>
                  <w14:solidFill>
                    <w14:schemeClr w14:val="tx1"/>
                  </w14:solidFill>
                </w14:textFill>
              </w:rPr>
              <w:t>（六）建筑施工脚手架外侧配置符合标准的密目防尘网（布）等有效扬尘污染防治设施，拆除时采取有效防尘措施；</w:t>
            </w:r>
          </w:p>
          <w:p w14:paraId="5B2EE42E">
            <w:pPr>
              <w:widowControl/>
              <w:textAlignment w:val="center"/>
              <w:rPr>
                <w:rFonts w:hint="eastAsia" w:ascii="宋体" w:hAnsi="宋体" w:eastAsia="宋体" w:cs="宋体"/>
                <w:bCs/>
                <w:color w:val="000000" w:themeColor="text1"/>
                <w:sz w:val="18"/>
                <w:szCs w:val="18"/>
                <w:lang w:bidi="ar-SA"/>
                <w14:textFill>
                  <w14:solidFill>
                    <w14:schemeClr w14:val="tx1"/>
                  </w14:solidFill>
                </w14:textFill>
              </w:rPr>
            </w:pPr>
            <w:r>
              <w:rPr>
                <w:rFonts w:hint="eastAsia" w:ascii="宋体" w:hAnsi="宋体" w:eastAsia="宋体" w:cs="宋体"/>
                <w:bCs/>
                <w:color w:val="000000" w:themeColor="text1"/>
                <w:sz w:val="18"/>
                <w:szCs w:val="18"/>
                <w:lang w:bidi="ar-SA"/>
                <w14:textFill>
                  <w14:solidFill>
                    <w14:schemeClr w14:val="tx1"/>
                  </w14:solidFill>
                </w14:textFill>
              </w:rPr>
              <w:t>（七）城区施工工地按照规定使用预拌混凝土、预拌砂浆。</w:t>
            </w:r>
          </w:p>
          <w:p w14:paraId="5E7B081D">
            <w:pPr>
              <w:widowControl/>
              <w:textAlignment w:val="center"/>
              <w:rPr>
                <w:rFonts w:hint="eastAsia" w:ascii="宋体" w:hAnsi="宋体" w:eastAsia="宋体" w:cs="宋体"/>
                <w:bCs/>
                <w:color w:val="000000" w:themeColor="text1"/>
                <w:sz w:val="18"/>
                <w:szCs w:val="18"/>
                <w:lang w:bidi="ar-SA"/>
                <w14:textFill>
                  <w14:solidFill>
                    <w14:schemeClr w14:val="tx1"/>
                  </w14:solidFill>
                </w14:textFill>
              </w:rPr>
            </w:pPr>
            <w:r>
              <w:rPr>
                <w:rFonts w:hint="eastAsia" w:ascii="宋体" w:hAnsi="宋体" w:eastAsia="宋体" w:cs="宋体"/>
                <w:bCs/>
                <w:color w:val="000000" w:themeColor="text1"/>
                <w:sz w:val="18"/>
                <w:szCs w:val="18"/>
                <w:lang w:bidi="ar-SA"/>
                <w14:textFill>
                  <w14:solidFill>
                    <w14:schemeClr w14:val="tx1"/>
                  </w14:solidFill>
                </w14:textFill>
              </w:rPr>
              <w:t>施工单位在装饰装修施工时，应当符合本条第一款的规定。</w:t>
            </w:r>
          </w:p>
          <w:p w14:paraId="343ABF8B">
            <w:pPr>
              <w:widowControl/>
              <w:textAlignment w:val="center"/>
              <w:rPr>
                <w:rFonts w:hint="eastAsia" w:ascii="宋体" w:hAnsi="宋体" w:eastAsia="宋体" w:cs="宋体"/>
                <w:bCs/>
                <w:color w:val="000000" w:themeColor="text1"/>
                <w:sz w:val="18"/>
                <w:szCs w:val="18"/>
                <w:lang w:bidi="ar-SA"/>
                <w14:textFill>
                  <w14:solidFill>
                    <w14:schemeClr w14:val="tx1"/>
                  </w14:solidFill>
                </w14:textFill>
              </w:rPr>
            </w:pPr>
            <w:r>
              <w:rPr>
                <w:rFonts w:hint="eastAsia" w:ascii="宋体" w:hAnsi="宋体" w:eastAsia="宋体" w:cs="宋体"/>
                <w:bCs/>
                <w:color w:val="000000" w:themeColor="text1"/>
                <w:sz w:val="18"/>
                <w:szCs w:val="18"/>
                <w:lang w:bidi="ar-SA"/>
                <w14:textFill>
                  <w14:solidFill>
                    <w14:schemeClr w14:val="tx1"/>
                  </w14:solidFill>
                </w14:textFill>
              </w:rPr>
              <w:t>第九条  施工单位在市政基础设施施工中除符合本条例第八条第一款的规定外，还应当采取下列扬尘污染防治措施：</w:t>
            </w:r>
          </w:p>
          <w:p w14:paraId="16DDBDC9">
            <w:pPr>
              <w:widowControl/>
              <w:textAlignment w:val="center"/>
              <w:rPr>
                <w:rFonts w:hint="eastAsia" w:ascii="宋体" w:hAnsi="宋体" w:eastAsia="宋体" w:cs="宋体"/>
                <w:bCs/>
                <w:color w:val="000000" w:themeColor="text1"/>
                <w:sz w:val="18"/>
                <w:szCs w:val="18"/>
                <w:lang w:bidi="ar-SA"/>
                <w14:textFill>
                  <w14:solidFill>
                    <w14:schemeClr w14:val="tx1"/>
                  </w14:solidFill>
                </w14:textFill>
              </w:rPr>
            </w:pPr>
            <w:r>
              <w:rPr>
                <w:rFonts w:hint="eastAsia" w:ascii="宋体" w:hAnsi="宋体" w:eastAsia="宋体" w:cs="宋体"/>
                <w:bCs/>
                <w:color w:val="000000" w:themeColor="text1"/>
                <w:sz w:val="18"/>
                <w:szCs w:val="18"/>
                <w:lang w:bidi="ar-SA"/>
                <w14:textFill>
                  <w14:solidFill>
                    <w14:schemeClr w14:val="tx1"/>
                  </w14:solidFill>
                </w14:textFill>
              </w:rPr>
              <w:t>（一）实施路面挖掘、切割、铣刨等作业的，采取喷淋、洒水等防尘措施；</w:t>
            </w:r>
          </w:p>
          <w:p w14:paraId="1FE54651">
            <w:pPr>
              <w:widowControl/>
              <w:textAlignment w:val="center"/>
              <w:rPr>
                <w:rFonts w:hint="eastAsia" w:ascii="宋体" w:hAnsi="宋体" w:eastAsia="宋体" w:cs="宋体"/>
                <w:bCs/>
                <w:color w:val="000000" w:themeColor="text1"/>
                <w:sz w:val="18"/>
                <w:szCs w:val="18"/>
                <w:lang w:bidi="ar-SA"/>
                <w14:textFill>
                  <w14:solidFill>
                    <w14:schemeClr w14:val="tx1"/>
                  </w14:solidFill>
                </w14:textFill>
              </w:rPr>
            </w:pPr>
            <w:r>
              <w:rPr>
                <w:rFonts w:hint="eastAsia" w:ascii="宋体" w:hAnsi="宋体" w:eastAsia="宋体" w:cs="宋体"/>
                <w:bCs/>
                <w:color w:val="000000" w:themeColor="text1"/>
                <w:sz w:val="18"/>
                <w:szCs w:val="18"/>
                <w:lang w:bidi="ar-SA"/>
                <w14:textFill>
                  <w14:solidFill>
                    <w14:schemeClr w14:val="tx1"/>
                  </w14:solidFill>
                </w14:textFill>
              </w:rPr>
              <w:t>（二）采取分段开挖、分段回填方式施工，回填后的沟槽采取覆盖、洒水等防尘措施；</w:t>
            </w:r>
          </w:p>
          <w:p w14:paraId="73331F6E">
            <w:pPr>
              <w:widowControl/>
              <w:textAlignment w:val="center"/>
              <w:rPr>
                <w:rFonts w:hint="eastAsia" w:ascii="宋体" w:hAnsi="宋体" w:eastAsia="宋体" w:cs="宋体"/>
                <w:bCs/>
                <w:color w:val="000000" w:themeColor="text1"/>
                <w:sz w:val="18"/>
                <w:szCs w:val="18"/>
                <w:lang w:bidi="ar-SA"/>
                <w14:textFill>
                  <w14:solidFill>
                    <w14:schemeClr w14:val="tx1"/>
                  </w14:solidFill>
                </w14:textFill>
              </w:rPr>
            </w:pPr>
            <w:r>
              <w:rPr>
                <w:rFonts w:hint="eastAsia" w:ascii="宋体" w:hAnsi="宋体" w:eastAsia="宋体" w:cs="宋体"/>
                <w:bCs/>
                <w:color w:val="000000" w:themeColor="text1"/>
                <w:sz w:val="18"/>
                <w:szCs w:val="18"/>
                <w:lang w:bidi="ar-SA"/>
                <w14:textFill>
                  <w14:solidFill>
                    <w14:schemeClr w14:val="tx1"/>
                  </w14:solidFill>
                </w14:textFill>
              </w:rPr>
              <w:t>（三）施工现场采用人工洒水清扫或者使用车辆洒水冲洗；</w:t>
            </w:r>
          </w:p>
          <w:p w14:paraId="1764511A">
            <w:pPr>
              <w:widowControl/>
              <w:textAlignment w:val="center"/>
              <w:rPr>
                <w:rFonts w:hint="eastAsia" w:ascii="宋体" w:hAnsi="宋体" w:eastAsia="宋体" w:cs="宋体"/>
                <w:bCs/>
                <w:color w:val="000000" w:themeColor="text1"/>
                <w:sz w:val="18"/>
                <w:szCs w:val="18"/>
                <w:lang w:bidi="ar-SA"/>
                <w14:textFill>
                  <w14:solidFill>
                    <w14:schemeClr w14:val="tx1"/>
                  </w14:solidFill>
                </w14:textFill>
              </w:rPr>
            </w:pPr>
            <w:r>
              <w:rPr>
                <w:rFonts w:hint="eastAsia" w:ascii="宋体" w:hAnsi="宋体" w:eastAsia="宋体" w:cs="宋体"/>
                <w:bCs/>
                <w:color w:val="000000" w:themeColor="text1"/>
                <w:sz w:val="18"/>
                <w:szCs w:val="18"/>
                <w:lang w:bidi="ar-SA"/>
                <w14:textFill>
                  <w14:solidFill>
                    <w14:schemeClr w14:val="tx1"/>
                  </w14:solidFill>
                </w14:textFill>
              </w:rPr>
              <w:t>（四）路面基层养护期间采取洒水、覆盖等防尘措施；</w:t>
            </w:r>
          </w:p>
          <w:p w14:paraId="439FC269">
            <w:pPr>
              <w:widowControl/>
              <w:textAlignment w:val="center"/>
              <w:rPr>
                <w:rFonts w:hint="eastAsia" w:ascii="宋体" w:hAnsi="宋体" w:eastAsia="宋体" w:cs="宋体"/>
                <w:bCs/>
                <w:color w:val="000000" w:themeColor="text1"/>
                <w:sz w:val="18"/>
                <w:szCs w:val="18"/>
                <w:lang w:bidi="ar-SA"/>
                <w14:textFill>
                  <w14:solidFill>
                    <w14:schemeClr w14:val="tx1"/>
                  </w14:solidFill>
                </w14:textFill>
              </w:rPr>
            </w:pPr>
            <w:r>
              <w:rPr>
                <w:rFonts w:hint="eastAsia" w:ascii="宋体" w:hAnsi="宋体" w:eastAsia="宋体" w:cs="宋体"/>
                <w:bCs/>
                <w:color w:val="000000" w:themeColor="text1"/>
                <w:sz w:val="18"/>
                <w:szCs w:val="18"/>
                <w:lang w:bidi="ar-SA"/>
                <w14:textFill>
                  <w14:solidFill>
                    <w14:schemeClr w14:val="tx1"/>
                  </w14:solidFill>
                </w14:textFill>
              </w:rPr>
              <w:t>（五）道路或者绿地内管线敷设工程完工后，在四十八小时内恢复原貌，不得出现裸露地面；</w:t>
            </w:r>
          </w:p>
          <w:p w14:paraId="5044CB97">
            <w:pPr>
              <w:widowControl/>
              <w:textAlignment w:val="center"/>
              <w:rPr>
                <w:rFonts w:hint="eastAsia" w:ascii="宋体" w:hAnsi="宋体" w:eastAsia="宋体" w:cs="宋体"/>
                <w:bCs/>
                <w:color w:val="000000" w:themeColor="text1"/>
                <w:sz w:val="18"/>
                <w:szCs w:val="18"/>
                <w:lang w:bidi="ar-SA"/>
                <w14:textFill>
                  <w14:solidFill>
                    <w14:schemeClr w14:val="tx1"/>
                  </w14:solidFill>
                </w14:textFill>
              </w:rPr>
            </w:pPr>
            <w:r>
              <w:rPr>
                <w:rFonts w:hint="eastAsia" w:ascii="宋体" w:hAnsi="宋体" w:eastAsia="宋体" w:cs="宋体"/>
                <w:bCs/>
                <w:color w:val="000000" w:themeColor="text1"/>
                <w:sz w:val="18"/>
                <w:szCs w:val="18"/>
                <w:lang w:bidi="ar-SA"/>
                <w14:textFill>
                  <w14:solidFill>
                    <w14:schemeClr w14:val="tx1"/>
                  </w14:solidFill>
                </w14:textFill>
              </w:rPr>
              <w:t>（六）城市主要道路、桥梁等工程施工时，对通行的临时道路进行硬化、洒水和清扫。</w:t>
            </w:r>
          </w:p>
          <w:p w14:paraId="03433F1E">
            <w:pPr>
              <w:widowControl/>
              <w:textAlignment w:val="center"/>
              <w:rPr>
                <w:rFonts w:hint="eastAsia" w:ascii="宋体" w:hAnsi="宋体" w:eastAsia="宋体" w:cs="宋体"/>
                <w:bCs/>
                <w:color w:val="000000" w:themeColor="text1"/>
                <w:sz w:val="18"/>
                <w:szCs w:val="18"/>
                <w:lang w:bidi="ar-SA"/>
                <w14:textFill>
                  <w14:solidFill>
                    <w14:schemeClr w14:val="tx1"/>
                  </w14:solidFill>
                </w14:textFill>
              </w:rPr>
            </w:pPr>
            <w:r>
              <w:rPr>
                <w:rFonts w:hint="eastAsia" w:ascii="宋体" w:hAnsi="宋体" w:eastAsia="宋体" w:cs="宋体"/>
                <w:bCs/>
                <w:color w:val="000000" w:themeColor="text1"/>
                <w:sz w:val="18"/>
                <w:szCs w:val="18"/>
                <w:lang w:bidi="ar-SA"/>
                <w14:textFill>
                  <w14:solidFill>
                    <w14:schemeClr w14:val="tx1"/>
                  </w14:solidFill>
                </w14:textFill>
              </w:rPr>
              <w:t>第十条  施工单位在国土空间规划确定的建设用地范围内拆除房屋或者其他建（构）筑物时，除符合本条例第八条第一款的规定外，还应当采取下列扬尘污染防治措施：</w:t>
            </w:r>
          </w:p>
          <w:p w14:paraId="6093F064">
            <w:pPr>
              <w:widowControl/>
              <w:textAlignment w:val="center"/>
              <w:rPr>
                <w:rFonts w:hint="eastAsia" w:ascii="宋体" w:hAnsi="宋体" w:eastAsia="宋体" w:cs="宋体"/>
                <w:bCs/>
                <w:color w:val="000000" w:themeColor="text1"/>
                <w:sz w:val="18"/>
                <w:szCs w:val="18"/>
                <w:lang w:bidi="ar-SA"/>
                <w14:textFill>
                  <w14:solidFill>
                    <w14:schemeClr w14:val="tx1"/>
                  </w14:solidFill>
                </w14:textFill>
              </w:rPr>
            </w:pPr>
            <w:r>
              <w:rPr>
                <w:rFonts w:hint="eastAsia" w:ascii="宋体" w:hAnsi="宋体" w:eastAsia="宋体" w:cs="宋体"/>
                <w:bCs/>
                <w:color w:val="000000" w:themeColor="text1"/>
                <w:sz w:val="18"/>
                <w:szCs w:val="18"/>
                <w:lang w:bidi="ar-SA"/>
                <w14:textFill>
                  <w14:solidFill>
                    <w14:schemeClr w14:val="tx1"/>
                  </w14:solidFill>
                </w14:textFill>
              </w:rPr>
              <w:t>（一）人口密集区及临街区域拆除作业，设置防护排架，并外挂符合标准的密目防尘网（布）；</w:t>
            </w:r>
          </w:p>
          <w:p w14:paraId="5A71F68D">
            <w:pPr>
              <w:widowControl/>
              <w:textAlignment w:val="center"/>
              <w:rPr>
                <w:rFonts w:hint="eastAsia" w:ascii="宋体" w:hAnsi="宋体" w:eastAsia="宋体" w:cs="宋体"/>
                <w:bCs/>
                <w:color w:val="000000" w:themeColor="text1"/>
                <w:sz w:val="18"/>
                <w:szCs w:val="18"/>
                <w:lang w:bidi="ar-SA"/>
                <w14:textFill>
                  <w14:solidFill>
                    <w14:schemeClr w14:val="tx1"/>
                  </w14:solidFill>
                </w14:textFill>
              </w:rPr>
            </w:pPr>
            <w:r>
              <w:rPr>
                <w:rFonts w:hint="eastAsia" w:ascii="宋体" w:hAnsi="宋体" w:eastAsia="宋体" w:cs="宋体"/>
                <w:bCs/>
                <w:color w:val="000000" w:themeColor="text1"/>
                <w:sz w:val="18"/>
                <w:szCs w:val="18"/>
                <w:lang w:bidi="ar-SA"/>
                <w14:textFill>
                  <w14:solidFill>
                    <w14:schemeClr w14:val="tx1"/>
                  </w14:solidFill>
                </w14:textFill>
              </w:rPr>
              <w:t>（二）全程实行持续洒水或者喷淋方式进行湿法作业，但采取洒水或者喷淋可能导致危及施工安全的除外；</w:t>
            </w:r>
          </w:p>
          <w:p w14:paraId="41A0E89C">
            <w:pPr>
              <w:widowControl/>
              <w:textAlignment w:val="center"/>
              <w:rPr>
                <w:rFonts w:hint="eastAsia" w:ascii="宋体" w:hAnsi="宋体" w:eastAsia="宋体" w:cs="宋体"/>
                <w:bCs/>
                <w:color w:val="000000" w:themeColor="text1"/>
                <w:sz w:val="18"/>
                <w:szCs w:val="18"/>
                <w:lang w:bidi="ar-SA"/>
                <w14:textFill>
                  <w14:solidFill>
                    <w14:schemeClr w14:val="tx1"/>
                  </w14:solidFill>
                </w14:textFill>
              </w:rPr>
            </w:pPr>
            <w:r>
              <w:rPr>
                <w:rFonts w:hint="eastAsia" w:ascii="宋体" w:hAnsi="宋体" w:eastAsia="宋体" w:cs="宋体"/>
                <w:bCs/>
                <w:color w:val="000000" w:themeColor="text1"/>
                <w:sz w:val="18"/>
                <w:szCs w:val="18"/>
                <w:lang w:bidi="ar-SA"/>
                <w14:textFill>
                  <w14:solidFill>
                    <w14:schemeClr w14:val="tx1"/>
                  </w14:solidFill>
                </w14:textFill>
              </w:rPr>
              <w:t>（三）采取爆破方式进行拆除的，爆破前采取内外洒水、喷淋等方式淋湿建（构）筑物，爆破后立即采取相应防尘措施。　</w:t>
            </w:r>
          </w:p>
          <w:p w14:paraId="4D52BBE3">
            <w:pPr>
              <w:widowControl/>
              <w:textAlignment w:val="center"/>
              <w:rPr>
                <w:rFonts w:hint="eastAsia" w:ascii="宋体" w:hAnsi="宋体" w:eastAsia="宋体" w:cs="宋体"/>
                <w:bCs/>
                <w:color w:val="000000" w:themeColor="text1"/>
                <w:sz w:val="18"/>
                <w:szCs w:val="18"/>
                <w:lang w:bidi="ar-SA"/>
                <w14:textFill>
                  <w14:solidFill>
                    <w14:schemeClr w14:val="tx1"/>
                  </w14:solidFill>
                </w14:textFill>
              </w:rPr>
            </w:pPr>
            <w:r>
              <w:rPr>
                <w:rFonts w:hint="eastAsia" w:ascii="宋体" w:hAnsi="宋体" w:eastAsia="宋体" w:cs="宋体"/>
                <w:bCs/>
                <w:color w:val="000000" w:themeColor="text1"/>
                <w:sz w:val="18"/>
                <w:szCs w:val="18"/>
                <w:lang w:bidi="ar-SA"/>
                <w14:textFill>
                  <w14:solidFill>
                    <w14:schemeClr w14:val="tx1"/>
                  </w14:solidFill>
                </w14:textFill>
              </w:rPr>
              <w:t>第二十五条  违反本条例规定，根据职责分工，由相应的行政主管部门按照下列规定处理：</w:t>
            </w:r>
          </w:p>
          <w:p w14:paraId="79BBDB44">
            <w:pPr>
              <w:widowControl/>
              <w:textAlignment w:val="center"/>
              <w:rPr>
                <w:rFonts w:hint="eastAsia" w:ascii="宋体" w:hAnsi="宋体" w:eastAsia="宋体" w:cs="宋体"/>
                <w:bCs/>
                <w:color w:val="000000" w:themeColor="text1"/>
                <w:sz w:val="18"/>
                <w:szCs w:val="18"/>
                <w:lang w:bidi="ar-SA"/>
                <w14:textFill>
                  <w14:solidFill>
                    <w14:schemeClr w14:val="tx1"/>
                  </w14:solidFill>
                </w14:textFill>
              </w:rPr>
            </w:pPr>
            <w:r>
              <w:rPr>
                <w:rFonts w:hint="eastAsia" w:ascii="宋体" w:hAnsi="宋体" w:eastAsia="宋体" w:cs="宋体"/>
                <w:bCs/>
                <w:color w:val="000000" w:themeColor="text1"/>
                <w:sz w:val="18"/>
                <w:szCs w:val="18"/>
                <w:lang w:bidi="ar-SA"/>
                <w14:textFill>
                  <w14:solidFill>
                    <w14:schemeClr w14:val="tx1"/>
                  </w14:solidFill>
                </w14:textFill>
              </w:rPr>
              <w:t>（三）违反本条例第八条、第九条、第十条规定，施工单位未采取扬尘污染防治措施的，责令改正，处一万元以上十万元以下罚款；拒不改正的，责令停工整治；</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1C56D1DA">
            <w:pPr>
              <w:widowControl/>
              <w:spacing w:line="240" w:lineRule="exact"/>
              <w:jc w:val="center"/>
              <w:textAlignment w:val="center"/>
              <w:rPr>
                <w:rFonts w:hint="eastAsia" w:ascii="宋体" w:hAnsi="宋体" w:eastAsia="宋体" w:cs="宋体"/>
                <w:bCs/>
                <w:color w:val="000000" w:themeColor="text1"/>
                <w:kern w:val="2"/>
                <w:sz w:val="18"/>
                <w:szCs w:val="18"/>
                <w:lang w:val="en-US" w:eastAsia="zh-CN" w:bidi="ar-SA"/>
                <w14:textFill>
                  <w14:solidFill>
                    <w14:schemeClr w14:val="tx1"/>
                  </w14:solidFill>
                </w14:textFill>
              </w:rPr>
            </w:pPr>
            <w:r>
              <w:rPr>
                <w:rFonts w:hint="eastAsia" w:ascii="宋体" w:hAnsi="宋体" w:eastAsia="宋体" w:cs="宋体"/>
                <w:bCs/>
                <w:color w:val="000000" w:themeColor="text1"/>
                <w:kern w:val="0"/>
                <w:sz w:val="18"/>
                <w:szCs w:val="18"/>
                <w:lang w:val="en-US" w:eastAsia="zh-CN" w:bidi="ar-SA"/>
                <w14:textFill>
                  <w14:solidFill>
                    <w14:schemeClr w14:val="tx1"/>
                  </w14:solidFill>
                </w14:textFill>
              </w:rPr>
              <w:t>首违不罚</w:t>
            </w:r>
          </w:p>
        </w:tc>
        <w:tc>
          <w:tcPr>
            <w:tcW w:w="3038"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0C8C9CD2">
            <w:pPr>
              <w:widowControl/>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bCs/>
                <w:color w:val="000000" w:themeColor="text1"/>
                <w:kern w:val="0"/>
                <w:sz w:val="18"/>
                <w:szCs w:val="18"/>
                <w:lang w:val="en" w:bidi="ar"/>
                <w14:textFill>
                  <w14:solidFill>
                    <w14:schemeClr w14:val="tx1"/>
                  </w14:solidFill>
                </w14:textFill>
              </w:rPr>
              <w:t>一个自然年度内在本</w:t>
            </w:r>
            <w:r>
              <w:rPr>
                <w:rFonts w:hint="eastAsia" w:ascii="宋体" w:hAnsi="宋体" w:eastAsia="宋体" w:cs="宋体"/>
                <w:b/>
                <w:bCs/>
                <w:color w:val="000000" w:themeColor="text1"/>
                <w:kern w:val="0"/>
                <w:sz w:val="18"/>
                <w:szCs w:val="18"/>
                <w:lang w:val="en" w:eastAsia="zh-CN" w:bidi="ar"/>
                <w14:textFill>
                  <w14:solidFill>
                    <w14:schemeClr w14:val="tx1"/>
                  </w14:solidFill>
                </w14:textFill>
              </w:rPr>
              <w:t>市</w:t>
            </w:r>
            <w:r>
              <w:rPr>
                <w:rFonts w:hint="eastAsia" w:ascii="宋体" w:hAnsi="宋体" w:cs="宋体"/>
                <w:b/>
                <w:bCs/>
                <w:color w:val="000000" w:themeColor="text1"/>
                <w:kern w:val="0"/>
                <w:sz w:val="18"/>
                <w:szCs w:val="18"/>
                <w:lang w:val="en" w:eastAsia="zh-CN" w:bidi="ar"/>
                <w14:textFill>
                  <w14:solidFill>
                    <w14:schemeClr w14:val="tx1"/>
                  </w14:solidFill>
                </w14:textFill>
              </w:rPr>
              <w:t>初次实施该条所列违法行为的</w:t>
            </w:r>
            <w:r>
              <w:rPr>
                <w:rFonts w:hint="eastAsia" w:ascii="宋体" w:hAnsi="宋体" w:eastAsia="宋体" w:cs="宋体"/>
                <w:color w:val="000000" w:themeColor="text1"/>
                <w:kern w:val="0"/>
                <w:sz w:val="18"/>
                <w:szCs w:val="18"/>
                <w:lang w:bidi="ar"/>
                <w14:textFill>
                  <w14:solidFill>
                    <w14:schemeClr w14:val="tx1"/>
                  </w14:solidFill>
                </w14:textFill>
              </w:rPr>
              <w:t>，</w:t>
            </w:r>
            <w:r>
              <w:rPr>
                <w:rFonts w:hint="eastAsia" w:ascii="宋体" w:hAnsi="宋体" w:eastAsia="宋体" w:cs="宋体"/>
                <w:color w:val="000000" w:themeColor="text1"/>
                <w:kern w:val="0"/>
                <w:sz w:val="18"/>
                <w:szCs w:val="18"/>
                <w:lang w:eastAsia="zh-CN" w:bidi="ar"/>
                <w14:textFill>
                  <w14:solidFill>
                    <w14:schemeClr w14:val="tx1"/>
                  </w14:solidFill>
                </w14:textFill>
              </w:rPr>
              <w:t>在限期内</w:t>
            </w:r>
            <w:r>
              <w:rPr>
                <w:rFonts w:hint="eastAsia" w:ascii="宋体" w:hAnsi="宋体" w:eastAsia="宋体" w:cs="宋体"/>
                <w:color w:val="000000" w:themeColor="text1"/>
                <w:kern w:val="0"/>
                <w:sz w:val="18"/>
                <w:szCs w:val="18"/>
                <w:lang w:bidi="ar"/>
                <w14:textFill>
                  <w14:solidFill>
                    <w14:schemeClr w14:val="tx1"/>
                  </w14:solidFill>
                </w14:textFill>
              </w:rPr>
              <w:t>改正，</w:t>
            </w:r>
            <w:r>
              <w:rPr>
                <w:rFonts w:hint="eastAsia" w:ascii="宋体" w:hAnsi="宋体" w:eastAsia="宋体" w:cs="宋体"/>
                <w:color w:val="000000" w:themeColor="text1"/>
                <w:kern w:val="0"/>
                <w:sz w:val="18"/>
                <w:szCs w:val="18"/>
                <w:lang w:eastAsia="zh-CN" w:bidi="ar"/>
                <w14:textFill>
                  <w14:solidFill>
                    <w14:schemeClr w14:val="tx1"/>
                  </w14:solidFill>
                </w14:textFill>
              </w:rPr>
              <w:t>情节轻微，</w:t>
            </w:r>
            <w:r>
              <w:rPr>
                <w:rFonts w:hint="eastAsia" w:ascii="宋体" w:hAnsi="宋体" w:eastAsia="宋体" w:cs="宋体"/>
                <w:color w:val="000000" w:themeColor="text1"/>
                <w:kern w:val="0"/>
                <w:sz w:val="18"/>
                <w:szCs w:val="18"/>
                <w:lang w:bidi="ar"/>
                <w14:textFill>
                  <w14:solidFill>
                    <w14:schemeClr w14:val="tx1"/>
                  </w14:solidFill>
                </w14:textFill>
              </w:rPr>
              <w:t>尚未造成危害后果的</w:t>
            </w:r>
          </w:p>
        </w:tc>
        <w:tc>
          <w:tcPr>
            <w:tcW w:w="2959"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1197FB13">
            <w:pPr>
              <w:widowControl/>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宋体" w:hAnsi="宋体" w:eastAsia="宋体" w:cs="宋体"/>
                <w:bCs/>
                <w:color w:val="000000" w:themeColor="text1"/>
                <w:kern w:val="0"/>
                <w:sz w:val="18"/>
                <w:szCs w:val="18"/>
                <w:lang w:val="en-US" w:eastAsia="zh-CN" w:bidi="ar-SA"/>
                <w14:textFill>
                  <w14:solidFill>
                    <w14:schemeClr w14:val="tx1"/>
                  </w14:solidFill>
                </w14:textFill>
              </w:rPr>
              <w:t>不予处罚</w:t>
            </w:r>
          </w:p>
        </w:tc>
      </w:tr>
      <w:tr w14:paraId="2E22973B">
        <w:tblPrEx>
          <w:tblCellMar>
            <w:top w:w="0" w:type="dxa"/>
            <w:left w:w="0" w:type="dxa"/>
            <w:bottom w:w="0" w:type="dxa"/>
            <w:right w:w="0" w:type="dxa"/>
          </w:tblCellMar>
        </w:tblPrEx>
        <w:trPr>
          <w:trHeight w:val="2741" w:hRule="atLeast"/>
          <w:jc w:val="center"/>
        </w:trPr>
        <w:tc>
          <w:tcPr>
            <w:tcW w:w="56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A52E597">
            <w:pPr>
              <w:jc w:val="center"/>
              <w:rPr>
                <w:rFonts w:hint="eastAsia" w:ascii="宋体" w:hAnsi="宋体" w:eastAsia="宋体" w:cs="宋体"/>
                <w:color w:val="000000" w:themeColor="text1"/>
                <w:sz w:val="18"/>
                <w:szCs w:val="18"/>
                <w14:textFill>
                  <w14:solidFill>
                    <w14:schemeClr w14:val="tx1"/>
                  </w14:solidFill>
                </w14:textFill>
              </w:rPr>
            </w:pPr>
          </w:p>
        </w:tc>
        <w:tc>
          <w:tcPr>
            <w:tcW w:w="1201"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6FACE1E">
            <w:pPr>
              <w:rPr>
                <w:rFonts w:hint="eastAsia" w:ascii="宋体" w:hAnsi="宋体" w:eastAsia="宋体" w:cs="宋体"/>
                <w:color w:val="000000" w:themeColor="text1"/>
                <w:sz w:val="18"/>
                <w:szCs w:val="18"/>
                <w14:textFill>
                  <w14:solidFill>
                    <w14:schemeClr w14:val="tx1"/>
                  </w14:solidFill>
                </w14:textFill>
              </w:rPr>
            </w:pPr>
          </w:p>
        </w:tc>
        <w:tc>
          <w:tcPr>
            <w:tcW w:w="5901"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E9EA00C">
            <w:pPr>
              <w:widowControl/>
              <w:textAlignment w:val="center"/>
              <w:rPr>
                <w:rFonts w:hint="eastAsia" w:ascii="宋体" w:hAnsi="宋体" w:eastAsia="宋体" w:cs="宋体"/>
                <w:bCs/>
                <w:color w:val="000000" w:themeColor="text1"/>
                <w:sz w:val="18"/>
                <w:szCs w:val="18"/>
                <w:lang w:bidi="ar-SA"/>
                <w14:textFill>
                  <w14:solidFill>
                    <w14:schemeClr w14:val="tx1"/>
                  </w14:solidFill>
                </w14:textFill>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010AF8E5">
            <w:pPr>
              <w:widowControl/>
              <w:spacing w:line="240" w:lineRule="exact"/>
              <w:jc w:val="center"/>
              <w:textAlignment w:val="center"/>
              <w:rPr>
                <w:rFonts w:hint="eastAsia" w:ascii="宋体" w:hAnsi="宋体" w:eastAsia="宋体" w:cs="宋体"/>
                <w:bCs/>
                <w:color w:val="000000" w:themeColor="text1"/>
                <w:kern w:val="2"/>
                <w:sz w:val="18"/>
                <w:szCs w:val="18"/>
                <w:lang w:val="en-US" w:eastAsia="zh-CN" w:bidi="ar-SA"/>
                <w14:textFill>
                  <w14:solidFill>
                    <w14:schemeClr w14:val="tx1"/>
                  </w14:solidFill>
                </w14:textFill>
              </w:rPr>
            </w:pPr>
            <w:r>
              <w:rPr>
                <w:rFonts w:hint="eastAsia" w:ascii="宋体" w:hAnsi="宋体" w:eastAsia="宋体" w:cs="宋体"/>
                <w:bCs/>
                <w:color w:val="000000" w:themeColor="text1"/>
                <w:kern w:val="0"/>
                <w:sz w:val="18"/>
                <w:szCs w:val="18"/>
                <w:lang w:bidi="ar-SA"/>
                <w14:textFill>
                  <w14:solidFill>
                    <w14:schemeClr w14:val="tx1"/>
                  </w14:solidFill>
                </w14:textFill>
              </w:rPr>
              <w:t>从轻处罚</w:t>
            </w:r>
          </w:p>
        </w:tc>
        <w:tc>
          <w:tcPr>
            <w:tcW w:w="3038"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050865F8">
            <w:pPr>
              <w:widowControl/>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宋体" w:hAnsi="宋体" w:eastAsia="宋体" w:cs="宋体"/>
                <w:bCs/>
                <w:color w:val="000000" w:themeColor="text1"/>
                <w:kern w:val="0"/>
                <w:sz w:val="18"/>
                <w:szCs w:val="18"/>
                <w:lang w:val="en-US" w:eastAsia="zh-CN" w:bidi="ar-SA"/>
                <w14:textFill>
                  <w14:solidFill>
                    <w14:schemeClr w14:val="tx1"/>
                  </w14:solidFill>
                </w14:textFill>
              </w:rPr>
              <w:t>初次</w:t>
            </w:r>
            <w:r>
              <w:rPr>
                <w:rFonts w:hint="eastAsia" w:ascii="宋体" w:hAnsi="宋体" w:eastAsia="宋体" w:cs="宋体"/>
                <w:bCs/>
                <w:color w:val="000000" w:themeColor="text1"/>
                <w:kern w:val="0"/>
                <w:sz w:val="18"/>
                <w:szCs w:val="18"/>
                <w:lang w:bidi="ar-SA"/>
                <w14:textFill>
                  <w14:solidFill>
                    <w14:schemeClr w14:val="tx1"/>
                  </w14:solidFill>
                </w14:textFill>
              </w:rPr>
              <w:t>实施</w:t>
            </w:r>
            <w:r>
              <w:rPr>
                <w:rFonts w:hint="eastAsia" w:ascii="宋体" w:hAnsi="宋体" w:eastAsia="宋体" w:cs="宋体"/>
                <w:bCs/>
                <w:color w:val="000000" w:themeColor="text1"/>
                <w:kern w:val="0"/>
                <w:sz w:val="18"/>
                <w:szCs w:val="18"/>
                <w:lang w:val="en-US" w:eastAsia="zh-CN" w:bidi="ar-SA"/>
                <w14:textFill>
                  <w14:solidFill>
                    <w14:schemeClr w14:val="tx1"/>
                  </w14:solidFill>
                </w14:textFill>
              </w:rPr>
              <w:t>该条所列</w:t>
            </w:r>
            <w:r>
              <w:rPr>
                <w:rFonts w:hint="eastAsia" w:ascii="宋体" w:hAnsi="宋体" w:eastAsia="宋体" w:cs="宋体"/>
                <w:bCs/>
                <w:color w:val="000000" w:themeColor="text1"/>
                <w:kern w:val="0"/>
                <w:sz w:val="18"/>
                <w:szCs w:val="18"/>
                <w:lang w:bidi="ar-SA"/>
                <w14:textFill>
                  <w14:solidFill>
                    <w14:schemeClr w14:val="tx1"/>
                  </w14:solidFill>
                </w14:textFill>
              </w:rPr>
              <w:t>违法行为的</w:t>
            </w:r>
            <w:r>
              <w:rPr>
                <w:rFonts w:hint="eastAsia" w:ascii="宋体" w:hAnsi="宋体" w:eastAsia="宋体" w:cs="宋体"/>
                <w:bCs/>
                <w:color w:val="000000" w:themeColor="text1"/>
                <w:kern w:val="0"/>
                <w:sz w:val="18"/>
                <w:szCs w:val="18"/>
                <w:lang w:val="en-US" w:eastAsia="zh-CN" w:bidi="ar-SA"/>
                <w14:textFill>
                  <w14:solidFill>
                    <w14:schemeClr w14:val="tx1"/>
                  </w14:solidFill>
                </w14:textFill>
              </w:rPr>
              <w:t>，但不适用首违不罚的</w:t>
            </w:r>
          </w:p>
        </w:tc>
        <w:tc>
          <w:tcPr>
            <w:tcW w:w="2959"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4F765008">
            <w:pPr>
              <w:widowControl/>
              <w:textAlignment w:val="center"/>
              <w:rPr>
                <w:rFonts w:hint="eastAsia" w:ascii="宋体" w:hAnsi="宋体" w:eastAsia="宋体" w:cs="宋体"/>
                <w:color w:val="000000" w:themeColor="text1"/>
                <w:kern w:val="2"/>
                <w:sz w:val="18"/>
                <w:szCs w:val="18"/>
                <w:lang w:val="en-US" w:eastAsia="zh-CN" w:bidi="ar-SA"/>
                <w14:textFill>
                  <w14:solidFill>
                    <w14:schemeClr w14:val="tx1"/>
                  </w14:solidFill>
                </w14:textFill>
              </w:rPr>
            </w:pPr>
            <w:r>
              <w:rPr>
                <w:rFonts w:hint="eastAsia" w:ascii="宋体" w:hAnsi="宋体" w:eastAsia="宋体" w:cs="宋体"/>
                <w:bCs/>
                <w:color w:val="000000" w:themeColor="text1"/>
                <w:sz w:val="18"/>
                <w:szCs w:val="18"/>
                <w:lang w:bidi="ar-SA"/>
                <w14:textFill>
                  <w14:solidFill>
                    <w14:schemeClr w14:val="tx1"/>
                  </w14:solidFill>
                </w14:textFill>
              </w:rPr>
              <w:t>责令改正，处一万元以上</w:t>
            </w:r>
            <w:r>
              <w:rPr>
                <w:rFonts w:hint="eastAsia" w:ascii="宋体" w:hAnsi="宋体" w:eastAsia="宋体" w:cs="宋体"/>
                <w:bCs/>
                <w:color w:val="000000" w:themeColor="text1"/>
                <w:sz w:val="18"/>
                <w:szCs w:val="18"/>
                <w:lang w:eastAsia="zh-CN" w:bidi="ar-SA"/>
                <w14:textFill>
                  <w14:solidFill>
                    <w14:schemeClr w14:val="tx1"/>
                  </w14:solidFill>
                </w14:textFill>
              </w:rPr>
              <w:t>三</w:t>
            </w:r>
            <w:r>
              <w:rPr>
                <w:rFonts w:hint="eastAsia" w:ascii="宋体" w:hAnsi="宋体" w:eastAsia="宋体" w:cs="宋体"/>
                <w:bCs/>
                <w:color w:val="000000" w:themeColor="text1"/>
                <w:sz w:val="18"/>
                <w:szCs w:val="18"/>
                <w:lang w:bidi="ar-SA"/>
                <w14:textFill>
                  <w14:solidFill>
                    <w14:schemeClr w14:val="tx1"/>
                  </w14:solidFill>
                </w14:textFill>
              </w:rPr>
              <w:t>万元以下罚款</w:t>
            </w:r>
            <w:r>
              <w:rPr>
                <w:rFonts w:hint="eastAsia" w:ascii="宋体" w:hAnsi="宋体" w:eastAsia="宋体" w:cs="宋体"/>
                <w:bCs/>
                <w:color w:val="000000" w:themeColor="text1"/>
                <w:sz w:val="18"/>
                <w:szCs w:val="18"/>
                <w:lang w:eastAsia="zh-CN" w:bidi="ar-SA"/>
                <w14:textFill>
                  <w14:solidFill>
                    <w14:schemeClr w14:val="tx1"/>
                  </w14:solidFill>
                </w14:textFill>
              </w:rPr>
              <w:t>；</w:t>
            </w:r>
            <w:r>
              <w:rPr>
                <w:rFonts w:hint="eastAsia" w:ascii="宋体" w:hAnsi="宋体" w:eastAsia="宋体" w:cs="宋体"/>
                <w:bCs/>
                <w:color w:val="000000" w:themeColor="text1"/>
                <w:sz w:val="18"/>
                <w:szCs w:val="18"/>
                <w:lang w:bidi="ar-SA"/>
                <w14:textFill>
                  <w14:solidFill>
                    <w14:schemeClr w14:val="tx1"/>
                  </w14:solidFill>
                </w14:textFill>
              </w:rPr>
              <w:t>拒不改正的，责令停工整治</w:t>
            </w:r>
          </w:p>
        </w:tc>
      </w:tr>
      <w:tr w14:paraId="50F08566">
        <w:tblPrEx>
          <w:tblCellMar>
            <w:top w:w="0" w:type="dxa"/>
            <w:left w:w="0" w:type="dxa"/>
            <w:bottom w:w="0" w:type="dxa"/>
            <w:right w:w="0" w:type="dxa"/>
          </w:tblCellMar>
        </w:tblPrEx>
        <w:trPr>
          <w:trHeight w:val="3088" w:hRule="atLeast"/>
          <w:jc w:val="center"/>
        </w:trPr>
        <w:tc>
          <w:tcPr>
            <w:tcW w:w="56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982E2DB">
            <w:pPr>
              <w:jc w:val="center"/>
              <w:rPr>
                <w:rFonts w:hint="eastAsia" w:ascii="宋体" w:hAnsi="宋体" w:eastAsia="宋体" w:cs="宋体"/>
                <w:color w:val="000000" w:themeColor="text1"/>
                <w:sz w:val="18"/>
                <w:szCs w:val="18"/>
                <w14:textFill>
                  <w14:solidFill>
                    <w14:schemeClr w14:val="tx1"/>
                  </w14:solidFill>
                </w14:textFill>
              </w:rPr>
            </w:pPr>
          </w:p>
        </w:tc>
        <w:tc>
          <w:tcPr>
            <w:tcW w:w="1201"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3CB6A57">
            <w:pPr>
              <w:rPr>
                <w:rFonts w:hint="eastAsia" w:ascii="宋体" w:hAnsi="宋体" w:eastAsia="宋体" w:cs="宋体"/>
                <w:color w:val="000000" w:themeColor="text1"/>
                <w:sz w:val="18"/>
                <w:szCs w:val="18"/>
                <w14:textFill>
                  <w14:solidFill>
                    <w14:schemeClr w14:val="tx1"/>
                  </w14:solidFill>
                </w14:textFill>
              </w:rPr>
            </w:pPr>
          </w:p>
        </w:tc>
        <w:tc>
          <w:tcPr>
            <w:tcW w:w="5901"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3D222CA">
            <w:pPr>
              <w:widowControl/>
              <w:textAlignment w:val="center"/>
              <w:rPr>
                <w:rFonts w:hint="eastAsia" w:ascii="宋体" w:hAnsi="宋体" w:eastAsia="宋体" w:cs="宋体"/>
                <w:bCs/>
                <w:color w:val="000000" w:themeColor="text1"/>
                <w:sz w:val="18"/>
                <w:szCs w:val="18"/>
                <w:lang w:bidi="ar-SA"/>
                <w14:textFill>
                  <w14:solidFill>
                    <w14:schemeClr w14:val="tx1"/>
                  </w14:solidFill>
                </w14:textFill>
              </w:rPr>
            </w:pPr>
          </w:p>
        </w:tc>
        <w:tc>
          <w:tcPr>
            <w:tcW w:w="1125" w:type="dxa"/>
            <w:tcBorders>
              <w:top w:val="single" w:color="000000" w:sz="4" w:space="0"/>
              <w:left w:val="single" w:color="000000" w:sz="4" w:space="0"/>
              <w:bottom w:val="single" w:color="auto" w:sz="4" w:space="0"/>
              <w:right w:val="single" w:color="000000" w:sz="4" w:space="0"/>
            </w:tcBorders>
            <w:shd w:val="clear" w:color="auto" w:fill="auto"/>
            <w:noWrap w:val="0"/>
            <w:tcMar>
              <w:top w:w="15" w:type="dxa"/>
              <w:left w:w="15" w:type="dxa"/>
              <w:right w:w="15" w:type="dxa"/>
            </w:tcMar>
            <w:vAlign w:val="center"/>
          </w:tcPr>
          <w:p w14:paraId="3BBD8E9B">
            <w:pPr>
              <w:widowControl/>
              <w:spacing w:line="240" w:lineRule="exact"/>
              <w:jc w:val="center"/>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宋体" w:hAnsi="宋体" w:eastAsia="宋体" w:cs="宋体"/>
                <w:bCs/>
                <w:color w:val="000000" w:themeColor="text1"/>
                <w:kern w:val="0"/>
                <w:sz w:val="18"/>
                <w:szCs w:val="18"/>
                <w:lang w:bidi="ar-SA"/>
                <w14:textFill>
                  <w14:solidFill>
                    <w14:schemeClr w14:val="tx1"/>
                  </w14:solidFill>
                </w14:textFill>
              </w:rPr>
              <w:t>一般处罚</w:t>
            </w:r>
          </w:p>
        </w:tc>
        <w:tc>
          <w:tcPr>
            <w:tcW w:w="3038" w:type="dxa"/>
            <w:tcBorders>
              <w:top w:val="single" w:color="000000" w:sz="4" w:space="0"/>
              <w:left w:val="single" w:color="000000" w:sz="4" w:space="0"/>
              <w:bottom w:val="single" w:color="auto" w:sz="4" w:space="0"/>
              <w:right w:val="single" w:color="000000" w:sz="4" w:space="0"/>
            </w:tcBorders>
            <w:shd w:val="clear" w:color="auto" w:fill="auto"/>
            <w:noWrap w:val="0"/>
            <w:tcMar>
              <w:top w:w="15" w:type="dxa"/>
              <w:left w:w="15" w:type="dxa"/>
              <w:right w:w="15" w:type="dxa"/>
            </w:tcMar>
            <w:vAlign w:val="center"/>
          </w:tcPr>
          <w:p w14:paraId="7451951D">
            <w:pPr>
              <w:widowControl/>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bCs/>
                <w:color w:val="000000" w:themeColor="text1"/>
                <w:kern w:val="0"/>
                <w:sz w:val="18"/>
                <w:szCs w:val="18"/>
                <w:lang w:val="en" w:bidi="ar"/>
                <w14:textFill>
                  <w14:solidFill>
                    <w14:schemeClr w14:val="tx1"/>
                  </w14:solidFill>
                </w14:textFill>
              </w:rPr>
              <w:t>一个自然年度内</w:t>
            </w:r>
            <w:r>
              <w:rPr>
                <w:rFonts w:hint="eastAsia" w:ascii="宋体" w:hAnsi="宋体" w:eastAsia="宋体" w:cs="宋体"/>
                <w:bCs/>
                <w:color w:val="000000" w:themeColor="text1"/>
                <w:kern w:val="0"/>
                <w:sz w:val="18"/>
                <w:szCs w:val="18"/>
                <w:lang w:bidi="ar-SA"/>
                <w14:textFill>
                  <w14:solidFill>
                    <w14:schemeClr w14:val="tx1"/>
                  </w14:solidFill>
                </w14:textFill>
              </w:rPr>
              <w:t>2次实施</w:t>
            </w:r>
            <w:r>
              <w:rPr>
                <w:rFonts w:hint="eastAsia" w:ascii="宋体" w:hAnsi="宋体" w:eastAsia="宋体" w:cs="宋体"/>
                <w:bCs/>
                <w:color w:val="000000" w:themeColor="text1"/>
                <w:kern w:val="0"/>
                <w:sz w:val="18"/>
                <w:szCs w:val="18"/>
                <w:lang w:val="en-US" w:eastAsia="zh-CN" w:bidi="ar-SA"/>
                <w14:textFill>
                  <w14:solidFill>
                    <w14:schemeClr w14:val="tx1"/>
                  </w14:solidFill>
                </w14:textFill>
              </w:rPr>
              <w:t>该条所列</w:t>
            </w:r>
            <w:r>
              <w:rPr>
                <w:rFonts w:hint="eastAsia" w:ascii="宋体" w:hAnsi="宋体" w:eastAsia="宋体" w:cs="宋体"/>
                <w:bCs/>
                <w:color w:val="000000" w:themeColor="text1"/>
                <w:kern w:val="0"/>
                <w:sz w:val="18"/>
                <w:szCs w:val="18"/>
                <w:lang w:bidi="ar-SA"/>
                <w14:textFill>
                  <w14:solidFill>
                    <w14:schemeClr w14:val="tx1"/>
                  </w14:solidFill>
                </w14:textFill>
              </w:rPr>
              <w:t>违法行为的。</w:t>
            </w:r>
          </w:p>
        </w:tc>
        <w:tc>
          <w:tcPr>
            <w:tcW w:w="2959" w:type="dxa"/>
            <w:tcBorders>
              <w:top w:val="single" w:color="000000" w:sz="4" w:space="0"/>
              <w:left w:val="single" w:color="000000" w:sz="4" w:space="0"/>
              <w:bottom w:val="single" w:color="auto" w:sz="4" w:space="0"/>
              <w:right w:val="single" w:color="000000" w:sz="4" w:space="0"/>
            </w:tcBorders>
            <w:shd w:val="clear" w:color="auto" w:fill="auto"/>
            <w:noWrap w:val="0"/>
            <w:tcMar>
              <w:top w:w="15" w:type="dxa"/>
              <w:left w:w="15" w:type="dxa"/>
              <w:right w:w="15" w:type="dxa"/>
            </w:tcMar>
            <w:vAlign w:val="center"/>
          </w:tcPr>
          <w:p w14:paraId="6B9B353D">
            <w:pPr>
              <w:widowControl/>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宋体" w:hAnsi="宋体" w:eastAsia="宋体" w:cs="宋体"/>
                <w:bCs/>
                <w:color w:val="000000" w:themeColor="text1"/>
                <w:sz w:val="18"/>
                <w:szCs w:val="18"/>
                <w:lang w:bidi="ar-SA"/>
                <w14:textFill>
                  <w14:solidFill>
                    <w14:schemeClr w14:val="tx1"/>
                  </w14:solidFill>
                </w14:textFill>
              </w:rPr>
              <w:t>责令改正，处</w:t>
            </w:r>
            <w:r>
              <w:rPr>
                <w:rFonts w:hint="eastAsia" w:ascii="宋体" w:hAnsi="宋体" w:eastAsia="宋体" w:cs="宋体"/>
                <w:bCs/>
                <w:color w:val="000000" w:themeColor="text1"/>
                <w:sz w:val="18"/>
                <w:szCs w:val="18"/>
                <w:lang w:eastAsia="zh-CN" w:bidi="ar-SA"/>
                <w14:textFill>
                  <w14:solidFill>
                    <w14:schemeClr w14:val="tx1"/>
                  </w14:solidFill>
                </w14:textFill>
              </w:rPr>
              <w:t>三</w:t>
            </w:r>
            <w:r>
              <w:rPr>
                <w:rFonts w:hint="eastAsia" w:ascii="宋体" w:hAnsi="宋体" w:eastAsia="宋体" w:cs="宋体"/>
                <w:bCs/>
                <w:color w:val="000000" w:themeColor="text1"/>
                <w:sz w:val="18"/>
                <w:szCs w:val="18"/>
                <w:lang w:bidi="ar-SA"/>
                <w14:textFill>
                  <w14:solidFill>
                    <w14:schemeClr w14:val="tx1"/>
                  </w14:solidFill>
                </w14:textFill>
              </w:rPr>
              <w:t>万元以上</w:t>
            </w:r>
            <w:r>
              <w:rPr>
                <w:rFonts w:hint="eastAsia" w:ascii="宋体" w:hAnsi="宋体" w:eastAsia="宋体" w:cs="宋体"/>
                <w:bCs/>
                <w:color w:val="000000" w:themeColor="text1"/>
                <w:sz w:val="18"/>
                <w:szCs w:val="18"/>
                <w:lang w:eastAsia="zh-CN" w:bidi="ar-SA"/>
                <w14:textFill>
                  <w14:solidFill>
                    <w14:schemeClr w14:val="tx1"/>
                  </w14:solidFill>
                </w14:textFill>
              </w:rPr>
              <w:t>七</w:t>
            </w:r>
            <w:r>
              <w:rPr>
                <w:rFonts w:hint="eastAsia" w:ascii="宋体" w:hAnsi="宋体" w:eastAsia="宋体" w:cs="宋体"/>
                <w:bCs/>
                <w:color w:val="000000" w:themeColor="text1"/>
                <w:sz w:val="18"/>
                <w:szCs w:val="18"/>
                <w:lang w:bidi="ar-SA"/>
                <w14:textFill>
                  <w14:solidFill>
                    <w14:schemeClr w14:val="tx1"/>
                  </w14:solidFill>
                </w14:textFill>
              </w:rPr>
              <w:t>万元以下罚款；拒不改正的，责令停工整治</w:t>
            </w:r>
          </w:p>
        </w:tc>
      </w:tr>
      <w:tr w14:paraId="79EAD8BF">
        <w:tblPrEx>
          <w:tblCellMar>
            <w:top w:w="0" w:type="dxa"/>
            <w:left w:w="0" w:type="dxa"/>
            <w:bottom w:w="0" w:type="dxa"/>
            <w:right w:w="0" w:type="dxa"/>
          </w:tblCellMar>
        </w:tblPrEx>
        <w:trPr>
          <w:trHeight w:val="9139" w:hRule="atLeast"/>
          <w:jc w:val="center"/>
        </w:trPr>
        <w:tc>
          <w:tcPr>
            <w:tcW w:w="564"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14:paraId="5704F5A5">
            <w:pPr>
              <w:jc w:val="center"/>
              <w:rPr>
                <w:rFonts w:hint="eastAsia" w:ascii="宋体" w:hAnsi="宋体" w:eastAsia="宋体" w:cs="宋体"/>
                <w:color w:val="000000" w:themeColor="text1"/>
                <w:sz w:val="18"/>
                <w:szCs w:val="18"/>
                <w14:textFill>
                  <w14:solidFill>
                    <w14:schemeClr w14:val="tx1"/>
                  </w14:solidFill>
                </w14:textFill>
              </w:rPr>
            </w:pPr>
          </w:p>
        </w:tc>
        <w:tc>
          <w:tcPr>
            <w:tcW w:w="1201"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14:paraId="0F75C5F7">
            <w:pPr>
              <w:rPr>
                <w:rFonts w:hint="eastAsia" w:ascii="宋体" w:hAnsi="宋体" w:eastAsia="宋体" w:cs="宋体"/>
                <w:color w:val="000000" w:themeColor="text1"/>
                <w:sz w:val="18"/>
                <w:szCs w:val="18"/>
                <w14:textFill>
                  <w14:solidFill>
                    <w14:schemeClr w14:val="tx1"/>
                  </w14:solidFill>
                </w14:textFill>
              </w:rPr>
            </w:pPr>
          </w:p>
        </w:tc>
        <w:tc>
          <w:tcPr>
            <w:tcW w:w="5901"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14:paraId="179E3F15">
            <w:pPr>
              <w:widowControl/>
              <w:textAlignment w:val="center"/>
              <w:rPr>
                <w:rFonts w:hint="eastAsia" w:ascii="宋体" w:hAnsi="宋体" w:eastAsia="宋体" w:cs="宋体"/>
                <w:bCs/>
                <w:color w:val="000000" w:themeColor="text1"/>
                <w:sz w:val="18"/>
                <w:szCs w:val="18"/>
                <w:lang w:bidi="ar-SA"/>
                <w14:textFill>
                  <w14:solidFill>
                    <w14:schemeClr w14:val="tx1"/>
                  </w14:solidFill>
                </w14:textFill>
              </w:rPr>
            </w:pPr>
          </w:p>
        </w:tc>
        <w:tc>
          <w:tcPr>
            <w:tcW w:w="1125" w:type="dxa"/>
            <w:tcBorders>
              <w:top w:val="single" w:color="auto"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68D5417E">
            <w:pPr>
              <w:widowControl/>
              <w:spacing w:line="240" w:lineRule="exact"/>
              <w:jc w:val="center"/>
              <w:textAlignment w:val="center"/>
              <w:rPr>
                <w:rFonts w:hint="eastAsia" w:ascii="宋体" w:hAnsi="宋体" w:eastAsia="宋体" w:cs="宋体"/>
                <w:bCs/>
                <w:color w:val="000000" w:themeColor="text1"/>
                <w:kern w:val="2"/>
                <w:sz w:val="18"/>
                <w:szCs w:val="18"/>
                <w:lang w:val="en-US" w:eastAsia="zh-CN" w:bidi="ar-SA"/>
                <w14:textFill>
                  <w14:solidFill>
                    <w14:schemeClr w14:val="tx1"/>
                  </w14:solidFill>
                </w14:textFill>
              </w:rPr>
            </w:pPr>
            <w:r>
              <w:rPr>
                <w:rFonts w:hint="eastAsia" w:ascii="宋体" w:hAnsi="宋体" w:eastAsia="宋体" w:cs="宋体"/>
                <w:bCs/>
                <w:color w:val="000000" w:themeColor="text1"/>
                <w:kern w:val="0"/>
                <w:sz w:val="18"/>
                <w:szCs w:val="18"/>
                <w:lang w:bidi="ar-SA"/>
                <w14:textFill>
                  <w14:solidFill>
                    <w14:schemeClr w14:val="tx1"/>
                  </w14:solidFill>
                </w14:textFill>
              </w:rPr>
              <w:t>从重处罚</w:t>
            </w:r>
          </w:p>
        </w:tc>
        <w:tc>
          <w:tcPr>
            <w:tcW w:w="3038" w:type="dxa"/>
            <w:tcBorders>
              <w:top w:val="single" w:color="auto"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4B57B71B">
            <w:pPr>
              <w:widowControl/>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bCs/>
                <w:color w:val="000000" w:themeColor="text1"/>
                <w:kern w:val="0"/>
                <w:sz w:val="18"/>
                <w:szCs w:val="18"/>
                <w:lang w:val="en" w:bidi="ar"/>
                <w14:textFill>
                  <w14:solidFill>
                    <w14:schemeClr w14:val="tx1"/>
                  </w14:solidFill>
                </w14:textFill>
              </w:rPr>
              <w:t>一个自然年度内</w:t>
            </w:r>
            <w:r>
              <w:rPr>
                <w:rFonts w:hint="eastAsia" w:ascii="宋体" w:hAnsi="宋体" w:eastAsia="宋体" w:cs="宋体"/>
                <w:bCs/>
                <w:color w:val="000000" w:themeColor="text1"/>
                <w:kern w:val="0"/>
                <w:sz w:val="18"/>
                <w:szCs w:val="18"/>
                <w:lang w:bidi="ar-SA"/>
                <w14:textFill>
                  <w14:solidFill>
                    <w14:schemeClr w14:val="tx1"/>
                  </w14:solidFill>
                </w14:textFill>
              </w:rPr>
              <w:t>3次以上实施</w:t>
            </w:r>
            <w:r>
              <w:rPr>
                <w:rFonts w:hint="eastAsia" w:ascii="宋体" w:hAnsi="宋体" w:eastAsia="宋体" w:cs="宋体"/>
                <w:bCs/>
                <w:color w:val="000000" w:themeColor="text1"/>
                <w:kern w:val="0"/>
                <w:sz w:val="18"/>
                <w:szCs w:val="18"/>
                <w:lang w:val="en-US" w:eastAsia="zh-CN" w:bidi="ar-SA"/>
                <w14:textFill>
                  <w14:solidFill>
                    <w14:schemeClr w14:val="tx1"/>
                  </w14:solidFill>
                </w14:textFill>
              </w:rPr>
              <w:t>该条所列</w:t>
            </w:r>
            <w:r>
              <w:rPr>
                <w:rFonts w:hint="eastAsia" w:ascii="宋体" w:hAnsi="宋体" w:eastAsia="宋体" w:cs="宋体"/>
                <w:bCs/>
                <w:color w:val="000000" w:themeColor="text1"/>
                <w:kern w:val="0"/>
                <w:sz w:val="18"/>
                <w:szCs w:val="18"/>
                <w:lang w:bidi="ar-SA"/>
                <w14:textFill>
                  <w14:solidFill>
                    <w14:schemeClr w14:val="tx1"/>
                  </w14:solidFill>
                </w14:textFill>
              </w:rPr>
              <w:t>违法行为的或者情节严重的。</w:t>
            </w:r>
          </w:p>
        </w:tc>
        <w:tc>
          <w:tcPr>
            <w:tcW w:w="2959" w:type="dxa"/>
            <w:tcBorders>
              <w:top w:val="single" w:color="auto"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2524BC04">
            <w:pPr>
              <w:widowControl/>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宋体" w:hAnsi="宋体" w:eastAsia="宋体" w:cs="宋体"/>
                <w:bCs/>
                <w:color w:val="000000" w:themeColor="text1"/>
                <w:sz w:val="18"/>
                <w:szCs w:val="18"/>
                <w:lang w:bidi="ar-SA"/>
                <w14:textFill>
                  <w14:solidFill>
                    <w14:schemeClr w14:val="tx1"/>
                  </w14:solidFill>
                </w14:textFill>
              </w:rPr>
              <w:t>责令改正，处</w:t>
            </w:r>
            <w:r>
              <w:rPr>
                <w:rFonts w:hint="eastAsia" w:ascii="宋体" w:hAnsi="宋体" w:eastAsia="宋体" w:cs="宋体"/>
                <w:bCs/>
                <w:color w:val="000000" w:themeColor="text1"/>
                <w:sz w:val="18"/>
                <w:szCs w:val="18"/>
                <w:lang w:eastAsia="zh-CN" w:bidi="ar-SA"/>
                <w14:textFill>
                  <w14:solidFill>
                    <w14:schemeClr w14:val="tx1"/>
                  </w14:solidFill>
                </w14:textFill>
              </w:rPr>
              <w:t>七万元以上十万元以下罚款</w:t>
            </w:r>
            <w:r>
              <w:rPr>
                <w:rFonts w:hint="eastAsia" w:ascii="宋体" w:hAnsi="宋体" w:eastAsia="宋体" w:cs="宋体"/>
                <w:bCs/>
                <w:color w:val="000000" w:themeColor="text1"/>
                <w:sz w:val="18"/>
                <w:szCs w:val="18"/>
                <w:lang w:bidi="ar-SA"/>
                <w14:textFill>
                  <w14:solidFill>
                    <w14:schemeClr w14:val="tx1"/>
                  </w14:solidFill>
                </w14:textFill>
              </w:rPr>
              <w:t>；拒不改正的，责令停工整治</w:t>
            </w:r>
          </w:p>
        </w:tc>
      </w:tr>
      <w:tr w14:paraId="645BC034">
        <w:tblPrEx>
          <w:tblCellMar>
            <w:top w:w="0" w:type="dxa"/>
            <w:left w:w="0" w:type="dxa"/>
            <w:bottom w:w="0" w:type="dxa"/>
            <w:right w:w="0" w:type="dxa"/>
          </w:tblCellMar>
        </w:tblPrEx>
        <w:trPr>
          <w:trHeight w:val="685" w:hRule="atLeast"/>
          <w:jc w:val="center"/>
        </w:trPr>
        <w:tc>
          <w:tcPr>
            <w:tcW w:w="564"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2A295CD0">
            <w:pPr>
              <w:widowControl/>
              <w:jc w:val="center"/>
              <w:textAlignment w:val="center"/>
              <w:rPr>
                <w:rFonts w:hint="eastAsia" w:ascii="宋体" w:hAnsi="宋体" w:eastAsia="宋体" w:cs="宋体"/>
                <w:bCs/>
                <w:color w:val="000000" w:themeColor="text1"/>
                <w:kern w:val="2"/>
                <w:sz w:val="18"/>
                <w:szCs w:val="18"/>
                <w:lang w:val="en-US" w:eastAsia="zh-CN" w:bidi="ar-SA"/>
                <w14:textFill>
                  <w14:solidFill>
                    <w14:schemeClr w14:val="tx1"/>
                  </w14:solidFill>
                </w14:textFill>
              </w:rPr>
            </w:pPr>
            <w:r>
              <w:rPr>
                <w:rFonts w:hint="eastAsia" w:ascii="黑体" w:hAnsi="黑体" w:eastAsia="黑体" w:cs="黑体"/>
                <w:b w:val="0"/>
                <w:bCs/>
                <w:color w:val="auto"/>
                <w:kern w:val="2"/>
                <w:sz w:val="24"/>
                <w:szCs w:val="24"/>
                <w:lang w:val="en-US" w:eastAsia="zh-CN" w:bidi="ar-SA"/>
              </w:rPr>
              <w:t>序号</w:t>
            </w:r>
          </w:p>
        </w:tc>
        <w:tc>
          <w:tcPr>
            <w:tcW w:w="1201"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0C279D69">
            <w:pPr>
              <w:widowControl/>
              <w:jc w:val="center"/>
              <w:textAlignment w:val="center"/>
              <w:rPr>
                <w:rFonts w:hint="eastAsia" w:ascii="宋体" w:hAnsi="宋体" w:eastAsia="宋体" w:cs="宋体"/>
                <w:i w:val="0"/>
                <w:iCs w:val="0"/>
                <w:caps w:val="0"/>
                <w:color w:val="000000" w:themeColor="text1"/>
                <w:spacing w:val="0"/>
                <w:kern w:val="2"/>
                <w:sz w:val="18"/>
                <w:szCs w:val="18"/>
                <w:shd w:val="clear" w:fill="FFFFFF"/>
                <w:lang w:val="en-US" w:eastAsia="zh-CN" w:bidi="ar-SA"/>
                <w14:textFill>
                  <w14:solidFill>
                    <w14:schemeClr w14:val="tx1"/>
                  </w14:solidFill>
                </w14:textFill>
              </w:rPr>
            </w:pPr>
            <w:r>
              <w:rPr>
                <w:rFonts w:hint="eastAsia" w:ascii="黑体" w:hAnsi="黑体" w:eastAsia="黑体" w:cs="黑体"/>
                <w:b w:val="0"/>
                <w:bCs/>
                <w:color w:val="auto"/>
                <w:kern w:val="0"/>
                <w:sz w:val="24"/>
                <w:szCs w:val="24"/>
                <w:lang w:bidi="ar-SA"/>
              </w:rPr>
              <w:t>违法行为</w:t>
            </w:r>
          </w:p>
        </w:tc>
        <w:tc>
          <w:tcPr>
            <w:tcW w:w="5901"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605BCFEE">
            <w:pPr>
              <w:widowControl/>
              <w:jc w:val="center"/>
              <w:textAlignment w:val="center"/>
              <w:rPr>
                <w:rFonts w:hint="eastAsia" w:ascii="宋体" w:hAnsi="宋体" w:eastAsia="宋体" w:cs="宋体"/>
                <w:bCs/>
                <w:color w:val="000000" w:themeColor="text1"/>
                <w:kern w:val="2"/>
                <w:sz w:val="18"/>
                <w:szCs w:val="18"/>
                <w:lang w:val="en-US" w:eastAsia="zh-CN" w:bidi="ar-SA"/>
                <w14:textFill>
                  <w14:solidFill>
                    <w14:schemeClr w14:val="tx1"/>
                  </w14:solidFill>
                </w14:textFill>
              </w:rPr>
            </w:pPr>
            <w:r>
              <w:rPr>
                <w:rFonts w:hint="eastAsia" w:ascii="黑体" w:hAnsi="黑体" w:eastAsia="黑体" w:cs="黑体"/>
                <w:b w:val="0"/>
                <w:bCs/>
                <w:color w:val="auto"/>
                <w:kern w:val="0"/>
                <w:sz w:val="24"/>
                <w:szCs w:val="24"/>
                <w:lang w:val="en-US" w:eastAsia="zh-CN" w:bidi="ar-SA"/>
              </w:rPr>
              <w:t>处罚</w:t>
            </w:r>
            <w:r>
              <w:rPr>
                <w:rFonts w:hint="eastAsia" w:ascii="黑体" w:hAnsi="黑体" w:eastAsia="黑体" w:cs="黑体"/>
                <w:b w:val="0"/>
                <w:bCs/>
                <w:color w:val="auto"/>
                <w:kern w:val="0"/>
                <w:sz w:val="24"/>
                <w:szCs w:val="24"/>
                <w:lang w:bidi="ar-SA"/>
              </w:rPr>
              <w:t>依据</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25753647">
            <w:pPr>
              <w:widowControl/>
              <w:jc w:val="center"/>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黑体" w:hAnsi="黑体" w:eastAsia="黑体" w:cs="黑体"/>
                <w:b w:val="0"/>
                <w:bCs/>
                <w:color w:val="auto"/>
                <w:kern w:val="0"/>
                <w:sz w:val="24"/>
                <w:szCs w:val="24"/>
                <w:lang w:bidi="ar-SA"/>
              </w:rPr>
              <w:t>裁量阶次</w:t>
            </w:r>
          </w:p>
        </w:tc>
        <w:tc>
          <w:tcPr>
            <w:tcW w:w="3038"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1AC97098">
            <w:pPr>
              <w:widowControl/>
              <w:jc w:val="center"/>
              <w:textAlignment w:val="center"/>
              <w:rPr>
                <w:rFonts w:hint="eastAsia" w:ascii="宋体" w:hAnsi="宋体" w:eastAsia="宋体" w:cs="宋体"/>
                <w:b/>
                <w:bCs/>
                <w:color w:val="000000" w:themeColor="text1"/>
                <w:kern w:val="0"/>
                <w:sz w:val="18"/>
                <w:szCs w:val="18"/>
                <w:lang w:val="en" w:eastAsia="zh-CN" w:bidi="ar"/>
                <w14:textFill>
                  <w14:solidFill>
                    <w14:schemeClr w14:val="tx1"/>
                  </w14:solidFill>
                </w14:textFill>
              </w:rPr>
            </w:pPr>
            <w:r>
              <w:rPr>
                <w:rFonts w:hint="eastAsia" w:ascii="黑体" w:hAnsi="黑体" w:eastAsia="黑体" w:cs="黑体"/>
                <w:b w:val="0"/>
                <w:bCs/>
                <w:color w:val="auto"/>
                <w:kern w:val="0"/>
                <w:sz w:val="24"/>
                <w:szCs w:val="24"/>
                <w:lang w:bidi="ar-SA"/>
              </w:rPr>
              <w:t>适用</w:t>
            </w:r>
            <w:r>
              <w:rPr>
                <w:rFonts w:hint="eastAsia" w:ascii="黑体" w:hAnsi="黑体" w:eastAsia="黑体" w:cs="黑体"/>
                <w:b w:val="0"/>
                <w:bCs/>
                <w:color w:val="auto"/>
                <w:kern w:val="0"/>
                <w:sz w:val="24"/>
                <w:szCs w:val="24"/>
                <w:lang w:val="en-US" w:eastAsia="zh-CN" w:bidi="ar-SA"/>
              </w:rPr>
              <w:t>条件</w:t>
            </w:r>
          </w:p>
        </w:tc>
        <w:tc>
          <w:tcPr>
            <w:tcW w:w="2959"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79BDEC6C">
            <w:pPr>
              <w:widowControl/>
              <w:jc w:val="center"/>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黑体" w:hAnsi="黑体" w:eastAsia="黑体" w:cs="黑体"/>
                <w:b w:val="0"/>
                <w:bCs/>
                <w:color w:val="auto"/>
                <w:kern w:val="0"/>
                <w:sz w:val="24"/>
                <w:szCs w:val="24"/>
                <w:lang w:val="en-US" w:eastAsia="zh-CN" w:bidi="ar-SA"/>
              </w:rPr>
              <w:t>具体</w:t>
            </w:r>
            <w:r>
              <w:rPr>
                <w:rFonts w:hint="eastAsia" w:ascii="黑体" w:hAnsi="黑体" w:eastAsia="黑体" w:cs="黑体"/>
                <w:b w:val="0"/>
                <w:bCs/>
                <w:color w:val="auto"/>
                <w:kern w:val="0"/>
                <w:sz w:val="24"/>
                <w:szCs w:val="24"/>
                <w:lang w:bidi="ar-SA"/>
              </w:rPr>
              <w:t>处罚标准</w:t>
            </w:r>
          </w:p>
        </w:tc>
      </w:tr>
      <w:tr w14:paraId="0B1A4F8F">
        <w:tblPrEx>
          <w:tblCellMar>
            <w:top w:w="0" w:type="dxa"/>
            <w:left w:w="0" w:type="dxa"/>
            <w:bottom w:w="0" w:type="dxa"/>
            <w:right w:w="0" w:type="dxa"/>
          </w:tblCellMar>
        </w:tblPrEx>
        <w:trPr>
          <w:trHeight w:val="2266" w:hRule="atLeast"/>
          <w:jc w:val="center"/>
        </w:trPr>
        <w:tc>
          <w:tcPr>
            <w:tcW w:w="56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D40FB8B">
            <w:pPr>
              <w:jc w:val="center"/>
              <w:rPr>
                <w:rFonts w:hint="eastAsia" w:ascii="宋体" w:hAnsi="宋体" w:eastAsia="宋体" w:cs="宋体"/>
                <w:color w:val="000000" w:themeColor="text1"/>
                <w:sz w:val="18"/>
                <w:szCs w:val="18"/>
                <w:lang w:val="en-US" w:eastAsia="zh-CN"/>
                <w14:textFill>
                  <w14:solidFill>
                    <w14:schemeClr w14:val="tx1"/>
                  </w14:solidFill>
                </w14:textFill>
              </w:rPr>
            </w:pPr>
            <w:r>
              <w:rPr>
                <w:rFonts w:hint="eastAsia" w:ascii="宋体" w:hAnsi="宋体" w:eastAsia="宋体" w:cs="宋体"/>
                <w:color w:val="000000" w:themeColor="text1"/>
                <w:sz w:val="18"/>
                <w:szCs w:val="18"/>
                <w:lang w:val="en-US" w:eastAsia="zh-CN"/>
                <w14:textFill>
                  <w14:solidFill>
                    <w14:schemeClr w14:val="tx1"/>
                  </w14:solidFill>
                </w14:textFill>
              </w:rPr>
              <w:t>4</w:t>
            </w:r>
          </w:p>
        </w:tc>
        <w:tc>
          <w:tcPr>
            <w:tcW w:w="1201"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0870F4A">
            <w:pP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pacing w:val="-4"/>
                <w:sz w:val="18"/>
                <w:szCs w:val="18"/>
                <w:lang w:eastAsia="zh-CN"/>
                <w14:textFill>
                  <w14:solidFill>
                    <w14:schemeClr w14:val="tx1"/>
                  </w14:solidFill>
                </w14:textFill>
              </w:rPr>
              <w:t>对</w:t>
            </w:r>
            <w:r>
              <w:rPr>
                <w:rFonts w:hint="eastAsia" w:ascii="宋体" w:hAnsi="宋体" w:eastAsia="宋体" w:cs="宋体"/>
                <w:color w:val="000000" w:themeColor="text1"/>
                <w:spacing w:val="-4"/>
                <w:sz w:val="18"/>
                <w:szCs w:val="18"/>
                <w:lang w:val="en-US" w:eastAsia="zh-CN"/>
                <w14:textFill>
                  <w14:solidFill>
                    <w14:schemeClr w14:val="tx1"/>
                  </w14:solidFill>
                </w14:textFill>
              </w:rPr>
              <w:t>港口、码头堆场经营管理者未采取扬尘污染防治措施</w:t>
            </w:r>
            <w:r>
              <w:rPr>
                <w:rFonts w:hint="eastAsia" w:ascii="宋体" w:hAnsi="宋体" w:eastAsia="宋体" w:cs="宋体"/>
                <w:color w:val="000000" w:themeColor="text1"/>
                <w:spacing w:val="-4"/>
                <w:sz w:val="18"/>
                <w:szCs w:val="18"/>
                <w:lang w:eastAsia="zh-CN"/>
                <w14:textFill>
                  <w14:solidFill>
                    <w14:schemeClr w14:val="tx1"/>
                  </w14:solidFill>
                </w14:textFill>
              </w:rPr>
              <w:t>的行政处罚</w:t>
            </w:r>
          </w:p>
        </w:tc>
        <w:tc>
          <w:tcPr>
            <w:tcW w:w="5901"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5E9A58A">
            <w:pPr>
              <w:pStyle w:val="13"/>
              <w:kinsoku/>
              <w:spacing w:line="240" w:lineRule="exact"/>
              <w:ind w:firstLine="345" w:firstLineChars="200"/>
              <w:rPr>
                <w:rFonts w:hint="eastAsia" w:ascii="宋体" w:hAnsi="宋体" w:eastAsia="宋体" w:cs="宋体"/>
                <w:b/>
                <w:bCs/>
                <w:color w:val="000000" w:themeColor="text1"/>
                <w:spacing w:val="-4"/>
                <w:sz w:val="18"/>
                <w:szCs w:val="18"/>
                <w:lang w:eastAsia="zh-CN"/>
                <w14:textFill>
                  <w14:solidFill>
                    <w14:schemeClr w14:val="tx1"/>
                  </w14:solidFill>
                </w14:textFill>
              </w:rPr>
            </w:pPr>
            <w:r>
              <w:rPr>
                <w:rFonts w:hint="eastAsia" w:ascii="宋体" w:hAnsi="宋体" w:eastAsia="宋体" w:cs="宋体"/>
                <w:b/>
                <w:bCs/>
                <w:color w:val="000000" w:themeColor="text1"/>
                <w:spacing w:val="-4"/>
                <w:sz w:val="18"/>
                <w:szCs w:val="18"/>
                <w:lang w:eastAsia="zh-CN"/>
                <w14:textFill>
                  <w14:solidFill>
                    <w14:schemeClr w14:val="tx1"/>
                  </w14:solidFill>
                </w14:textFill>
              </w:rPr>
              <w:t>《衡阳市扬尘污染防治条例》</w:t>
            </w:r>
          </w:p>
          <w:p w14:paraId="31ED1B0C">
            <w:pPr>
              <w:pStyle w:val="13"/>
              <w:kinsoku/>
              <w:spacing w:line="240" w:lineRule="exact"/>
              <w:ind w:firstLine="344" w:firstLineChars="200"/>
              <w:rPr>
                <w:rFonts w:hint="eastAsia" w:ascii="宋体" w:hAnsi="宋体" w:eastAsia="宋体" w:cs="宋体"/>
                <w:color w:val="000000" w:themeColor="text1"/>
                <w:spacing w:val="-4"/>
                <w:sz w:val="18"/>
                <w:szCs w:val="18"/>
                <w:lang w:eastAsia="zh-CN"/>
                <w14:textFill>
                  <w14:solidFill>
                    <w14:schemeClr w14:val="tx1"/>
                  </w14:solidFill>
                </w14:textFill>
              </w:rPr>
            </w:pPr>
            <w:r>
              <w:rPr>
                <w:rFonts w:hint="eastAsia" w:ascii="宋体" w:hAnsi="宋体" w:eastAsia="宋体" w:cs="宋体"/>
                <w:color w:val="000000" w:themeColor="text1"/>
                <w:spacing w:val="-4"/>
                <w:sz w:val="18"/>
                <w:szCs w:val="18"/>
                <w:lang w:eastAsia="zh-CN"/>
                <w14:textFill>
                  <w14:solidFill>
                    <w14:schemeClr w14:val="tx1"/>
                  </w14:solidFill>
                </w14:textFill>
              </w:rPr>
              <w:t>第十四条</w:t>
            </w:r>
            <w:r>
              <w:rPr>
                <w:rFonts w:hint="eastAsia" w:ascii="宋体" w:hAnsi="宋体" w:eastAsia="宋体" w:cs="宋体"/>
                <w:color w:val="000000" w:themeColor="text1"/>
                <w:spacing w:val="-4"/>
                <w:sz w:val="18"/>
                <w:szCs w:val="18"/>
                <w:lang w:val="en-US" w:eastAsia="zh-CN"/>
                <w14:textFill>
                  <w14:solidFill>
                    <w14:schemeClr w14:val="tx1"/>
                  </w14:solidFill>
                </w14:textFill>
              </w:rPr>
              <w:t xml:space="preserve"> </w:t>
            </w:r>
            <w:r>
              <w:rPr>
                <w:rFonts w:hint="eastAsia" w:ascii="宋体" w:hAnsi="宋体" w:eastAsia="宋体" w:cs="宋体"/>
                <w:color w:val="000000" w:themeColor="text1"/>
                <w:spacing w:val="-4"/>
                <w:sz w:val="18"/>
                <w:szCs w:val="18"/>
                <w:lang w:eastAsia="zh-CN"/>
                <w14:textFill>
                  <w14:solidFill>
                    <w14:schemeClr w14:val="tx1"/>
                  </w14:solidFill>
                </w14:textFill>
              </w:rPr>
              <w:t>堆放易产生扬尘污染物料的场所应当采取下列扬尘污染防治措施：</w:t>
            </w:r>
          </w:p>
          <w:p w14:paraId="2E6F8258">
            <w:pPr>
              <w:pStyle w:val="13"/>
              <w:kinsoku/>
              <w:spacing w:line="240" w:lineRule="exact"/>
              <w:ind w:firstLine="344" w:firstLineChars="200"/>
              <w:rPr>
                <w:rFonts w:hint="eastAsia" w:ascii="宋体" w:hAnsi="宋体" w:eastAsia="宋体" w:cs="宋体"/>
                <w:color w:val="000000" w:themeColor="text1"/>
                <w:spacing w:val="-4"/>
                <w:sz w:val="18"/>
                <w:szCs w:val="18"/>
                <w:lang w:eastAsia="zh-CN"/>
                <w14:textFill>
                  <w14:solidFill>
                    <w14:schemeClr w14:val="tx1"/>
                  </w14:solidFill>
                </w14:textFill>
              </w:rPr>
            </w:pPr>
            <w:r>
              <w:rPr>
                <w:rFonts w:hint="eastAsia" w:ascii="宋体" w:hAnsi="宋体" w:eastAsia="宋体" w:cs="宋体"/>
                <w:color w:val="000000" w:themeColor="text1"/>
                <w:spacing w:val="-4"/>
                <w:sz w:val="18"/>
                <w:szCs w:val="18"/>
                <w:lang w:eastAsia="zh-CN"/>
                <w14:textFill>
                  <w14:solidFill>
                    <w14:schemeClr w14:val="tx1"/>
                  </w14:solidFill>
                </w14:textFill>
              </w:rPr>
              <w:t>（一）对堆场地面进行硬化处理，在出口处设置车辆冲洗设施，车辆冲洗干净后方可驶出；</w:t>
            </w:r>
          </w:p>
          <w:p w14:paraId="3CD0701A">
            <w:pPr>
              <w:pStyle w:val="13"/>
              <w:kinsoku/>
              <w:spacing w:line="240" w:lineRule="exact"/>
              <w:ind w:firstLine="344" w:firstLineChars="200"/>
              <w:rPr>
                <w:rFonts w:hint="eastAsia" w:ascii="宋体" w:hAnsi="宋体" w:eastAsia="宋体" w:cs="宋体"/>
                <w:color w:val="000000" w:themeColor="text1"/>
                <w:spacing w:val="-4"/>
                <w:sz w:val="18"/>
                <w:szCs w:val="18"/>
                <w:lang w:eastAsia="zh-CN"/>
                <w14:textFill>
                  <w14:solidFill>
                    <w14:schemeClr w14:val="tx1"/>
                  </w14:solidFill>
                </w14:textFill>
              </w:rPr>
            </w:pPr>
            <w:r>
              <w:rPr>
                <w:rFonts w:hint="eastAsia" w:ascii="宋体" w:hAnsi="宋体" w:eastAsia="宋体" w:cs="宋体"/>
                <w:color w:val="000000" w:themeColor="text1"/>
                <w:spacing w:val="-4"/>
                <w:sz w:val="18"/>
                <w:szCs w:val="18"/>
                <w:lang w:eastAsia="zh-CN"/>
                <w14:textFill>
                  <w14:solidFill>
                    <w14:schemeClr w14:val="tx1"/>
                  </w14:solidFill>
                </w14:textFill>
              </w:rPr>
              <w:t>（二）采用密闭仓储设施或者设置不低于堆放物高度的严密围挡，并配备喷淋或者其他抑尘设施；</w:t>
            </w:r>
          </w:p>
          <w:p w14:paraId="5E910069">
            <w:pPr>
              <w:pStyle w:val="13"/>
              <w:kinsoku/>
              <w:spacing w:line="240" w:lineRule="exact"/>
              <w:ind w:firstLine="344" w:firstLineChars="200"/>
              <w:rPr>
                <w:rFonts w:hint="eastAsia" w:ascii="宋体" w:hAnsi="宋体" w:eastAsia="宋体" w:cs="宋体"/>
                <w:color w:val="000000" w:themeColor="text1"/>
                <w:spacing w:val="-4"/>
                <w:sz w:val="18"/>
                <w:szCs w:val="18"/>
                <w:lang w:eastAsia="zh-CN"/>
                <w14:textFill>
                  <w14:solidFill>
                    <w14:schemeClr w14:val="tx1"/>
                  </w14:solidFill>
                </w14:textFill>
              </w:rPr>
            </w:pPr>
            <w:r>
              <w:rPr>
                <w:rFonts w:hint="eastAsia" w:ascii="宋体" w:hAnsi="宋体" w:eastAsia="宋体" w:cs="宋体"/>
                <w:color w:val="000000" w:themeColor="text1"/>
                <w:spacing w:val="-4"/>
                <w:sz w:val="18"/>
                <w:szCs w:val="18"/>
                <w:lang w:eastAsia="zh-CN"/>
                <w14:textFill>
                  <w14:solidFill>
                    <w14:schemeClr w14:val="tx1"/>
                  </w14:solidFill>
                </w14:textFill>
              </w:rPr>
              <w:t>（三）在密闭式堆场装卸或者传送物料的，在装卸处配备吸尘、喷淋等防尘设施并保持防尘设施的正常使用，在非密闭式堆场装卸或者传送物料的，采取覆盖或者设置自动喷淋洒水系统等防尘措施； </w:t>
            </w:r>
          </w:p>
          <w:p w14:paraId="00E9326D">
            <w:pPr>
              <w:pStyle w:val="13"/>
              <w:kinsoku/>
              <w:spacing w:line="240" w:lineRule="exact"/>
              <w:ind w:firstLine="344" w:firstLineChars="200"/>
              <w:rPr>
                <w:rFonts w:hint="eastAsia" w:ascii="宋体" w:hAnsi="宋体" w:eastAsia="宋体" w:cs="宋体"/>
                <w:color w:val="000000" w:themeColor="text1"/>
                <w:spacing w:val="-4"/>
                <w:sz w:val="18"/>
                <w:szCs w:val="18"/>
                <w:lang w:eastAsia="zh-CN"/>
                <w14:textFill>
                  <w14:solidFill>
                    <w14:schemeClr w14:val="tx1"/>
                  </w14:solidFill>
                </w14:textFill>
              </w:rPr>
            </w:pPr>
            <w:r>
              <w:rPr>
                <w:rFonts w:hint="eastAsia" w:ascii="宋体" w:hAnsi="宋体" w:eastAsia="宋体" w:cs="宋体"/>
                <w:color w:val="000000" w:themeColor="text1"/>
                <w:spacing w:val="-4"/>
                <w:sz w:val="18"/>
                <w:szCs w:val="18"/>
                <w:lang w:eastAsia="zh-CN"/>
                <w14:textFill>
                  <w14:solidFill>
                    <w14:schemeClr w14:val="tx1"/>
                  </w14:solidFill>
                </w14:textFill>
              </w:rPr>
              <w:t>（四）码头堆场、河道管理范围内砂场、建筑垃圾堆场、建筑土方和工程渣土堆场实施分区作业，并采取有效措施防治扬尘污染。</w:t>
            </w:r>
          </w:p>
          <w:p w14:paraId="3352885E">
            <w:pPr>
              <w:pStyle w:val="13"/>
              <w:kinsoku/>
              <w:spacing w:line="240" w:lineRule="exact"/>
              <w:ind w:firstLine="344" w:firstLineChars="200"/>
              <w:rPr>
                <w:rFonts w:hint="eastAsia" w:ascii="宋体" w:hAnsi="宋体" w:eastAsia="宋体" w:cs="宋体"/>
                <w:color w:val="000000" w:themeColor="text1"/>
                <w:spacing w:val="-4"/>
                <w:sz w:val="18"/>
                <w:szCs w:val="18"/>
                <w:lang w:eastAsia="zh-CN"/>
                <w14:textFill>
                  <w14:solidFill>
                    <w14:schemeClr w14:val="tx1"/>
                  </w14:solidFill>
                </w14:textFill>
              </w:rPr>
            </w:pPr>
            <w:r>
              <w:rPr>
                <w:rFonts w:hint="eastAsia" w:ascii="宋体" w:hAnsi="宋体" w:eastAsia="宋体" w:cs="宋体"/>
                <w:color w:val="000000" w:themeColor="text1"/>
                <w:spacing w:val="-4"/>
                <w:sz w:val="18"/>
                <w:szCs w:val="18"/>
                <w:lang w:eastAsia="zh-CN"/>
                <w14:textFill>
                  <w14:solidFill>
                    <w14:schemeClr w14:val="tx1"/>
                  </w14:solidFill>
                </w14:textFill>
              </w:rPr>
              <w:t>第二十五条第四项 违反本条例规定，根据职责分工，由相应的行政主管部门按照下列规定处理：</w:t>
            </w:r>
          </w:p>
          <w:p w14:paraId="428EA182">
            <w:pPr>
              <w:widowControl/>
              <w:textAlignment w:val="center"/>
              <w:rPr>
                <w:rFonts w:hint="eastAsia" w:ascii="宋体" w:hAnsi="宋体" w:eastAsia="宋体" w:cs="宋体"/>
                <w:bCs/>
                <w:color w:val="000000" w:themeColor="text1"/>
                <w:sz w:val="18"/>
                <w:szCs w:val="18"/>
                <w:lang w:bidi="ar-SA"/>
                <w14:textFill>
                  <w14:solidFill>
                    <w14:schemeClr w14:val="tx1"/>
                  </w14:solidFill>
                </w14:textFill>
              </w:rPr>
            </w:pPr>
            <w:r>
              <w:rPr>
                <w:rFonts w:hint="eastAsia" w:ascii="宋体" w:hAnsi="宋体" w:eastAsia="宋体" w:cs="宋体"/>
                <w:color w:val="000000" w:themeColor="text1"/>
                <w:spacing w:val="-4"/>
                <w:sz w:val="18"/>
                <w:szCs w:val="18"/>
                <w:lang w:eastAsia="zh-CN"/>
                <w14:textFill>
                  <w14:solidFill>
                    <w14:schemeClr w14:val="tx1"/>
                  </w14:solidFill>
                </w14:textFill>
              </w:rPr>
              <w:t>（四）违反本条例第十四条规定，物料堆场经营管理者未采取扬尘污染防治措施的，责令改正，处一万元以上十万元以下罚款；拒不改正的，责令停工整治。</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1F344EA9">
            <w:pPr>
              <w:widowControl/>
              <w:spacing w:line="240" w:lineRule="exact"/>
              <w:jc w:val="center"/>
              <w:textAlignment w:val="center"/>
              <w:rPr>
                <w:rFonts w:hint="eastAsia" w:ascii="宋体" w:hAnsi="宋体" w:eastAsia="宋体" w:cs="宋体"/>
                <w:bCs/>
                <w:color w:val="000000" w:themeColor="text1"/>
                <w:kern w:val="2"/>
                <w:sz w:val="18"/>
                <w:szCs w:val="18"/>
                <w:lang w:val="en-US" w:eastAsia="zh-CN" w:bidi="ar-SA"/>
                <w14:textFill>
                  <w14:solidFill>
                    <w14:schemeClr w14:val="tx1"/>
                  </w14:solidFill>
                </w14:textFill>
              </w:rPr>
            </w:pPr>
            <w:r>
              <w:rPr>
                <w:rFonts w:hint="eastAsia" w:ascii="宋体" w:hAnsi="宋体" w:eastAsia="宋体" w:cs="宋体"/>
                <w:bCs/>
                <w:color w:val="000000" w:themeColor="text1"/>
                <w:kern w:val="0"/>
                <w:sz w:val="18"/>
                <w:szCs w:val="18"/>
                <w:lang w:val="en-US" w:eastAsia="zh-CN" w:bidi="ar-SA"/>
                <w14:textFill>
                  <w14:solidFill>
                    <w14:schemeClr w14:val="tx1"/>
                  </w14:solidFill>
                </w14:textFill>
              </w:rPr>
              <w:t>首违不罚</w:t>
            </w:r>
          </w:p>
        </w:tc>
        <w:tc>
          <w:tcPr>
            <w:tcW w:w="3038"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3AD318F5">
            <w:pPr>
              <w:widowControl/>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bCs/>
                <w:color w:val="000000" w:themeColor="text1"/>
                <w:kern w:val="0"/>
                <w:sz w:val="18"/>
                <w:szCs w:val="18"/>
                <w:lang w:val="en" w:bidi="ar"/>
                <w14:textFill>
                  <w14:solidFill>
                    <w14:schemeClr w14:val="tx1"/>
                  </w14:solidFill>
                </w14:textFill>
              </w:rPr>
              <w:t>一个自然年度内在本</w:t>
            </w:r>
            <w:r>
              <w:rPr>
                <w:rFonts w:hint="eastAsia" w:ascii="宋体" w:hAnsi="宋体" w:eastAsia="宋体" w:cs="宋体"/>
                <w:b/>
                <w:bCs/>
                <w:color w:val="000000" w:themeColor="text1"/>
                <w:kern w:val="0"/>
                <w:sz w:val="18"/>
                <w:szCs w:val="18"/>
                <w:lang w:val="en" w:eastAsia="zh-CN" w:bidi="ar"/>
                <w14:textFill>
                  <w14:solidFill>
                    <w14:schemeClr w14:val="tx1"/>
                  </w14:solidFill>
                </w14:textFill>
              </w:rPr>
              <w:t>市</w:t>
            </w:r>
            <w:r>
              <w:rPr>
                <w:rFonts w:hint="eastAsia" w:ascii="宋体" w:hAnsi="宋体" w:cs="宋体"/>
                <w:b/>
                <w:bCs/>
                <w:color w:val="000000" w:themeColor="text1"/>
                <w:kern w:val="0"/>
                <w:sz w:val="18"/>
                <w:szCs w:val="18"/>
                <w:lang w:val="en" w:eastAsia="zh-CN" w:bidi="ar"/>
                <w14:textFill>
                  <w14:solidFill>
                    <w14:schemeClr w14:val="tx1"/>
                  </w14:solidFill>
                </w14:textFill>
              </w:rPr>
              <w:t>初次实施该条所列违法行为的</w:t>
            </w:r>
            <w:r>
              <w:rPr>
                <w:rFonts w:hint="eastAsia" w:ascii="宋体" w:hAnsi="宋体" w:eastAsia="宋体" w:cs="宋体"/>
                <w:color w:val="000000" w:themeColor="text1"/>
                <w:kern w:val="0"/>
                <w:sz w:val="18"/>
                <w:szCs w:val="18"/>
                <w:lang w:bidi="ar"/>
                <w14:textFill>
                  <w14:solidFill>
                    <w14:schemeClr w14:val="tx1"/>
                  </w14:solidFill>
                </w14:textFill>
              </w:rPr>
              <w:t>，</w:t>
            </w:r>
            <w:r>
              <w:rPr>
                <w:rFonts w:hint="eastAsia" w:ascii="宋体" w:hAnsi="宋体" w:eastAsia="宋体" w:cs="宋体"/>
                <w:color w:val="000000" w:themeColor="text1"/>
                <w:kern w:val="0"/>
                <w:sz w:val="18"/>
                <w:szCs w:val="18"/>
                <w:lang w:eastAsia="zh-CN" w:bidi="ar"/>
                <w14:textFill>
                  <w14:solidFill>
                    <w14:schemeClr w14:val="tx1"/>
                  </w14:solidFill>
                </w14:textFill>
              </w:rPr>
              <w:t>情节轻微，在限期内</w:t>
            </w:r>
            <w:r>
              <w:rPr>
                <w:rFonts w:hint="eastAsia" w:ascii="宋体" w:hAnsi="宋体" w:eastAsia="宋体" w:cs="宋体"/>
                <w:color w:val="000000" w:themeColor="text1"/>
                <w:kern w:val="0"/>
                <w:sz w:val="18"/>
                <w:szCs w:val="18"/>
                <w:lang w:bidi="ar"/>
                <w14:textFill>
                  <w14:solidFill>
                    <w14:schemeClr w14:val="tx1"/>
                  </w14:solidFill>
                </w14:textFill>
              </w:rPr>
              <w:t>改正，尚未造成危害后果的</w:t>
            </w:r>
          </w:p>
        </w:tc>
        <w:tc>
          <w:tcPr>
            <w:tcW w:w="2959"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0780EBE4">
            <w:pPr>
              <w:widowControl/>
              <w:textAlignment w:val="center"/>
              <w:rPr>
                <w:rFonts w:hint="eastAsia" w:ascii="宋体" w:hAnsi="宋体" w:eastAsia="宋体" w:cs="宋体"/>
                <w:bCs/>
                <w:color w:val="000000" w:themeColor="text1"/>
                <w:sz w:val="18"/>
                <w:szCs w:val="18"/>
                <w:lang w:bidi="ar-SA"/>
                <w14:textFill>
                  <w14:solidFill>
                    <w14:schemeClr w14:val="tx1"/>
                  </w14:solidFill>
                </w14:textFill>
              </w:rPr>
            </w:pPr>
            <w:r>
              <w:rPr>
                <w:rFonts w:hint="eastAsia" w:ascii="宋体" w:hAnsi="宋体" w:cs="宋体"/>
                <w:snapToGrid w:val="0"/>
                <w:color w:val="000000" w:themeColor="text1"/>
                <w:spacing w:val="-4"/>
                <w:kern w:val="0"/>
                <w:sz w:val="18"/>
                <w:szCs w:val="18"/>
                <w:lang w:val="en-US" w:eastAsia="zh-CN" w:bidi="ar-SA"/>
                <w14:textFill>
                  <w14:solidFill>
                    <w14:schemeClr w14:val="tx1"/>
                  </w14:solidFill>
                </w14:textFill>
              </w:rPr>
              <w:t>不予处罚</w:t>
            </w:r>
          </w:p>
        </w:tc>
      </w:tr>
      <w:tr w14:paraId="537CD9AE">
        <w:tblPrEx>
          <w:tblCellMar>
            <w:top w:w="0" w:type="dxa"/>
            <w:left w:w="0" w:type="dxa"/>
            <w:bottom w:w="0" w:type="dxa"/>
            <w:right w:w="0" w:type="dxa"/>
          </w:tblCellMar>
        </w:tblPrEx>
        <w:trPr>
          <w:trHeight w:val="2068" w:hRule="atLeast"/>
          <w:jc w:val="center"/>
        </w:trPr>
        <w:tc>
          <w:tcPr>
            <w:tcW w:w="56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173858A">
            <w:pPr>
              <w:jc w:val="center"/>
              <w:rPr>
                <w:rFonts w:hint="eastAsia" w:ascii="宋体" w:hAnsi="宋体" w:eastAsia="宋体" w:cs="宋体"/>
                <w:color w:val="000000" w:themeColor="text1"/>
                <w:sz w:val="18"/>
                <w:szCs w:val="18"/>
                <w14:textFill>
                  <w14:solidFill>
                    <w14:schemeClr w14:val="tx1"/>
                  </w14:solidFill>
                </w14:textFill>
              </w:rPr>
            </w:pPr>
          </w:p>
        </w:tc>
        <w:tc>
          <w:tcPr>
            <w:tcW w:w="1201"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E8ECAE9">
            <w:pPr>
              <w:rPr>
                <w:rFonts w:hint="eastAsia" w:ascii="宋体" w:hAnsi="宋体" w:eastAsia="宋体" w:cs="宋体"/>
                <w:color w:val="000000" w:themeColor="text1"/>
                <w:sz w:val="18"/>
                <w:szCs w:val="18"/>
                <w14:textFill>
                  <w14:solidFill>
                    <w14:schemeClr w14:val="tx1"/>
                  </w14:solidFill>
                </w14:textFill>
              </w:rPr>
            </w:pPr>
          </w:p>
        </w:tc>
        <w:tc>
          <w:tcPr>
            <w:tcW w:w="5901"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8707E66">
            <w:pPr>
              <w:widowControl/>
              <w:textAlignment w:val="center"/>
              <w:rPr>
                <w:rFonts w:hint="eastAsia" w:ascii="宋体" w:hAnsi="宋体" w:eastAsia="宋体" w:cs="宋体"/>
                <w:bCs/>
                <w:color w:val="000000" w:themeColor="text1"/>
                <w:sz w:val="18"/>
                <w:szCs w:val="18"/>
                <w:lang w:bidi="ar-SA"/>
                <w14:textFill>
                  <w14:solidFill>
                    <w14:schemeClr w14:val="tx1"/>
                  </w14:solidFill>
                </w14:textFill>
              </w:rPr>
            </w:pPr>
          </w:p>
        </w:tc>
        <w:tc>
          <w:tcPr>
            <w:tcW w:w="1125" w:type="dxa"/>
            <w:tcBorders>
              <w:top w:val="single" w:color="000000" w:sz="4" w:space="0"/>
              <w:left w:val="single" w:color="000000" w:sz="4" w:space="0"/>
              <w:bottom w:val="single" w:color="auto" w:sz="4" w:space="0"/>
              <w:right w:val="single" w:color="000000" w:sz="4" w:space="0"/>
            </w:tcBorders>
            <w:shd w:val="clear" w:color="auto" w:fill="auto"/>
            <w:noWrap w:val="0"/>
            <w:tcMar>
              <w:top w:w="15" w:type="dxa"/>
              <w:left w:w="15" w:type="dxa"/>
              <w:right w:w="15" w:type="dxa"/>
            </w:tcMar>
            <w:vAlign w:val="center"/>
          </w:tcPr>
          <w:p w14:paraId="4511FE63">
            <w:pPr>
              <w:widowControl/>
              <w:spacing w:line="240" w:lineRule="exact"/>
              <w:jc w:val="center"/>
              <w:textAlignment w:val="center"/>
              <w:rPr>
                <w:rFonts w:hint="eastAsia" w:ascii="宋体" w:hAnsi="宋体" w:eastAsia="宋体" w:cs="宋体"/>
                <w:bCs/>
                <w:color w:val="000000" w:themeColor="text1"/>
                <w:kern w:val="2"/>
                <w:sz w:val="18"/>
                <w:szCs w:val="18"/>
                <w:lang w:val="en-US" w:eastAsia="zh-CN" w:bidi="ar-SA"/>
                <w14:textFill>
                  <w14:solidFill>
                    <w14:schemeClr w14:val="tx1"/>
                  </w14:solidFill>
                </w14:textFill>
              </w:rPr>
            </w:pPr>
            <w:r>
              <w:rPr>
                <w:rFonts w:hint="eastAsia" w:ascii="宋体" w:hAnsi="宋体" w:eastAsia="宋体" w:cs="宋体"/>
                <w:bCs/>
                <w:color w:val="000000" w:themeColor="text1"/>
                <w:kern w:val="0"/>
                <w:sz w:val="18"/>
                <w:szCs w:val="18"/>
                <w:lang w:bidi="ar-SA"/>
                <w14:textFill>
                  <w14:solidFill>
                    <w14:schemeClr w14:val="tx1"/>
                  </w14:solidFill>
                </w14:textFill>
              </w:rPr>
              <w:t>从轻处罚</w:t>
            </w:r>
          </w:p>
        </w:tc>
        <w:tc>
          <w:tcPr>
            <w:tcW w:w="3038" w:type="dxa"/>
            <w:tcBorders>
              <w:top w:val="single" w:color="000000" w:sz="4" w:space="0"/>
              <w:left w:val="single" w:color="000000" w:sz="4" w:space="0"/>
              <w:bottom w:val="single" w:color="auto" w:sz="4" w:space="0"/>
              <w:right w:val="single" w:color="000000" w:sz="4" w:space="0"/>
            </w:tcBorders>
            <w:shd w:val="clear" w:color="auto" w:fill="auto"/>
            <w:noWrap w:val="0"/>
            <w:tcMar>
              <w:top w:w="15" w:type="dxa"/>
              <w:left w:w="15" w:type="dxa"/>
              <w:right w:w="15" w:type="dxa"/>
            </w:tcMar>
            <w:vAlign w:val="center"/>
          </w:tcPr>
          <w:p w14:paraId="5917FA14">
            <w:pPr>
              <w:widowControl/>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宋体" w:hAnsi="宋体" w:eastAsia="宋体" w:cs="宋体"/>
                <w:bCs/>
                <w:color w:val="000000" w:themeColor="text1"/>
                <w:sz w:val="18"/>
                <w:szCs w:val="18"/>
                <w:lang w:val="en-US" w:eastAsia="zh-CN" w:bidi="ar-SA"/>
                <w14:textFill>
                  <w14:solidFill>
                    <w14:schemeClr w14:val="tx1"/>
                  </w14:solidFill>
                </w14:textFill>
              </w:rPr>
              <w:t>初次</w:t>
            </w:r>
            <w:r>
              <w:rPr>
                <w:rFonts w:hint="eastAsia" w:ascii="宋体" w:hAnsi="宋体" w:eastAsia="宋体" w:cs="宋体"/>
                <w:bCs/>
                <w:color w:val="000000" w:themeColor="text1"/>
                <w:sz w:val="18"/>
                <w:szCs w:val="18"/>
                <w:lang w:bidi="ar-SA"/>
                <w14:textFill>
                  <w14:solidFill>
                    <w14:schemeClr w14:val="tx1"/>
                  </w14:solidFill>
                </w14:textFill>
              </w:rPr>
              <w:t>实施</w:t>
            </w:r>
            <w:r>
              <w:rPr>
                <w:rFonts w:hint="eastAsia" w:ascii="宋体" w:hAnsi="宋体" w:eastAsia="宋体" w:cs="宋体"/>
                <w:bCs/>
                <w:color w:val="000000" w:themeColor="text1"/>
                <w:sz w:val="18"/>
                <w:szCs w:val="18"/>
                <w:lang w:val="en-US" w:eastAsia="zh-CN" w:bidi="ar-SA"/>
                <w14:textFill>
                  <w14:solidFill>
                    <w14:schemeClr w14:val="tx1"/>
                  </w14:solidFill>
                </w14:textFill>
              </w:rPr>
              <w:t>该条所列</w:t>
            </w:r>
            <w:r>
              <w:rPr>
                <w:rFonts w:hint="eastAsia" w:ascii="宋体" w:hAnsi="宋体" w:eastAsia="宋体" w:cs="宋体"/>
                <w:bCs/>
                <w:color w:val="000000" w:themeColor="text1"/>
                <w:sz w:val="18"/>
                <w:szCs w:val="18"/>
                <w:lang w:bidi="ar-SA"/>
                <w14:textFill>
                  <w14:solidFill>
                    <w14:schemeClr w14:val="tx1"/>
                  </w14:solidFill>
                </w14:textFill>
              </w:rPr>
              <w:t>违法行为的</w:t>
            </w:r>
            <w:r>
              <w:rPr>
                <w:rFonts w:hint="eastAsia" w:ascii="宋体" w:hAnsi="宋体" w:eastAsia="宋体" w:cs="宋体"/>
                <w:bCs/>
                <w:color w:val="000000" w:themeColor="text1"/>
                <w:sz w:val="18"/>
                <w:szCs w:val="18"/>
                <w:lang w:val="en-US" w:eastAsia="zh-CN" w:bidi="ar-SA"/>
                <w14:textFill>
                  <w14:solidFill>
                    <w14:schemeClr w14:val="tx1"/>
                  </w14:solidFill>
                </w14:textFill>
              </w:rPr>
              <w:t>，但不适用首违不罚的</w:t>
            </w:r>
          </w:p>
        </w:tc>
        <w:tc>
          <w:tcPr>
            <w:tcW w:w="2959" w:type="dxa"/>
            <w:tcBorders>
              <w:top w:val="single" w:color="000000" w:sz="4" w:space="0"/>
              <w:left w:val="single" w:color="000000" w:sz="4" w:space="0"/>
              <w:bottom w:val="single" w:color="auto" w:sz="4" w:space="0"/>
              <w:right w:val="single" w:color="000000" w:sz="4" w:space="0"/>
            </w:tcBorders>
            <w:shd w:val="clear" w:color="auto" w:fill="auto"/>
            <w:noWrap w:val="0"/>
            <w:tcMar>
              <w:top w:w="15" w:type="dxa"/>
              <w:left w:w="15" w:type="dxa"/>
              <w:right w:w="15" w:type="dxa"/>
            </w:tcMar>
            <w:vAlign w:val="center"/>
          </w:tcPr>
          <w:p w14:paraId="0061E0BB">
            <w:pPr>
              <w:widowControl/>
              <w:textAlignment w:val="center"/>
              <w:rPr>
                <w:rFonts w:hint="eastAsia" w:ascii="宋体" w:hAnsi="宋体" w:eastAsia="宋体" w:cs="宋体"/>
                <w:bCs/>
                <w:color w:val="000000" w:themeColor="text1"/>
                <w:sz w:val="18"/>
                <w:szCs w:val="18"/>
                <w:lang w:bidi="ar-SA"/>
                <w14:textFill>
                  <w14:solidFill>
                    <w14:schemeClr w14:val="tx1"/>
                  </w14:solidFill>
                </w14:textFill>
              </w:rPr>
            </w:pPr>
            <w:r>
              <w:rPr>
                <w:rFonts w:hint="eastAsia" w:ascii="宋体" w:hAnsi="宋体" w:eastAsia="宋体" w:cs="宋体"/>
                <w:color w:val="000000" w:themeColor="text1"/>
                <w:spacing w:val="-4"/>
                <w:sz w:val="18"/>
                <w:szCs w:val="18"/>
                <w:lang w:eastAsia="zh-CN"/>
                <w14:textFill>
                  <w14:solidFill>
                    <w14:schemeClr w14:val="tx1"/>
                  </w14:solidFill>
                </w14:textFill>
              </w:rPr>
              <w:t>责令改正，处一万元以上三万元以下罚款；拒不改正的，责令停工整治。</w:t>
            </w:r>
          </w:p>
        </w:tc>
      </w:tr>
      <w:tr w14:paraId="35542B5D">
        <w:tblPrEx>
          <w:tblCellMar>
            <w:top w:w="0" w:type="dxa"/>
            <w:left w:w="0" w:type="dxa"/>
            <w:bottom w:w="0" w:type="dxa"/>
            <w:right w:w="0" w:type="dxa"/>
          </w:tblCellMar>
        </w:tblPrEx>
        <w:trPr>
          <w:trHeight w:val="1946" w:hRule="atLeast"/>
          <w:jc w:val="center"/>
        </w:trPr>
        <w:tc>
          <w:tcPr>
            <w:tcW w:w="564"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14:paraId="1B768470">
            <w:pPr>
              <w:jc w:val="center"/>
              <w:rPr>
                <w:rFonts w:hint="eastAsia" w:ascii="宋体" w:hAnsi="宋体" w:eastAsia="宋体" w:cs="宋体"/>
                <w:color w:val="000000" w:themeColor="text1"/>
                <w:sz w:val="18"/>
                <w:szCs w:val="18"/>
                <w14:textFill>
                  <w14:solidFill>
                    <w14:schemeClr w14:val="tx1"/>
                  </w14:solidFill>
                </w14:textFill>
              </w:rPr>
            </w:pPr>
          </w:p>
        </w:tc>
        <w:tc>
          <w:tcPr>
            <w:tcW w:w="1201"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14:paraId="11BE6F35">
            <w:pPr>
              <w:rPr>
                <w:rFonts w:hint="eastAsia" w:ascii="宋体" w:hAnsi="宋体" w:eastAsia="宋体" w:cs="宋体"/>
                <w:color w:val="000000" w:themeColor="text1"/>
                <w:sz w:val="18"/>
                <w:szCs w:val="18"/>
                <w14:textFill>
                  <w14:solidFill>
                    <w14:schemeClr w14:val="tx1"/>
                  </w14:solidFill>
                </w14:textFill>
              </w:rPr>
            </w:pPr>
          </w:p>
        </w:tc>
        <w:tc>
          <w:tcPr>
            <w:tcW w:w="5901"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14:paraId="0DC94F0A">
            <w:pPr>
              <w:widowControl/>
              <w:textAlignment w:val="center"/>
              <w:rPr>
                <w:rFonts w:hint="eastAsia" w:ascii="宋体" w:hAnsi="宋体" w:eastAsia="宋体" w:cs="宋体"/>
                <w:bCs/>
                <w:color w:val="000000" w:themeColor="text1"/>
                <w:sz w:val="18"/>
                <w:szCs w:val="18"/>
                <w:lang w:bidi="ar-SA"/>
                <w14:textFill>
                  <w14:solidFill>
                    <w14:schemeClr w14:val="tx1"/>
                  </w14:solidFill>
                </w14:textFill>
              </w:rPr>
            </w:pPr>
          </w:p>
        </w:tc>
        <w:tc>
          <w:tcPr>
            <w:tcW w:w="1125" w:type="dxa"/>
            <w:tcBorders>
              <w:top w:val="single" w:color="auto" w:sz="4" w:space="0"/>
              <w:left w:val="single" w:color="000000" w:sz="4" w:space="0"/>
              <w:bottom w:val="single" w:color="auto" w:sz="4" w:space="0"/>
              <w:right w:val="single" w:color="000000" w:sz="4" w:space="0"/>
            </w:tcBorders>
            <w:shd w:val="clear" w:color="auto" w:fill="auto"/>
            <w:noWrap w:val="0"/>
            <w:tcMar>
              <w:top w:w="15" w:type="dxa"/>
              <w:left w:w="15" w:type="dxa"/>
              <w:right w:w="15" w:type="dxa"/>
            </w:tcMar>
            <w:vAlign w:val="center"/>
          </w:tcPr>
          <w:p w14:paraId="76B1F005">
            <w:pPr>
              <w:widowControl/>
              <w:textAlignment w:val="center"/>
              <w:rPr>
                <w:rFonts w:hint="eastAsia" w:ascii="宋体" w:hAnsi="宋体" w:eastAsia="宋体" w:cs="宋体"/>
                <w:bCs/>
                <w:color w:val="000000" w:themeColor="text1"/>
                <w:kern w:val="2"/>
                <w:sz w:val="18"/>
                <w:szCs w:val="18"/>
                <w:lang w:val="en-US" w:eastAsia="zh-CN" w:bidi="ar-SA"/>
                <w14:textFill>
                  <w14:solidFill>
                    <w14:schemeClr w14:val="tx1"/>
                  </w14:solidFill>
                </w14:textFill>
              </w:rPr>
            </w:pPr>
            <w:r>
              <w:rPr>
                <w:rFonts w:hint="eastAsia" w:ascii="宋体" w:hAnsi="宋体" w:eastAsia="宋体" w:cs="宋体"/>
                <w:bCs/>
                <w:color w:val="000000" w:themeColor="text1"/>
                <w:sz w:val="18"/>
                <w:szCs w:val="18"/>
                <w:lang w:val="en-US" w:eastAsia="zh-CN" w:bidi="ar-SA"/>
                <w14:textFill>
                  <w14:solidFill>
                    <w14:schemeClr w14:val="tx1"/>
                  </w14:solidFill>
                </w14:textFill>
              </w:rPr>
              <w:t>一般处罚</w:t>
            </w:r>
          </w:p>
        </w:tc>
        <w:tc>
          <w:tcPr>
            <w:tcW w:w="3038" w:type="dxa"/>
            <w:tcBorders>
              <w:top w:val="single" w:color="auto" w:sz="4" w:space="0"/>
              <w:left w:val="single" w:color="000000" w:sz="4" w:space="0"/>
              <w:bottom w:val="single" w:color="auto" w:sz="4" w:space="0"/>
              <w:right w:val="single" w:color="000000" w:sz="4" w:space="0"/>
            </w:tcBorders>
            <w:shd w:val="clear" w:color="auto" w:fill="auto"/>
            <w:noWrap w:val="0"/>
            <w:tcMar>
              <w:top w:w="15" w:type="dxa"/>
              <w:left w:w="15" w:type="dxa"/>
              <w:right w:w="15" w:type="dxa"/>
            </w:tcMar>
            <w:vAlign w:val="center"/>
          </w:tcPr>
          <w:p w14:paraId="12795663">
            <w:pPr>
              <w:widowControl/>
              <w:textAlignment w:val="center"/>
              <w:rPr>
                <w:rFonts w:hint="eastAsia" w:ascii="宋体" w:hAnsi="宋体" w:eastAsia="宋体" w:cs="宋体"/>
                <w:bCs/>
                <w:color w:val="000000" w:themeColor="text1"/>
                <w:kern w:val="2"/>
                <w:sz w:val="18"/>
                <w:szCs w:val="18"/>
                <w:lang w:val="en-US" w:eastAsia="zh-CN" w:bidi="ar-SA"/>
                <w14:textFill>
                  <w14:solidFill>
                    <w14:schemeClr w14:val="tx1"/>
                  </w14:solidFill>
                </w14:textFill>
              </w:rPr>
            </w:pPr>
            <w:r>
              <w:rPr>
                <w:rFonts w:hint="eastAsia" w:ascii="宋体" w:hAnsi="宋体" w:eastAsia="宋体" w:cs="宋体"/>
                <w:b/>
                <w:bCs/>
                <w:color w:val="000000" w:themeColor="text1"/>
                <w:kern w:val="0"/>
                <w:sz w:val="18"/>
                <w:szCs w:val="18"/>
                <w:lang w:val="en" w:bidi="ar"/>
                <w14:textFill>
                  <w14:solidFill>
                    <w14:schemeClr w14:val="tx1"/>
                  </w14:solidFill>
                </w14:textFill>
              </w:rPr>
              <w:t>一个自然年度内</w:t>
            </w:r>
            <w:r>
              <w:rPr>
                <w:rFonts w:hint="eastAsia" w:ascii="宋体" w:hAnsi="宋体" w:eastAsia="宋体" w:cs="宋体"/>
                <w:bCs/>
                <w:color w:val="000000" w:themeColor="text1"/>
                <w:sz w:val="18"/>
                <w:szCs w:val="18"/>
                <w:lang w:val="en-US" w:eastAsia="zh-CN" w:bidi="ar-SA"/>
                <w14:textFill>
                  <w14:solidFill>
                    <w14:schemeClr w14:val="tx1"/>
                  </w14:solidFill>
                </w14:textFill>
              </w:rPr>
              <w:t>2次实施该条所列违法行为的。</w:t>
            </w:r>
          </w:p>
        </w:tc>
        <w:tc>
          <w:tcPr>
            <w:tcW w:w="2959" w:type="dxa"/>
            <w:tcBorders>
              <w:top w:val="single" w:color="auto" w:sz="4" w:space="0"/>
              <w:left w:val="single" w:color="000000" w:sz="4" w:space="0"/>
              <w:bottom w:val="single" w:color="auto" w:sz="4" w:space="0"/>
              <w:right w:val="single" w:color="000000" w:sz="4" w:space="0"/>
            </w:tcBorders>
            <w:shd w:val="clear" w:color="auto" w:fill="auto"/>
            <w:noWrap w:val="0"/>
            <w:tcMar>
              <w:top w:w="15" w:type="dxa"/>
              <w:left w:w="15" w:type="dxa"/>
              <w:right w:w="15" w:type="dxa"/>
            </w:tcMar>
            <w:vAlign w:val="center"/>
          </w:tcPr>
          <w:p w14:paraId="340A9BEA">
            <w:pPr>
              <w:widowControl/>
              <w:textAlignment w:val="center"/>
              <w:rPr>
                <w:rFonts w:hint="eastAsia" w:ascii="宋体" w:hAnsi="宋体" w:eastAsia="宋体" w:cs="宋体"/>
                <w:bCs/>
                <w:color w:val="000000" w:themeColor="text1"/>
                <w:sz w:val="18"/>
                <w:szCs w:val="18"/>
                <w:lang w:bidi="ar-SA"/>
                <w14:textFill>
                  <w14:solidFill>
                    <w14:schemeClr w14:val="tx1"/>
                  </w14:solidFill>
                </w14:textFill>
              </w:rPr>
            </w:pPr>
            <w:r>
              <w:rPr>
                <w:rFonts w:hint="eastAsia" w:ascii="宋体" w:hAnsi="宋体" w:eastAsia="宋体" w:cs="宋体"/>
                <w:color w:val="000000" w:themeColor="text1"/>
                <w:spacing w:val="-4"/>
                <w:sz w:val="18"/>
                <w:szCs w:val="18"/>
                <w:lang w:eastAsia="zh-CN"/>
                <w14:textFill>
                  <w14:solidFill>
                    <w14:schemeClr w14:val="tx1"/>
                  </w14:solidFill>
                </w14:textFill>
              </w:rPr>
              <w:t>责令改正，处三万元以上七万元以下罚款；拒不改正的，责令停工整治。</w:t>
            </w:r>
          </w:p>
        </w:tc>
      </w:tr>
      <w:tr w14:paraId="285A7F1A">
        <w:tblPrEx>
          <w:tblCellMar>
            <w:top w:w="0" w:type="dxa"/>
            <w:left w:w="0" w:type="dxa"/>
            <w:bottom w:w="0" w:type="dxa"/>
            <w:right w:w="0" w:type="dxa"/>
          </w:tblCellMar>
        </w:tblPrEx>
        <w:trPr>
          <w:trHeight w:val="2005" w:hRule="atLeast"/>
          <w:jc w:val="center"/>
        </w:trPr>
        <w:tc>
          <w:tcPr>
            <w:tcW w:w="564"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14:paraId="12CB6BD6">
            <w:pPr>
              <w:jc w:val="center"/>
              <w:rPr>
                <w:rFonts w:hint="eastAsia" w:ascii="宋体" w:hAnsi="宋体" w:eastAsia="宋体" w:cs="宋体"/>
                <w:color w:val="000000" w:themeColor="text1"/>
                <w:sz w:val="18"/>
                <w:szCs w:val="18"/>
                <w14:textFill>
                  <w14:solidFill>
                    <w14:schemeClr w14:val="tx1"/>
                  </w14:solidFill>
                </w14:textFill>
              </w:rPr>
            </w:pPr>
          </w:p>
        </w:tc>
        <w:tc>
          <w:tcPr>
            <w:tcW w:w="1201"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14:paraId="60B119A1">
            <w:pPr>
              <w:rPr>
                <w:rFonts w:hint="eastAsia" w:ascii="宋体" w:hAnsi="宋体" w:eastAsia="宋体" w:cs="宋体"/>
                <w:color w:val="000000" w:themeColor="text1"/>
                <w:sz w:val="18"/>
                <w:szCs w:val="18"/>
                <w14:textFill>
                  <w14:solidFill>
                    <w14:schemeClr w14:val="tx1"/>
                  </w14:solidFill>
                </w14:textFill>
              </w:rPr>
            </w:pPr>
          </w:p>
        </w:tc>
        <w:tc>
          <w:tcPr>
            <w:tcW w:w="5901"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14:paraId="1E1BA93E">
            <w:pPr>
              <w:widowControl/>
              <w:textAlignment w:val="center"/>
              <w:rPr>
                <w:rFonts w:hint="eastAsia" w:ascii="宋体" w:hAnsi="宋体" w:eastAsia="宋体" w:cs="宋体"/>
                <w:bCs/>
                <w:color w:val="000000" w:themeColor="text1"/>
                <w:sz w:val="18"/>
                <w:szCs w:val="18"/>
                <w:lang w:bidi="ar-SA"/>
                <w14:textFill>
                  <w14:solidFill>
                    <w14:schemeClr w14:val="tx1"/>
                  </w14:solidFill>
                </w14:textFill>
              </w:rPr>
            </w:pPr>
          </w:p>
        </w:tc>
        <w:tc>
          <w:tcPr>
            <w:tcW w:w="1125" w:type="dxa"/>
            <w:tcBorders>
              <w:top w:val="single" w:color="auto"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6C77CE9C">
            <w:pPr>
              <w:widowControl/>
              <w:textAlignment w:val="center"/>
              <w:rPr>
                <w:rFonts w:hint="eastAsia" w:ascii="宋体" w:hAnsi="宋体" w:eastAsia="宋体" w:cs="宋体"/>
                <w:bCs/>
                <w:color w:val="000000" w:themeColor="text1"/>
                <w:kern w:val="2"/>
                <w:sz w:val="18"/>
                <w:szCs w:val="18"/>
                <w:lang w:val="en-US" w:eastAsia="zh-CN" w:bidi="ar-SA"/>
                <w14:textFill>
                  <w14:solidFill>
                    <w14:schemeClr w14:val="tx1"/>
                  </w14:solidFill>
                </w14:textFill>
              </w:rPr>
            </w:pPr>
            <w:r>
              <w:rPr>
                <w:rFonts w:hint="eastAsia" w:ascii="宋体" w:hAnsi="宋体" w:eastAsia="宋体" w:cs="宋体"/>
                <w:bCs/>
                <w:color w:val="000000" w:themeColor="text1"/>
                <w:sz w:val="18"/>
                <w:szCs w:val="18"/>
                <w:lang w:val="en-US" w:eastAsia="zh-CN" w:bidi="ar-SA"/>
                <w14:textFill>
                  <w14:solidFill>
                    <w14:schemeClr w14:val="tx1"/>
                  </w14:solidFill>
                </w14:textFill>
              </w:rPr>
              <w:t>从重处罚</w:t>
            </w:r>
          </w:p>
        </w:tc>
        <w:tc>
          <w:tcPr>
            <w:tcW w:w="3038" w:type="dxa"/>
            <w:tcBorders>
              <w:top w:val="single" w:color="auto"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1FE4DAF5">
            <w:pPr>
              <w:widowControl/>
              <w:textAlignment w:val="center"/>
              <w:rPr>
                <w:rFonts w:hint="eastAsia" w:ascii="宋体" w:hAnsi="宋体" w:eastAsia="宋体" w:cs="宋体"/>
                <w:bCs/>
                <w:color w:val="000000" w:themeColor="text1"/>
                <w:kern w:val="2"/>
                <w:sz w:val="18"/>
                <w:szCs w:val="18"/>
                <w:lang w:val="en-US" w:eastAsia="zh-CN" w:bidi="ar-SA"/>
                <w14:textFill>
                  <w14:solidFill>
                    <w14:schemeClr w14:val="tx1"/>
                  </w14:solidFill>
                </w14:textFill>
              </w:rPr>
            </w:pPr>
            <w:r>
              <w:rPr>
                <w:rFonts w:hint="eastAsia" w:ascii="宋体" w:hAnsi="宋体" w:eastAsia="宋体" w:cs="宋体"/>
                <w:b/>
                <w:bCs/>
                <w:color w:val="000000" w:themeColor="text1"/>
                <w:kern w:val="0"/>
                <w:sz w:val="18"/>
                <w:szCs w:val="18"/>
                <w:lang w:val="en" w:bidi="ar"/>
                <w14:textFill>
                  <w14:solidFill>
                    <w14:schemeClr w14:val="tx1"/>
                  </w14:solidFill>
                </w14:textFill>
              </w:rPr>
              <w:t>一个自然年度内</w:t>
            </w:r>
            <w:r>
              <w:rPr>
                <w:rFonts w:hint="eastAsia" w:ascii="宋体" w:hAnsi="宋体" w:eastAsia="宋体" w:cs="宋体"/>
                <w:bCs/>
                <w:color w:val="000000" w:themeColor="text1"/>
                <w:sz w:val="18"/>
                <w:szCs w:val="18"/>
                <w:lang w:val="en-US" w:eastAsia="zh-CN" w:bidi="ar-SA"/>
                <w14:textFill>
                  <w14:solidFill>
                    <w14:schemeClr w14:val="tx1"/>
                  </w14:solidFill>
                </w14:textFill>
              </w:rPr>
              <w:t>3次以上实施该条所列违法行为的或者情节严重的。</w:t>
            </w:r>
          </w:p>
        </w:tc>
        <w:tc>
          <w:tcPr>
            <w:tcW w:w="2959" w:type="dxa"/>
            <w:tcBorders>
              <w:top w:val="single" w:color="auto"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4514AD7B">
            <w:pPr>
              <w:widowControl/>
              <w:textAlignment w:val="center"/>
              <w:rPr>
                <w:rFonts w:hint="eastAsia" w:ascii="宋体" w:hAnsi="宋体" w:eastAsia="宋体" w:cs="宋体"/>
                <w:bCs/>
                <w:color w:val="000000" w:themeColor="text1"/>
                <w:sz w:val="18"/>
                <w:szCs w:val="18"/>
                <w:lang w:bidi="ar-SA"/>
                <w14:textFill>
                  <w14:solidFill>
                    <w14:schemeClr w14:val="tx1"/>
                  </w14:solidFill>
                </w14:textFill>
              </w:rPr>
            </w:pPr>
            <w:r>
              <w:rPr>
                <w:rFonts w:hint="eastAsia" w:ascii="宋体" w:hAnsi="宋体" w:eastAsia="宋体" w:cs="宋体"/>
                <w:color w:val="000000" w:themeColor="text1"/>
                <w:spacing w:val="-4"/>
                <w:sz w:val="18"/>
                <w:szCs w:val="18"/>
                <w:lang w:eastAsia="zh-CN"/>
                <w14:textFill>
                  <w14:solidFill>
                    <w14:schemeClr w14:val="tx1"/>
                  </w14:solidFill>
                </w14:textFill>
              </w:rPr>
              <w:t>责令改正，处七万元以上十万元以下罚款；拒不改正的，责令停工整治。</w:t>
            </w:r>
          </w:p>
        </w:tc>
      </w:tr>
      <w:tr w14:paraId="69EFDEDB">
        <w:tblPrEx>
          <w:tblCellMar>
            <w:top w:w="0" w:type="dxa"/>
            <w:left w:w="0" w:type="dxa"/>
            <w:bottom w:w="0" w:type="dxa"/>
            <w:right w:w="0" w:type="dxa"/>
          </w:tblCellMar>
        </w:tblPrEx>
        <w:trPr>
          <w:trHeight w:val="841" w:hRule="atLeast"/>
          <w:jc w:val="center"/>
        </w:trPr>
        <w:tc>
          <w:tcPr>
            <w:tcW w:w="5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0E4EE68">
            <w:pPr>
              <w:widowControl/>
              <w:jc w:val="center"/>
              <w:textAlignment w:val="center"/>
              <w:rPr>
                <w:rFonts w:hint="eastAsia" w:ascii="宋体" w:hAnsi="宋体" w:eastAsia="宋体" w:cs="宋体"/>
                <w:bCs/>
                <w:color w:val="000000" w:themeColor="text1"/>
                <w:sz w:val="18"/>
                <w:szCs w:val="18"/>
                <w:lang w:val="en-US" w:eastAsia="zh-CN" w:bidi="ar-SA"/>
                <w14:textFill>
                  <w14:solidFill>
                    <w14:schemeClr w14:val="tx1"/>
                  </w14:solidFill>
                </w14:textFill>
              </w:rPr>
            </w:pPr>
            <w:r>
              <w:rPr>
                <w:rFonts w:hint="eastAsia" w:ascii="黑体" w:hAnsi="黑体" w:eastAsia="黑体" w:cs="黑体"/>
                <w:b w:val="0"/>
                <w:bCs/>
                <w:color w:val="auto"/>
                <w:kern w:val="2"/>
                <w:sz w:val="24"/>
                <w:szCs w:val="24"/>
                <w:lang w:val="en-US" w:eastAsia="zh-CN" w:bidi="ar-SA"/>
              </w:rPr>
              <w:t>序号</w:t>
            </w:r>
          </w:p>
        </w:tc>
        <w:tc>
          <w:tcPr>
            <w:tcW w:w="120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4C89777">
            <w:pPr>
              <w:widowControl/>
              <w:jc w:val="center"/>
              <w:textAlignment w:val="center"/>
              <w:rPr>
                <w:rFonts w:hint="eastAsia" w:ascii="宋体" w:hAnsi="宋体" w:eastAsia="宋体" w:cs="宋体"/>
                <w:bCs/>
                <w:color w:val="000000" w:themeColor="text1"/>
                <w:sz w:val="18"/>
                <w:szCs w:val="18"/>
                <w:lang w:eastAsia="zh-CN" w:bidi="ar-SA"/>
                <w14:textFill>
                  <w14:solidFill>
                    <w14:schemeClr w14:val="tx1"/>
                  </w14:solidFill>
                </w14:textFill>
              </w:rPr>
            </w:pPr>
            <w:r>
              <w:rPr>
                <w:rFonts w:hint="eastAsia" w:ascii="黑体" w:hAnsi="黑体" w:eastAsia="黑体" w:cs="黑体"/>
                <w:b w:val="0"/>
                <w:bCs/>
                <w:color w:val="auto"/>
                <w:kern w:val="0"/>
                <w:sz w:val="24"/>
                <w:szCs w:val="24"/>
                <w:lang w:bidi="ar-SA"/>
              </w:rPr>
              <w:t>违法行为</w:t>
            </w:r>
          </w:p>
        </w:tc>
        <w:tc>
          <w:tcPr>
            <w:tcW w:w="590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87529F0">
            <w:pPr>
              <w:widowControl/>
              <w:jc w:val="center"/>
              <w:textAlignment w:val="center"/>
              <w:rPr>
                <w:rFonts w:hint="eastAsia" w:ascii="宋体" w:hAnsi="宋体" w:eastAsia="宋体" w:cs="宋体"/>
                <w:bCs/>
                <w:color w:val="000000" w:themeColor="text1"/>
                <w:sz w:val="18"/>
                <w:szCs w:val="18"/>
                <w:lang w:eastAsia="zh-CN" w:bidi="ar-SA"/>
                <w14:textFill>
                  <w14:solidFill>
                    <w14:schemeClr w14:val="tx1"/>
                  </w14:solidFill>
                </w14:textFill>
              </w:rPr>
            </w:pPr>
            <w:r>
              <w:rPr>
                <w:rFonts w:hint="eastAsia" w:ascii="黑体" w:hAnsi="黑体" w:eastAsia="黑体" w:cs="黑体"/>
                <w:b w:val="0"/>
                <w:bCs/>
                <w:color w:val="auto"/>
                <w:kern w:val="0"/>
                <w:sz w:val="24"/>
                <w:szCs w:val="24"/>
                <w:lang w:val="en-US" w:eastAsia="zh-CN" w:bidi="ar-SA"/>
              </w:rPr>
              <w:t>处罚</w:t>
            </w:r>
            <w:r>
              <w:rPr>
                <w:rFonts w:hint="eastAsia" w:ascii="黑体" w:hAnsi="黑体" w:eastAsia="黑体" w:cs="黑体"/>
                <w:b w:val="0"/>
                <w:bCs/>
                <w:color w:val="auto"/>
                <w:kern w:val="0"/>
                <w:sz w:val="24"/>
                <w:szCs w:val="24"/>
                <w:lang w:bidi="ar-SA"/>
              </w:rPr>
              <w:t>依据</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0785A04A">
            <w:pPr>
              <w:widowControl/>
              <w:jc w:val="center"/>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黑体" w:hAnsi="黑体" w:eastAsia="黑体" w:cs="黑体"/>
                <w:b w:val="0"/>
                <w:bCs/>
                <w:color w:val="auto"/>
                <w:kern w:val="0"/>
                <w:sz w:val="24"/>
                <w:szCs w:val="24"/>
                <w:lang w:bidi="ar-SA"/>
              </w:rPr>
              <w:t>裁量阶次</w:t>
            </w:r>
          </w:p>
        </w:tc>
        <w:tc>
          <w:tcPr>
            <w:tcW w:w="3038"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6B0FF9A5">
            <w:pPr>
              <w:widowControl/>
              <w:jc w:val="center"/>
              <w:textAlignment w:val="center"/>
              <w:rPr>
                <w:rFonts w:hint="eastAsia" w:ascii="宋体" w:hAnsi="宋体" w:eastAsia="宋体" w:cs="宋体"/>
                <w:b/>
                <w:bCs/>
                <w:color w:val="000000" w:themeColor="text1"/>
                <w:kern w:val="0"/>
                <w:sz w:val="18"/>
                <w:szCs w:val="18"/>
                <w:lang w:val="en" w:bidi="ar"/>
                <w14:textFill>
                  <w14:solidFill>
                    <w14:schemeClr w14:val="tx1"/>
                  </w14:solidFill>
                </w14:textFill>
              </w:rPr>
            </w:pPr>
            <w:r>
              <w:rPr>
                <w:rFonts w:hint="eastAsia" w:ascii="黑体" w:hAnsi="黑体" w:eastAsia="黑体" w:cs="黑体"/>
                <w:b w:val="0"/>
                <w:bCs/>
                <w:color w:val="auto"/>
                <w:kern w:val="0"/>
                <w:sz w:val="24"/>
                <w:szCs w:val="24"/>
                <w:lang w:bidi="ar-SA"/>
              </w:rPr>
              <w:t>适用</w:t>
            </w:r>
            <w:r>
              <w:rPr>
                <w:rFonts w:hint="eastAsia" w:ascii="黑体" w:hAnsi="黑体" w:eastAsia="黑体" w:cs="黑体"/>
                <w:b w:val="0"/>
                <w:bCs/>
                <w:color w:val="auto"/>
                <w:kern w:val="0"/>
                <w:sz w:val="24"/>
                <w:szCs w:val="24"/>
                <w:lang w:val="en-US" w:eastAsia="zh-CN" w:bidi="ar-SA"/>
              </w:rPr>
              <w:t>条件</w:t>
            </w:r>
          </w:p>
        </w:tc>
        <w:tc>
          <w:tcPr>
            <w:tcW w:w="2959"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2584398C">
            <w:pPr>
              <w:widowControl/>
              <w:jc w:val="center"/>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黑体" w:hAnsi="黑体" w:eastAsia="黑体" w:cs="黑体"/>
                <w:b w:val="0"/>
                <w:bCs/>
                <w:color w:val="auto"/>
                <w:kern w:val="0"/>
                <w:sz w:val="24"/>
                <w:szCs w:val="24"/>
                <w:lang w:val="en-US" w:eastAsia="zh-CN" w:bidi="ar-SA"/>
              </w:rPr>
              <w:t>具体</w:t>
            </w:r>
            <w:r>
              <w:rPr>
                <w:rFonts w:hint="eastAsia" w:ascii="黑体" w:hAnsi="黑体" w:eastAsia="黑体" w:cs="黑体"/>
                <w:b w:val="0"/>
                <w:bCs/>
                <w:color w:val="auto"/>
                <w:kern w:val="0"/>
                <w:sz w:val="24"/>
                <w:szCs w:val="24"/>
                <w:lang w:bidi="ar-SA"/>
              </w:rPr>
              <w:t>处罚标准</w:t>
            </w:r>
          </w:p>
        </w:tc>
      </w:tr>
      <w:tr w14:paraId="7018FACC">
        <w:tblPrEx>
          <w:tblCellMar>
            <w:top w:w="0" w:type="dxa"/>
            <w:left w:w="0" w:type="dxa"/>
            <w:bottom w:w="0" w:type="dxa"/>
            <w:right w:w="0" w:type="dxa"/>
          </w:tblCellMar>
        </w:tblPrEx>
        <w:trPr>
          <w:trHeight w:val="2290" w:hRule="atLeast"/>
          <w:jc w:val="center"/>
        </w:trPr>
        <w:tc>
          <w:tcPr>
            <w:tcW w:w="56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FACF9CB">
            <w:pPr>
              <w:widowControl/>
              <w:jc w:val="center"/>
              <w:textAlignment w:val="center"/>
              <w:rPr>
                <w:rFonts w:hint="eastAsia" w:ascii="宋体" w:hAnsi="宋体" w:eastAsia="宋体" w:cs="宋体"/>
                <w:bCs/>
                <w:color w:val="000000" w:themeColor="text1"/>
                <w:sz w:val="18"/>
                <w:szCs w:val="18"/>
                <w:lang w:val="en-US" w:eastAsia="zh-CN" w:bidi="ar-SA"/>
                <w14:textFill>
                  <w14:solidFill>
                    <w14:schemeClr w14:val="tx1"/>
                  </w14:solidFill>
                </w14:textFill>
              </w:rPr>
            </w:pPr>
            <w:r>
              <w:rPr>
                <w:rFonts w:hint="eastAsia" w:ascii="宋体" w:hAnsi="宋体" w:eastAsia="宋体" w:cs="宋体"/>
                <w:bCs/>
                <w:color w:val="000000" w:themeColor="text1"/>
                <w:sz w:val="18"/>
                <w:szCs w:val="18"/>
                <w:lang w:val="en-US" w:eastAsia="zh-CN" w:bidi="ar-SA"/>
                <w14:textFill>
                  <w14:solidFill>
                    <w14:schemeClr w14:val="tx1"/>
                  </w14:solidFill>
                </w14:textFill>
              </w:rPr>
              <w:t>5</w:t>
            </w:r>
          </w:p>
        </w:tc>
        <w:tc>
          <w:tcPr>
            <w:tcW w:w="1201"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2167468">
            <w:pPr>
              <w:widowControl/>
              <w:textAlignment w:val="center"/>
              <w:rPr>
                <w:rFonts w:hint="eastAsia" w:ascii="宋体" w:hAnsi="宋体" w:eastAsia="宋体" w:cs="宋体"/>
                <w:bCs/>
                <w:color w:val="000000" w:themeColor="text1"/>
                <w:sz w:val="18"/>
                <w:szCs w:val="18"/>
                <w:lang w:bidi="ar-SA"/>
                <w14:textFill>
                  <w14:solidFill>
                    <w14:schemeClr w14:val="tx1"/>
                  </w14:solidFill>
                </w14:textFill>
              </w:rPr>
            </w:pPr>
            <w:r>
              <w:rPr>
                <w:rFonts w:hint="eastAsia" w:ascii="宋体" w:hAnsi="宋体" w:eastAsia="宋体" w:cs="宋体"/>
                <w:bCs/>
                <w:color w:val="000000" w:themeColor="text1"/>
                <w:sz w:val="18"/>
                <w:szCs w:val="18"/>
                <w:lang w:eastAsia="zh-CN" w:bidi="ar-SA"/>
                <w14:textFill>
                  <w14:solidFill>
                    <w14:schemeClr w14:val="tx1"/>
                  </w14:solidFill>
                </w14:textFill>
              </w:rPr>
              <w:t>对建设单位在噪声敏感建筑物禁止建设区域新建与航空无关的噪声敏感建筑物的行政处罚</w:t>
            </w:r>
          </w:p>
        </w:tc>
        <w:tc>
          <w:tcPr>
            <w:tcW w:w="5901"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CC63F3E">
            <w:pPr>
              <w:widowControl/>
              <w:textAlignment w:val="center"/>
              <w:rPr>
                <w:rFonts w:hint="eastAsia" w:ascii="宋体" w:hAnsi="宋体" w:eastAsia="宋体" w:cs="宋体"/>
                <w:bCs/>
                <w:color w:val="000000" w:themeColor="text1"/>
                <w:sz w:val="18"/>
                <w:szCs w:val="18"/>
                <w:lang w:val="en-US" w:eastAsia="zh-CN" w:bidi="ar-SA"/>
                <w14:textFill>
                  <w14:solidFill>
                    <w14:schemeClr w14:val="tx1"/>
                  </w14:solidFill>
                </w14:textFill>
              </w:rPr>
            </w:pPr>
            <w:r>
              <w:rPr>
                <w:rFonts w:hint="eastAsia" w:ascii="宋体" w:hAnsi="宋体" w:eastAsia="宋体" w:cs="宋体"/>
                <w:bCs/>
                <w:color w:val="000000" w:themeColor="text1"/>
                <w:sz w:val="18"/>
                <w:szCs w:val="18"/>
                <w:lang w:val="en-US" w:eastAsia="zh-CN" w:bidi="ar-SA"/>
                <w14:textFill>
                  <w14:solidFill>
                    <w14:schemeClr w14:val="tx1"/>
                  </w14:solidFill>
                </w14:textFill>
              </w:rPr>
              <w:t>《中华人民共和国噪声污染防治法》</w:t>
            </w:r>
          </w:p>
          <w:p w14:paraId="532D457A">
            <w:pPr>
              <w:widowControl/>
              <w:textAlignment w:val="center"/>
              <w:rPr>
                <w:rFonts w:hint="eastAsia" w:ascii="宋体" w:hAnsi="宋体" w:eastAsia="宋体" w:cs="宋体"/>
                <w:bCs/>
                <w:color w:val="000000" w:themeColor="text1"/>
                <w:sz w:val="18"/>
                <w:szCs w:val="18"/>
                <w:lang w:eastAsia="zh-CN" w:bidi="ar-SA"/>
                <w14:textFill>
                  <w14:solidFill>
                    <w14:schemeClr w14:val="tx1"/>
                  </w14:solidFill>
                </w14:textFill>
              </w:rPr>
            </w:pPr>
            <w:r>
              <w:rPr>
                <w:rFonts w:hint="eastAsia" w:ascii="宋体" w:hAnsi="宋体" w:eastAsia="宋体" w:cs="宋体"/>
                <w:bCs/>
                <w:color w:val="000000" w:themeColor="text1"/>
                <w:sz w:val="18"/>
                <w:szCs w:val="18"/>
                <w:lang w:eastAsia="zh-CN" w:bidi="ar-SA"/>
                <w14:textFill>
                  <w14:solidFill>
                    <w14:schemeClr w14:val="tx1"/>
                  </w14:solidFill>
                </w14:textFill>
              </w:rPr>
              <w:t>第八条第三款 各级住房和城乡建设、公安、交通运输、铁路监督管理、民用航空、海事等部门，在各自职责范围内，对建筑施工、交通运输和社会生活噪声污染防治实施监督管理。</w:t>
            </w:r>
          </w:p>
          <w:p w14:paraId="2E1AD616">
            <w:pPr>
              <w:widowControl/>
              <w:textAlignment w:val="center"/>
              <w:rPr>
                <w:rFonts w:hint="eastAsia" w:ascii="宋体" w:hAnsi="宋体" w:eastAsia="宋体" w:cs="宋体"/>
                <w:bCs/>
                <w:color w:val="000000" w:themeColor="text1"/>
                <w:sz w:val="18"/>
                <w:szCs w:val="18"/>
                <w:lang w:bidi="ar-SA"/>
                <w14:textFill>
                  <w14:solidFill>
                    <w14:schemeClr w14:val="tx1"/>
                  </w14:solidFill>
                </w14:textFill>
              </w:rPr>
            </w:pPr>
            <w:r>
              <w:rPr>
                <w:rFonts w:hint="eastAsia" w:ascii="宋体" w:hAnsi="宋体" w:eastAsia="宋体" w:cs="宋体"/>
                <w:bCs/>
                <w:color w:val="000000" w:themeColor="text1"/>
                <w:sz w:val="18"/>
                <w:szCs w:val="18"/>
                <w:lang w:eastAsia="zh-CN" w:bidi="ar-SA"/>
                <w14:textFill>
                  <w14:solidFill>
                    <w14:schemeClr w14:val="tx1"/>
                  </w14:solidFill>
                </w14:textFill>
              </w:rPr>
              <w:t>第七十三条第二款 违反本法规定，建设单位在噪声敏感建筑物禁止建设区域新建与航空无关的噪声敏感建筑物的，由地方人民政府指定的部门</w:t>
            </w:r>
            <w:r>
              <w:rPr>
                <w:rFonts w:hint="eastAsia" w:ascii="宋体" w:hAnsi="宋体" w:eastAsia="宋体" w:cs="宋体"/>
                <w:bCs/>
                <w:color w:val="000000" w:themeColor="text1"/>
                <w:sz w:val="18"/>
                <w:szCs w:val="18"/>
                <w:lang w:val="en-US" w:eastAsia="zh-CN" w:bidi="ar-SA"/>
                <w14:textFill>
                  <w14:solidFill>
                    <w14:schemeClr w14:val="tx1"/>
                  </w14:solidFill>
                </w14:textFill>
              </w:rPr>
              <w:t>责令停止违法行为，处建设工程合同价款百分之二以上百分之十以下的罚款，并报经有批准权的人民政府批准，责令拆除。</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7628D2D5">
            <w:pPr>
              <w:widowControl/>
              <w:spacing w:line="240" w:lineRule="exact"/>
              <w:jc w:val="center"/>
              <w:textAlignment w:val="center"/>
              <w:rPr>
                <w:rFonts w:hint="eastAsia" w:ascii="宋体" w:hAnsi="宋体" w:eastAsia="宋体" w:cs="宋体"/>
                <w:bCs/>
                <w:color w:val="000000" w:themeColor="text1"/>
                <w:kern w:val="2"/>
                <w:sz w:val="18"/>
                <w:szCs w:val="18"/>
                <w:lang w:val="en-US" w:eastAsia="zh-CN" w:bidi="ar-SA"/>
                <w14:textFill>
                  <w14:solidFill>
                    <w14:schemeClr w14:val="tx1"/>
                  </w14:solidFill>
                </w14:textFill>
              </w:rPr>
            </w:pPr>
            <w:r>
              <w:rPr>
                <w:rFonts w:hint="eastAsia" w:ascii="宋体" w:hAnsi="宋体" w:eastAsia="宋体" w:cs="宋体"/>
                <w:bCs/>
                <w:color w:val="000000" w:themeColor="text1"/>
                <w:kern w:val="0"/>
                <w:sz w:val="18"/>
                <w:szCs w:val="18"/>
                <w:lang w:val="en-US" w:eastAsia="zh-CN" w:bidi="ar-SA"/>
                <w14:textFill>
                  <w14:solidFill>
                    <w14:schemeClr w14:val="tx1"/>
                  </w14:solidFill>
                </w14:textFill>
              </w:rPr>
              <w:t>首违不罚</w:t>
            </w:r>
          </w:p>
        </w:tc>
        <w:tc>
          <w:tcPr>
            <w:tcW w:w="3038"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5198AAE1">
            <w:pPr>
              <w:widowControl/>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bCs/>
                <w:color w:val="000000" w:themeColor="text1"/>
                <w:kern w:val="0"/>
                <w:sz w:val="18"/>
                <w:szCs w:val="18"/>
                <w:lang w:val="en" w:bidi="ar"/>
                <w14:textFill>
                  <w14:solidFill>
                    <w14:schemeClr w14:val="tx1"/>
                  </w14:solidFill>
                </w14:textFill>
              </w:rPr>
              <w:t>一个自然年度内在本</w:t>
            </w:r>
            <w:r>
              <w:rPr>
                <w:rFonts w:hint="eastAsia" w:ascii="宋体" w:hAnsi="宋体" w:eastAsia="宋体" w:cs="宋体"/>
                <w:b/>
                <w:bCs/>
                <w:color w:val="000000" w:themeColor="text1"/>
                <w:kern w:val="0"/>
                <w:sz w:val="18"/>
                <w:szCs w:val="18"/>
                <w:lang w:val="en" w:eastAsia="zh-CN" w:bidi="ar"/>
                <w14:textFill>
                  <w14:solidFill>
                    <w14:schemeClr w14:val="tx1"/>
                  </w14:solidFill>
                </w14:textFill>
              </w:rPr>
              <w:t>市</w:t>
            </w:r>
            <w:r>
              <w:rPr>
                <w:rFonts w:hint="eastAsia" w:ascii="宋体" w:hAnsi="宋体" w:cs="宋体"/>
                <w:b/>
                <w:bCs/>
                <w:color w:val="000000" w:themeColor="text1"/>
                <w:kern w:val="0"/>
                <w:sz w:val="18"/>
                <w:szCs w:val="18"/>
                <w:lang w:val="en" w:eastAsia="zh-CN" w:bidi="ar"/>
                <w14:textFill>
                  <w14:solidFill>
                    <w14:schemeClr w14:val="tx1"/>
                  </w14:solidFill>
                </w14:textFill>
              </w:rPr>
              <w:t>初次实施该条所列违法行为的</w:t>
            </w:r>
            <w:r>
              <w:rPr>
                <w:rFonts w:hint="eastAsia" w:ascii="宋体" w:hAnsi="宋体" w:eastAsia="宋体" w:cs="宋体"/>
                <w:color w:val="000000" w:themeColor="text1"/>
                <w:kern w:val="0"/>
                <w:sz w:val="18"/>
                <w:szCs w:val="18"/>
                <w:lang w:bidi="ar"/>
                <w14:textFill>
                  <w14:solidFill>
                    <w14:schemeClr w14:val="tx1"/>
                  </w14:solidFill>
                </w14:textFill>
              </w:rPr>
              <w:t>，</w:t>
            </w:r>
            <w:r>
              <w:rPr>
                <w:rFonts w:hint="eastAsia" w:ascii="宋体" w:hAnsi="宋体" w:eastAsia="宋体" w:cs="宋体"/>
                <w:color w:val="000000" w:themeColor="text1"/>
                <w:kern w:val="0"/>
                <w:sz w:val="18"/>
                <w:szCs w:val="18"/>
                <w:lang w:eastAsia="zh-CN" w:bidi="ar"/>
                <w14:textFill>
                  <w14:solidFill>
                    <w14:schemeClr w14:val="tx1"/>
                  </w14:solidFill>
                </w14:textFill>
              </w:rPr>
              <w:t>在限期内</w:t>
            </w:r>
            <w:r>
              <w:rPr>
                <w:rFonts w:hint="eastAsia" w:ascii="宋体" w:hAnsi="宋体" w:eastAsia="宋体" w:cs="宋体"/>
                <w:color w:val="000000" w:themeColor="text1"/>
                <w:kern w:val="0"/>
                <w:sz w:val="18"/>
                <w:szCs w:val="18"/>
                <w:lang w:bidi="ar"/>
                <w14:textFill>
                  <w14:solidFill>
                    <w14:schemeClr w14:val="tx1"/>
                  </w14:solidFill>
                </w14:textFill>
              </w:rPr>
              <w:t>改正，</w:t>
            </w:r>
            <w:r>
              <w:rPr>
                <w:rFonts w:hint="eastAsia" w:ascii="宋体" w:hAnsi="宋体" w:eastAsia="宋体" w:cs="宋体"/>
                <w:color w:val="000000" w:themeColor="text1"/>
                <w:kern w:val="0"/>
                <w:sz w:val="18"/>
                <w:szCs w:val="18"/>
                <w:lang w:eastAsia="zh-CN" w:bidi="ar"/>
                <w14:textFill>
                  <w14:solidFill>
                    <w14:schemeClr w14:val="tx1"/>
                  </w14:solidFill>
                </w14:textFill>
              </w:rPr>
              <w:t>情节轻微，</w:t>
            </w:r>
            <w:r>
              <w:rPr>
                <w:rFonts w:hint="eastAsia" w:ascii="宋体" w:hAnsi="宋体" w:eastAsia="宋体" w:cs="宋体"/>
                <w:color w:val="000000" w:themeColor="text1"/>
                <w:kern w:val="0"/>
                <w:sz w:val="18"/>
                <w:szCs w:val="18"/>
                <w:lang w:bidi="ar"/>
                <w14:textFill>
                  <w14:solidFill>
                    <w14:schemeClr w14:val="tx1"/>
                  </w14:solidFill>
                </w14:textFill>
              </w:rPr>
              <w:t>尚未造成危害后果的</w:t>
            </w:r>
          </w:p>
        </w:tc>
        <w:tc>
          <w:tcPr>
            <w:tcW w:w="2959"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15183D75">
            <w:pPr>
              <w:widowControl/>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宋体" w:hAnsi="宋体" w:eastAsia="宋体" w:cs="宋体"/>
                <w:bCs/>
                <w:color w:val="000000" w:themeColor="text1"/>
                <w:kern w:val="0"/>
                <w:sz w:val="18"/>
                <w:szCs w:val="18"/>
                <w:lang w:val="en-US" w:eastAsia="zh-CN" w:bidi="ar-SA"/>
                <w14:textFill>
                  <w14:solidFill>
                    <w14:schemeClr w14:val="tx1"/>
                  </w14:solidFill>
                </w14:textFill>
              </w:rPr>
              <w:t>不予处罚</w:t>
            </w:r>
          </w:p>
        </w:tc>
      </w:tr>
      <w:tr w14:paraId="17C98065">
        <w:tblPrEx>
          <w:tblCellMar>
            <w:top w:w="0" w:type="dxa"/>
            <w:left w:w="0" w:type="dxa"/>
            <w:bottom w:w="0" w:type="dxa"/>
            <w:right w:w="0" w:type="dxa"/>
          </w:tblCellMar>
        </w:tblPrEx>
        <w:trPr>
          <w:trHeight w:val="2139" w:hRule="atLeast"/>
          <w:jc w:val="center"/>
        </w:trPr>
        <w:tc>
          <w:tcPr>
            <w:tcW w:w="564" w:type="dxa"/>
            <w:vMerge w:val="continue"/>
            <w:tcBorders>
              <w:left w:val="single" w:color="000000" w:sz="4" w:space="0"/>
              <w:right w:val="single" w:color="000000" w:sz="4" w:space="0"/>
            </w:tcBorders>
            <w:noWrap w:val="0"/>
            <w:tcMar>
              <w:top w:w="15" w:type="dxa"/>
              <w:left w:w="15" w:type="dxa"/>
              <w:right w:w="15" w:type="dxa"/>
            </w:tcMar>
            <w:vAlign w:val="center"/>
          </w:tcPr>
          <w:p w14:paraId="033123D6">
            <w:pPr>
              <w:widowControl/>
              <w:jc w:val="center"/>
              <w:textAlignment w:val="center"/>
              <w:rPr>
                <w:rFonts w:hint="eastAsia" w:ascii="宋体" w:hAnsi="宋体" w:eastAsia="宋体" w:cs="宋体"/>
                <w:bCs/>
                <w:color w:val="000000" w:themeColor="text1"/>
                <w:sz w:val="18"/>
                <w:szCs w:val="18"/>
                <w:lang w:val="en-US" w:eastAsia="zh-CN" w:bidi="ar-SA"/>
                <w14:textFill>
                  <w14:solidFill>
                    <w14:schemeClr w14:val="tx1"/>
                  </w14:solidFill>
                </w14:textFill>
              </w:rPr>
            </w:pPr>
          </w:p>
        </w:tc>
        <w:tc>
          <w:tcPr>
            <w:tcW w:w="1201" w:type="dxa"/>
            <w:vMerge w:val="continue"/>
            <w:tcBorders>
              <w:left w:val="single" w:color="000000" w:sz="4" w:space="0"/>
              <w:right w:val="single" w:color="000000" w:sz="4" w:space="0"/>
            </w:tcBorders>
            <w:noWrap w:val="0"/>
            <w:tcMar>
              <w:top w:w="15" w:type="dxa"/>
              <w:left w:w="15" w:type="dxa"/>
              <w:right w:w="15" w:type="dxa"/>
            </w:tcMar>
            <w:vAlign w:val="center"/>
          </w:tcPr>
          <w:p w14:paraId="68DC2805">
            <w:pPr>
              <w:widowControl/>
              <w:textAlignment w:val="center"/>
              <w:rPr>
                <w:rFonts w:hint="eastAsia" w:ascii="宋体" w:hAnsi="宋体" w:eastAsia="宋体" w:cs="宋体"/>
                <w:color w:val="000000" w:themeColor="text1"/>
                <w:spacing w:val="-4"/>
                <w:sz w:val="18"/>
                <w:szCs w:val="18"/>
                <w:lang w:eastAsia="zh-CN"/>
                <w14:textFill>
                  <w14:solidFill>
                    <w14:schemeClr w14:val="tx1"/>
                  </w14:solidFill>
                </w14:textFill>
              </w:rPr>
            </w:pPr>
          </w:p>
        </w:tc>
        <w:tc>
          <w:tcPr>
            <w:tcW w:w="5901" w:type="dxa"/>
            <w:vMerge w:val="continue"/>
            <w:tcBorders>
              <w:left w:val="single" w:color="000000" w:sz="4" w:space="0"/>
              <w:right w:val="single" w:color="000000" w:sz="4" w:space="0"/>
            </w:tcBorders>
            <w:noWrap w:val="0"/>
            <w:tcMar>
              <w:top w:w="15" w:type="dxa"/>
              <w:left w:w="15" w:type="dxa"/>
              <w:right w:w="15" w:type="dxa"/>
            </w:tcMar>
            <w:vAlign w:val="center"/>
          </w:tcPr>
          <w:p w14:paraId="1D26838F">
            <w:pPr>
              <w:widowControl/>
              <w:textAlignment w:val="center"/>
              <w:rPr>
                <w:rFonts w:hint="eastAsia" w:ascii="宋体" w:hAnsi="宋体" w:eastAsia="宋体" w:cs="宋体"/>
                <w:color w:val="000000" w:themeColor="text1"/>
                <w:spacing w:val="-4"/>
                <w:sz w:val="18"/>
                <w:szCs w:val="18"/>
                <w:lang w:eastAsia="zh-CN"/>
                <w14:textFill>
                  <w14:solidFill>
                    <w14:schemeClr w14:val="tx1"/>
                  </w14:solidFill>
                </w14:textFill>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654C252E">
            <w:pPr>
              <w:widowControl/>
              <w:spacing w:line="240" w:lineRule="exact"/>
              <w:jc w:val="center"/>
              <w:textAlignment w:val="center"/>
              <w:rPr>
                <w:rFonts w:hint="eastAsia" w:ascii="宋体" w:hAnsi="宋体" w:eastAsia="宋体" w:cs="宋体"/>
                <w:bCs/>
                <w:color w:val="000000" w:themeColor="text1"/>
                <w:kern w:val="2"/>
                <w:sz w:val="18"/>
                <w:szCs w:val="18"/>
                <w:lang w:val="en-US" w:eastAsia="zh-CN" w:bidi="ar-SA"/>
                <w14:textFill>
                  <w14:solidFill>
                    <w14:schemeClr w14:val="tx1"/>
                  </w14:solidFill>
                </w14:textFill>
              </w:rPr>
            </w:pPr>
            <w:r>
              <w:rPr>
                <w:rFonts w:hint="eastAsia" w:ascii="宋体" w:hAnsi="宋体" w:eastAsia="宋体" w:cs="宋体"/>
                <w:bCs/>
                <w:color w:val="000000" w:themeColor="text1"/>
                <w:kern w:val="0"/>
                <w:sz w:val="18"/>
                <w:szCs w:val="18"/>
                <w:lang w:bidi="ar-SA"/>
                <w14:textFill>
                  <w14:solidFill>
                    <w14:schemeClr w14:val="tx1"/>
                  </w14:solidFill>
                </w14:textFill>
              </w:rPr>
              <w:t>从轻处罚</w:t>
            </w:r>
          </w:p>
        </w:tc>
        <w:tc>
          <w:tcPr>
            <w:tcW w:w="3038"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6A252829">
            <w:pPr>
              <w:widowControl/>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宋体" w:hAnsi="宋体" w:eastAsia="宋体" w:cs="宋体"/>
                <w:bCs/>
                <w:color w:val="000000" w:themeColor="text1"/>
                <w:sz w:val="18"/>
                <w:szCs w:val="18"/>
                <w:lang w:val="en-US" w:eastAsia="zh-CN" w:bidi="ar-SA"/>
                <w14:textFill>
                  <w14:solidFill>
                    <w14:schemeClr w14:val="tx1"/>
                  </w14:solidFill>
                </w14:textFill>
              </w:rPr>
              <w:t>初次</w:t>
            </w:r>
            <w:r>
              <w:rPr>
                <w:rFonts w:hint="eastAsia" w:ascii="宋体" w:hAnsi="宋体" w:eastAsia="宋体" w:cs="宋体"/>
                <w:bCs/>
                <w:color w:val="000000" w:themeColor="text1"/>
                <w:sz w:val="18"/>
                <w:szCs w:val="18"/>
                <w:lang w:bidi="ar-SA"/>
                <w14:textFill>
                  <w14:solidFill>
                    <w14:schemeClr w14:val="tx1"/>
                  </w14:solidFill>
                </w14:textFill>
              </w:rPr>
              <w:t>实施</w:t>
            </w:r>
            <w:r>
              <w:rPr>
                <w:rFonts w:hint="eastAsia" w:ascii="宋体" w:hAnsi="宋体" w:eastAsia="宋体" w:cs="宋体"/>
                <w:bCs/>
                <w:color w:val="000000" w:themeColor="text1"/>
                <w:sz w:val="18"/>
                <w:szCs w:val="18"/>
                <w:lang w:val="en-US" w:eastAsia="zh-CN" w:bidi="ar-SA"/>
                <w14:textFill>
                  <w14:solidFill>
                    <w14:schemeClr w14:val="tx1"/>
                  </w14:solidFill>
                </w14:textFill>
              </w:rPr>
              <w:t>该条所列</w:t>
            </w:r>
            <w:r>
              <w:rPr>
                <w:rFonts w:hint="eastAsia" w:ascii="宋体" w:hAnsi="宋体" w:eastAsia="宋体" w:cs="宋体"/>
                <w:bCs/>
                <w:color w:val="000000" w:themeColor="text1"/>
                <w:sz w:val="18"/>
                <w:szCs w:val="18"/>
                <w:lang w:bidi="ar-SA"/>
                <w14:textFill>
                  <w14:solidFill>
                    <w14:schemeClr w14:val="tx1"/>
                  </w14:solidFill>
                </w14:textFill>
              </w:rPr>
              <w:t>违法行为的</w:t>
            </w:r>
            <w:r>
              <w:rPr>
                <w:rFonts w:hint="eastAsia" w:ascii="宋体" w:hAnsi="宋体" w:eastAsia="宋体" w:cs="宋体"/>
                <w:bCs/>
                <w:color w:val="000000" w:themeColor="text1"/>
                <w:sz w:val="18"/>
                <w:szCs w:val="18"/>
                <w:lang w:val="en-US" w:eastAsia="zh-CN" w:bidi="ar-SA"/>
                <w14:textFill>
                  <w14:solidFill>
                    <w14:schemeClr w14:val="tx1"/>
                  </w14:solidFill>
                </w14:textFill>
              </w:rPr>
              <w:t>，但不适用首违不罚的</w:t>
            </w:r>
          </w:p>
        </w:tc>
        <w:tc>
          <w:tcPr>
            <w:tcW w:w="2959"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43B65FA7">
            <w:pPr>
              <w:widowControl/>
              <w:textAlignment w:val="center"/>
              <w:rPr>
                <w:rFonts w:hint="eastAsia" w:ascii="宋体" w:hAnsi="宋体" w:eastAsia="宋体" w:cs="宋体"/>
                <w:color w:val="000000" w:themeColor="text1"/>
                <w:kern w:val="2"/>
                <w:sz w:val="18"/>
                <w:szCs w:val="18"/>
                <w:lang w:val="en-US" w:eastAsia="zh-CN" w:bidi="ar-SA"/>
                <w14:textFill>
                  <w14:solidFill>
                    <w14:schemeClr w14:val="tx1"/>
                  </w14:solidFill>
                </w14:textFill>
              </w:rPr>
            </w:pPr>
            <w:r>
              <w:rPr>
                <w:rFonts w:hint="eastAsia" w:ascii="宋体" w:hAnsi="宋体" w:eastAsia="宋体" w:cs="宋体"/>
                <w:bCs/>
                <w:color w:val="000000" w:themeColor="text1"/>
                <w:sz w:val="18"/>
                <w:szCs w:val="18"/>
                <w:lang w:val="en-US" w:eastAsia="zh-CN" w:bidi="ar-SA"/>
                <w14:textFill>
                  <w14:solidFill>
                    <w14:schemeClr w14:val="tx1"/>
                  </w14:solidFill>
                </w14:textFill>
              </w:rPr>
              <w:t>责令停止违法行为，处建设工程合同价款百分之二以上百分之三以下的罚款，并报经有批准权的人民政府批准，责令拆除。</w:t>
            </w:r>
          </w:p>
        </w:tc>
      </w:tr>
      <w:tr w14:paraId="0531015C">
        <w:tblPrEx>
          <w:tblCellMar>
            <w:top w:w="0" w:type="dxa"/>
            <w:left w:w="0" w:type="dxa"/>
            <w:bottom w:w="0" w:type="dxa"/>
            <w:right w:w="0" w:type="dxa"/>
          </w:tblCellMar>
        </w:tblPrEx>
        <w:trPr>
          <w:trHeight w:val="1929" w:hRule="atLeast"/>
          <w:jc w:val="center"/>
        </w:trPr>
        <w:tc>
          <w:tcPr>
            <w:tcW w:w="56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E5EAA92">
            <w:pPr>
              <w:widowControl/>
              <w:jc w:val="center"/>
              <w:textAlignment w:val="center"/>
              <w:rPr>
                <w:rFonts w:hint="eastAsia" w:ascii="宋体" w:hAnsi="宋体" w:eastAsia="宋体" w:cs="宋体"/>
                <w:bCs/>
                <w:color w:val="000000" w:themeColor="text1"/>
                <w:sz w:val="18"/>
                <w:szCs w:val="18"/>
                <w:lang w:bidi="ar-SA"/>
                <w14:textFill>
                  <w14:solidFill>
                    <w14:schemeClr w14:val="tx1"/>
                  </w14:solidFill>
                </w14:textFill>
              </w:rPr>
            </w:pPr>
          </w:p>
        </w:tc>
        <w:tc>
          <w:tcPr>
            <w:tcW w:w="1201"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76C42B6">
            <w:pPr>
              <w:widowControl/>
              <w:textAlignment w:val="center"/>
              <w:rPr>
                <w:rFonts w:hint="eastAsia" w:ascii="宋体" w:hAnsi="宋体" w:eastAsia="宋体" w:cs="宋体"/>
                <w:bCs/>
                <w:color w:val="000000" w:themeColor="text1"/>
                <w:sz w:val="18"/>
                <w:szCs w:val="18"/>
                <w:lang w:bidi="ar-SA"/>
                <w14:textFill>
                  <w14:solidFill>
                    <w14:schemeClr w14:val="tx1"/>
                  </w14:solidFill>
                </w14:textFill>
              </w:rPr>
            </w:pPr>
          </w:p>
        </w:tc>
        <w:tc>
          <w:tcPr>
            <w:tcW w:w="5901"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4BE36F4">
            <w:pPr>
              <w:widowControl/>
              <w:textAlignment w:val="center"/>
              <w:rPr>
                <w:rFonts w:hint="eastAsia" w:ascii="宋体" w:hAnsi="宋体" w:eastAsia="宋体" w:cs="宋体"/>
                <w:bCs/>
                <w:color w:val="000000" w:themeColor="text1"/>
                <w:sz w:val="18"/>
                <w:szCs w:val="18"/>
                <w:lang w:bidi="ar-SA"/>
                <w14:textFill>
                  <w14:solidFill>
                    <w14:schemeClr w14:val="tx1"/>
                  </w14:solidFill>
                </w14:textFill>
              </w:rPr>
            </w:pPr>
          </w:p>
        </w:tc>
        <w:tc>
          <w:tcPr>
            <w:tcW w:w="11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EC97250">
            <w:pPr>
              <w:widowControl/>
              <w:textAlignment w:val="center"/>
              <w:rPr>
                <w:rFonts w:hint="eastAsia" w:ascii="宋体" w:hAnsi="宋体" w:eastAsia="宋体" w:cs="宋体"/>
                <w:bCs/>
                <w:color w:val="000000" w:themeColor="text1"/>
                <w:sz w:val="18"/>
                <w:szCs w:val="18"/>
                <w:lang w:val="en-US" w:eastAsia="zh-CN" w:bidi="ar-SA"/>
                <w14:textFill>
                  <w14:solidFill>
                    <w14:schemeClr w14:val="tx1"/>
                  </w14:solidFill>
                </w14:textFill>
              </w:rPr>
            </w:pPr>
            <w:r>
              <w:rPr>
                <w:rFonts w:hint="eastAsia" w:ascii="宋体" w:hAnsi="宋体" w:eastAsia="宋体" w:cs="宋体"/>
                <w:bCs/>
                <w:color w:val="000000" w:themeColor="text1"/>
                <w:sz w:val="18"/>
                <w:szCs w:val="18"/>
                <w:lang w:val="en-US" w:eastAsia="zh-CN" w:bidi="ar-SA"/>
                <w14:textFill>
                  <w14:solidFill>
                    <w14:schemeClr w14:val="tx1"/>
                  </w14:solidFill>
                </w14:textFill>
              </w:rPr>
              <w:t>一般处罚</w:t>
            </w:r>
          </w:p>
        </w:tc>
        <w:tc>
          <w:tcPr>
            <w:tcW w:w="303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DB35C82">
            <w:pPr>
              <w:widowControl/>
              <w:textAlignment w:val="center"/>
              <w:rPr>
                <w:rFonts w:hint="eastAsia" w:ascii="宋体" w:hAnsi="宋体" w:eastAsia="宋体" w:cs="宋体"/>
                <w:bCs/>
                <w:color w:val="000000" w:themeColor="text1"/>
                <w:sz w:val="18"/>
                <w:szCs w:val="18"/>
                <w:lang w:val="en-US" w:eastAsia="zh-CN" w:bidi="ar-SA"/>
                <w14:textFill>
                  <w14:solidFill>
                    <w14:schemeClr w14:val="tx1"/>
                  </w14:solidFill>
                </w14:textFill>
              </w:rPr>
            </w:pPr>
            <w:r>
              <w:rPr>
                <w:rFonts w:hint="eastAsia" w:ascii="宋体" w:hAnsi="宋体" w:eastAsia="宋体" w:cs="宋体"/>
                <w:b/>
                <w:bCs/>
                <w:color w:val="000000" w:themeColor="text1"/>
                <w:kern w:val="0"/>
                <w:sz w:val="18"/>
                <w:szCs w:val="18"/>
                <w:lang w:val="en" w:bidi="ar"/>
                <w14:textFill>
                  <w14:solidFill>
                    <w14:schemeClr w14:val="tx1"/>
                  </w14:solidFill>
                </w14:textFill>
              </w:rPr>
              <w:t>一个自然年度内</w:t>
            </w:r>
            <w:r>
              <w:rPr>
                <w:rFonts w:hint="eastAsia" w:ascii="宋体" w:hAnsi="宋体" w:eastAsia="宋体" w:cs="宋体"/>
                <w:bCs/>
                <w:color w:val="000000" w:themeColor="text1"/>
                <w:sz w:val="18"/>
                <w:szCs w:val="18"/>
                <w:lang w:val="en-US" w:eastAsia="zh-CN" w:bidi="ar-SA"/>
                <w14:textFill>
                  <w14:solidFill>
                    <w14:schemeClr w14:val="tx1"/>
                  </w14:solidFill>
                </w14:textFill>
              </w:rPr>
              <w:t>2次实施该条所列违法行为的。</w:t>
            </w:r>
          </w:p>
        </w:tc>
        <w:tc>
          <w:tcPr>
            <w:tcW w:w="29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BB84450">
            <w:pPr>
              <w:widowControl/>
              <w:textAlignment w:val="center"/>
              <w:rPr>
                <w:rFonts w:hint="eastAsia" w:ascii="宋体" w:hAnsi="宋体" w:eastAsia="宋体" w:cs="宋体"/>
                <w:bCs/>
                <w:color w:val="000000" w:themeColor="text1"/>
                <w:sz w:val="18"/>
                <w:szCs w:val="18"/>
                <w:lang w:val="en-US" w:eastAsia="zh-CN" w:bidi="ar-SA"/>
                <w14:textFill>
                  <w14:solidFill>
                    <w14:schemeClr w14:val="tx1"/>
                  </w14:solidFill>
                </w14:textFill>
              </w:rPr>
            </w:pPr>
            <w:r>
              <w:rPr>
                <w:rFonts w:hint="eastAsia" w:ascii="宋体" w:hAnsi="宋体" w:eastAsia="宋体" w:cs="宋体"/>
                <w:bCs/>
                <w:color w:val="000000" w:themeColor="text1"/>
                <w:sz w:val="18"/>
                <w:szCs w:val="18"/>
                <w:lang w:val="en-US" w:eastAsia="zh-CN" w:bidi="ar-SA"/>
                <w14:textFill>
                  <w14:solidFill>
                    <w14:schemeClr w14:val="tx1"/>
                  </w14:solidFill>
                </w14:textFill>
              </w:rPr>
              <w:t>责令停止违法行为，处建设工程合同价款百分之三以上百分之七以下的罚款，并报经有批准权的人民政府批准，责令拆除。</w:t>
            </w:r>
          </w:p>
        </w:tc>
      </w:tr>
      <w:tr w14:paraId="56A1EDDB">
        <w:tblPrEx>
          <w:tblCellMar>
            <w:top w:w="0" w:type="dxa"/>
            <w:left w:w="0" w:type="dxa"/>
            <w:bottom w:w="0" w:type="dxa"/>
            <w:right w:w="0" w:type="dxa"/>
          </w:tblCellMar>
        </w:tblPrEx>
        <w:trPr>
          <w:trHeight w:val="1858" w:hRule="atLeast"/>
          <w:jc w:val="center"/>
        </w:trPr>
        <w:tc>
          <w:tcPr>
            <w:tcW w:w="56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AA74E7A">
            <w:pPr>
              <w:widowControl/>
              <w:jc w:val="center"/>
              <w:textAlignment w:val="center"/>
              <w:rPr>
                <w:rFonts w:hint="eastAsia" w:ascii="宋体" w:hAnsi="宋体" w:eastAsia="宋体" w:cs="宋体"/>
                <w:bCs/>
                <w:color w:val="000000" w:themeColor="text1"/>
                <w:sz w:val="18"/>
                <w:szCs w:val="18"/>
                <w:lang w:bidi="ar-SA"/>
                <w14:textFill>
                  <w14:solidFill>
                    <w14:schemeClr w14:val="tx1"/>
                  </w14:solidFill>
                </w14:textFill>
              </w:rPr>
            </w:pPr>
          </w:p>
        </w:tc>
        <w:tc>
          <w:tcPr>
            <w:tcW w:w="1201"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8A23EA6">
            <w:pPr>
              <w:widowControl/>
              <w:textAlignment w:val="center"/>
              <w:rPr>
                <w:rFonts w:hint="eastAsia" w:ascii="宋体" w:hAnsi="宋体" w:eastAsia="宋体" w:cs="宋体"/>
                <w:bCs/>
                <w:color w:val="000000" w:themeColor="text1"/>
                <w:sz w:val="18"/>
                <w:szCs w:val="18"/>
                <w:lang w:bidi="ar-SA"/>
                <w14:textFill>
                  <w14:solidFill>
                    <w14:schemeClr w14:val="tx1"/>
                  </w14:solidFill>
                </w14:textFill>
              </w:rPr>
            </w:pPr>
          </w:p>
        </w:tc>
        <w:tc>
          <w:tcPr>
            <w:tcW w:w="5901"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19595F5">
            <w:pPr>
              <w:widowControl/>
              <w:textAlignment w:val="center"/>
              <w:rPr>
                <w:rFonts w:hint="eastAsia" w:ascii="宋体" w:hAnsi="宋体" w:eastAsia="宋体" w:cs="宋体"/>
                <w:bCs/>
                <w:color w:val="000000" w:themeColor="text1"/>
                <w:sz w:val="18"/>
                <w:szCs w:val="18"/>
                <w:lang w:bidi="ar-SA"/>
                <w14:textFill>
                  <w14:solidFill>
                    <w14:schemeClr w14:val="tx1"/>
                  </w14:solidFill>
                </w14:textFill>
              </w:rPr>
            </w:pPr>
          </w:p>
        </w:tc>
        <w:tc>
          <w:tcPr>
            <w:tcW w:w="11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23F57CC">
            <w:pPr>
              <w:widowControl/>
              <w:textAlignment w:val="center"/>
              <w:rPr>
                <w:rFonts w:hint="eastAsia" w:ascii="宋体" w:hAnsi="宋体" w:eastAsia="宋体" w:cs="宋体"/>
                <w:bCs/>
                <w:color w:val="000000" w:themeColor="text1"/>
                <w:sz w:val="18"/>
                <w:szCs w:val="18"/>
                <w:lang w:val="en-US" w:eastAsia="zh-CN" w:bidi="ar-SA"/>
                <w14:textFill>
                  <w14:solidFill>
                    <w14:schemeClr w14:val="tx1"/>
                  </w14:solidFill>
                </w14:textFill>
              </w:rPr>
            </w:pPr>
            <w:r>
              <w:rPr>
                <w:rFonts w:hint="eastAsia" w:ascii="宋体" w:hAnsi="宋体" w:eastAsia="宋体" w:cs="宋体"/>
                <w:bCs/>
                <w:color w:val="000000" w:themeColor="text1"/>
                <w:sz w:val="18"/>
                <w:szCs w:val="18"/>
                <w:lang w:val="en-US" w:eastAsia="zh-CN" w:bidi="ar-SA"/>
                <w14:textFill>
                  <w14:solidFill>
                    <w14:schemeClr w14:val="tx1"/>
                  </w14:solidFill>
                </w14:textFill>
              </w:rPr>
              <w:t>从重处罚</w:t>
            </w:r>
          </w:p>
        </w:tc>
        <w:tc>
          <w:tcPr>
            <w:tcW w:w="303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3BE7A72">
            <w:pPr>
              <w:widowControl/>
              <w:textAlignment w:val="center"/>
              <w:rPr>
                <w:rFonts w:hint="eastAsia" w:ascii="宋体" w:hAnsi="宋体" w:eastAsia="宋体" w:cs="宋体"/>
                <w:bCs/>
                <w:color w:val="000000" w:themeColor="text1"/>
                <w:sz w:val="18"/>
                <w:szCs w:val="18"/>
                <w:lang w:val="en-US" w:eastAsia="zh-CN" w:bidi="ar-SA"/>
                <w14:textFill>
                  <w14:solidFill>
                    <w14:schemeClr w14:val="tx1"/>
                  </w14:solidFill>
                </w14:textFill>
              </w:rPr>
            </w:pPr>
            <w:r>
              <w:rPr>
                <w:rFonts w:hint="eastAsia" w:ascii="宋体" w:hAnsi="宋体" w:eastAsia="宋体" w:cs="宋体"/>
                <w:b/>
                <w:bCs/>
                <w:color w:val="000000" w:themeColor="text1"/>
                <w:kern w:val="0"/>
                <w:sz w:val="18"/>
                <w:szCs w:val="18"/>
                <w:lang w:val="en" w:bidi="ar"/>
                <w14:textFill>
                  <w14:solidFill>
                    <w14:schemeClr w14:val="tx1"/>
                  </w14:solidFill>
                </w14:textFill>
              </w:rPr>
              <w:t>一个自然年度内</w:t>
            </w:r>
            <w:r>
              <w:rPr>
                <w:rFonts w:hint="eastAsia" w:ascii="宋体" w:hAnsi="宋体" w:eastAsia="宋体" w:cs="宋体"/>
                <w:bCs/>
                <w:color w:val="000000" w:themeColor="text1"/>
                <w:sz w:val="18"/>
                <w:szCs w:val="18"/>
                <w:lang w:val="en-US" w:eastAsia="zh-CN" w:bidi="ar-SA"/>
                <w14:textFill>
                  <w14:solidFill>
                    <w14:schemeClr w14:val="tx1"/>
                  </w14:solidFill>
                </w14:textFill>
              </w:rPr>
              <w:t>3次以上实施该条所列违法行为的或者情节严重的。</w:t>
            </w:r>
          </w:p>
        </w:tc>
        <w:tc>
          <w:tcPr>
            <w:tcW w:w="29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CBAC7B1">
            <w:pPr>
              <w:widowControl/>
              <w:textAlignment w:val="center"/>
              <w:rPr>
                <w:rFonts w:hint="eastAsia" w:ascii="宋体" w:hAnsi="宋体" w:eastAsia="宋体" w:cs="宋体"/>
                <w:bCs/>
                <w:color w:val="000000" w:themeColor="text1"/>
                <w:sz w:val="18"/>
                <w:szCs w:val="18"/>
                <w:lang w:val="en-US" w:eastAsia="zh-CN" w:bidi="ar-SA"/>
                <w14:textFill>
                  <w14:solidFill>
                    <w14:schemeClr w14:val="tx1"/>
                  </w14:solidFill>
                </w14:textFill>
              </w:rPr>
            </w:pPr>
            <w:r>
              <w:rPr>
                <w:rFonts w:hint="eastAsia" w:ascii="宋体" w:hAnsi="宋体" w:eastAsia="宋体" w:cs="宋体"/>
                <w:bCs/>
                <w:color w:val="000000" w:themeColor="text1"/>
                <w:sz w:val="18"/>
                <w:szCs w:val="18"/>
                <w:lang w:val="en-US" w:eastAsia="zh-CN" w:bidi="ar-SA"/>
                <w14:textFill>
                  <w14:solidFill>
                    <w14:schemeClr w14:val="tx1"/>
                  </w14:solidFill>
                </w14:textFill>
              </w:rPr>
              <w:t>责令停止违法行为，处建设工程合同价款百分之七以上百分之十以下的罚款，并报经有批准权的人民政府批准，责令拆除。</w:t>
            </w:r>
          </w:p>
        </w:tc>
      </w:tr>
      <w:tr w14:paraId="21E65DD0">
        <w:tblPrEx>
          <w:tblCellMar>
            <w:top w:w="0" w:type="dxa"/>
            <w:left w:w="0" w:type="dxa"/>
            <w:bottom w:w="0" w:type="dxa"/>
            <w:right w:w="0" w:type="dxa"/>
          </w:tblCellMar>
        </w:tblPrEx>
        <w:trPr>
          <w:trHeight w:val="666" w:hRule="atLeast"/>
          <w:jc w:val="center"/>
        </w:trPr>
        <w:tc>
          <w:tcPr>
            <w:tcW w:w="5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E5A13B0">
            <w:pPr>
              <w:widowControl/>
              <w:jc w:val="center"/>
              <w:textAlignment w:val="center"/>
              <w:rPr>
                <w:rFonts w:hint="eastAsia" w:ascii="宋体" w:hAnsi="宋体" w:eastAsia="宋体" w:cs="宋体"/>
                <w:bCs/>
                <w:color w:val="000000" w:themeColor="text1"/>
                <w:sz w:val="18"/>
                <w:szCs w:val="18"/>
                <w:lang w:val="en-US" w:eastAsia="zh-CN" w:bidi="ar-SA"/>
                <w14:textFill>
                  <w14:solidFill>
                    <w14:schemeClr w14:val="tx1"/>
                  </w14:solidFill>
                </w14:textFill>
              </w:rPr>
            </w:pPr>
            <w:r>
              <w:rPr>
                <w:rFonts w:hint="eastAsia" w:ascii="黑体" w:hAnsi="黑体" w:eastAsia="黑体" w:cs="黑体"/>
                <w:b w:val="0"/>
                <w:bCs/>
                <w:color w:val="auto"/>
                <w:kern w:val="2"/>
                <w:sz w:val="24"/>
                <w:szCs w:val="24"/>
                <w:lang w:val="en-US" w:eastAsia="zh-CN" w:bidi="ar-SA"/>
              </w:rPr>
              <w:t>序号</w:t>
            </w:r>
          </w:p>
        </w:tc>
        <w:tc>
          <w:tcPr>
            <w:tcW w:w="120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713645F">
            <w:pPr>
              <w:widowControl/>
              <w:jc w:val="center"/>
              <w:textAlignment w:val="center"/>
              <w:rPr>
                <w:rFonts w:hint="eastAsia" w:ascii="宋体" w:hAnsi="宋体" w:eastAsia="宋体" w:cs="宋体"/>
                <w:color w:val="000000" w:themeColor="text1"/>
                <w:spacing w:val="-4"/>
                <w:sz w:val="18"/>
                <w:szCs w:val="18"/>
                <w:lang w:eastAsia="zh-CN"/>
                <w14:textFill>
                  <w14:solidFill>
                    <w14:schemeClr w14:val="tx1"/>
                  </w14:solidFill>
                </w14:textFill>
              </w:rPr>
            </w:pPr>
            <w:r>
              <w:rPr>
                <w:rFonts w:hint="eastAsia" w:ascii="黑体" w:hAnsi="黑体" w:eastAsia="黑体" w:cs="黑体"/>
                <w:b w:val="0"/>
                <w:bCs/>
                <w:color w:val="auto"/>
                <w:kern w:val="0"/>
                <w:sz w:val="24"/>
                <w:szCs w:val="24"/>
                <w:lang w:bidi="ar-SA"/>
              </w:rPr>
              <w:t>违法行为</w:t>
            </w:r>
          </w:p>
        </w:tc>
        <w:tc>
          <w:tcPr>
            <w:tcW w:w="590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F2CDEE9">
            <w:pPr>
              <w:widowControl/>
              <w:jc w:val="center"/>
              <w:textAlignment w:val="center"/>
              <w:rPr>
                <w:rFonts w:hint="eastAsia" w:ascii="宋体" w:hAnsi="宋体" w:eastAsia="宋体" w:cs="宋体"/>
                <w:color w:val="000000" w:themeColor="text1"/>
                <w:spacing w:val="-4"/>
                <w:sz w:val="18"/>
                <w:szCs w:val="18"/>
                <w:lang w:eastAsia="zh-CN"/>
                <w14:textFill>
                  <w14:solidFill>
                    <w14:schemeClr w14:val="tx1"/>
                  </w14:solidFill>
                </w14:textFill>
              </w:rPr>
            </w:pPr>
            <w:r>
              <w:rPr>
                <w:rFonts w:hint="eastAsia" w:ascii="黑体" w:hAnsi="黑体" w:eastAsia="黑体" w:cs="黑体"/>
                <w:b w:val="0"/>
                <w:bCs/>
                <w:color w:val="auto"/>
                <w:kern w:val="0"/>
                <w:sz w:val="24"/>
                <w:szCs w:val="24"/>
                <w:lang w:val="en-US" w:eastAsia="zh-CN" w:bidi="ar-SA"/>
              </w:rPr>
              <w:t>处罚</w:t>
            </w:r>
            <w:r>
              <w:rPr>
                <w:rFonts w:hint="eastAsia" w:ascii="黑体" w:hAnsi="黑体" w:eastAsia="黑体" w:cs="黑体"/>
                <w:b w:val="0"/>
                <w:bCs/>
                <w:color w:val="auto"/>
                <w:kern w:val="0"/>
                <w:sz w:val="24"/>
                <w:szCs w:val="24"/>
                <w:lang w:bidi="ar-SA"/>
              </w:rPr>
              <w:t>依据</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4AE8A484">
            <w:pPr>
              <w:widowControl/>
              <w:jc w:val="center"/>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黑体" w:hAnsi="黑体" w:eastAsia="黑体" w:cs="黑体"/>
                <w:b w:val="0"/>
                <w:bCs/>
                <w:color w:val="auto"/>
                <w:kern w:val="0"/>
                <w:sz w:val="24"/>
                <w:szCs w:val="24"/>
                <w:lang w:bidi="ar-SA"/>
              </w:rPr>
              <w:t>裁量阶次</w:t>
            </w:r>
          </w:p>
        </w:tc>
        <w:tc>
          <w:tcPr>
            <w:tcW w:w="3038"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558335BB">
            <w:pPr>
              <w:widowControl/>
              <w:jc w:val="center"/>
              <w:textAlignment w:val="center"/>
              <w:rPr>
                <w:rFonts w:hint="eastAsia" w:ascii="宋体" w:hAnsi="宋体" w:eastAsia="宋体" w:cs="宋体"/>
                <w:b/>
                <w:bCs/>
                <w:color w:val="000000" w:themeColor="text1"/>
                <w:kern w:val="0"/>
                <w:sz w:val="18"/>
                <w:szCs w:val="18"/>
                <w:lang w:val="en" w:bidi="ar"/>
                <w14:textFill>
                  <w14:solidFill>
                    <w14:schemeClr w14:val="tx1"/>
                  </w14:solidFill>
                </w14:textFill>
              </w:rPr>
            </w:pPr>
            <w:r>
              <w:rPr>
                <w:rFonts w:hint="eastAsia" w:ascii="黑体" w:hAnsi="黑体" w:eastAsia="黑体" w:cs="黑体"/>
                <w:b w:val="0"/>
                <w:bCs/>
                <w:color w:val="auto"/>
                <w:kern w:val="0"/>
                <w:sz w:val="24"/>
                <w:szCs w:val="24"/>
                <w:lang w:bidi="ar-SA"/>
              </w:rPr>
              <w:t>适用</w:t>
            </w:r>
            <w:r>
              <w:rPr>
                <w:rFonts w:hint="eastAsia" w:ascii="黑体" w:hAnsi="黑体" w:eastAsia="黑体" w:cs="黑体"/>
                <w:b w:val="0"/>
                <w:bCs/>
                <w:color w:val="auto"/>
                <w:kern w:val="0"/>
                <w:sz w:val="24"/>
                <w:szCs w:val="24"/>
                <w:lang w:val="en-US" w:eastAsia="zh-CN" w:bidi="ar-SA"/>
              </w:rPr>
              <w:t>条件</w:t>
            </w:r>
          </w:p>
        </w:tc>
        <w:tc>
          <w:tcPr>
            <w:tcW w:w="2959"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371C3BBF">
            <w:pPr>
              <w:widowControl/>
              <w:jc w:val="center"/>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黑体" w:hAnsi="黑体" w:eastAsia="黑体" w:cs="黑体"/>
                <w:b w:val="0"/>
                <w:bCs/>
                <w:color w:val="auto"/>
                <w:kern w:val="0"/>
                <w:sz w:val="24"/>
                <w:szCs w:val="24"/>
                <w:lang w:val="en-US" w:eastAsia="zh-CN" w:bidi="ar-SA"/>
              </w:rPr>
              <w:t>具体</w:t>
            </w:r>
            <w:r>
              <w:rPr>
                <w:rFonts w:hint="eastAsia" w:ascii="黑体" w:hAnsi="黑体" w:eastAsia="黑体" w:cs="黑体"/>
                <w:b w:val="0"/>
                <w:bCs/>
                <w:color w:val="auto"/>
                <w:kern w:val="0"/>
                <w:sz w:val="24"/>
                <w:szCs w:val="24"/>
                <w:lang w:bidi="ar-SA"/>
              </w:rPr>
              <w:t>处罚标准</w:t>
            </w:r>
          </w:p>
        </w:tc>
      </w:tr>
      <w:tr w14:paraId="63E8655D">
        <w:tblPrEx>
          <w:tblCellMar>
            <w:top w:w="0" w:type="dxa"/>
            <w:left w:w="0" w:type="dxa"/>
            <w:bottom w:w="0" w:type="dxa"/>
            <w:right w:w="0" w:type="dxa"/>
          </w:tblCellMar>
        </w:tblPrEx>
        <w:trPr>
          <w:trHeight w:val="2039" w:hRule="atLeast"/>
          <w:jc w:val="center"/>
        </w:trPr>
        <w:tc>
          <w:tcPr>
            <w:tcW w:w="56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835EB60">
            <w:pPr>
              <w:widowControl/>
              <w:spacing w:line="240" w:lineRule="exact"/>
              <w:jc w:val="center"/>
              <w:textAlignment w:val="center"/>
              <w:rPr>
                <w:rFonts w:hint="eastAsia" w:ascii="宋体" w:hAnsi="宋体" w:eastAsia="宋体" w:cs="宋体"/>
                <w:bCs/>
                <w:color w:val="000000" w:themeColor="text1"/>
                <w:sz w:val="18"/>
                <w:szCs w:val="18"/>
                <w:lang w:val="en-US" w:eastAsia="zh-CN" w:bidi="ar-SA"/>
                <w14:textFill>
                  <w14:solidFill>
                    <w14:schemeClr w14:val="tx1"/>
                  </w14:solidFill>
                </w14:textFill>
              </w:rPr>
            </w:pPr>
            <w:r>
              <w:rPr>
                <w:rFonts w:hint="eastAsia" w:ascii="宋体" w:hAnsi="宋体" w:eastAsia="宋体" w:cs="宋体"/>
                <w:bCs/>
                <w:color w:val="000000" w:themeColor="text1"/>
                <w:sz w:val="18"/>
                <w:szCs w:val="18"/>
                <w:lang w:val="en-US" w:eastAsia="zh-CN" w:bidi="ar-SA"/>
                <w14:textFill>
                  <w14:solidFill>
                    <w14:schemeClr w14:val="tx1"/>
                  </w14:solidFill>
                </w14:textFill>
              </w:rPr>
              <w:t>6</w:t>
            </w:r>
          </w:p>
        </w:tc>
        <w:tc>
          <w:tcPr>
            <w:tcW w:w="1201"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9C27B90">
            <w:pPr>
              <w:widowControl/>
              <w:textAlignment w:val="center"/>
              <w:rPr>
                <w:rFonts w:hint="eastAsia" w:ascii="宋体" w:hAnsi="宋体" w:eastAsia="宋体" w:cs="宋体"/>
                <w:bCs/>
                <w:color w:val="000000" w:themeColor="text1"/>
                <w:sz w:val="18"/>
                <w:szCs w:val="18"/>
                <w:lang w:bidi="ar-SA"/>
                <w14:textFill>
                  <w14:solidFill>
                    <w14:schemeClr w14:val="tx1"/>
                  </w14:solidFill>
                </w14:textFill>
              </w:rPr>
            </w:pPr>
            <w:r>
              <w:rPr>
                <w:rFonts w:hint="eastAsia" w:ascii="宋体" w:hAnsi="宋体" w:eastAsia="宋体" w:cs="宋体"/>
                <w:color w:val="000000" w:themeColor="text1"/>
                <w:spacing w:val="-4"/>
                <w:sz w:val="18"/>
                <w:szCs w:val="18"/>
                <w:lang w:eastAsia="zh-CN"/>
                <w14:textFill>
                  <w14:solidFill>
                    <w14:schemeClr w14:val="tx1"/>
                  </w14:solidFill>
                </w14:textFill>
              </w:rPr>
              <w:t>对交通运输工具运行时未按照规定使用声响装置的行政处罚</w:t>
            </w:r>
          </w:p>
        </w:tc>
        <w:tc>
          <w:tcPr>
            <w:tcW w:w="5901"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5F4197E">
            <w:pPr>
              <w:pStyle w:val="13"/>
              <w:kinsoku/>
              <w:spacing w:line="240" w:lineRule="exact"/>
              <w:ind w:firstLine="345" w:firstLineChars="200"/>
              <w:rPr>
                <w:rFonts w:hint="eastAsia" w:ascii="宋体" w:hAnsi="宋体" w:eastAsia="宋体" w:cs="宋体"/>
                <w:b/>
                <w:bCs/>
                <w:color w:val="000000" w:themeColor="text1"/>
                <w:spacing w:val="-4"/>
                <w:sz w:val="18"/>
                <w:szCs w:val="18"/>
                <w:lang w:val="en-US" w:eastAsia="zh-CN"/>
                <w14:textFill>
                  <w14:solidFill>
                    <w14:schemeClr w14:val="tx1"/>
                  </w14:solidFill>
                </w14:textFill>
              </w:rPr>
            </w:pPr>
            <w:r>
              <w:rPr>
                <w:rFonts w:hint="eastAsia" w:ascii="宋体" w:hAnsi="宋体" w:eastAsia="宋体" w:cs="宋体"/>
                <w:b/>
                <w:bCs/>
                <w:color w:val="000000" w:themeColor="text1"/>
                <w:spacing w:val="-4"/>
                <w:sz w:val="18"/>
                <w:szCs w:val="18"/>
                <w:lang w:val="en-US" w:eastAsia="zh-CN"/>
                <w14:textFill>
                  <w14:solidFill>
                    <w14:schemeClr w14:val="tx1"/>
                  </w14:solidFill>
                </w14:textFill>
              </w:rPr>
              <w:t>《中华人民共和国噪声污染防治法》</w:t>
            </w:r>
          </w:p>
          <w:p w14:paraId="63ECE43A">
            <w:pPr>
              <w:pStyle w:val="13"/>
              <w:kinsoku/>
              <w:spacing w:line="240" w:lineRule="exact"/>
              <w:ind w:firstLine="344" w:firstLineChars="200"/>
              <w:rPr>
                <w:rFonts w:hint="eastAsia" w:ascii="宋体" w:hAnsi="宋体" w:eastAsia="宋体" w:cs="宋体"/>
                <w:color w:val="000000" w:themeColor="text1"/>
                <w:spacing w:val="-4"/>
                <w:sz w:val="18"/>
                <w:szCs w:val="18"/>
                <w:lang w:eastAsia="zh-CN"/>
                <w14:textFill>
                  <w14:solidFill>
                    <w14:schemeClr w14:val="tx1"/>
                  </w14:solidFill>
                </w14:textFill>
              </w:rPr>
            </w:pPr>
            <w:r>
              <w:rPr>
                <w:rFonts w:hint="eastAsia" w:ascii="宋体" w:hAnsi="宋体" w:eastAsia="宋体" w:cs="宋体"/>
                <w:color w:val="000000" w:themeColor="text1"/>
                <w:spacing w:val="-4"/>
                <w:sz w:val="18"/>
                <w:szCs w:val="18"/>
                <w:lang w:eastAsia="zh-CN"/>
                <w14:textFill>
                  <w14:solidFill>
                    <w14:schemeClr w14:val="tx1"/>
                  </w14:solidFill>
                </w14:textFill>
              </w:rPr>
              <w:t>第八条第三款 各级住房和城乡建设、公安、交通运输、铁路监督管理、民用航空、海事等部门，在各自职责范围内，对建筑施工、交通运输和社会生活噪声污染防治实施监督管理。</w:t>
            </w:r>
          </w:p>
          <w:p w14:paraId="46BE10D4">
            <w:pPr>
              <w:widowControl/>
              <w:textAlignment w:val="center"/>
              <w:rPr>
                <w:rFonts w:hint="eastAsia" w:ascii="宋体" w:hAnsi="宋体" w:eastAsia="宋体" w:cs="宋体"/>
                <w:bCs/>
                <w:color w:val="000000" w:themeColor="text1"/>
                <w:sz w:val="18"/>
                <w:szCs w:val="18"/>
                <w:lang w:bidi="ar-SA"/>
                <w14:textFill>
                  <w14:solidFill>
                    <w14:schemeClr w14:val="tx1"/>
                  </w14:solidFill>
                </w14:textFill>
              </w:rPr>
            </w:pPr>
            <w:r>
              <w:rPr>
                <w:rFonts w:hint="eastAsia" w:ascii="宋体" w:hAnsi="宋体" w:eastAsia="宋体" w:cs="宋体"/>
                <w:color w:val="000000" w:themeColor="text1"/>
                <w:spacing w:val="-4"/>
                <w:sz w:val="18"/>
                <w:szCs w:val="18"/>
                <w:lang w:eastAsia="zh-CN"/>
                <w14:textFill>
                  <w14:solidFill>
                    <w14:schemeClr w14:val="tx1"/>
                  </w14:solidFill>
                </w14:textFill>
              </w:rPr>
              <w:t>第七十九条第二款 违反本法规定，铁路机车车辆、城市轨道交通车辆、机动船舶等交通运输工具运行时未按照规定使用声响装置的，由交通运输、铁路监督管理、海事等部门或者地方人民政府指定的城市轨道交通有关部门按照职责责令改正，处五千元以上一万元以下的罚款。</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49864347">
            <w:pPr>
              <w:widowControl/>
              <w:spacing w:line="240" w:lineRule="exact"/>
              <w:jc w:val="center"/>
              <w:textAlignment w:val="center"/>
              <w:rPr>
                <w:rFonts w:hint="eastAsia" w:ascii="宋体" w:hAnsi="宋体" w:eastAsia="宋体" w:cs="宋体"/>
                <w:bCs/>
                <w:color w:val="000000" w:themeColor="text1"/>
                <w:kern w:val="2"/>
                <w:sz w:val="18"/>
                <w:szCs w:val="18"/>
                <w:lang w:val="en-US" w:eastAsia="zh-CN" w:bidi="ar-SA"/>
                <w14:textFill>
                  <w14:solidFill>
                    <w14:schemeClr w14:val="tx1"/>
                  </w14:solidFill>
                </w14:textFill>
              </w:rPr>
            </w:pPr>
            <w:r>
              <w:rPr>
                <w:rFonts w:hint="eastAsia" w:ascii="宋体" w:hAnsi="宋体" w:eastAsia="宋体" w:cs="宋体"/>
                <w:bCs/>
                <w:color w:val="000000" w:themeColor="text1"/>
                <w:kern w:val="0"/>
                <w:sz w:val="18"/>
                <w:szCs w:val="18"/>
                <w:lang w:val="en-US" w:eastAsia="zh-CN" w:bidi="ar-SA"/>
                <w14:textFill>
                  <w14:solidFill>
                    <w14:schemeClr w14:val="tx1"/>
                  </w14:solidFill>
                </w14:textFill>
              </w:rPr>
              <w:t>首违不罚</w:t>
            </w:r>
          </w:p>
        </w:tc>
        <w:tc>
          <w:tcPr>
            <w:tcW w:w="3038"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336F764A">
            <w:pPr>
              <w:widowControl/>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bCs/>
                <w:color w:val="000000" w:themeColor="text1"/>
                <w:kern w:val="0"/>
                <w:sz w:val="18"/>
                <w:szCs w:val="18"/>
                <w:lang w:val="en" w:bidi="ar"/>
                <w14:textFill>
                  <w14:solidFill>
                    <w14:schemeClr w14:val="tx1"/>
                  </w14:solidFill>
                </w14:textFill>
              </w:rPr>
              <w:t>一个自然年度内在本</w:t>
            </w:r>
            <w:r>
              <w:rPr>
                <w:rFonts w:hint="eastAsia" w:ascii="宋体" w:hAnsi="宋体" w:eastAsia="宋体" w:cs="宋体"/>
                <w:b/>
                <w:bCs/>
                <w:color w:val="000000" w:themeColor="text1"/>
                <w:kern w:val="0"/>
                <w:sz w:val="18"/>
                <w:szCs w:val="18"/>
                <w:lang w:val="en" w:eastAsia="zh-CN" w:bidi="ar"/>
                <w14:textFill>
                  <w14:solidFill>
                    <w14:schemeClr w14:val="tx1"/>
                  </w14:solidFill>
                </w14:textFill>
              </w:rPr>
              <w:t>市</w:t>
            </w:r>
            <w:r>
              <w:rPr>
                <w:rFonts w:hint="eastAsia" w:ascii="宋体" w:hAnsi="宋体" w:cs="宋体"/>
                <w:b/>
                <w:bCs/>
                <w:color w:val="000000" w:themeColor="text1"/>
                <w:kern w:val="0"/>
                <w:sz w:val="18"/>
                <w:szCs w:val="18"/>
                <w:lang w:val="en" w:eastAsia="zh-CN" w:bidi="ar"/>
                <w14:textFill>
                  <w14:solidFill>
                    <w14:schemeClr w14:val="tx1"/>
                  </w14:solidFill>
                </w14:textFill>
              </w:rPr>
              <w:t>初次实施该条所列违法行为的</w:t>
            </w:r>
            <w:r>
              <w:rPr>
                <w:rFonts w:hint="eastAsia" w:ascii="宋体" w:hAnsi="宋体" w:eastAsia="宋体" w:cs="宋体"/>
                <w:color w:val="000000" w:themeColor="text1"/>
                <w:kern w:val="0"/>
                <w:sz w:val="18"/>
                <w:szCs w:val="18"/>
                <w:lang w:bidi="ar"/>
                <w14:textFill>
                  <w14:solidFill>
                    <w14:schemeClr w14:val="tx1"/>
                  </w14:solidFill>
                </w14:textFill>
              </w:rPr>
              <w:t>，</w:t>
            </w:r>
            <w:r>
              <w:rPr>
                <w:rFonts w:hint="eastAsia" w:ascii="宋体" w:hAnsi="宋体" w:eastAsia="宋体" w:cs="宋体"/>
                <w:color w:val="000000" w:themeColor="text1"/>
                <w:kern w:val="0"/>
                <w:sz w:val="18"/>
                <w:szCs w:val="18"/>
                <w:lang w:eastAsia="zh-CN" w:bidi="ar"/>
                <w14:textFill>
                  <w14:solidFill>
                    <w14:schemeClr w14:val="tx1"/>
                  </w14:solidFill>
                </w14:textFill>
              </w:rPr>
              <w:t>在限期内</w:t>
            </w:r>
            <w:r>
              <w:rPr>
                <w:rFonts w:hint="eastAsia" w:ascii="宋体" w:hAnsi="宋体" w:eastAsia="宋体" w:cs="宋体"/>
                <w:color w:val="000000" w:themeColor="text1"/>
                <w:kern w:val="0"/>
                <w:sz w:val="18"/>
                <w:szCs w:val="18"/>
                <w:lang w:bidi="ar"/>
                <w14:textFill>
                  <w14:solidFill>
                    <w14:schemeClr w14:val="tx1"/>
                  </w14:solidFill>
                </w14:textFill>
              </w:rPr>
              <w:t>改正，</w:t>
            </w:r>
            <w:r>
              <w:rPr>
                <w:rFonts w:hint="eastAsia" w:ascii="宋体" w:hAnsi="宋体" w:eastAsia="宋体" w:cs="宋体"/>
                <w:color w:val="000000" w:themeColor="text1"/>
                <w:kern w:val="0"/>
                <w:sz w:val="18"/>
                <w:szCs w:val="18"/>
                <w:lang w:eastAsia="zh-CN" w:bidi="ar"/>
                <w14:textFill>
                  <w14:solidFill>
                    <w14:schemeClr w14:val="tx1"/>
                  </w14:solidFill>
                </w14:textFill>
              </w:rPr>
              <w:t>情节轻微，</w:t>
            </w:r>
            <w:r>
              <w:rPr>
                <w:rFonts w:hint="eastAsia" w:ascii="宋体" w:hAnsi="宋体" w:eastAsia="宋体" w:cs="宋体"/>
                <w:color w:val="000000" w:themeColor="text1"/>
                <w:kern w:val="0"/>
                <w:sz w:val="18"/>
                <w:szCs w:val="18"/>
                <w:lang w:bidi="ar"/>
                <w14:textFill>
                  <w14:solidFill>
                    <w14:schemeClr w14:val="tx1"/>
                  </w14:solidFill>
                </w14:textFill>
              </w:rPr>
              <w:t>尚未造成危害后果的</w:t>
            </w:r>
          </w:p>
        </w:tc>
        <w:tc>
          <w:tcPr>
            <w:tcW w:w="2959"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25F27EBE">
            <w:pPr>
              <w:widowControl/>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宋体" w:hAnsi="宋体" w:eastAsia="宋体" w:cs="宋体"/>
                <w:bCs/>
                <w:color w:val="000000" w:themeColor="text1"/>
                <w:kern w:val="0"/>
                <w:sz w:val="18"/>
                <w:szCs w:val="18"/>
                <w:lang w:val="en-US" w:eastAsia="zh-CN" w:bidi="ar-SA"/>
                <w14:textFill>
                  <w14:solidFill>
                    <w14:schemeClr w14:val="tx1"/>
                  </w14:solidFill>
                </w14:textFill>
              </w:rPr>
              <w:t>不予处罚</w:t>
            </w:r>
          </w:p>
        </w:tc>
      </w:tr>
      <w:tr w14:paraId="4E5ACA6D">
        <w:tblPrEx>
          <w:tblCellMar>
            <w:top w:w="0" w:type="dxa"/>
            <w:left w:w="0" w:type="dxa"/>
            <w:bottom w:w="0" w:type="dxa"/>
            <w:right w:w="0" w:type="dxa"/>
          </w:tblCellMar>
        </w:tblPrEx>
        <w:trPr>
          <w:trHeight w:val="2153" w:hRule="atLeast"/>
          <w:jc w:val="center"/>
        </w:trPr>
        <w:tc>
          <w:tcPr>
            <w:tcW w:w="564" w:type="dxa"/>
            <w:vMerge w:val="continue"/>
            <w:tcBorders>
              <w:left w:val="single" w:color="000000" w:sz="4" w:space="0"/>
              <w:right w:val="single" w:color="000000" w:sz="4" w:space="0"/>
            </w:tcBorders>
            <w:noWrap w:val="0"/>
            <w:tcMar>
              <w:top w:w="15" w:type="dxa"/>
              <w:left w:w="15" w:type="dxa"/>
              <w:right w:w="15" w:type="dxa"/>
            </w:tcMar>
            <w:vAlign w:val="center"/>
          </w:tcPr>
          <w:p w14:paraId="71B38295">
            <w:pPr>
              <w:widowControl/>
              <w:spacing w:line="240" w:lineRule="exact"/>
              <w:jc w:val="center"/>
              <w:textAlignment w:val="center"/>
              <w:rPr>
                <w:rFonts w:hint="eastAsia" w:ascii="宋体" w:hAnsi="宋体" w:eastAsia="宋体" w:cs="宋体"/>
                <w:bCs/>
                <w:color w:val="000000" w:themeColor="text1"/>
                <w:sz w:val="18"/>
                <w:szCs w:val="18"/>
                <w:lang w:val="en-US" w:eastAsia="zh-CN" w:bidi="ar-SA"/>
                <w14:textFill>
                  <w14:solidFill>
                    <w14:schemeClr w14:val="tx1"/>
                  </w14:solidFill>
                </w14:textFill>
              </w:rPr>
            </w:pPr>
          </w:p>
        </w:tc>
        <w:tc>
          <w:tcPr>
            <w:tcW w:w="1201" w:type="dxa"/>
            <w:vMerge w:val="continue"/>
            <w:tcBorders>
              <w:left w:val="single" w:color="000000" w:sz="4" w:space="0"/>
              <w:right w:val="single" w:color="000000" w:sz="4" w:space="0"/>
            </w:tcBorders>
            <w:noWrap w:val="0"/>
            <w:tcMar>
              <w:top w:w="15" w:type="dxa"/>
              <w:left w:w="15" w:type="dxa"/>
              <w:right w:w="15" w:type="dxa"/>
            </w:tcMar>
            <w:vAlign w:val="center"/>
          </w:tcPr>
          <w:p w14:paraId="66FB533B">
            <w:pPr>
              <w:widowControl/>
              <w:textAlignment w:val="center"/>
              <w:rPr>
                <w:rFonts w:hint="eastAsia" w:ascii="宋体" w:hAnsi="宋体" w:eastAsia="宋体" w:cs="宋体"/>
                <w:color w:val="000000" w:themeColor="text1"/>
                <w:spacing w:val="-4"/>
                <w:sz w:val="18"/>
                <w:szCs w:val="18"/>
                <w:lang w:eastAsia="zh-CN"/>
                <w14:textFill>
                  <w14:solidFill>
                    <w14:schemeClr w14:val="tx1"/>
                  </w14:solidFill>
                </w14:textFill>
              </w:rPr>
            </w:pPr>
          </w:p>
        </w:tc>
        <w:tc>
          <w:tcPr>
            <w:tcW w:w="5901" w:type="dxa"/>
            <w:vMerge w:val="continue"/>
            <w:tcBorders>
              <w:left w:val="single" w:color="000000" w:sz="4" w:space="0"/>
              <w:right w:val="single" w:color="000000" w:sz="4" w:space="0"/>
            </w:tcBorders>
            <w:noWrap w:val="0"/>
            <w:tcMar>
              <w:top w:w="15" w:type="dxa"/>
              <w:left w:w="15" w:type="dxa"/>
              <w:right w:w="15" w:type="dxa"/>
            </w:tcMar>
            <w:vAlign w:val="center"/>
          </w:tcPr>
          <w:p w14:paraId="12FF5021">
            <w:pPr>
              <w:widowControl/>
              <w:textAlignment w:val="center"/>
              <w:rPr>
                <w:rFonts w:hint="eastAsia" w:ascii="宋体" w:hAnsi="宋体" w:eastAsia="宋体" w:cs="宋体"/>
                <w:color w:val="000000" w:themeColor="text1"/>
                <w:spacing w:val="-4"/>
                <w:sz w:val="18"/>
                <w:szCs w:val="18"/>
                <w:lang w:eastAsia="zh-CN"/>
                <w14:textFill>
                  <w14:solidFill>
                    <w14:schemeClr w14:val="tx1"/>
                  </w14:solidFill>
                </w14:textFill>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147C8974">
            <w:pPr>
              <w:widowControl/>
              <w:spacing w:line="240" w:lineRule="exact"/>
              <w:jc w:val="center"/>
              <w:textAlignment w:val="center"/>
              <w:rPr>
                <w:rFonts w:hint="eastAsia" w:ascii="宋体" w:hAnsi="宋体" w:eastAsia="宋体" w:cs="宋体"/>
                <w:bCs/>
                <w:color w:val="000000" w:themeColor="text1"/>
                <w:kern w:val="2"/>
                <w:sz w:val="18"/>
                <w:szCs w:val="18"/>
                <w:lang w:val="en-US" w:eastAsia="zh-CN" w:bidi="ar-SA"/>
                <w14:textFill>
                  <w14:solidFill>
                    <w14:schemeClr w14:val="tx1"/>
                  </w14:solidFill>
                </w14:textFill>
              </w:rPr>
            </w:pPr>
            <w:r>
              <w:rPr>
                <w:rFonts w:hint="eastAsia" w:ascii="宋体" w:hAnsi="宋体" w:eastAsia="宋体" w:cs="宋体"/>
                <w:bCs/>
                <w:color w:val="000000" w:themeColor="text1"/>
                <w:kern w:val="0"/>
                <w:sz w:val="18"/>
                <w:szCs w:val="18"/>
                <w:lang w:bidi="ar-SA"/>
                <w14:textFill>
                  <w14:solidFill>
                    <w14:schemeClr w14:val="tx1"/>
                  </w14:solidFill>
                </w14:textFill>
              </w:rPr>
              <w:t>从轻处罚</w:t>
            </w:r>
          </w:p>
        </w:tc>
        <w:tc>
          <w:tcPr>
            <w:tcW w:w="3038"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1B6E537C">
            <w:pPr>
              <w:widowControl/>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宋体" w:hAnsi="宋体" w:cs="宋体"/>
                <w:bCs/>
                <w:color w:val="000000" w:themeColor="text1"/>
                <w:kern w:val="0"/>
                <w:sz w:val="18"/>
                <w:szCs w:val="18"/>
                <w:lang w:eastAsia="zh-CN" w:bidi="ar-SA"/>
                <w14:textFill>
                  <w14:solidFill>
                    <w14:schemeClr w14:val="tx1"/>
                  </w14:solidFill>
                </w14:textFill>
              </w:rPr>
              <w:t>初次实施该条所列违法行为的</w:t>
            </w:r>
            <w:r>
              <w:rPr>
                <w:rFonts w:hint="eastAsia" w:ascii="宋体" w:hAnsi="宋体" w:eastAsia="宋体" w:cs="宋体"/>
                <w:bCs/>
                <w:color w:val="000000" w:themeColor="text1"/>
                <w:kern w:val="0"/>
                <w:sz w:val="18"/>
                <w:szCs w:val="18"/>
                <w:lang w:val="en-US" w:eastAsia="zh-CN" w:bidi="ar-SA"/>
                <w14:textFill>
                  <w14:solidFill>
                    <w14:schemeClr w14:val="tx1"/>
                  </w14:solidFill>
                </w14:textFill>
              </w:rPr>
              <w:t>该条所列</w:t>
            </w:r>
            <w:r>
              <w:rPr>
                <w:rFonts w:hint="eastAsia" w:ascii="宋体" w:hAnsi="宋体" w:eastAsia="宋体" w:cs="宋体"/>
                <w:bCs/>
                <w:color w:val="000000" w:themeColor="text1"/>
                <w:kern w:val="0"/>
                <w:sz w:val="18"/>
                <w:szCs w:val="18"/>
                <w:lang w:bidi="ar-SA"/>
                <w14:textFill>
                  <w14:solidFill>
                    <w14:schemeClr w14:val="tx1"/>
                  </w14:solidFill>
                </w14:textFill>
              </w:rPr>
              <w:t>违法行为</w:t>
            </w:r>
            <w:r>
              <w:rPr>
                <w:rFonts w:hint="eastAsia" w:ascii="宋体" w:hAnsi="宋体" w:eastAsia="宋体" w:cs="宋体"/>
                <w:bCs/>
                <w:color w:val="000000" w:themeColor="text1"/>
                <w:kern w:val="0"/>
                <w:sz w:val="18"/>
                <w:szCs w:val="18"/>
                <w:lang w:eastAsia="zh-CN" w:bidi="ar-SA"/>
                <w14:textFill>
                  <w14:solidFill>
                    <w14:schemeClr w14:val="tx1"/>
                  </w14:solidFill>
                </w14:textFill>
              </w:rPr>
              <w:t>，</w:t>
            </w:r>
            <w:r>
              <w:rPr>
                <w:rFonts w:hint="eastAsia" w:ascii="宋体" w:hAnsi="宋体" w:eastAsia="宋体" w:cs="宋体"/>
                <w:bCs/>
                <w:color w:val="000000" w:themeColor="text1"/>
                <w:sz w:val="18"/>
                <w:szCs w:val="18"/>
                <w:lang w:val="en-US" w:eastAsia="zh-CN" w:bidi="ar-SA"/>
                <w14:textFill>
                  <w14:solidFill>
                    <w14:schemeClr w14:val="tx1"/>
                  </w14:solidFill>
                </w14:textFill>
              </w:rPr>
              <w:t>但不适用首违不罚的</w:t>
            </w:r>
            <w:r>
              <w:rPr>
                <w:rFonts w:hint="eastAsia" w:ascii="宋体" w:hAnsi="宋体" w:eastAsia="宋体" w:cs="宋体"/>
                <w:bCs/>
                <w:color w:val="000000" w:themeColor="text1"/>
                <w:kern w:val="0"/>
                <w:sz w:val="18"/>
                <w:szCs w:val="18"/>
                <w:lang w:bidi="ar-SA"/>
                <w14:textFill>
                  <w14:solidFill>
                    <w14:schemeClr w14:val="tx1"/>
                  </w14:solidFill>
                </w14:textFill>
              </w:rPr>
              <w:t>。</w:t>
            </w:r>
          </w:p>
        </w:tc>
        <w:tc>
          <w:tcPr>
            <w:tcW w:w="2959"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3008D63F">
            <w:pPr>
              <w:widowControl/>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宋体" w:hAnsi="宋体" w:eastAsia="宋体" w:cs="宋体"/>
                <w:color w:val="000000" w:themeColor="text1"/>
                <w:spacing w:val="-4"/>
                <w:sz w:val="18"/>
                <w:szCs w:val="18"/>
                <w:lang w:eastAsia="zh-CN"/>
                <w14:textFill>
                  <w14:solidFill>
                    <w14:schemeClr w14:val="tx1"/>
                  </w14:solidFill>
                </w14:textFill>
              </w:rPr>
              <w:t>责令改正，处五千元以上六千元以下的罚款。</w:t>
            </w:r>
          </w:p>
        </w:tc>
      </w:tr>
      <w:tr w14:paraId="50DBE3DD">
        <w:tblPrEx>
          <w:tblCellMar>
            <w:top w:w="0" w:type="dxa"/>
            <w:left w:w="0" w:type="dxa"/>
            <w:bottom w:w="0" w:type="dxa"/>
            <w:right w:w="0" w:type="dxa"/>
          </w:tblCellMar>
        </w:tblPrEx>
        <w:trPr>
          <w:trHeight w:val="1906" w:hRule="atLeast"/>
          <w:jc w:val="center"/>
        </w:trPr>
        <w:tc>
          <w:tcPr>
            <w:tcW w:w="56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7505F2B">
            <w:pPr>
              <w:jc w:val="center"/>
              <w:rPr>
                <w:rFonts w:hint="eastAsia" w:ascii="宋体" w:hAnsi="宋体" w:eastAsia="宋体" w:cs="宋体"/>
                <w:color w:val="000000" w:themeColor="text1"/>
                <w:sz w:val="18"/>
                <w:szCs w:val="18"/>
                <w14:textFill>
                  <w14:solidFill>
                    <w14:schemeClr w14:val="tx1"/>
                  </w14:solidFill>
                </w14:textFill>
              </w:rPr>
            </w:pPr>
          </w:p>
        </w:tc>
        <w:tc>
          <w:tcPr>
            <w:tcW w:w="1201"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CB179B6">
            <w:pPr>
              <w:rPr>
                <w:rFonts w:hint="eastAsia" w:ascii="宋体" w:hAnsi="宋体" w:eastAsia="宋体" w:cs="宋体"/>
                <w:color w:val="000000" w:themeColor="text1"/>
                <w:sz w:val="18"/>
                <w:szCs w:val="18"/>
                <w14:textFill>
                  <w14:solidFill>
                    <w14:schemeClr w14:val="tx1"/>
                  </w14:solidFill>
                </w14:textFill>
              </w:rPr>
            </w:pPr>
          </w:p>
        </w:tc>
        <w:tc>
          <w:tcPr>
            <w:tcW w:w="5901"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C332B2F">
            <w:pPr>
              <w:rPr>
                <w:rFonts w:hint="eastAsia" w:ascii="宋体" w:hAnsi="宋体" w:eastAsia="宋体" w:cs="宋体"/>
                <w:color w:val="000000" w:themeColor="text1"/>
                <w:sz w:val="18"/>
                <w:szCs w:val="18"/>
                <w14:textFill>
                  <w14:solidFill>
                    <w14:schemeClr w14:val="tx1"/>
                  </w14:solidFill>
                </w14:textFill>
              </w:rPr>
            </w:pPr>
          </w:p>
        </w:tc>
        <w:tc>
          <w:tcPr>
            <w:tcW w:w="11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E51835F">
            <w:pPr>
              <w:widowControl/>
              <w:spacing w:line="240" w:lineRule="exact"/>
              <w:jc w:val="center"/>
              <w:textAlignment w:val="center"/>
              <w:rPr>
                <w:rFonts w:hint="eastAsia" w:ascii="宋体" w:hAnsi="宋体" w:eastAsia="宋体" w:cs="宋体"/>
                <w:bCs/>
                <w:color w:val="000000" w:themeColor="text1"/>
                <w:kern w:val="0"/>
                <w:sz w:val="18"/>
                <w:szCs w:val="18"/>
                <w:lang w:bidi="ar-SA"/>
                <w14:textFill>
                  <w14:solidFill>
                    <w14:schemeClr w14:val="tx1"/>
                  </w14:solidFill>
                </w14:textFill>
              </w:rPr>
            </w:pPr>
            <w:r>
              <w:rPr>
                <w:rFonts w:hint="eastAsia" w:ascii="宋体" w:hAnsi="宋体" w:eastAsia="宋体" w:cs="宋体"/>
                <w:bCs/>
                <w:color w:val="000000" w:themeColor="text1"/>
                <w:kern w:val="0"/>
                <w:sz w:val="18"/>
                <w:szCs w:val="18"/>
                <w:lang w:bidi="ar-SA"/>
                <w14:textFill>
                  <w14:solidFill>
                    <w14:schemeClr w14:val="tx1"/>
                  </w14:solidFill>
                </w14:textFill>
              </w:rPr>
              <w:t>一般处罚</w:t>
            </w:r>
          </w:p>
        </w:tc>
        <w:tc>
          <w:tcPr>
            <w:tcW w:w="303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045AA69">
            <w:pPr>
              <w:widowControl/>
              <w:textAlignment w:val="center"/>
              <w:rPr>
                <w:rFonts w:hint="eastAsia" w:ascii="宋体" w:hAnsi="宋体" w:eastAsia="宋体" w:cs="宋体"/>
                <w:bCs/>
                <w:color w:val="000000" w:themeColor="text1"/>
                <w:kern w:val="0"/>
                <w:sz w:val="18"/>
                <w:szCs w:val="18"/>
                <w:lang w:bidi="ar-SA"/>
                <w14:textFill>
                  <w14:solidFill>
                    <w14:schemeClr w14:val="tx1"/>
                  </w14:solidFill>
                </w14:textFill>
              </w:rPr>
            </w:pPr>
            <w:r>
              <w:rPr>
                <w:rFonts w:hint="eastAsia" w:ascii="宋体" w:hAnsi="宋体" w:eastAsia="宋体" w:cs="宋体"/>
                <w:b/>
                <w:bCs/>
                <w:color w:val="000000" w:themeColor="text1"/>
                <w:kern w:val="0"/>
                <w:sz w:val="18"/>
                <w:szCs w:val="18"/>
                <w:lang w:val="en" w:bidi="ar"/>
                <w14:textFill>
                  <w14:solidFill>
                    <w14:schemeClr w14:val="tx1"/>
                  </w14:solidFill>
                </w14:textFill>
              </w:rPr>
              <w:t>一个自然年度内</w:t>
            </w:r>
            <w:r>
              <w:rPr>
                <w:rFonts w:hint="eastAsia" w:ascii="宋体" w:hAnsi="宋体" w:eastAsia="宋体" w:cs="宋体"/>
                <w:bCs/>
                <w:color w:val="000000" w:themeColor="text1"/>
                <w:kern w:val="0"/>
                <w:sz w:val="18"/>
                <w:szCs w:val="18"/>
                <w:lang w:bidi="ar-SA"/>
                <w14:textFill>
                  <w14:solidFill>
                    <w14:schemeClr w14:val="tx1"/>
                  </w14:solidFill>
                </w14:textFill>
              </w:rPr>
              <w:t>2次实施</w:t>
            </w:r>
            <w:r>
              <w:rPr>
                <w:rFonts w:hint="eastAsia" w:ascii="宋体" w:hAnsi="宋体" w:eastAsia="宋体" w:cs="宋体"/>
                <w:bCs/>
                <w:color w:val="000000" w:themeColor="text1"/>
                <w:kern w:val="0"/>
                <w:sz w:val="18"/>
                <w:szCs w:val="18"/>
                <w:lang w:val="en-US" w:eastAsia="zh-CN" w:bidi="ar-SA"/>
                <w14:textFill>
                  <w14:solidFill>
                    <w14:schemeClr w14:val="tx1"/>
                  </w14:solidFill>
                </w14:textFill>
              </w:rPr>
              <w:t>该条所列</w:t>
            </w:r>
            <w:r>
              <w:rPr>
                <w:rFonts w:hint="eastAsia" w:ascii="宋体" w:hAnsi="宋体" w:eastAsia="宋体" w:cs="宋体"/>
                <w:bCs/>
                <w:color w:val="000000" w:themeColor="text1"/>
                <w:kern w:val="0"/>
                <w:sz w:val="18"/>
                <w:szCs w:val="18"/>
                <w:lang w:bidi="ar-SA"/>
                <w14:textFill>
                  <w14:solidFill>
                    <w14:schemeClr w14:val="tx1"/>
                  </w14:solidFill>
                </w14:textFill>
              </w:rPr>
              <w:t>违法行为的。</w:t>
            </w:r>
          </w:p>
        </w:tc>
        <w:tc>
          <w:tcPr>
            <w:tcW w:w="29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0F91584">
            <w:pPr>
              <w:widowControl/>
              <w:textAlignment w:val="center"/>
              <w:rPr>
                <w:rFonts w:hint="eastAsia" w:ascii="宋体" w:hAnsi="宋体" w:eastAsia="宋体" w:cs="宋体"/>
                <w:bCs/>
                <w:color w:val="000000" w:themeColor="text1"/>
                <w:kern w:val="0"/>
                <w:sz w:val="18"/>
                <w:szCs w:val="18"/>
                <w:lang w:bidi="ar-SA"/>
                <w14:textFill>
                  <w14:solidFill>
                    <w14:schemeClr w14:val="tx1"/>
                  </w14:solidFill>
                </w14:textFill>
              </w:rPr>
            </w:pPr>
            <w:r>
              <w:rPr>
                <w:rFonts w:hint="eastAsia" w:ascii="宋体" w:hAnsi="宋体" w:eastAsia="宋体" w:cs="宋体"/>
                <w:color w:val="000000" w:themeColor="text1"/>
                <w:spacing w:val="-4"/>
                <w:sz w:val="18"/>
                <w:szCs w:val="18"/>
                <w:lang w:eastAsia="zh-CN"/>
                <w14:textFill>
                  <w14:solidFill>
                    <w14:schemeClr w14:val="tx1"/>
                  </w14:solidFill>
                </w14:textFill>
              </w:rPr>
              <w:t>责令改正，处六千元以上九千元以下的罚款。</w:t>
            </w:r>
          </w:p>
        </w:tc>
      </w:tr>
      <w:tr w14:paraId="6520C9CB">
        <w:tblPrEx>
          <w:tblCellMar>
            <w:top w:w="0" w:type="dxa"/>
            <w:left w:w="0" w:type="dxa"/>
            <w:bottom w:w="0" w:type="dxa"/>
            <w:right w:w="0" w:type="dxa"/>
          </w:tblCellMar>
        </w:tblPrEx>
        <w:trPr>
          <w:trHeight w:val="1875" w:hRule="atLeast"/>
          <w:jc w:val="center"/>
        </w:trPr>
        <w:tc>
          <w:tcPr>
            <w:tcW w:w="56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68F9536">
            <w:pPr>
              <w:jc w:val="center"/>
              <w:rPr>
                <w:rFonts w:hint="eastAsia" w:ascii="宋体" w:hAnsi="宋体" w:eastAsia="宋体" w:cs="宋体"/>
                <w:color w:val="000000" w:themeColor="text1"/>
                <w:sz w:val="18"/>
                <w:szCs w:val="18"/>
                <w14:textFill>
                  <w14:solidFill>
                    <w14:schemeClr w14:val="tx1"/>
                  </w14:solidFill>
                </w14:textFill>
              </w:rPr>
            </w:pPr>
          </w:p>
        </w:tc>
        <w:tc>
          <w:tcPr>
            <w:tcW w:w="1201"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29463E6">
            <w:pPr>
              <w:rPr>
                <w:rFonts w:hint="eastAsia" w:ascii="宋体" w:hAnsi="宋体" w:eastAsia="宋体" w:cs="宋体"/>
                <w:color w:val="000000" w:themeColor="text1"/>
                <w:sz w:val="18"/>
                <w:szCs w:val="18"/>
                <w14:textFill>
                  <w14:solidFill>
                    <w14:schemeClr w14:val="tx1"/>
                  </w14:solidFill>
                </w14:textFill>
              </w:rPr>
            </w:pPr>
          </w:p>
        </w:tc>
        <w:tc>
          <w:tcPr>
            <w:tcW w:w="5901"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DBB3E53">
            <w:pPr>
              <w:rPr>
                <w:rFonts w:hint="eastAsia" w:ascii="宋体" w:hAnsi="宋体" w:eastAsia="宋体" w:cs="宋体"/>
                <w:color w:val="000000" w:themeColor="text1"/>
                <w:sz w:val="18"/>
                <w:szCs w:val="18"/>
                <w14:textFill>
                  <w14:solidFill>
                    <w14:schemeClr w14:val="tx1"/>
                  </w14:solidFill>
                </w14:textFill>
              </w:rPr>
            </w:pPr>
          </w:p>
        </w:tc>
        <w:tc>
          <w:tcPr>
            <w:tcW w:w="11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7AB5462">
            <w:pPr>
              <w:widowControl/>
              <w:spacing w:line="240" w:lineRule="exact"/>
              <w:jc w:val="center"/>
              <w:textAlignment w:val="center"/>
              <w:rPr>
                <w:rFonts w:hint="eastAsia" w:ascii="宋体" w:hAnsi="宋体" w:eastAsia="宋体" w:cs="宋体"/>
                <w:bCs/>
                <w:color w:val="000000" w:themeColor="text1"/>
                <w:sz w:val="18"/>
                <w:szCs w:val="18"/>
                <w:lang w:bidi="ar-SA"/>
                <w14:textFill>
                  <w14:solidFill>
                    <w14:schemeClr w14:val="tx1"/>
                  </w14:solidFill>
                </w14:textFill>
              </w:rPr>
            </w:pPr>
            <w:r>
              <w:rPr>
                <w:rFonts w:hint="eastAsia" w:ascii="宋体" w:hAnsi="宋体" w:eastAsia="宋体" w:cs="宋体"/>
                <w:bCs/>
                <w:color w:val="000000" w:themeColor="text1"/>
                <w:kern w:val="0"/>
                <w:sz w:val="18"/>
                <w:szCs w:val="18"/>
                <w:lang w:bidi="ar-SA"/>
                <w14:textFill>
                  <w14:solidFill>
                    <w14:schemeClr w14:val="tx1"/>
                  </w14:solidFill>
                </w14:textFill>
              </w:rPr>
              <w:t>从重处罚</w:t>
            </w:r>
          </w:p>
        </w:tc>
        <w:tc>
          <w:tcPr>
            <w:tcW w:w="303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0A9D338">
            <w:pPr>
              <w:widowControl/>
              <w:textAlignment w:val="center"/>
              <w:rPr>
                <w:rFonts w:hint="eastAsia" w:ascii="宋体" w:hAnsi="宋体" w:eastAsia="宋体" w:cs="宋体"/>
                <w:bCs/>
                <w:color w:val="000000" w:themeColor="text1"/>
                <w:kern w:val="0"/>
                <w:sz w:val="18"/>
                <w:szCs w:val="18"/>
                <w:lang w:bidi="ar-SA"/>
                <w14:textFill>
                  <w14:solidFill>
                    <w14:schemeClr w14:val="tx1"/>
                  </w14:solidFill>
                </w14:textFill>
              </w:rPr>
            </w:pPr>
            <w:r>
              <w:rPr>
                <w:rFonts w:hint="eastAsia" w:ascii="宋体" w:hAnsi="宋体" w:eastAsia="宋体" w:cs="宋体"/>
                <w:b/>
                <w:bCs/>
                <w:color w:val="000000" w:themeColor="text1"/>
                <w:kern w:val="0"/>
                <w:sz w:val="18"/>
                <w:szCs w:val="18"/>
                <w:lang w:val="en" w:bidi="ar"/>
                <w14:textFill>
                  <w14:solidFill>
                    <w14:schemeClr w14:val="tx1"/>
                  </w14:solidFill>
                </w14:textFill>
              </w:rPr>
              <w:t>一个自然年度内</w:t>
            </w:r>
            <w:r>
              <w:rPr>
                <w:rFonts w:hint="eastAsia" w:ascii="宋体" w:hAnsi="宋体" w:eastAsia="宋体" w:cs="宋体"/>
                <w:bCs/>
                <w:color w:val="000000" w:themeColor="text1"/>
                <w:kern w:val="0"/>
                <w:sz w:val="18"/>
                <w:szCs w:val="18"/>
                <w:lang w:bidi="ar-SA"/>
                <w14:textFill>
                  <w14:solidFill>
                    <w14:schemeClr w14:val="tx1"/>
                  </w14:solidFill>
                </w14:textFill>
              </w:rPr>
              <w:t>3次以上实施</w:t>
            </w:r>
            <w:r>
              <w:rPr>
                <w:rFonts w:hint="eastAsia" w:ascii="宋体" w:hAnsi="宋体" w:eastAsia="宋体" w:cs="宋体"/>
                <w:bCs/>
                <w:color w:val="000000" w:themeColor="text1"/>
                <w:kern w:val="0"/>
                <w:sz w:val="18"/>
                <w:szCs w:val="18"/>
                <w:lang w:val="en-US" w:eastAsia="zh-CN" w:bidi="ar-SA"/>
                <w14:textFill>
                  <w14:solidFill>
                    <w14:schemeClr w14:val="tx1"/>
                  </w14:solidFill>
                </w14:textFill>
              </w:rPr>
              <w:t>该条所列</w:t>
            </w:r>
            <w:r>
              <w:rPr>
                <w:rFonts w:hint="eastAsia" w:ascii="宋体" w:hAnsi="宋体" w:eastAsia="宋体" w:cs="宋体"/>
                <w:bCs/>
                <w:color w:val="000000" w:themeColor="text1"/>
                <w:kern w:val="0"/>
                <w:sz w:val="18"/>
                <w:szCs w:val="18"/>
                <w:lang w:bidi="ar-SA"/>
                <w14:textFill>
                  <w14:solidFill>
                    <w14:schemeClr w14:val="tx1"/>
                  </w14:solidFill>
                </w14:textFill>
              </w:rPr>
              <w:t>违法行为的或者情节严重的。</w:t>
            </w:r>
          </w:p>
        </w:tc>
        <w:tc>
          <w:tcPr>
            <w:tcW w:w="29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C60069A">
            <w:pPr>
              <w:widowControl/>
              <w:textAlignment w:val="center"/>
              <w:rPr>
                <w:rFonts w:hint="eastAsia" w:ascii="宋体" w:hAnsi="宋体" w:eastAsia="宋体" w:cs="宋体"/>
                <w:bCs/>
                <w:color w:val="000000" w:themeColor="text1"/>
                <w:kern w:val="0"/>
                <w:sz w:val="18"/>
                <w:szCs w:val="18"/>
                <w:lang w:bidi="ar-SA"/>
                <w14:textFill>
                  <w14:solidFill>
                    <w14:schemeClr w14:val="tx1"/>
                  </w14:solidFill>
                </w14:textFill>
              </w:rPr>
            </w:pPr>
            <w:r>
              <w:rPr>
                <w:rFonts w:hint="eastAsia" w:ascii="宋体" w:hAnsi="宋体" w:eastAsia="宋体" w:cs="宋体"/>
                <w:color w:val="000000" w:themeColor="text1"/>
                <w:spacing w:val="-4"/>
                <w:sz w:val="18"/>
                <w:szCs w:val="18"/>
                <w:lang w:eastAsia="zh-CN"/>
                <w14:textFill>
                  <w14:solidFill>
                    <w14:schemeClr w14:val="tx1"/>
                  </w14:solidFill>
                </w14:textFill>
              </w:rPr>
              <w:t>责令改正，处九千元以上一万元以下的罚款。</w:t>
            </w:r>
          </w:p>
        </w:tc>
      </w:tr>
      <w:tr w14:paraId="5BE78A88">
        <w:tblPrEx>
          <w:tblCellMar>
            <w:top w:w="0" w:type="dxa"/>
            <w:left w:w="0" w:type="dxa"/>
            <w:bottom w:w="0" w:type="dxa"/>
            <w:right w:w="0" w:type="dxa"/>
          </w:tblCellMar>
        </w:tblPrEx>
        <w:trPr>
          <w:trHeight w:val="627" w:hRule="atLeast"/>
          <w:jc w:val="center"/>
        </w:trPr>
        <w:tc>
          <w:tcPr>
            <w:tcW w:w="5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DFC0DB6">
            <w:pPr>
              <w:widowControl/>
              <w:jc w:val="center"/>
              <w:textAlignment w:val="center"/>
              <w:rPr>
                <w:rFonts w:hint="eastAsia" w:ascii="宋体" w:hAnsi="宋体" w:eastAsia="宋体" w:cs="宋体"/>
                <w:bCs/>
                <w:color w:val="000000" w:themeColor="text1"/>
                <w:sz w:val="18"/>
                <w:szCs w:val="18"/>
                <w:lang w:val="en-US" w:eastAsia="zh-CN" w:bidi="ar-SA"/>
                <w14:textFill>
                  <w14:solidFill>
                    <w14:schemeClr w14:val="tx1"/>
                  </w14:solidFill>
                </w14:textFill>
              </w:rPr>
            </w:pPr>
            <w:r>
              <w:rPr>
                <w:rFonts w:hint="eastAsia" w:ascii="黑体" w:hAnsi="黑体" w:eastAsia="黑体" w:cs="黑体"/>
                <w:b w:val="0"/>
                <w:bCs/>
                <w:color w:val="auto"/>
                <w:kern w:val="2"/>
                <w:sz w:val="24"/>
                <w:szCs w:val="24"/>
                <w:lang w:val="en-US" w:eastAsia="zh-CN" w:bidi="ar-SA"/>
              </w:rPr>
              <w:t>序号</w:t>
            </w:r>
          </w:p>
        </w:tc>
        <w:tc>
          <w:tcPr>
            <w:tcW w:w="120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A98D3A9">
            <w:pPr>
              <w:widowControl/>
              <w:jc w:val="center"/>
              <w:textAlignment w:val="center"/>
              <w:rPr>
                <w:rFonts w:hint="eastAsia" w:ascii="宋体" w:hAnsi="宋体" w:eastAsia="宋体" w:cs="宋体"/>
                <w:color w:val="000000" w:themeColor="text1"/>
                <w:spacing w:val="-4"/>
                <w:sz w:val="18"/>
                <w:szCs w:val="18"/>
                <w:lang w:eastAsia="zh-CN"/>
                <w14:textFill>
                  <w14:solidFill>
                    <w14:schemeClr w14:val="tx1"/>
                  </w14:solidFill>
                </w14:textFill>
              </w:rPr>
            </w:pPr>
            <w:r>
              <w:rPr>
                <w:rFonts w:hint="eastAsia" w:ascii="黑体" w:hAnsi="黑体" w:eastAsia="黑体" w:cs="黑体"/>
                <w:b w:val="0"/>
                <w:bCs/>
                <w:color w:val="auto"/>
                <w:kern w:val="0"/>
                <w:sz w:val="24"/>
                <w:szCs w:val="24"/>
                <w:lang w:bidi="ar-SA"/>
              </w:rPr>
              <w:t>违法行为</w:t>
            </w:r>
          </w:p>
        </w:tc>
        <w:tc>
          <w:tcPr>
            <w:tcW w:w="590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3AA8DD1">
            <w:pPr>
              <w:widowControl/>
              <w:jc w:val="center"/>
              <w:textAlignment w:val="center"/>
              <w:rPr>
                <w:rFonts w:hint="eastAsia" w:ascii="宋体" w:hAnsi="宋体" w:eastAsia="宋体" w:cs="宋体"/>
                <w:color w:val="000000" w:themeColor="text1"/>
                <w:spacing w:val="-4"/>
                <w:sz w:val="18"/>
                <w:szCs w:val="18"/>
                <w:lang w:eastAsia="zh-CN"/>
                <w14:textFill>
                  <w14:solidFill>
                    <w14:schemeClr w14:val="tx1"/>
                  </w14:solidFill>
                </w14:textFill>
              </w:rPr>
            </w:pPr>
            <w:r>
              <w:rPr>
                <w:rFonts w:hint="eastAsia" w:ascii="黑体" w:hAnsi="黑体" w:eastAsia="黑体" w:cs="黑体"/>
                <w:b w:val="0"/>
                <w:bCs/>
                <w:color w:val="auto"/>
                <w:kern w:val="0"/>
                <w:sz w:val="24"/>
                <w:szCs w:val="24"/>
                <w:lang w:val="en-US" w:eastAsia="zh-CN" w:bidi="ar-SA"/>
              </w:rPr>
              <w:t>处罚</w:t>
            </w:r>
            <w:r>
              <w:rPr>
                <w:rFonts w:hint="eastAsia" w:ascii="黑体" w:hAnsi="黑体" w:eastAsia="黑体" w:cs="黑体"/>
                <w:b w:val="0"/>
                <w:bCs/>
                <w:color w:val="auto"/>
                <w:kern w:val="0"/>
                <w:sz w:val="24"/>
                <w:szCs w:val="24"/>
                <w:lang w:bidi="ar-SA"/>
              </w:rPr>
              <w:t>依据</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1E6AE1D7">
            <w:pPr>
              <w:widowControl/>
              <w:jc w:val="center"/>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黑体" w:hAnsi="黑体" w:eastAsia="黑体" w:cs="黑体"/>
                <w:b w:val="0"/>
                <w:bCs/>
                <w:color w:val="auto"/>
                <w:kern w:val="0"/>
                <w:sz w:val="24"/>
                <w:szCs w:val="24"/>
                <w:lang w:bidi="ar-SA"/>
              </w:rPr>
              <w:t>裁量阶次</w:t>
            </w:r>
          </w:p>
        </w:tc>
        <w:tc>
          <w:tcPr>
            <w:tcW w:w="3038"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214545DA">
            <w:pPr>
              <w:widowControl/>
              <w:jc w:val="center"/>
              <w:textAlignment w:val="center"/>
              <w:rPr>
                <w:rFonts w:hint="eastAsia" w:ascii="宋体" w:hAnsi="宋体" w:eastAsia="宋体" w:cs="宋体"/>
                <w:b/>
                <w:bCs/>
                <w:color w:val="000000" w:themeColor="text1"/>
                <w:kern w:val="0"/>
                <w:sz w:val="18"/>
                <w:szCs w:val="18"/>
                <w:lang w:val="en" w:bidi="ar"/>
                <w14:textFill>
                  <w14:solidFill>
                    <w14:schemeClr w14:val="tx1"/>
                  </w14:solidFill>
                </w14:textFill>
              </w:rPr>
            </w:pPr>
            <w:r>
              <w:rPr>
                <w:rFonts w:hint="eastAsia" w:ascii="黑体" w:hAnsi="黑体" w:eastAsia="黑体" w:cs="黑体"/>
                <w:b w:val="0"/>
                <w:bCs/>
                <w:color w:val="auto"/>
                <w:kern w:val="0"/>
                <w:sz w:val="24"/>
                <w:szCs w:val="24"/>
                <w:lang w:bidi="ar-SA"/>
              </w:rPr>
              <w:t>适用</w:t>
            </w:r>
            <w:r>
              <w:rPr>
                <w:rFonts w:hint="eastAsia" w:ascii="黑体" w:hAnsi="黑体" w:eastAsia="黑体" w:cs="黑体"/>
                <w:b w:val="0"/>
                <w:bCs/>
                <w:color w:val="auto"/>
                <w:kern w:val="0"/>
                <w:sz w:val="24"/>
                <w:szCs w:val="24"/>
                <w:lang w:val="en-US" w:eastAsia="zh-CN" w:bidi="ar-SA"/>
              </w:rPr>
              <w:t>条件</w:t>
            </w:r>
          </w:p>
        </w:tc>
        <w:tc>
          <w:tcPr>
            <w:tcW w:w="2959"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797261F9">
            <w:pPr>
              <w:widowControl/>
              <w:jc w:val="center"/>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黑体" w:hAnsi="黑体" w:eastAsia="黑体" w:cs="黑体"/>
                <w:b w:val="0"/>
                <w:bCs/>
                <w:color w:val="auto"/>
                <w:kern w:val="0"/>
                <w:sz w:val="24"/>
                <w:szCs w:val="24"/>
                <w:lang w:val="en-US" w:eastAsia="zh-CN" w:bidi="ar-SA"/>
              </w:rPr>
              <w:t>具体</w:t>
            </w:r>
            <w:r>
              <w:rPr>
                <w:rFonts w:hint="eastAsia" w:ascii="黑体" w:hAnsi="黑体" w:eastAsia="黑体" w:cs="黑体"/>
                <w:b w:val="0"/>
                <w:bCs/>
                <w:color w:val="auto"/>
                <w:kern w:val="0"/>
                <w:sz w:val="24"/>
                <w:szCs w:val="24"/>
                <w:lang w:bidi="ar-SA"/>
              </w:rPr>
              <w:t>处罚标准</w:t>
            </w:r>
          </w:p>
        </w:tc>
      </w:tr>
      <w:tr w14:paraId="0152D673">
        <w:tblPrEx>
          <w:tblCellMar>
            <w:top w:w="0" w:type="dxa"/>
            <w:left w:w="0" w:type="dxa"/>
            <w:bottom w:w="0" w:type="dxa"/>
            <w:right w:w="0" w:type="dxa"/>
          </w:tblCellMar>
        </w:tblPrEx>
        <w:trPr>
          <w:trHeight w:val="2201" w:hRule="atLeast"/>
          <w:jc w:val="center"/>
        </w:trPr>
        <w:tc>
          <w:tcPr>
            <w:tcW w:w="56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4BBFE38">
            <w:pPr>
              <w:widowControl/>
              <w:spacing w:line="240" w:lineRule="exact"/>
              <w:jc w:val="center"/>
              <w:textAlignment w:val="center"/>
              <w:rPr>
                <w:rFonts w:hint="eastAsia" w:ascii="宋体" w:hAnsi="宋体" w:eastAsia="宋体" w:cs="宋体"/>
                <w:bCs/>
                <w:color w:val="000000" w:themeColor="text1"/>
                <w:sz w:val="18"/>
                <w:szCs w:val="18"/>
                <w:lang w:val="en-US" w:eastAsia="zh-CN" w:bidi="ar-SA"/>
                <w14:textFill>
                  <w14:solidFill>
                    <w14:schemeClr w14:val="tx1"/>
                  </w14:solidFill>
                </w14:textFill>
              </w:rPr>
            </w:pPr>
            <w:r>
              <w:rPr>
                <w:rFonts w:hint="eastAsia" w:ascii="宋体" w:hAnsi="宋体" w:eastAsia="宋体" w:cs="宋体"/>
                <w:bCs/>
                <w:color w:val="000000" w:themeColor="text1"/>
                <w:sz w:val="18"/>
                <w:szCs w:val="18"/>
                <w:lang w:val="en-US" w:eastAsia="zh-CN" w:bidi="ar-SA"/>
                <w14:textFill>
                  <w14:solidFill>
                    <w14:schemeClr w14:val="tx1"/>
                  </w14:solidFill>
                </w14:textFill>
              </w:rPr>
              <w:t>7</w:t>
            </w:r>
          </w:p>
        </w:tc>
        <w:tc>
          <w:tcPr>
            <w:tcW w:w="1201"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39D0808">
            <w:pPr>
              <w:widowControl/>
              <w:textAlignment w:val="center"/>
              <w:rPr>
                <w:rFonts w:hint="eastAsia" w:ascii="宋体" w:hAnsi="宋体" w:eastAsia="宋体" w:cs="宋体"/>
                <w:bCs/>
                <w:color w:val="000000" w:themeColor="text1"/>
                <w:sz w:val="18"/>
                <w:szCs w:val="18"/>
                <w:lang w:bidi="ar-SA"/>
                <w14:textFill>
                  <w14:solidFill>
                    <w14:schemeClr w14:val="tx1"/>
                  </w14:solidFill>
                </w14:textFill>
              </w:rPr>
            </w:pPr>
            <w:r>
              <w:rPr>
                <w:rFonts w:hint="eastAsia" w:ascii="宋体" w:hAnsi="宋体" w:eastAsia="宋体" w:cs="宋体"/>
                <w:color w:val="000000" w:themeColor="text1"/>
                <w:spacing w:val="-4"/>
                <w:sz w:val="18"/>
                <w:szCs w:val="18"/>
                <w:lang w:eastAsia="zh-CN"/>
                <w14:textFill>
                  <w14:solidFill>
                    <w14:schemeClr w14:val="tx1"/>
                  </w14:solidFill>
                </w14:textFill>
              </w:rPr>
              <w:t>对公路养护管理单位未按规定履行噪声污染防治责任的行政处罚</w:t>
            </w:r>
          </w:p>
        </w:tc>
        <w:tc>
          <w:tcPr>
            <w:tcW w:w="5901"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5F31E99">
            <w:pPr>
              <w:pStyle w:val="13"/>
              <w:kinsoku/>
              <w:spacing w:line="240" w:lineRule="exact"/>
              <w:ind w:firstLine="345" w:firstLineChars="200"/>
              <w:rPr>
                <w:rFonts w:hint="eastAsia" w:ascii="宋体" w:hAnsi="宋体" w:eastAsia="宋体" w:cs="宋体"/>
                <w:b/>
                <w:bCs/>
                <w:color w:val="000000" w:themeColor="text1"/>
                <w:spacing w:val="-4"/>
                <w:sz w:val="18"/>
                <w:szCs w:val="18"/>
                <w:lang w:eastAsia="zh-CN"/>
                <w14:textFill>
                  <w14:solidFill>
                    <w14:schemeClr w14:val="tx1"/>
                  </w14:solidFill>
                </w14:textFill>
              </w:rPr>
            </w:pPr>
            <w:r>
              <w:rPr>
                <w:rFonts w:hint="eastAsia" w:ascii="宋体" w:hAnsi="宋体" w:eastAsia="宋体" w:cs="宋体"/>
                <w:b/>
                <w:bCs/>
                <w:color w:val="000000" w:themeColor="text1"/>
                <w:spacing w:val="-4"/>
                <w:sz w:val="18"/>
                <w:szCs w:val="18"/>
                <w:lang w:val="en-US" w:eastAsia="zh-CN"/>
                <w14:textFill>
                  <w14:solidFill>
                    <w14:schemeClr w14:val="tx1"/>
                  </w14:solidFill>
                </w14:textFill>
              </w:rPr>
              <w:t>《中华人民共和国噪声污染防治法》</w:t>
            </w:r>
          </w:p>
          <w:p w14:paraId="61EBDAAC">
            <w:pPr>
              <w:pStyle w:val="13"/>
              <w:kinsoku/>
              <w:spacing w:line="240" w:lineRule="exact"/>
              <w:ind w:firstLine="344" w:firstLineChars="200"/>
              <w:rPr>
                <w:rFonts w:hint="eastAsia" w:ascii="宋体" w:hAnsi="宋体" w:eastAsia="宋体" w:cs="宋体"/>
                <w:color w:val="000000" w:themeColor="text1"/>
                <w:spacing w:val="-4"/>
                <w:sz w:val="18"/>
                <w:szCs w:val="18"/>
                <w:lang w:eastAsia="zh-CN"/>
                <w14:textFill>
                  <w14:solidFill>
                    <w14:schemeClr w14:val="tx1"/>
                  </w14:solidFill>
                </w14:textFill>
              </w:rPr>
            </w:pPr>
            <w:r>
              <w:rPr>
                <w:rFonts w:hint="eastAsia" w:ascii="宋体" w:hAnsi="宋体" w:eastAsia="宋体" w:cs="宋体"/>
                <w:color w:val="000000" w:themeColor="text1"/>
                <w:spacing w:val="-4"/>
                <w:sz w:val="18"/>
                <w:szCs w:val="18"/>
                <w:lang w:eastAsia="zh-CN"/>
                <w14:textFill>
                  <w14:solidFill>
                    <w14:schemeClr w14:val="tx1"/>
                  </w14:solidFill>
                </w14:textFill>
              </w:rPr>
              <w:t>第八条第三款 各级住房和城乡建设、公安、交通运输、铁路监督管理、民用航空、海事等部门，在各自职责范围内，对建筑施工、交通运输和社会生活噪声污染防治实施监督管理。</w:t>
            </w:r>
          </w:p>
          <w:p w14:paraId="7F3DCE87">
            <w:pPr>
              <w:pStyle w:val="13"/>
              <w:kinsoku/>
              <w:spacing w:line="240" w:lineRule="exact"/>
              <w:ind w:firstLine="344" w:firstLineChars="200"/>
              <w:rPr>
                <w:rFonts w:hint="eastAsia" w:ascii="宋体" w:hAnsi="宋体" w:eastAsia="宋体" w:cs="宋体"/>
                <w:color w:val="000000" w:themeColor="text1"/>
                <w:spacing w:val="-4"/>
                <w:sz w:val="18"/>
                <w:szCs w:val="18"/>
                <w:lang w:eastAsia="zh-CN"/>
                <w14:textFill>
                  <w14:solidFill>
                    <w14:schemeClr w14:val="tx1"/>
                  </w14:solidFill>
                </w14:textFill>
              </w:rPr>
            </w:pPr>
            <w:r>
              <w:rPr>
                <w:rFonts w:hint="eastAsia" w:ascii="宋体" w:hAnsi="宋体" w:eastAsia="宋体" w:cs="宋体"/>
                <w:color w:val="000000" w:themeColor="text1"/>
                <w:spacing w:val="-4"/>
                <w:sz w:val="18"/>
                <w:szCs w:val="18"/>
                <w:lang w:eastAsia="zh-CN"/>
                <w14:textFill>
                  <w14:solidFill>
                    <w14:schemeClr w14:val="tx1"/>
                  </w14:solidFill>
                </w14:textFill>
              </w:rPr>
              <w:t>第八十条 违反本法规定，有下列行为之一，由交通运输、铁路监督管理、民用航空等部门或者地方人民政府指定的城市道路、城市轨道交通有关部门，按照职责责令改正，处五千元以上五万元以下的罚款；拒不改正的，处五万元以上二十万元以下的罚款：</w:t>
            </w:r>
          </w:p>
          <w:p w14:paraId="614F4CC1">
            <w:pPr>
              <w:pStyle w:val="13"/>
              <w:kinsoku/>
              <w:spacing w:line="240" w:lineRule="exact"/>
              <w:ind w:firstLine="344" w:firstLineChars="200"/>
              <w:rPr>
                <w:rFonts w:hint="eastAsia" w:ascii="宋体" w:hAnsi="宋体" w:eastAsia="宋体" w:cs="宋体"/>
                <w:color w:val="000000" w:themeColor="text1"/>
                <w:spacing w:val="-4"/>
                <w:sz w:val="18"/>
                <w:szCs w:val="18"/>
                <w:lang w:eastAsia="zh-CN"/>
                <w14:textFill>
                  <w14:solidFill>
                    <w14:schemeClr w14:val="tx1"/>
                  </w14:solidFill>
                </w14:textFill>
              </w:rPr>
            </w:pPr>
            <w:r>
              <w:rPr>
                <w:rFonts w:hint="eastAsia" w:ascii="宋体" w:hAnsi="宋体" w:eastAsia="宋体" w:cs="宋体"/>
                <w:color w:val="000000" w:themeColor="text1"/>
                <w:spacing w:val="-4"/>
                <w:sz w:val="18"/>
                <w:szCs w:val="18"/>
                <w:lang w:eastAsia="zh-CN"/>
                <w14:textFill>
                  <w14:solidFill>
                    <w14:schemeClr w14:val="tx1"/>
                  </w14:solidFill>
                </w14:textFill>
              </w:rPr>
              <w:t>（一）公路养护管理单位、城市道路养护维修单位、城市轨道交通运营单位、铁路运输企业未履行维护和保养义务，未保持减少振动、降低噪声设施正常运行的；</w:t>
            </w:r>
          </w:p>
          <w:p w14:paraId="6645C8E4">
            <w:pPr>
              <w:pStyle w:val="13"/>
              <w:kinsoku/>
              <w:spacing w:line="240" w:lineRule="exact"/>
              <w:ind w:firstLine="344" w:firstLineChars="200"/>
              <w:rPr>
                <w:rFonts w:hint="eastAsia" w:ascii="宋体" w:hAnsi="宋体" w:eastAsia="宋体" w:cs="宋体"/>
                <w:color w:val="000000" w:themeColor="text1"/>
                <w:spacing w:val="-4"/>
                <w:sz w:val="18"/>
                <w:szCs w:val="18"/>
                <w:lang w:eastAsia="zh-CN"/>
                <w14:textFill>
                  <w14:solidFill>
                    <w14:schemeClr w14:val="tx1"/>
                  </w14:solidFill>
                </w14:textFill>
              </w:rPr>
            </w:pPr>
            <w:r>
              <w:rPr>
                <w:rFonts w:hint="eastAsia" w:ascii="宋体" w:hAnsi="宋体" w:eastAsia="宋体" w:cs="宋体"/>
                <w:color w:val="000000" w:themeColor="text1"/>
                <w:spacing w:val="-4"/>
                <w:sz w:val="18"/>
                <w:szCs w:val="18"/>
                <w:lang w:eastAsia="zh-CN"/>
                <w14:textFill>
                  <w14:solidFill>
                    <w14:schemeClr w14:val="tx1"/>
                  </w14:solidFill>
                </w14:textFill>
              </w:rPr>
              <w:t>（二）城市轨道交通运营单位、铁路运输企业未按照国家规定进行监测，或者未保存原始监测记录的；</w:t>
            </w:r>
          </w:p>
          <w:p w14:paraId="0B68D806">
            <w:pPr>
              <w:pStyle w:val="13"/>
              <w:kinsoku/>
              <w:spacing w:line="240" w:lineRule="exact"/>
              <w:ind w:firstLine="344" w:firstLineChars="200"/>
              <w:rPr>
                <w:rFonts w:hint="eastAsia" w:ascii="宋体" w:hAnsi="宋体" w:eastAsia="宋体" w:cs="宋体"/>
                <w:color w:val="000000" w:themeColor="text1"/>
                <w:spacing w:val="-4"/>
                <w:sz w:val="18"/>
                <w:szCs w:val="18"/>
                <w:lang w:eastAsia="zh-CN"/>
                <w14:textFill>
                  <w14:solidFill>
                    <w14:schemeClr w14:val="tx1"/>
                  </w14:solidFill>
                </w14:textFill>
              </w:rPr>
            </w:pPr>
            <w:r>
              <w:rPr>
                <w:rFonts w:hint="eastAsia" w:ascii="宋体" w:hAnsi="宋体" w:eastAsia="宋体" w:cs="宋体"/>
                <w:color w:val="000000" w:themeColor="text1"/>
                <w:spacing w:val="-4"/>
                <w:sz w:val="18"/>
                <w:szCs w:val="18"/>
                <w:lang w:eastAsia="zh-CN"/>
                <w14:textFill>
                  <w14:solidFill>
                    <w14:schemeClr w14:val="tx1"/>
                  </w14:solidFill>
                </w14:textFill>
              </w:rPr>
              <w:t>（三）民用机场管理机构、航空运输企业、通用航空企业未采取措施防止、减轻民用航空器噪声污染的；</w:t>
            </w:r>
          </w:p>
          <w:p w14:paraId="04485DB1">
            <w:pPr>
              <w:widowControl/>
              <w:textAlignment w:val="center"/>
              <w:rPr>
                <w:rFonts w:hint="eastAsia" w:ascii="宋体" w:hAnsi="宋体" w:eastAsia="宋体" w:cs="宋体"/>
                <w:bCs/>
                <w:color w:val="000000" w:themeColor="text1"/>
                <w:sz w:val="18"/>
                <w:szCs w:val="18"/>
                <w:lang w:bidi="ar-SA"/>
                <w14:textFill>
                  <w14:solidFill>
                    <w14:schemeClr w14:val="tx1"/>
                  </w14:solidFill>
                </w14:textFill>
              </w:rPr>
            </w:pPr>
            <w:r>
              <w:rPr>
                <w:rFonts w:hint="eastAsia" w:ascii="宋体" w:hAnsi="宋体" w:eastAsia="宋体" w:cs="宋体"/>
                <w:color w:val="000000" w:themeColor="text1"/>
                <w:spacing w:val="-4"/>
                <w:sz w:val="18"/>
                <w:szCs w:val="18"/>
                <w:lang w:eastAsia="zh-CN"/>
                <w14:textFill>
                  <w14:solidFill>
                    <w14:schemeClr w14:val="tx1"/>
                  </w14:solidFill>
                </w14:textFill>
              </w:rPr>
              <w:t>（四）民用机场管理机构未按照国家规定对机场周围民用航空器噪声进行监测，未保存原始监测记录，或者监测结果未定期报送的。</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7A811679">
            <w:pPr>
              <w:widowControl/>
              <w:spacing w:line="240" w:lineRule="exact"/>
              <w:jc w:val="center"/>
              <w:textAlignment w:val="center"/>
              <w:rPr>
                <w:rFonts w:hint="eastAsia" w:ascii="宋体" w:hAnsi="宋体" w:eastAsia="宋体" w:cs="宋体"/>
                <w:bCs/>
                <w:color w:val="000000" w:themeColor="text1"/>
                <w:kern w:val="2"/>
                <w:sz w:val="18"/>
                <w:szCs w:val="18"/>
                <w:lang w:val="en-US" w:eastAsia="zh-CN" w:bidi="ar-SA"/>
                <w14:textFill>
                  <w14:solidFill>
                    <w14:schemeClr w14:val="tx1"/>
                  </w14:solidFill>
                </w14:textFill>
              </w:rPr>
            </w:pPr>
            <w:r>
              <w:rPr>
                <w:rFonts w:hint="eastAsia" w:ascii="宋体" w:hAnsi="宋体" w:eastAsia="宋体" w:cs="宋体"/>
                <w:bCs/>
                <w:color w:val="000000" w:themeColor="text1"/>
                <w:kern w:val="0"/>
                <w:sz w:val="18"/>
                <w:szCs w:val="18"/>
                <w:lang w:val="en-US" w:eastAsia="zh-CN" w:bidi="ar-SA"/>
                <w14:textFill>
                  <w14:solidFill>
                    <w14:schemeClr w14:val="tx1"/>
                  </w14:solidFill>
                </w14:textFill>
              </w:rPr>
              <w:t>首违不罚</w:t>
            </w:r>
          </w:p>
        </w:tc>
        <w:tc>
          <w:tcPr>
            <w:tcW w:w="3038"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4A325166">
            <w:pPr>
              <w:widowControl/>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宋体" w:hAnsi="宋体" w:eastAsia="宋体" w:cs="宋体"/>
                <w:b/>
                <w:bCs/>
                <w:color w:val="000000" w:themeColor="text1"/>
                <w:kern w:val="0"/>
                <w:sz w:val="18"/>
                <w:szCs w:val="18"/>
                <w:lang w:val="en" w:bidi="ar"/>
                <w14:textFill>
                  <w14:solidFill>
                    <w14:schemeClr w14:val="tx1"/>
                  </w14:solidFill>
                </w14:textFill>
              </w:rPr>
              <w:t>一个自然年度内在本</w:t>
            </w:r>
            <w:r>
              <w:rPr>
                <w:rFonts w:hint="eastAsia" w:ascii="宋体" w:hAnsi="宋体" w:eastAsia="宋体" w:cs="宋体"/>
                <w:b/>
                <w:bCs/>
                <w:color w:val="000000" w:themeColor="text1"/>
                <w:kern w:val="0"/>
                <w:sz w:val="18"/>
                <w:szCs w:val="18"/>
                <w:lang w:val="en" w:eastAsia="zh-CN" w:bidi="ar"/>
                <w14:textFill>
                  <w14:solidFill>
                    <w14:schemeClr w14:val="tx1"/>
                  </w14:solidFill>
                </w14:textFill>
              </w:rPr>
              <w:t>市</w:t>
            </w:r>
            <w:r>
              <w:rPr>
                <w:rFonts w:hint="eastAsia" w:ascii="宋体" w:hAnsi="宋体" w:cs="宋体"/>
                <w:b/>
                <w:bCs/>
                <w:color w:val="000000" w:themeColor="text1"/>
                <w:kern w:val="0"/>
                <w:sz w:val="18"/>
                <w:szCs w:val="18"/>
                <w:lang w:val="en" w:eastAsia="zh-CN" w:bidi="ar"/>
                <w14:textFill>
                  <w14:solidFill>
                    <w14:schemeClr w14:val="tx1"/>
                  </w14:solidFill>
                </w14:textFill>
              </w:rPr>
              <w:t>初次实施该条所列违法行为的</w:t>
            </w:r>
            <w:r>
              <w:rPr>
                <w:rFonts w:hint="eastAsia" w:ascii="宋体" w:hAnsi="宋体" w:eastAsia="宋体" w:cs="宋体"/>
                <w:color w:val="000000" w:themeColor="text1"/>
                <w:kern w:val="0"/>
                <w:sz w:val="18"/>
                <w:szCs w:val="18"/>
                <w:lang w:bidi="ar"/>
                <w14:textFill>
                  <w14:solidFill>
                    <w14:schemeClr w14:val="tx1"/>
                  </w14:solidFill>
                </w14:textFill>
              </w:rPr>
              <w:t>，</w:t>
            </w:r>
            <w:r>
              <w:rPr>
                <w:rFonts w:hint="eastAsia" w:ascii="宋体" w:hAnsi="宋体" w:eastAsia="宋体" w:cs="宋体"/>
                <w:color w:val="000000" w:themeColor="text1"/>
                <w:kern w:val="0"/>
                <w:sz w:val="18"/>
                <w:szCs w:val="18"/>
                <w:lang w:eastAsia="zh-CN" w:bidi="ar"/>
                <w14:textFill>
                  <w14:solidFill>
                    <w14:schemeClr w14:val="tx1"/>
                  </w14:solidFill>
                </w14:textFill>
              </w:rPr>
              <w:t>情节轻微，在限期内</w:t>
            </w:r>
            <w:r>
              <w:rPr>
                <w:rFonts w:hint="eastAsia" w:ascii="宋体" w:hAnsi="宋体" w:eastAsia="宋体" w:cs="宋体"/>
                <w:color w:val="000000" w:themeColor="text1"/>
                <w:kern w:val="0"/>
                <w:sz w:val="18"/>
                <w:szCs w:val="18"/>
                <w:lang w:bidi="ar"/>
                <w14:textFill>
                  <w14:solidFill>
                    <w14:schemeClr w14:val="tx1"/>
                  </w14:solidFill>
                </w14:textFill>
              </w:rPr>
              <w:t>改正，尚未造成危害后果的</w:t>
            </w:r>
          </w:p>
        </w:tc>
        <w:tc>
          <w:tcPr>
            <w:tcW w:w="2959"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5B8C1D71">
            <w:pPr>
              <w:widowControl/>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宋体" w:hAnsi="宋体" w:eastAsia="宋体" w:cs="宋体"/>
                <w:bCs/>
                <w:color w:val="000000" w:themeColor="text1"/>
                <w:kern w:val="0"/>
                <w:sz w:val="18"/>
                <w:szCs w:val="18"/>
                <w:lang w:val="en-US" w:eastAsia="zh-CN" w:bidi="ar-SA"/>
                <w14:textFill>
                  <w14:solidFill>
                    <w14:schemeClr w14:val="tx1"/>
                  </w14:solidFill>
                </w14:textFill>
              </w:rPr>
              <w:t>不予处罚</w:t>
            </w:r>
          </w:p>
        </w:tc>
      </w:tr>
      <w:tr w14:paraId="4EB6425E">
        <w:tblPrEx>
          <w:tblCellMar>
            <w:top w:w="0" w:type="dxa"/>
            <w:left w:w="0" w:type="dxa"/>
            <w:bottom w:w="0" w:type="dxa"/>
            <w:right w:w="0" w:type="dxa"/>
          </w:tblCellMar>
        </w:tblPrEx>
        <w:trPr>
          <w:trHeight w:val="1858" w:hRule="atLeast"/>
          <w:jc w:val="center"/>
        </w:trPr>
        <w:tc>
          <w:tcPr>
            <w:tcW w:w="564" w:type="dxa"/>
            <w:vMerge w:val="continue"/>
            <w:tcBorders>
              <w:left w:val="single" w:color="000000" w:sz="4" w:space="0"/>
              <w:right w:val="single" w:color="000000" w:sz="4" w:space="0"/>
            </w:tcBorders>
            <w:noWrap w:val="0"/>
            <w:tcMar>
              <w:top w:w="15" w:type="dxa"/>
              <w:left w:w="15" w:type="dxa"/>
              <w:right w:w="15" w:type="dxa"/>
            </w:tcMar>
            <w:vAlign w:val="center"/>
          </w:tcPr>
          <w:p w14:paraId="77D0B7A6">
            <w:pPr>
              <w:widowControl/>
              <w:spacing w:line="240" w:lineRule="exact"/>
              <w:jc w:val="center"/>
              <w:textAlignment w:val="center"/>
              <w:rPr>
                <w:rFonts w:hint="eastAsia" w:ascii="宋体" w:hAnsi="宋体" w:eastAsia="宋体" w:cs="宋体"/>
                <w:bCs/>
                <w:color w:val="000000" w:themeColor="text1"/>
                <w:sz w:val="18"/>
                <w:szCs w:val="18"/>
                <w:lang w:val="en-US" w:eastAsia="zh-CN" w:bidi="ar-SA"/>
                <w14:textFill>
                  <w14:solidFill>
                    <w14:schemeClr w14:val="tx1"/>
                  </w14:solidFill>
                </w14:textFill>
              </w:rPr>
            </w:pPr>
          </w:p>
        </w:tc>
        <w:tc>
          <w:tcPr>
            <w:tcW w:w="1201" w:type="dxa"/>
            <w:vMerge w:val="continue"/>
            <w:tcBorders>
              <w:left w:val="single" w:color="000000" w:sz="4" w:space="0"/>
              <w:right w:val="single" w:color="000000" w:sz="4" w:space="0"/>
            </w:tcBorders>
            <w:noWrap w:val="0"/>
            <w:tcMar>
              <w:top w:w="15" w:type="dxa"/>
              <w:left w:w="15" w:type="dxa"/>
              <w:right w:w="15" w:type="dxa"/>
            </w:tcMar>
            <w:vAlign w:val="center"/>
          </w:tcPr>
          <w:p w14:paraId="2AD34263">
            <w:pPr>
              <w:widowControl/>
              <w:textAlignment w:val="center"/>
              <w:rPr>
                <w:rFonts w:hint="eastAsia" w:ascii="宋体" w:hAnsi="宋体" w:eastAsia="宋体" w:cs="宋体"/>
                <w:color w:val="000000" w:themeColor="text1"/>
                <w:spacing w:val="-4"/>
                <w:sz w:val="18"/>
                <w:szCs w:val="18"/>
                <w:lang w:eastAsia="zh-CN"/>
                <w14:textFill>
                  <w14:solidFill>
                    <w14:schemeClr w14:val="tx1"/>
                  </w14:solidFill>
                </w14:textFill>
              </w:rPr>
            </w:pPr>
          </w:p>
        </w:tc>
        <w:tc>
          <w:tcPr>
            <w:tcW w:w="5901" w:type="dxa"/>
            <w:vMerge w:val="continue"/>
            <w:tcBorders>
              <w:left w:val="single" w:color="000000" w:sz="4" w:space="0"/>
              <w:right w:val="single" w:color="000000" w:sz="4" w:space="0"/>
            </w:tcBorders>
            <w:noWrap w:val="0"/>
            <w:tcMar>
              <w:top w:w="15" w:type="dxa"/>
              <w:left w:w="15" w:type="dxa"/>
              <w:right w:w="15" w:type="dxa"/>
            </w:tcMar>
            <w:vAlign w:val="center"/>
          </w:tcPr>
          <w:p w14:paraId="3BC33EFC">
            <w:pPr>
              <w:widowControl/>
              <w:textAlignment w:val="center"/>
              <w:rPr>
                <w:rFonts w:hint="eastAsia" w:ascii="宋体" w:hAnsi="宋体" w:eastAsia="宋体" w:cs="宋体"/>
                <w:color w:val="000000" w:themeColor="text1"/>
                <w:spacing w:val="-4"/>
                <w:sz w:val="18"/>
                <w:szCs w:val="18"/>
                <w:lang w:eastAsia="zh-CN"/>
                <w14:textFill>
                  <w14:solidFill>
                    <w14:schemeClr w14:val="tx1"/>
                  </w14:solidFill>
                </w14:textFill>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4167B4BE">
            <w:pPr>
              <w:widowControl/>
              <w:spacing w:line="240" w:lineRule="exact"/>
              <w:jc w:val="center"/>
              <w:textAlignment w:val="center"/>
              <w:rPr>
                <w:rFonts w:hint="eastAsia" w:ascii="宋体" w:hAnsi="宋体" w:eastAsia="宋体" w:cs="宋体"/>
                <w:bCs/>
                <w:color w:val="000000" w:themeColor="text1"/>
                <w:kern w:val="2"/>
                <w:sz w:val="18"/>
                <w:szCs w:val="18"/>
                <w:lang w:val="en-US" w:eastAsia="zh-CN" w:bidi="ar-SA"/>
                <w14:textFill>
                  <w14:solidFill>
                    <w14:schemeClr w14:val="tx1"/>
                  </w14:solidFill>
                </w14:textFill>
              </w:rPr>
            </w:pPr>
            <w:r>
              <w:rPr>
                <w:rFonts w:hint="eastAsia" w:ascii="宋体" w:hAnsi="宋体" w:eastAsia="宋体" w:cs="宋体"/>
                <w:bCs/>
                <w:color w:val="000000" w:themeColor="text1"/>
                <w:kern w:val="0"/>
                <w:sz w:val="18"/>
                <w:szCs w:val="18"/>
                <w:lang w:bidi="ar-SA"/>
                <w14:textFill>
                  <w14:solidFill>
                    <w14:schemeClr w14:val="tx1"/>
                  </w14:solidFill>
                </w14:textFill>
              </w:rPr>
              <w:t>从轻处罚</w:t>
            </w:r>
          </w:p>
        </w:tc>
        <w:tc>
          <w:tcPr>
            <w:tcW w:w="3038"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10B0A04F">
            <w:pPr>
              <w:widowControl/>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宋体" w:hAnsi="宋体" w:cs="宋体"/>
                <w:bCs/>
                <w:color w:val="000000" w:themeColor="text1"/>
                <w:kern w:val="0"/>
                <w:sz w:val="18"/>
                <w:szCs w:val="18"/>
                <w:lang w:eastAsia="zh-CN" w:bidi="ar-SA"/>
                <w14:textFill>
                  <w14:solidFill>
                    <w14:schemeClr w14:val="tx1"/>
                  </w14:solidFill>
                </w14:textFill>
              </w:rPr>
              <w:t>初次实施该条所列违法行为的</w:t>
            </w:r>
            <w:r>
              <w:rPr>
                <w:rFonts w:hint="eastAsia" w:ascii="宋体" w:hAnsi="宋体" w:eastAsia="宋体" w:cs="宋体"/>
                <w:bCs/>
                <w:color w:val="000000" w:themeColor="text1"/>
                <w:kern w:val="0"/>
                <w:sz w:val="18"/>
                <w:szCs w:val="18"/>
                <w:lang w:val="en-US" w:eastAsia="zh-CN" w:bidi="ar-SA"/>
                <w14:textFill>
                  <w14:solidFill>
                    <w14:schemeClr w14:val="tx1"/>
                  </w14:solidFill>
                </w14:textFill>
              </w:rPr>
              <w:t>该条所列</w:t>
            </w:r>
            <w:r>
              <w:rPr>
                <w:rFonts w:hint="eastAsia" w:ascii="宋体" w:hAnsi="宋体" w:eastAsia="宋体" w:cs="宋体"/>
                <w:bCs/>
                <w:color w:val="000000" w:themeColor="text1"/>
                <w:kern w:val="0"/>
                <w:sz w:val="18"/>
                <w:szCs w:val="18"/>
                <w:lang w:bidi="ar-SA"/>
                <w14:textFill>
                  <w14:solidFill>
                    <w14:schemeClr w14:val="tx1"/>
                  </w14:solidFill>
                </w14:textFill>
              </w:rPr>
              <w:t>违法行为的</w:t>
            </w:r>
            <w:r>
              <w:rPr>
                <w:rFonts w:hint="eastAsia" w:ascii="宋体" w:hAnsi="宋体" w:eastAsia="宋体" w:cs="宋体"/>
                <w:bCs/>
                <w:color w:val="000000" w:themeColor="text1"/>
                <w:kern w:val="0"/>
                <w:sz w:val="18"/>
                <w:szCs w:val="18"/>
                <w:lang w:eastAsia="zh-CN" w:bidi="ar-SA"/>
                <w14:textFill>
                  <w14:solidFill>
                    <w14:schemeClr w14:val="tx1"/>
                  </w14:solidFill>
                </w14:textFill>
              </w:rPr>
              <w:t>，</w:t>
            </w:r>
            <w:r>
              <w:rPr>
                <w:rFonts w:hint="eastAsia" w:ascii="宋体" w:hAnsi="宋体" w:eastAsia="宋体" w:cs="宋体"/>
                <w:bCs/>
                <w:color w:val="000000" w:themeColor="text1"/>
                <w:sz w:val="18"/>
                <w:szCs w:val="18"/>
                <w:lang w:val="en-US" w:eastAsia="zh-CN" w:bidi="ar-SA"/>
                <w14:textFill>
                  <w14:solidFill>
                    <w14:schemeClr w14:val="tx1"/>
                  </w14:solidFill>
                </w14:textFill>
              </w:rPr>
              <w:t>但不适用首违不罚的</w:t>
            </w:r>
            <w:r>
              <w:rPr>
                <w:rFonts w:hint="eastAsia" w:ascii="宋体" w:hAnsi="宋体" w:eastAsia="宋体" w:cs="宋体"/>
                <w:bCs/>
                <w:color w:val="000000" w:themeColor="text1"/>
                <w:kern w:val="0"/>
                <w:sz w:val="18"/>
                <w:szCs w:val="18"/>
                <w:lang w:bidi="ar-SA"/>
                <w14:textFill>
                  <w14:solidFill>
                    <w14:schemeClr w14:val="tx1"/>
                  </w14:solidFill>
                </w14:textFill>
              </w:rPr>
              <w:t>。</w:t>
            </w:r>
          </w:p>
        </w:tc>
        <w:tc>
          <w:tcPr>
            <w:tcW w:w="2959"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34ADFD65">
            <w:pPr>
              <w:widowControl/>
              <w:textAlignment w:val="center"/>
              <w:rPr>
                <w:rFonts w:hint="eastAsia" w:ascii="宋体" w:hAnsi="宋体" w:eastAsia="宋体" w:cs="宋体"/>
                <w:bCs/>
                <w:color w:val="000000" w:themeColor="text1"/>
                <w:kern w:val="0"/>
                <w:sz w:val="18"/>
                <w:szCs w:val="18"/>
                <w:lang w:val="en-US" w:eastAsia="zh-CN" w:bidi="ar-SA"/>
                <w14:textFill>
                  <w14:solidFill>
                    <w14:schemeClr w14:val="tx1"/>
                  </w14:solidFill>
                </w14:textFill>
              </w:rPr>
            </w:pPr>
            <w:r>
              <w:rPr>
                <w:rFonts w:hint="eastAsia" w:ascii="宋体" w:hAnsi="宋体" w:eastAsia="宋体" w:cs="宋体"/>
                <w:color w:val="000000" w:themeColor="text1"/>
                <w:spacing w:val="-4"/>
                <w:sz w:val="18"/>
                <w:szCs w:val="18"/>
                <w:lang w:eastAsia="zh-CN"/>
                <w14:textFill>
                  <w14:solidFill>
                    <w14:schemeClr w14:val="tx1"/>
                  </w14:solidFill>
                </w14:textFill>
              </w:rPr>
              <w:t>责令改正，处五千元以上一万元以下的罚款；拒不改正的，处五万元以上十万元以下的罚款</w:t>
            </w:r>
          </w:p>
        </w:tc>
      </w:tr>
      <w:tr w14:paraId="278177B6">
        <w:tblPrEx>
          <w:tblCellMar>
            <w:top w:w="0" w:type="dxa"/>
            <w:left w:w="0" w:type="dxa"/>
            <w:bottom w:w="0" w:type="dxa"/>
            <w:right w:w="0" w:type="dxa"/>
          </w:tblCellMar>
        </w:tblPrEx>
        <w:trPr>
          <w:trHeight w:val="1688" w:hRule="atLeast"/>
          <w:jc w:val="center"/>
        </w:trPr>
        <w:tc>
          <w:tcPr>
            <w:tcW w:w="56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F343B21">
            <w:pPr>
              <w:rPr>
                <w:rFonts w:hint="eastAsia" w:ascii="宋体" w:hAnsi="宋体" w:eastAsia="宋体" w:cs="宋体"/>
                <w:color w:val="000000" w:themeColor="text1"/>
                <w:sz w:val="18"/>
                <w:szCs w:val="18"/>
                <w14:textFill>
                  <w14:solidFill>
                    <w14:schemeClr w14:val="tx1"/>
                  </w14:solidFill>
                </w14:textFill>
              </w:rPr>
            </w:pPr>
          </w:p>
        </w:tc>
        <w:tc>
          <w:tcPr>
            <w:tcW w:w="1201"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BD73C67">
            <w:pPr>
              <w:rPr>
                <w:rFonts w:hint="eastAsia" w:ascii="宋体" w:hAnsi="宋体" w:eastAsia="宋体" w:cs="宋体"/>
                <w:color w:val="000000" w:themeColor="text1"/>
                <w:sz w:val="18"/>
                <w:szCs w:val="18"/>
                <w14:textFill>
                  <w14:solidFill>
                    <w14:schemeClr w14:val="tx1"/>
                  </w14:solidFill>
                </w14:textFill>
              </w:rPr>
            </w:pPr>
          </w:p>
        </w:tc>
        <w:tc>
          <w:tcPr>
            <w:tcW w:w="5901"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5E7CEA0">
            <w:pPr>
              <w:rPr>
                <w:rFonts w:hint="eastAsia" w:ascii="宋体" w:hAnsi="宋体" w:eastAsia="宋体" w:cs="宋体"/>
                <w:color w:val="000000" w:themeColor="text1"/>
                <w:sz w:val="18"/>
                <w:szCs w:val="18"/>
                <w14:textFill>
                  <w14:solidFill>
                    <w14:schemeClr w14:val="tx1"/>
                  </w14:solidFill>
                </w14:textFill>
              </w:rPr>
            </w:pPr>
          </w:p>
        </w:tc>
        <w:tc>
          <w:tcPr>
            <w:tcW w:w="11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66F55A8">
            <w:pPr>
              <w:widowControl/>
              <w:spacing w:line="240" w:lineRule="exact"/>
              <w:jc w:val="center"/>
              <w:textAlignment w:val="center"/>
              <w:rPr>
                <w:rFonts w:hint="eastAsia" w:ascii="宋体" w:hAnsi="宋体" w:eastAsia="宋体" w:cs="宋体"/>
                <w:bCs/>
                <w:color w:val="000000" w:themeColor="text1"/>
                <w:kern w:val="0"/>
                <w:sz w:val="18"/>
                <w:szCs w:val="18"/>
                <w:lang w:bidi="ar-SA"/>
                <w14:textFill>
                  <w14:solidFill>
                    <w14:schemeClr w14:val="tx1"/>
                  </w14:solidFill>
                </w14:textFill>
              </w:rPr>
            </w:pPr>
            <w:r>
              <w:rPr>
                <w:rFonts w:hint="eastAsia" w:ascii="宋体" w:hAnsi="宋体" w:eastAsia="宋体" w:cs="宋体"/>
                <w:bCs/>
                <w:color w:val="000000" w:themeColor="text1"/>
                <w:kern w:val="0"/>
                <w:sz w:val="18"/>
                <w:szCs w:val="18"/>
                <w:lang w:bidi="ar-SA"/>
                <w14:textFill>
                  <w14:solidFill>
                    <w14:schemeClr w14:val="tx1"/>
                  </w14:solidFill>
                </w14:textFill>
              </w:rPr>
              <w:t>一般处罚</w:t>
            </w:r>
          </w:p>
        </w:tc>
        <w:tc>
          <w:tcPr>
            <w:tcW w:w="303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3FFE1CF">
            <w:pPr>
              <w:widowControl/>
              <w:textAlignment w:val="center"/>
              <w:rPr>
                <w:rFonts w:hint="eastAsia" w:ascii="宋体" w:hAnsi="宋体" w:eastAsia="宋体" w:cs="宋体"/>
                <w:bCs/>
                <w:color w:val="000000" w:themeColor="text1"/>
                <w:kern w:val="0"/>
                <w:sz w:val="18"/>
                <w:szCs w:val="18"/>
                <w:lang w:bidi="ar-SA"/>
                <w14:textFill>
                  <w14:solidFill>
                    <w14:schemeClr w14:val="tx1"/>
                  </w14:solidFill>
                </w14:textFill>
              </w:rPr>
            </w:pPr>
            <w:r>
              <w:rPr>
                <w:rFonts w:hint="eastAsia" w:ascii="宋体" w:hAnsi="宋体" w:eastAsia="宋体" w:cs="宋体"/>
                <w:b/>
                <w:bCs/>
                <w:color w:val="000000" w:themeColor="text1"/>
                <w:kern w:val="0"/>
                <w:sz w:val="18"/>
                <w:szCs w:val="18"/>
                <w:lang w:val="en" w:bidi="ar"/>
                <w14:textFill>
                  <w14:solidFill>
                    <w14:schemeClr w14:val="tx1"/>
                  </w14:solidFill>
                </w14:textFill>
              </w:rPr>
              <w:t>一个自然年度内</w:t>
            </w:r>
            <w:r>
              <w:rPr>
                <w:rFonts w:hint="eastAsia" w:ascii="宋体" w:hAnsi="宋体" w:eastAsia="宋体" w:cs="宋体"/>
                <w:bCs/>
                <w:color w:val="000000" w:themeColor="text1"/>
                <w:kern w:val="0"/>
                <w:sz w:val="18"/>
                <w:szCs w:val="18"/>
                <w:lang w:bidi="ar-SA"/>
                <w14:textFill>
                  <w14:solidFill>
                    <w14:schemeClr w14:val="tx1"/>
                  </w14:solidFill>
                </w14:textFill>
              </w:rPr>
              <w:t>2次实施</w:t>
            </w:r>
            <w:r>
              <w:rPr>
                <w:rFonts w:hint="eastAsia" w:ascii="宋体" w:hAnsi="宋体" w:eastAsia="宋体" w:cs="宋体"/>
                <w:bCs/>
                <w:color w:val="000000" w:themeColor="text1"/>
                <w:kern w:val="0"/>
                <w:sz w:val="18"/>
                <w:szCs w:val="18"/>
                <w:lang w:val="en-US" w:eastAsia="zh-CN" w:bidi="ar-SA"/>
                <w14:textFill>
                  <w14:solidFill>
                    <w14:schemeClr w14:val="tx1"/>
                  </w14:solidFill>
                </w14:textFill>
              </w:rPr>
              <w:t>该条所列</w:t>
            </w:r>
            <w:r>
              <w:rPr>
                <w:rFonts w:hint="eastAsia" w:ascii="宋体" w:hAnsi="宋体" w:eastAsia="宋体" w:cs="宋体"/>
                <w:bCs/>
                <w:color w:val="000000" w:themeColor="text1"/>
                <w:kern w:val="0"/>
                <w:sz w:val="18"/>
                <w:szCs w:val="18"/>
                <w:lang w:bidi="ar-SA"/>
                <w14:textFill>
                  <w14:solidFill>
                    <w14:schemeClr w14:val="tx1"/>
                  </w14:solidFill>
                </w14:textFill>
              </w:rPr>
              <w:t>违法行为的。</w:t>
            </w:r>
          </w:p>
        </w:tc>
        <w:tc>
          <w:tcPr>
            <w:tcW w:w="29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64C1EC5">
            <w:pPr>
              <w:widowControl/>
              <w:textAlignment w:val="center"/>
              <w:rPr>
                <w:rFonts w:hint="eastAsia" w:ascii="宋体" w:hAnsi="宋体" w:eastAsia="宋体" w:cs="宋体"/>
                <w:bCs/>
                <w:color w:val="000000" w:themeColor="text1"/>
                <w:kern w:val="0"/>
                <w:sz w:val="18"/>
                <w:szCs w:val="18"/>
                <w:lang w:bidi="ar-SA"/>
                <w14:textFill>
                  <w14:solidFill>
                    <w14:schemeClr w14:val="tx1"/>
                  </w14:solidFill>
                </w14:textFill>
              </w:rPr>
            </w:pPr>
            <w:r>
              <w:rPr>
                <w:rFonts w:hint="eastAsia" w:ascii="宋体" w:hAnsi="宋体" w:eastAsia="宋体" w:cs="宋体"/>
                <w:color w:val="000000" w:themeColor="text1"/>
                <w:spacing w:val="-4"/>
                <w:sz w:val="18"/>
                <w:szCs w:val="18"/>
                <w:lang w:eastAsia="zh-CN"/>
                <w14:textFill>
                  <w14:solidFill>
                    <w14:schemeClr w14:val="tx1"/>
                  </w14:solidFill>
                </w14:textFill>
              </w:rPr>
              <w:t>责令改正，处一万元以上三万元以下的罚款；拒不改正的，处十万元以上十五万元以下的罚款</w:t>
            </w:r>
          </w:p>
        </w:tc>
      </w:tr>
      <w:tr w14:paraId="3B64C23D">
        <w:tblPrEx>
          <w:tblCellMar>
            <w:top w:w="0" w:type="dxa"/>
            <w:left w:w="0" w:type="dxa"/>
            <w:bottom w:w="0" w:type="dxa"/>
            <w:right w:w="0" w:type="dxa"/>
          </w:tblCellMar>
        </w:tblPrEx>
        <w:trPr>
          <w:trHeight w:val="1820" w:hRule="atLeast"/>
          <w:jc w:val="center"/>
        </w:trPr>
        <w:tc>
          <w:tcPr>
            <w:tcW w:w="56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C82043D">
            <w:pPr>
              <w:rPr>
                <w:rFonts w:hint="eastAsia" w:ascii="宋体" w:hAnsi="宋体" w:eastAsia="宋体" w:cs="宋体"/>
                <w:color w:val="000000" w:themeColor="text1"/>
                <w:sz w:val="18"/>
                <w:szCs w:val="18"/>
                <w14:textFill>
                  <w14:solidFill>
                    <w14:schemeClr w14:val="tx1"/>
                  </w14:solidFill>
                </w14:textFill>
              </w:rPr>
            </w:pPr>
          </w:p>
        </w:tc>
        <w:tc>
          <w:tcPr>
            <w:tcW w:w="1201"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E2DA3E2">
            <w:pPr>
              <w:rPr>
                <w:rFonts w:hint="eastAsia" w:ascii="宋体" w:hAnsi="宋体" w:eastAsia="宋体" w:cs="宋体"/>
                <w:color w:val="000000" w:themeColor="text1"/>
                <w:sz w:val="18"/>
                <w:szCs w:val="18"/>
                <w14:textFill>
                  <w14:solidFill>
                    <w14:schemeClr w14:val="tx1"/>
                  </w14:solidFill>
                </w14:textFill>
              </w:rPr>
            </w:pPr>
          </w:p>
        </w:tc>
        <w:tc>
          <w:tcPr>
            <w:tcW w:w="5901"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91143ED">
            <w:pPr>
              <w:rPr>
                <w:rFonts w:hint="eastAsia" w:ascii="宋体" w:hAnsi="宋体" w:eastAsia="宋体" w:cs="宋体"/>
                <w:color w:val="000000" w:themeColor="text1"/>
                <w:sz w:val="18"/>
                <w:szCs w:val="18"/>
                <w14:textFill>
                  <w14:solidFill>
                    <w14:schemeClr w14:val="tx1"/>
                  </w14:solidFill>
                </w14:textFill>
              </w:rPr>
            </w:pPr>
          </w:p>
        </w:tc>
        <w:tc>
          <w:tcPr>
            <w:tcW w:w="11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690793F">
            <w:pPr>
              <w:widowControl/>
              <w:spacing w:line="240" w:lineRule="exact"/>
              <w:jc w:val="center"/>
              <w:textAlignment w:val="center"/>
              <w:rPr>
                <w:rFonts w:hint="eastAsia" w:ascii="宋体" w:hAnsi="宋体" w:eastAsia="宋体" w:cs="宋体"/>
                <w:bCs/>
                <w:color w:val="000000" w:themeColor="text1"/>
                <w:sz w:val="18"/>
                <w:szCs w:val="18"/>
                <w:lang w:bidi="ar-SA"/>
                <w14:textFill>
                  <w14:solidFill>
                    <w14:schemeClr w14:val="tx1"/>
                  </w14:solidFill>
                </w14:textFill>
              </w:rPr>
            </w:pPr>
            <w:r>
              <w:rPr>
                <w:rFonts w:hint="eastAsia" w:ascii="宋体" w:hAnsi="宋体" w:eastAsia="宋体" w:cs="宋体"/>
                <w:bCs/>
                <w:color w:val="000000" w:themeColor="text1"/>
                <w:kern w:val="0"/>
                <w:sz w:val="18"/>
                <w:szCs w:val="18"/>
                <w:lang w:bidi="ar-SA"/>
                <w14:textFill>
                  <w14:solidFill>
                    <w14:schemeClr w14:val="tx1"/>
                  </w14:solidFill>
                </w14:textFill>
              </w:rPr>
              <w:t>从重处罚</w:t>
            </w:r>
          </w:p>
        </w:tc>
        <w:tc>
          <w:tcPr>
            <w:tcW w:w="303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8AB0689">
            <w:pPr>
              <w:widowControl/>
              <w:textAlignment w:val="center"/>
              <w:rPr>
                <w:rFonts w:hint="eastAsia" w:ascii="宋体" w:hAnsi="宋体" w:eastAsia="宋体" w:cs="宋体"/>
                <w:bCs/>
                <w:color w:val="000000" w:themeColor="text1"/>
                <w:kern w:val="0"/>
                <w:sz w:val="18"/>
                <w:szCs w:val="18"/>
                <w:lang w:bidi="ar-SA"/>
                <w14:textFill>
                  <w14:solidFill>
                    <w14:schemeClr w14:val="tx1"/>
                  </w14:solidFill>
                </w14:textFill>
              </w:rPr>
            </w:pPr>
            <w:r>
              <w:rPr>
                <w:rFonts w:hint="eastAsia" w:ascii="宋体" w:hAnsi="宋体" w:eastAsia="宋体" w:cs="宋体"/>
                <w:b/>
                <w:bCs/>
                <w:color w:val="000000" w:themeColor="text1"/>
                <w:kern w:val="0"/>
                <w:sz w:val="18"/>
                <w:szCs w:val="18"/>
                <w:lang w:val="en" w:bidi="ar"/>
                <w14:textFill>
                  <w14:solidFill>
                    <w14:schemeClr w14:val="tx1"/>
                  </w14:solidFill>
                </w14:textFill>
              </w:rPr>
              <w:t>一个自然年度内</w:t>
            </w:r>
            <w:r>
              <w:rPr>
                <w:rFonts w:hint="eastAsia" w:ascii="宋体" w:hAnsi="宋体" w:eastAsia="宋体" w:cs="宋体"/>
                <w:bCs/>
                <w:color w:val="000000" w:themeColor="text1"/>
                <w:kern w:val="0"/>
                <w:sz w:val="18"/>
                <w:szCs w:val="18"/>
                <w:lang w:bidi="ar-SA"/>
                <w14:textFill>
                  <w14:solidFill>
                    <w14:schemeClr w14:val="tx1"/>
                  </w14:solidFill>
                </w14:textFill>
              </w:rPr>
              <w:t>3次以上实施</w:t>
            </w:r>
            <w:r>
              <w:rPr>
                <w:rFonts w:hint="eastAsia" w:ascii="宋体" w:hAnsi="宋体" w:eastAsia="宋体" w:cs="宋体"/>
                <w:bCs/>
                <w:color w:val="000000" w:themeColor="text1"/>
                <w:kern w:val="0"/>
                <w:sz w:val="18"/>
                <w:szCs w:val="18"/>
                <w:lang w:val="en-US" w:eastAsia="zh-CN" w:bidi="ar-SA"/>
                <w14:textFill>
                  <w14:solidFill>
                    <w14:schemeClr w14:val="tx1"/>
                  </w14:solidFill>
                </w14:textFill>
              </w:rPr>
              <w:t>该条所列</w:t>
            </w:r>
            <w:r>
              <w:rPr>
                <w:rFonts w:hint="eastAsia" w:ascii="宋体" w:hAnsi="宋体" w:eastAsia="宋体" w:cs="宋体"/>
                <w:bCs/>
                <w:color w:val="000000" w:themeColor="text1"/>
                <w:kern w:val="0"/>
                <w:sz w:val="18"/>
                <w:szCs w:val="18"/>
                <w:lang w:bidi="ar-SA"/>
                <w14:textFill>
                  <w14:solidFill>
                    <w14:schemeClr w14:val="tx1"/>
                  </w14:solidFill>
                </w14:textFill>
              </w:rPr>
              <w:t>违法行为</w:t>
            </w:r>
            <w:r>
              <w:rPr>
                <w:rFonts w:hint="eastAsia" w:ascii="宋体" w:hAnsi="宋体" w:eastAsia="宋体" w:cs="宋体"/>
                <w:bCs/>
                <w:color w:val="000000" w:themeColor="text1"/>
                <w:kern w:val="0"/>
                <w:sz w:val="18"/>
                <w:szCs w:val="18"/>
                <w:lang w:eastAsia="zh-CN" w:bidi="ar-SA"/>
                <w14:textFill>
                  <w14:solidFill>
                    <w14:schemeClr w14:val="tx1"/>
                  </w14:solidFill>
                </w14:textFill>
              </w:rPr>
              <w:t>、</w:t>
            </w:r>
            <w:r>
              <w:rPr>
                <w:rFonts w:hint="eastAsia" w:ascii="宋体" w:hAnsi="宋体" w:eastAsia="宋体" w:cs="宋体"/>
                <w:bCs/>
                <w:color w:val="000000" w:themeColor="text1"/>
                <w:kern w:val="0"/>
                <w:sz w:val="18"/>
                <w:szCs w:val="18"/>
                <w:lang w:bidi="ar-SA"/>
                <w14:textFill>
                  <w14:solidFill>
                    <w14:schemeClr w14:val="tx1"/>
                  </w14:solidFill>
                </w14:textFill>
              </w:rPr>
              <w:t>情节严重</w:t>
            </w:r>
            <w:r>
              <w:rPr>
                <w:rFonts w:hint="eastAsia" w:ascii="宋体" w:hAnsi="宋体" w:eastAsia="宋体" w:cs="宋体"/>
                <w:bCs/>
                <w:color w:val="000000" w:themeColor="text1"/>
                <w:kern w:val="0"/>
                <w:sz w:val="18"/>
                <w:szCs w:val="18"/>
                <w:lang w:eastAsia="zh-CN" w:bidi="ar-SA"/>
                <w14:textFill>
                  <w14:solidFill>
                    <w14:schemeClr w14:val="tx1"/>
                  </w14:solidFill>
                </w14:textFill>
              </w:rPr>
              <w:t>或者拒不改正的</w:t>
            </w:r>
            <w:r>
              <w:rPr>
                <w:rFonts w:hint="eastAsia" w:ascii="宋体" w:hAnsi="宋体" w:eastAsia="宋体" w:cs="宋体"/>
                <w:bCs/>
                <w:color w:val="000000" w:themeColor="text1"/>
                <w:kern w:val="0"/>
                <w:sz w:val="18"/>
                <w:szCs w:val="18"/>
                <w:lang w:bidi="ar-SA"/>
                <w14:textFill>
                  <w14:solidFill>
                    <w14:schemeClr w14:val="tx1"/>
                  </w14:solidFill>
                </w14:textFill>
              </w:rPr>
              <w:t>。</w:t>
            </w:r>
          </w:p>
        </w:tc>
        <w:tc>
          <w:tcPr>
            <w:tcW w:w="29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ED0B9BB">
            <w:pPr>
              <w:widowControl/>
              <w:textAlignment w:val="center"/>
              <w:rPr>
                <w:rFonts w:hint="eastAsia" w:ascii="宋体" w:hAnsi="宋体" w:eastAsia="宋体" w:cs="宋体"/>
                <w:bCs/>
                <w:color w:val="000000" w:themeColor="text1"/>
                <w:kern w:val="0"/>
                <w:sz w:val="18"/>
                <w:szCs w:val="18"/>
                <w:lang w:bidi="ar-SA"/>
                <w14:textFill>
                  <w14:solidFill>
                    <w14:schemeClr w14:val="tx1"/>
                  </w14:solidFill>
                </w14:textFill>
              </w:rPr>
            </w:pPr>
            <w:r>
              <w:rPr>
                <w:rFonts w:hint="eastAsia" w:ascii="宋体" w:hAnsi="宋体" w:eastAsia="宋体" w:cs="宋体"/>
                <w:color w:val="000000" w:themeColor="text1"/>
                <w:spacing w:val="-4"/>
                <w:sz w:val="18"/>
                <w:szCs w:val="18"/>
                <w:lang w:eastAsia="zh-CN"/>
                <w14:textFill>
                  <w14:solidFill>
                    <w14:schemeClr w14:val="tx1"/>
                  </w14:solidFill>
                </w14:textFill>
              </w:rPr>
              <w:t>责令改正，处三万元以上五万元以下的罚款；拒不改正的，处十五万元以上二十万元以下的罚款</w:t>
            </w:r>
          </w:p>
        </w:tc>
      </w:tr>
    </w:tbl>
    <w:p w14:paraId="71ACB832">
      <w:pPr>
        <w:pStyle w:val="2"/>
        <w:ind w:left="0" w:leftChars="0" w:firstLine="0" w:firstLineChars="0"/>
        <w:rPr>
          <w:rFonts w:hint="eastAsia"/>
          <w:lang w:val="en-US" w:eastAsia="zh-CN"/>
        </w:rPr>
      </w:pPr>
      <w:r>
        <w:rPr>
          <w:rFonts w:hint="eastAsia"/>
          <w:lang w:val="en-US" w:eastAsia="zh-CN"/>
        </w:rPr>
        <w:t>备注：本文所述，以上以下均包含本数；但从轻处罚、一般处罚情形中，以下不包含本数。</w:t>
      </w:r>
    </w:p>
    <w:sectPr>
      <w:footerReference r:id="rId3" w:type="default"/>
      <w:pgSz w:w="16838" w:h="11906" w:orient="landscape"/>
      <w:pgMar w:top="1434" w:right="1701" w:bottom="1134" w:left="1701" w:header="851" w:footer="992" w:gutter="0"/>
      <w:pgBorders>
        <w:top w:val="none" w:sz="0" w:space="0"/>
        <w:left w:val="none" w:sz="0" w:space="0"/>
        <w:bottom w:val="none" w:sz="0" w:space="0"/>
        <w:right w:val="none" w:sz="0" w:space="0"/>
      </w:pgBorders>
      <w:pgNumType w:fmt="decimal"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B234CE">
    <w:pPr>
      <w:pStyle w:val="4"/>
      <w:tabs>
        <w:tab w:val="clear" w:pos="4153"/>
      </w:tabs>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BA90A71">
                          <w:pPr>
                            <w:pStyle w:val="4"/>
                          </w:pPr>
                          <w:r>
                            <w:t xml:space="preserve">— </w:t>
                          </w:r>
                          <w:r>
                            <w:fldChar w:fldCharType="begin"/>
                          </w:r>
                          <w:r>
                            <w:instrText xml:space="preserve"> PAGE  \* MERGEFORMAT </w:instrText>
                          </w:r>
                          <w:r>
                            <w:fldChar w:fldCharType="separate"/>
                          </w:r>
                          <w:r>
                            <w:t>- 3 -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2BA90A71">
                    <w:pPr>
                      <w:pStyle w:val="4"/>
                    </w:pPr>
                    <w:r>
                      <w:t xml:space="preserve">— </w:t>
                    </w:r>
                    <w:r>
                      <w:fldChar w:fldCharType="begin"/>
                    </w:r>
                    <w:r>
                      <w:instrText xml:space="preserve"> PAGE  \* MERGEFORMAT </w:instrText>
                    </w:r>
                    <w:r>
                      <w:fldChar w:fldCharType="separate"/>
                    </w:r>
                    <w:r>
                      <w:t>- 3 -</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hOTllMTE0NTU4OTFlNzhhZTQyYWEyYjQzOWQyMGQifQ=="/>
  </w:docVars>
  <w:rsids>
    <w:rsidRoot w:val="32C344EC"/>
    <w:rsid w:val="02E75ED7"/>
    <w:rsid w:val="137E5002"/>
    <w:rsid w:val="1DEE526B"/>
    <w:rsid w:val="28681C13"/>
    <w:rsid w:val="30D00C9B"/>
    <w:rsid w:val="32C344EC"/>
    <w:rsid w:val="46611318"/>
    <w:rsid w:val="4FEA49AB"/>
    <w:rsid w:val="5B7450C5"/>
    <w:rsid w:val="5DFB2606"/>
    <w:rsid w:val="69BF1D9D"/>
    <w:rsid w:val="70194BB4"/>
    <w:rsid w:val="71F238C8"/>
    <w:rsid w:val="781F7F36"/>
    <w:rsid w:val="7E3BBD9E"/>
    <w:rsid w:val="FCBFE0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1"/>
    <w:qFormat/>
    <w:uiPriority w:val="0"/>
    <w:pPr>
      <w:spacing w:before="100" w:beforeAutospacing="1" w:after="0"/>
      <w:ind w:firstLine="200" w:firstLineChars="200"/>
    </w:pPr>
    <w:rPr>
      <w:rFonts w:ascii="Times New Roman" w:hAnsi="Times New Roman" w:eastAsia="宋体" w:cs="Times New Roman"/>
      <w:lang w:bidi="ar-SA"/>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next w:val="5"/>
    <w:qFormat/>
    <w:uiPriority w:val="0"/>
    <w:pPr>
      <w:widowControl/>
      <w:spacing w:before="100" w:beforeAutospacing="1" w:after="100" w:afterAutospacing="1"/>
      <w:jc w:val="left"/>
    </w:pPr>
    <w:rPr>
      <w:rFonts w:ascii="宋体" w:cs="宋体"/>
      <w:color w:val="000000"/>
      <w:kern w:val="0"/>
      <w:sz w:val="24"/>
      <w:szCs w:val="20"/>
      <w:lang w:bidi="ar-SA"/>
    </w:rPr>
  </w:style>
  <w:style w:type="paragraph" w:customStyle="1" w:styleId="9">
    <w:name w:val="Table Paragraph"/>
    <w:basedOn w:val="1"/>
    <w:qFormat/>
    <w:uiPriority w:val="0"/>
    <w:rPr>
      <w:rFonts w:ascii="仿宋" w:eastAsia="仿宋" w:cs="仿宋"/>
      <w:szCs w:val="20"/>
      <w:lang w:val="zh-CN" w:eastAsia="zh-CN" w:bidi="zh-CN"/>
    </w:rPr>
  </w:style>
  <w:style w:type="paragraph" w:customStyle="1" w:styleId="10">
    <w:name w:val="Normal (Web)"/>
    <w:basedOn w:val="1"/>
    <w:qFormat/>
    <w:uiPriority w:val="0"/>
    <w:pPr>
      <w:spacing w:before="100" w:beforeAutospacing="1" w:after="100" w:afterAutospacing="1"/>
      <w:ind w:left="0" w:right="0"/>
      <w:jc w:val="left"/>
    </w:pPr>
    <w:rPr>
      <w:rFonts w:ascii="Times New Roman" w:hAnsi="Times New Roman" w:cs="Times New Roman"/>
      <w:kern w:val="0"/>
      <w:sz w:val="24"/>
      <w:szCs w:val="20"/>
      <w:lang w:val="en-US" w:eastAsia="zh-CN" w:bidi="ar-SA"/>
    </w:rPr>
  </w:style>
  <w:style w:type="paragraph" w:customStyle="1" w:styleId="11">
    <w:name w:val="Other|1"/>
    <w:basedOn w:val="1"/>
    <w:qFormat/>
    <w:uiPriority w:val="0"/>
    <w:pPr>
      <w:spacing w:line="200" w:lineRule="exact"/>
      <w:jc w:val="left"/>
    </w:pPr>
    <w:rPr>
      <w:rFonts w:ascii="宋体" w:cs="宋体"/>
      <w:kern w:val="0"/>
      <w:sz w:val="14"/>
      <w:szCs w:val="14"/>
      <w:lang w:val="zh-TW" w:eastAsia="zh-TW" w:bidi="zh-TW"/>
    </w:rPr>
  </w:style>
  <w:style w:type="paragraph" w:customStyle="1" w:styleId="12">
    <w:name w:val="Other|2"/>
    <w:basedOn w:val="1"/>
    <w:qFormat/>
    <w:uiPriority w:val="0"/>
    <w:pPr>
      <w:jc w:val="center"/>
    </w:pPr>
    <w:rPr>
      <w:rFonts w:ascii="宋体" w:cs="宋体"/>
      <w:kern w:val="0"/>
      <w:sz w:val="16"/>
      <w:szCs w:val="16"/>
      <w:lang w:val="zh-TW" w:eastAsia="zh-TW" w:bidi="zh-TW"/>
    </w:rPr>
  </w:style>
  <w:style w:type="paragraph" w:customStyle="1" w:styleId="13">
    <w:name w:val="Table Text"/>
    <w:semiHidden/>
    <w:qFormat/>
    <w:uiPriority w:val="0"/>
    <w:pPr>
      <w:widowControl/>
      <w:kinsoku w:val="0"/>
      <w:autoSpaceDE w:val="0"/>
      <w:autoSpaceDN w:val="0"/>
      <w:adjustRightInd w:val="0"/>
      <w:snapToGrid w:val="0"/>
      <w:jc w:val="left"/>
      <w:textAlignment w:val="baseline"/>
    </w:pPr>
    <w:rPr>
      <w:rFonts w:ascii="宋体" w:hAnsi="宋体" w:eastAsia="宋体" w:cs="宋体"/>
      <w:snapToGrid w:val="0"/>
      <w:color w:val="000000"/>
      <w:kern w:val="0"/>
      <w:sz w:val="18"/>
      <w:szCs w:val="18"/>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5251</Words>
  <Characters>5260</Characters>
  <Lines>0</Lines>
  <Paragraphs>0</Paragraphs>
  <TotalTime>0</TotalTime>
  <ScaleCrop>false</ScaleCrop>
  <LinksUpToDate>false</LinksUpToDate>
  <CharactersWithSpaces>5286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2024-10-18T04:06:00Z</dcterms:created>
  <dc:creator>Administrator</dc:creator>
  <cp:lastModifiedBy>Ayo</cp:lastModifiedBy>
  <dcterms:modified xsi:type="dcterms:W3CDTF">2025-08-11T09:46:36Z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AF84DC9267BA43E1A4D5AE5E33F8CF81_13</vt:lpwstr>
  </property>
  <property fmtid="{D5CDD505-2E9C-101B-9397-08002B2CF9AE}" pid="4" name="KSOTemplateDocerSaveRecord">
    <vt:lpwstr>eyJoZGlkIjoiMmM0YTE5YTliNDM5M2I2NmI1ZGEzOTA2YTBjNTIwMTciLCJ1c2VySWQiOiIxMTAwMzA0NjYyIn0=</vt:lpwstr>
  </property>
</Properties>
</file>