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950" w:tblpY="9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14:paraId="47E3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14:paraId="4381906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湖南雁飞科技有限公司不具备安全培训条件和未按统一的培训大纲组织教学培训案</w:t>
            </w:r>
          </w:p>
        </w:tc>
      </w:tr>
      <w:tr w14:paraId="6EE0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15966C3A">
            <w:pPr>
              <w:jc w:val="center"/>
              <w:rPr>
                <w:rFonts w:hint="eastAsia" w:ascii="仿宋" w:hAnsi="仿宋" w:eastAsia="仿宋" w:cs="仿宋"/>
                <w:b/>
                <w:sz w:val="28"/>
                <w:szCs w:val="28"/>
              </w:rPr>
            </w:pPr>
            <w:r>
              <w:rPr>
                <w:rFonts w:hint="eastAsia" w:ascii="仿宋" w:hAnsi="仿宋" w:eastAsia="仿宋" w:cs="仿宋"/>
                <w:b/>
                <w:color w:val="333333"/>
                <w:sz w:val="28"/>
                <w:szCs w:val="28"/>
                <w:shd w:val="clear" w:color="auto" w:fill="FFFFFF"/>
              </w:rPr>
              <w:t>文书编号</w:t>
            </w:r>
          </w:p>
        </w:tc>
        <w:tc>
          <w:tcPr>
            <w:tcW w:w="6996" w:type="dxa"/>
            <w:noWrap w:val="0"/>
            <w:vAlign w:val="center"/>
          </w:tcPr>
          <w:p w14:paraId="4F71A169">
            <w:pPr>
              <w:jc w:val="center"/>
              <w:rPr>
                <w:rFonts w:hint="eastAsia" w:ascii="仿宋" w:hAnsi="仿宋" w:eastAsia="仿宋" w:cs="仿宋"/>
                <w:sz w:val="28"/>
                <w:szCs w:val="28"/>
                <w:lang w:eastAsia="zh-CN"/>
              </w:rPr>
            </w:pPr>
            <w:r>
              <w:rPr>
                <w:rFonts w:hint="eastAsia" w:ascii="仿宋" w:hAnsi="仿宋" w:eastAsia="仿宋" w:cs="仿宋"/>
                <w:sz w:val="28"/>
                <w:szCs w:val="28"/>
              </w:rPr>
              <w:t>（湘衡）应急罚〔202</w:t>
            </w:r>
            <w:r>
              <w:rPr>
                <w:rFonts w:hint="eastAsia" w:ascii="仿宋" w:hAnsi="仿宋" w:eastAsia="仿宋" w:cs="仿宋"/>
                <w:sz w:val="28"/>
                <w:szCs w:val="28"/>
                <w:lang w:val="en-US" w:eastAsia="zh-CN"/>
              </w:rPr>
              <w:t>5</w:t>
            </w:r>
            <w:r>
              <w:rPr>
                <w:rFonts w:hint="eastAsia" w:ascii="仿宋" w:hAnsi="仿宋" w:eastAsia="仿宋" w:cs="仿宋"/>
                <w:sz w:val="28"/>
                <w:szCs w:val="28"/>
              </w:rPr>
              <w:t>〕执法-</w:t>
            </w:r>
            <w:r>
              <w:rPr>
                <w:rFonts w:hint="eastAsia" w:ascii="仿宋" w:hAnsi="仿宋" w:eastAsia="仿宋" w:cs="仿宋"/>
                <w:sz w:val="28"/>
                <w:szCs w:val="28"/>
                <w:lang w:val="en-US" w:eastAsia="zh-CN"/>
              </w:rPr>
              <w:t>52</w:t>
            </w:r>
            <w:r>
              <w:rPr>
                <w:rFonts w:hint="eastAsia" w:ascii="仿宋" w:hAnsi="仿宋" w:eastAsia="仿宋" w:cs="仿宋"/>
                <w:sz w:val="28"/>
                <w:szCs w:val="28"/>
                <w:lang w:eastAsia="zh-CN"/>
              </w:rPr>
              <w:t>号</w:t>
            </w:r>
          </w:p>
        </w:tc>
      </w:tr>
      <w:tr w14:paraId="6A14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2822AE80">
            <w:pPr>
              <w:jc w:val="center"/>
              <w:rPr>
                <w:rFonts w:hint="eastAsia" w:ascii="仿宋" w:hAnsi="仿宋" w:eastAsia="仿宋" w:cs="仿宋"/>
                <w:b/>
                <w:sz w:val="28"/>
                <w:szCs w:val="28"/>
              </w:rPr>
            </w:pPr>
            <w:r>
              <w:rPr>
                <w:rFonts w:hint="eastAsia" w:ascii="仿宋" w:hAnsi="仿宋" w:eastAsia="仿宋" w:cs="仿宋"/>
                <w:b/>
                <w:color w:val="333333"/>
                <w:sz w:val="28"/>
                <w:szCs w:val="28"/>
                <w:shd w:val="clear" w:color="auto" w:fill="FFFFFF"/>
              </w:rPr>
              <w:t>文书名称</w:t>
            </w:r>
          </w:p>
        </w:tc>
        <w:tc>
          <w:tcPr>
            <w:tcW w:w="6996" w:type="dxa"/>
            <w:noWrap w:val="0"/>
            <w:vAlign w:val="center"/>
          </w:tcPr>
          <w:p w14:paraId="2525BD58">
            <w:pPr>
              <w:jc w:val="center"/>
              <w:rPr>
                <w:rFonts w:hint="eastAsia" w:ascii="仿宋" w:hAnsi="仿宋" w:eastAsia="仿宋" w:cs="仿宋"/>
                <w:sz w:val="28"/>
                <w:szCs w:val="28"/>
              </w:rPr>
            </w:pPr>
            <w:r>
              <w:rPr>
                <w:rFonts w:hint="eastAsia" w:ascii="仿宋" w:hAnsi="仿宋" w:eastAsia="仿宋" w:cs="仿宋"/>
                <w:sz w:val="28"/>
                <w:szCs w:val="28"/>
              </w:rPr>
              <w:t>行政处罚决定书</w:t>
            </w:r>
          </w:p>
        </w:tc>
      </w:tr>
      <w:tr w14:paraId="3F80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5EE5527F">
            <w:pPr>
              <w:jc w:val="center"/>
              <w:rPr>
                <w:rFonts w:hint="eastAsia" w:ascii="仿宋" w:hAnsi="仿宋" w:eastAsia="仿宋" w:cs="仿宋"/>
                <w:b/>
                <w:sz w:val="28"/>
                <w:szCs w:val="28"/>
              </w:rPr>
            </w:pPr>
            <w:r>
              <w:rPr>
                <w:rFonts w:hint="eastAsia" w:ascii="仿宋" w:hAnsi="仿宋" w:eastAsia="仿宋" w:cs="仿宋"/>
                <w:b/>
                <w:color w:val="333333"/>
                <w:sz w:val="28"/>
                <w:szCs w:val="28"/>
                <w:shd w:val="clear" w:color="auto" w:fill="FFFFFF"/>
              </w:rPr>
              <w:t>企业名称</w:t>
            </w:r>
          </w:p>
        </w:tc>
        <w:tc>
          <w:tcPr>
            <w:tcW w:w="6996" w:type="dxa"/>
            <w:noWrap w:val="0"/>
            <w:vAlign w:val="center"/>
          </w:tcPr>
          <w:p w14:paraId="0BF9C7D1">
            <w:pPr>
              <w:jc w:val="center"/>
              <w:rPr>
                <w:rFonts w:hint="eastAsia" w:ascii="仿宋" w:hAnsi="仿宋" w:eastAsia="仿宋" w:cs="仿宋"/>
                <w:sz w:val="28"/>
                <w:szCs w:val="28"/>
              </w:rPr>
            </w:pPr>
            <w:r>
              <w:rPr>
                <w:rFonts w:hint="eastAsia" w:ascii="仿宋" w:hAnsi="仿宋" w:eastAsia="仿宋" w:cs="仿宋"/>
                <w:sz w:val="28"/>
                <w:szCs w:val="28"/>
              </w:rPr>
              <w:t>湖南雁飞科技有限公司</w:t>
            </w:r>
          </w:p>
        </w:tc>
      </w:tr>
      <w:tr w14:paraId="02BA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2577E3D3">
            <w:pPr>
              <w:jc w:val="center"/>
              <w:rPr>
                <w:rFonts w:hint="eastAsia" w:ascii="仿宋" w:hAnsi="仿宋" w:eastAsia="仿宋" w:cs="仿宋"/>
                <w:b/>
                <w:sz w:val="28"/>
                <w:szCs w:val="28"/>
              </w:rPr>
            </w:pPr>
            <w:r>
              <w:rPr>
                <w:rFonts w:hint="eastAsia" w:ascii="仿宋" w:hAnsi="仿宋" w:eastAsia="仿宋" w:cs="仿宋"/>
                <w:b/>
                <w:color w:val="333333"/>
                <w:sz w:val="28"/>
                <w:szCs w:val="28"/>
                <w:shd w:val="clear" w:color="auto" w:fill="FFFFFF"/>
              </w:rPr>
              <w:t>处罚日期</w:t>
            </w:r>
          </w:p>
        </w:tc>
        <w:tc>
          <w:tcPr>
            <w:tcW w:w="6996" w:type="dxa"/>
            <w:noWrap w:val="0"/>
            <w:vAlign w:val="center"/>
          </w:tcPr>
          <w:p w14:paraId="06CE9D50">
            <w:pPr>
              <w:jc w:val="center"/>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p>
        </w:tc>
      </w:tr>
      <w:tr w14:paraId="6156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4E9B6449">
            <w:pPr>
              <w:jc w:val="center"/>
              <w:rPr>
                <w:rFonts w:hint="eastAsia" w:ascii="仿宋" w:hAnsi="仿宋" w:eastAsia="仿宋" w:cs="仿宋"/>
                <w:b/>
                <w:sz w:val="28"/>
                <w:szCs w:val="28"/>
              </w:rPr>
            </w:pPr>
            <w:r>
              <w:rPr>
                <w:rFonts w:hint="eastAsia" w:ascii="仿宋" w:hAnsi="仿宋" w:eastAsia="仿宋" w:cs="仿宋"/>
                <w:b/>
                <w:color w:val="333333"/>
                <w:sz w:val="28"/>
                <w:szCs w:val="28"/>
                <w:shd w:val="clear" w:color="auto" w:fill="FFFFFF"/>
              </w:rPr>
              <w:t>公示期限</w:t>
            </w:r>
          </w:p>
        </w:tc>
        <w:tc>
          <w:tcPr>
            <w:tcW w:w="6996" w:type="dxa"/>
            <w:noWrap w:val="0"/>
            <w:vAlign w:val="center"/>
          </w:tcPr>
          <w:p w14:paraId="10BC430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一年</w:t>
            </w:r>
          </w:p>
        </w:tc>
      </w:tr>
      <w:tr w14:paraId="6FA3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noWrap w:val="0"/>
            <w:vAlign w:val="center"/>
          </w:tcPr>
          <w:p w14:paraId="57F075A4">
            <w:pPr>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违法事实及证据</w:t>
            </w:r>
          </w:p>
        </w:tc>
        <w:tc>
          <w:tcPr>
            <w:tcW w:w="6996" w:type="dxa"/>
            <w:noWrap w:val="0"/>
            <w:vAlign w:val="center"/>
          </w:tcPr>
          <w:p w14:paraId="13973AFB">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2025年7月2日，</w:t>
            </w:r>
            <w:r>
              <w:rPr>
                <w:rFonts w:hint="eastAsia" w:ascii="仿宋" w:hAnsi="仿宋" w:eastAsia="仿宋" w:cs="仿宋"/>
                <w:sz w:val="24"/>
                <w:szCs w:val="24"/>
                <w:lang w:eastAsia="zh-CN"/>
              </w:rPr>
              <w:t>我</w:t>
            </w:r>
            <w:r>
              <w:rPr>
                <w:rFonts w:hint="eastAsia" w:ascii="仿宋" w:hAnsi="仿宋" w:eastAsia="仿宋" w:cs="仿宋"/>
                <w:sz w:val="24"/>
                <w:szCs w:val="24"/>
              </w:rPr>
              <w:t>局依法组织对湖南雁飞科技有限公司进行执法检查，发现</w:t>
            </w:r>
            <w:r>
              <w:rPr>
                <w:rFonts w:hint="eastAsia" w:ascii="仿宋" w:hAnsi="仿宋" w:eastAsia="仿宋" w:cs="仿宋"/>
                <w:sz w:val="24"/>
                <w:szCs w:val="24"/>
                <w:lang w:eastAsia="zh-CN"/>
              </w:rPr>
              <w:t>该</w:t>
            </w:r>
            <w:r>
              <w:rPr>
                <w:rFonts w:hint="eastAsia" w:ascii="仿宋" w:hAnsi="仿宋" w:eastAsia="仿宋" w:cs="仿宋"/>
                <w:sz w:val="24"/>
                <w:szCs w:val="24"/>
              </w:rPr>
              <w:t>公司存在下列行为:1、个别专（兼）教师学历背景不符合要求; 2、未按统一的教学大纲进行培训教学。2025年7月11日，</w:t>
            </w:r>
            <w:r>
              <w:rPr>
                <w:rFonts w:hint="eastAsia" w:ascii="仿宋" w:hAnsi="仿宋" w:eastAsia="仿宋" w:cs="仿宋"/>
                <w:sz w:val="24"/>
                <w:szCs w:val="24"/>
                <w:lang w:eastAsia="zh-CN"/>
              </w:rPr>
              <w:t>我</w:t>
            </w:r>
            <w:r>
              <w:rPr>
                <w:rFonts w:hint="eastAsia" w:ascii="仿宋" w:hAnsi="仿宋" w:eastAsia="仿宋" w:cs="仿宋"/>
                <w:sz w:val="24"/>
                <w:szCs w:val="24"/>
              </w:rPr>
              <w:t>局对</w:t>
            </w:r>
            <w:r>
              <w:rPr>
                <w:rFonts w:hint="eastAsia" w:ascii="仿宋" w:hAnsi="仿宋" w:eastAsia="仿宋" w:cs="仿宋"/>
                <w:sz w:val="24"/>
                <w:szCs w:val="24"/>
                <w:lang w:eastAsia="zh-CN"/>
              </w:rPr>
              <w:t>该</w:t>
            </w:r>
            <w:r>
              <w:rPr>
                <w:rFonts w:hint="eastAsia" w:ascii="仿宋" w:hAnsi="仿宋" w:eastAsia="仿宋" w:cs="仿宋"/>
                <w:sz w:val="24"/>
                <w:szCs w:val="24"/>
              </w:rPr>
              <w:t>公司上述行为进行立案调查。</w:t>
            </w:r>
          </w:p>
          <w:p w14:paraId="2158DA5E">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经查：</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该</w:t>
            </w:r>
            <w:r>
              <w:rPr>
                <w:rFonts w:hint="eastAsia" w:ascii="仿宋" w:hAnsi="仿宋" w:eastAsia="仿宋" w:cs="仿宋"/>
                <w:sz w:val="24"/>
                <w:szCs w:val="24"/>
              </w:rPr>
              <w:t>公司线下理论专职教师彭</w:t>
            </w:r>
            <w:r>
              <w:rPr>
                <w:rFonts w:hint="eastAsia" w:ascii="仿宋" w:hAnsi="仿宋" w:eastAsia="仿宋" w:cs="仿宋"/>
                <w:sz w:val="24"/>
                <w:szCs w:val="24"/>
                <w:lang w:eastAsia="zh-CN"/>
              </w:rPr>
              <w:t>某某</w:t>
            </w:r>
            <w:r>
              <w:rPr>
                <w:rFonts w:hint="eastAsia" w:ascii="仿宋" w:hAnsi="仿宋" w:eastAsia="仿宋" w:cs="仿宋"/>
                <w:sz w:val="24"/>
                <w:szCs w:val="24"/>
              </w:rPr>
              <w:t>不具备大专及以上学历，根据《安全生产培训</w:t>
            </w:r>
            <w:bookmarkStart w:id="0" w:name="_GoBack"/>
            <w:bookmarkEnd w:id="0"/>
            <w:r>
              <w:rPr>
                <w:rFonts w:hint="eastAsia" w:ascii="仿宋" w:hAnsi="仿宋" w:eastAsia="仿宋" w:cs="仿宋"/>
                <w:sz w:val="24"/>
                <w:szCs w:val="24"/>
              </w:rPr>
              <w:t>机构基本条件》（ AQ8011-2023）5.3 的规定，线下理论专职教师应具备大专及以上学历；</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该</w:t>
            </w:r>
            <w:r>
              <w:rPr>
                <w:rFonts w:hint="eastAsia" w:ascii="仿宋" w:hAnsi="仿宋" w:eastAsia="仿宋" w:cs="仿宋"/>
                <w:sz w:val="24"/>
                <w:szCs w:val="24"/>
              </w:rPr>
              <w:t>公司2025年特种作业人员低压电工作业初训第6期培训打卡记录，实际培训12学时与统一的培训大纲课程安排14学时不一致，存在未按统一的教学大纲进行培训行为。</w:t>
            </w:r>
          </w:p>
          <w:p w14:paraId="64DDA99B">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主要证据：证据一、《现场检查记录》、《责令限期整改指令书》各1份，经</w:t>
            </w:r>
            <w:r>
              <w:rPr>
                <w:rFonts w:hint="eastAsia" w:ascii="仿宋" w:hAnsi="仿宋" w:eastAsia="仿宋" w:cs="仿宋"/>
                <w:sz w:val="24"/>
                <w:szCs w:val="24"/>
                <w:lang w:eastAsia="zh-CN"/>
              </w:rPr>
              <w:t>该</w:t>
            </w:r>
            <w:r>
              <w:rPr>
                <w:rFonts w:hint="eastAsia" w:ascii="仿宋" w:hAnsi="仿宋" w:eastAsia="仿宋" w:cs="仿宋"/>
                <w:sz w:val="24"/>
                <w:szCs w:val="24"/>
              </w:rPr>
              <w:t>公司总经理陈</w:t>
            </w:r>
            <w:r>
              <w:rPr>
                <w:rFonts w:hint="eastAsia" w:ascii="仿宋" w:hAnsi="仿宋" w:eastAsia="仿宋" w:cs="仿宋"/>
                <w:sz w:val="24"/>
                <w:szCs w:val="24"/>
                <w:lang w:eastAsia="zh-CN"/>
              </w:rPr>
              <w:t>某某</w:t>
            </w:r>
            <w:r>
              <w:rPr>
                <w:rFonts w:hint="eastAsia" w:ascii="仿宋" w:hAnsi="仿宋" w:eastAsia="仿宋" w:cs="仿宋"/>
                <w:sz w:val="24"/>
                <w:szCs w:val="24"/>
              </w:rPr>
              <w:t>签字确认，证明</w:t>
            </w:r>
            <w:r>
              <w:rPr>
                <w:rFonts w:hint="eastAsia" w:ascii="仿宋" w:hAnsi="仿宋" w:eastAsia="仿宋" w:cs="仿宋"/>
                <w:sz w:val="24"/>
                <w:szCs w:val="24"/>
                <w:lang w:eastAsia="zh-CN"/>
              </w:rPr>
              <w:t>该</w:t>
            </w:r>
            <w:r>
              <w:rPr>
                <w:rFonts w:hint="eastAsia" w:ascii="仿宋" w:hAnsi="仿宋" w:eastAsia="仿宋" w:cs="仿宋"/>
                <w:sz w:val="24"/>
                <w:szCs w:val="24"/>
              </w:rPr>
              <w:t>公司违法行为事实存在，证据合法、真实有效</w:t>
            </w:r>
            <w:r>
              <w:rPr>
                <w:rFonts w:hint="eastAsia" w:ascii="仿宋" w:hAnsi="仿宋" w:eastAsia="仿宋" w:cs="仿宋"/>
                <w:sz w:val="24"/>
                <w:szCs w:val="24"/>
                <w:lang w:eastAsia="zh-CN"/>
              </w:rPr>
              <w:t>；</w:t>
            </w:r>
            <w:r>
              <w:rPr>
                <w:rFonts w:hint="eastAsia" w:ascii="仿宋" w:hAnsi="仿宋" w:eastAsia="仿宋" w:cs="仿宋"/>
                <w:sz w:val="24"/>
                <w:szCs w:val="24"/>
              </w:rPr>
              <w:t>证据二、现场检查照片6张，证明</w:t>
            </w:r>
            <w:r>
              <w:rPr>
                <w:rFonts w:hint="eastAsia" w:ascii="仿宋" w:hAnsi="仿宋" w:eastAsia="仿宋" w:cs="仿宋"/>
                <w:sz w:val="24"/>
                <w:szCs w:val="24"/>
                <w:lang w:eastAsia="zh-CN"/>
              </w:rPr>
              <w:t>该</w:t>
            </w:r>
            <w:r>
              <w:rPr>
                <w:rFonts w:hint="eastAsia" w:ascii="仿宋" w:hAnsi="仿宋" w:eastAsia="仿宋" w:cs="仿宋"/>
                <w:sz w:val="24"/>
                <w:szCs w:val="24"/>
              </w:rPr>
              <w:t>公司线下理论专职教师彭</w:t>
            </w:r>
            <w:r>
              <w:rPr>
                <w:rFonts w:hint="eastAsia" w:ascii="仿宋" w:hAnsi="仿宋" w:eastAsia="仿宋" w:cs="仿宋"/>
                <w:sz w:val="24"/>
                <w:szCs w:val="24"/>
                <w:lang w:eastAsia="zh-CN"/>
              </w:rPr>
              <w:t>某某</w:t>
            </w:r>
            <w:r>
              <w:rPr>
                <w:rFonts w:hint="eastAsia" w:ascii="仿宋" w:hAnsi="仿宋" w:eastAsia="仿宋" w:cs="仿宋"/>
                <w:sz w:val="24"/>
                <w:szCs w:val="24"/>
              </w:rPr>
              <w:t>不具备大专及以上学历以及2025年特种作业人员低压电工作业初训第6期视频录像培训打卡记录12学时与统一的培训大纲课程安排14学时不一致的情况属实</w:t>
            </w:r>
            <w:r>
              <w:rPr>
                <w:rFonts w:hint="eastAsia" w:ascii="仿宋" w:hAnsi="仿宋" w:eastAsia="仿宋" w:cs="仿宋"/>
                <w:sz w:val="24"/>
                <w:szCs w:val="24"/>
                <w:lang w:eastAsia="zh-CN"/>
              </w:rPr>
              <w:t>；</w:t>
            </w:r>
            <w:r>
              <w:rPr>
                <w:rFonts w:hint="eastAsia" w:ascii="仿宋" w:hAnsi="仿宋" w:eastAsia="仿宋" w:cs="仿宋"/>
                <w:sz w:val="24"/>
                <w:szCs w:val="24"/>
              </w:rPr>
              <w:t>证据三、湖南雁飞科技有限公司总经理陈</w:t>
            </w:r>
            <w:r>
              <w:rPr>
                <w:rFonts w:hint="eastAsia" w:ascii="仿宋" w:hAnsi="仿宋" w:eastAsia="仿宋" w:cs="仿宋"/>
                <w:sz w:val="24"/>
                <w:szCs w:val="24"/>
                <w:lang w:eastAsia="zh-CN"/>
              </w:rPr>
              <w:t>某某</w:t>
            </w:r>
            <w:r>
              <w:rPr>
                <w:rFonts w:hint="eastAsia" w:ascii="仿宋" w:hAnsi="仿宋" w:eastAsia="仿宋" w:cs="仿宋"/>
                <w:sz w:val="24"/>
                <w:szCs w:val="24"/>
              </w:rPr>
              <w:t>、教务主管胡</w:t>
            </w:r>
            <w:r>
              <w:rPr>
                <w:rFonts w:hint="eastAsia" w:ascii="仿宋" w:hAnsi="仿宋" w:eastAsia="仿宋" w:cs="仿宋"/>
                <w:sz w:val="24"/>
                <w:szCs w:val="24"/>
                <w:lang w:eastAsia="zh-CN"/>
              </w:rPr>
              <w:t>某</w:t>
            </w:r>
            <w:r>
              <w:rPr>
                <w:rFonts w:hint="eastAsia" w:ascii="仿宋" w:hAnsi="仿宋" w:eastAsia="仿宋" w:cs="仿宋"/>
                <w:sz w:val="24"/>
                <w:szCs w:val="24"/>
              </w:rPr>
              <w:t>《调查询问笔录》各1份，经当事人签字确认并按手印，证实了</w:t>
            </w:r>
            <w:r>
              <w:rPr>
                <w:rFonts w:hint="eastAsia" w:ascii="仿宋" w:hAnsi="仿宋" w:eastAsia="仿宋" w:cs="仿宋"/>
                <w:sz w:val="24"/>
                <w:szCs w:val="24"/>
                <w:lang w:eastAsia="zh-CN"/>
              </w:rPr>
              <w:t>该</w:t>
            </w:r>
            <w:r>
              <w:rPr>
                <w:rFonts w:hint="eastAsia" w:ascii="仿宋" w:hAnsi="仿宋" w:eastAsia="仿宋" w:cs="仿宋"/>
                <w:sz w:val="24"/>
                <w:szCs w:val="24"/>
              </w:rPr>
              <w:t>公司专职教师彭</w:t>
            </w:r>
            <w:r>
              <w:rPr>
                <w:rFonts w:hint="eastAsia" w:ascii="仿宋" w:hAnsi="仿宋" w:eastAsia="仿宋" w:cs="仿宋"/>
                <w:sz w:val="24"/>
                <w:szCs w:val="24"/>
                <w:lang w:eastAsia="zh-CN"/>
              </w:rPr>
              <w:t>某某</w:t>
            </w:r>
            <w:r>
              <w:rPr>
                <w:rFonts w:hint="eastAsia" w:ascii="仿宋" w:hAnsi="仿宋" w:eastAsia="仿宋" w:cs="仿宋"/>
                <w:sz w:val="24"/>
                <w:szCs w:val="24"/>
              </w:rPr>
              <w:t>学历背景不符合要求（不具备大专及以上学历）；2025年特种作业人员低压电工作业初训第6期视频录像培训打卡记录12学时与统一的培训大纲课程安排14学时不一致的情况属实</w:t>
            </w:r>
            <w:r>
              <w:rPr>
                <w:rFonts w:hint="eastAsia" w:ascii="仿宋" w:hAnsi="仿宋" w:eastAsia="仿宋" w:cs="仿宋"/>
                <w:sz w:val="24"/>
                <w:szCs w:val="24"/>
                <w:lang w:eastAsia="zh-CN"/>
              </w:rPr>
              <w:t>；</w:t>
            </w:r>
            <w:r>
              <w:rPr>
                <w:rFonts w:hint="eastAsia" w:ascii="仿宋" w:hAnsi="仿宋" w:eastAsia="仿宋" w:cs="仿宋"/>
                <w:sz w:val="24"/>
                <w:szCs w:val="24"/>
              </w:rPr>
              <w:t>证据四、湖南雁飞科技有限公司营业执照复印件1份，经</w:t>
            </w:r>
            <w:r>
              <w:rPr>
                <w:rFonts w:hint="eastAsia" w:ascii="仿宋" w:hAnsi="仿宋" w:eastAsia="仿宋" w:cs="仿宋"/>
                <w:sz w:val="24"/>
                <w:szCs w:val="24"/>
                <w:lang w:eastAsia="zh-CN"/>
              </w:rPr>
              <w:t>该</w:t>
            </w:r>
            <w:r>
              <w:rPr>
                <w:rFonts w:hint="eastAsia" w:ascii="仿宋" w:hAnsi="仿宋" w:eastAsia="仿宋" w:cs="仿宋"/>
                <w:sz w:val="24"/>
                <w:szCs w:val="24"/>
              </w:rPr>
              <w:t>公司总经理陈</w:t>
            </w:r>
            <w:r>
              <w:rPr>
                <w:rFonts w:hint="eastAsia" w:ascii="仿宋" w:hAnsi="仿宋" w:eastAsia="仿宋" w:cs="仿宋"/>
                <w:sz w:val="24"/>
                <w:szCs w:val="24"/>
                <w:lang w:eastAsia="zh-CN"/>
              </w:rPr>
              <w:t>某某</w:t>
            </w:r>
            <w:r>
              <w:rPr>
                <w:rFonts w:hint="eastAsia" w:ascii="仿宋" w:hAnsi="仿宋" w:eastAsia="仿宋" w:cs="仿宋"/>
                <w:sz w:val="24"/>
                <w:szCs w:val="24"/>
              </w:rPr>
              <w:t>签字、盖章确认，证明</w:t>
            </w:r>
            <w:r>
              <w:rPr>
                <w:rFonts w:hint="eastAsia" w:ascii="仿宋" w:hAnsi="仿宋" w:eastAsia="仿宋" w:cs="仿宋"/>
                <w:sz w:val="24"/>
                <w:szCs w:val="24"/>
                <w:lang w:eastAsia="zh-CN"/>
              </w:rPr>
              <w:t>该</w:t>
            </w:r>
            <w:r>
              <w:rPr>
                <w:rFonts w:hint="eastAsia" w:ascii="仿宋" w:hAnsi="仿宋" w:eastAsia="仿宋" w:cs="仿宋"/>
                <w:sz w:val="24"/>
                <w:szCs w:val="24"/>
              </w:rPr>
              <w:t>公司是合法设立与经营资格以及企业的基本信息与身份</w:t>
            </w:r>
            <w:r>
              <w:rPr>
                <w:rFonts w:hint="eastAsia" w:ascii="仿宋" w:hAnsi="仿宋" w:eastAsia="仿宋" w:cs="仿宋"/>
                <w:sz w:val="24"/>
                <w:szCs w:val="24"/>
                <w:lang w:eastAsia="zh-CN"/>
              </w:rPr>
              <w:t>；</w:t>
            </w:r>
            <w:r>
              <w:rPr>
                <w:rFonts w:hint="eastAsia" w:ascii="仿宋" w:hAnsi="仿宋" w:eastAsia="仿宋" w:cs="仿宋"/>
                <w:sz w:val="24"/>
                <w:szCs w:val="24"/>
              </w:rPr>
              <w:t>证据五、湖南雁飞科技有限公司人事任命的通知1份，证明陈</w:t>
            </w:r>
            <w:r>
              <w:rPr>
                <w:rFonts w:hint="eastAsia" w:ascii="仿宋" w:hAnsi="仿宋" w:eastAsia="仿宋" w:cs="仿宋"/>
                <w:sz w:val="24"/>
                <w:szCs w:val="24"/>
                <w:lang w:eastAsia="zh-CN"/>
              </w:rPr>
              <w:t>某某</w:t>
            </w:r>
            <w:r>
              <w:rPr>
                <w:rFonts w:hint="eastAsia" w:ascii="仿宋" w:hAnsi="仿宋" w:eastAsia="仿宋" w:cs="仿宋"/>
                <w:sz w:val="24"/>
                <w:szCs w:val="24"/>
              </w:rPr>
              <w:t>、胡</w:t>
            </w:r>
            <w:r>
              <w:rPr>
                <w:rFonts w:hint="eastAsia" w:ascii="仿宋" w:hAnsi="仿宋" w:eastAsia="仿宋" w:cs="仿宋"/>
                <w:sz w:val="24"/>
                <w:szCs w:val="24"/>
                <w:lang w:eastAsia="zh-CN"/>
              </w:rPr>
              <w:t>某</w:t>
            </w:r>
            <w:r>
              <w:rPr>
                <w:rFonts w:hint="eastAsia" w:ascii="仿宋" w:hAnsi="仿宋" w:eastAsia="仿宋" w:cs="仿宋"/>
                <w:sz w:val="24"/>
                <w:szCs w:val="24"/>
              </w:rPr>
              <w:t>为</w:t>
            </w:r>
            <w:r>
              <w:rPr>
                <w:rFonts w:hint="eastAsia" w:ascii="仿宋" w:hAnsi="仿宋" w:eastAsia="仿宋" w:cs="仿宋"/>
                <w:sz w:val="24"/>
                <w:szCs w:val="24"/>
                <w:lang w:eastAsia="zh-CN"/>
              </w:rPr>
              <w:t>该</w:t>
            </w:r>
            <w:r>
              <w:rPr>
                <w:rFonts w:hint="eastAsia" w:ascii="仿宋" w:hAnsi="仿宋" w:eastAsia="仿宋" w:cs="仿宋"/>
                <w:sz w:val="24"/>
                <w:szCs w:val="24"/>
              </w:rPr>
              <w:t>公司总经理和教务主管</w:t>
            </w:r>
            <w:r>
              <w:rPr>
                <w:rFonts w:hint="eastAsia" w:ascii="仿宋" w:hAnsi="仿宋" w:eastAsia="仿宋" w:cs="仿宋"/>
                <w:sz w:val="24"/>
                <w:szCs w:val="24"/>
                <w:lang w:eastAsia="zh-CN"/>
              </w:rPr>
              <w:t>；</w:t>
            </w:r>
            <w:r>
              <w:rPr>
                <w:rFonts w:hint="eastAsia" w:ascii="仿宋" w:hAnsi="仿宋" w:eastAsia="仿宋" w:cs="仿宋"/>
                <w:sz w:val="24"/>
                <w:szCs w:val="24"/>
              </w:rPr>
              <w:t>证据六、湖南雁飞科技有限公司法定代表人苏</w:t>
            </w:r>
            <w:r>
              <w:rPr>
                <w:rFonts w:hint="eastAsia" w:ascii="仿宋" w:hAnsi="仿宋" w:eastAsia="仿宋" w:cs="仿宋"/>
                <w:sz w:val="24"/>
                <w:szCs w:val="24"/>
                <w:lang w:eastAsia="zh-CN"/>
              </w:rPr>
              <w:t>某某</w:t>
            </w:r>
            <w:r>
              <w:rPr>
                <w:rFonts w:hint="eastAsia" w:ascii="仿宋" w:hAnsi="仿宋" w:eastAsia="仿宋" w:cs="仿宋"/>
                <w:sz w:val="24"/>
                <w:szCs w:val="24"/>
              </w:rPr>
              <w:t>身份证复印件及法定代表人授权委托书，证明</w:t>
            </w:r>
            <w:r>
              <w:rPr>
                <w:rFonts w:hint="eastAsia" w:ascii="仿宋" w:hAnsi="仿宋" w:eastAsia="仿宋" w:cs="仿宋"/>
                <w:sz w:val="24"/>
                <w:szCs w:val="24"/>
                <w:lang w:eastAsia="zh-CN"/>
              </w:rPr>
              <w:t>该</w:t>
            </w:r>
            <w:r>
              <w:rPr>
                <w:rFonts w:hint="eastAsia" w:ascii="仿宋" w:hAnsi="仿宋" w:eastAsia="仿宋" w:cs="仿宋"/>
                <w:sz w:val="24"/>
                <w:szCs w:val="24"/>
              </w:rPr>
              <w:t>公司委托陈</w:t>
            </w:r>
            <w:r>
              <w:rPr>
                <w:rFonts w:hint="eastAsia" w:ascii="仿宋" w:hAnsi="仿宋" w:eastAsia="仿宋" w:cs="仿宋"/>
                <w:sz w:val="24"/>
                <w:szCs w:val="24"/>
                <w:lang w:eastAsia="zh-CN"/>
              </w:rPr>
              <w:t>某某</w:t>
            </w:r>
            <w:r>
              <w:rPr>
                <w:rFonts w:hint="eastAsia" w:ascii="仿宋" w:hAnsi="仿宋" w:eastAsia="仿宋" w:cs="仿宋"/>
                <w:sz w:val="24"/>
                <w:szCs w:val="24"/>
              </w:rPr>
              <w:t>签收本案有关法律文书</w:t>
            </w:r>
            <w:r>
              <w:rPr>
                <w:rFonts w:hint="eastAsia" w:ascii="仿宋" w:hAnsi="仿宋" w:eastAsia="仿宋" w:cs="仿宋"/>
                <w:sz w:val="24"/>
                <w:szCs w:val="24"/>
                <w:lang w:eastAsia="zh-CN"/>
              </w:rPr>
              <w:t>；</w:t>
            </w:r>
            <w:r>
              <w:rPr>
                <w:rFonts w:hint="eastAsia" w:ascii="仿宋" w:hAnsi="仿宋" w:eastAsia="仿宋" w:cs="仿宋"/>
                <w:sz w:val="24"/>
                <w:szCs w:val="24"/>
              </w:rPr>
              <w:t>证据七、 湖南雁飞科技有限公司总经理陈</w:t>
            </w:r>
            <w:r>
              <w:rPr>
                <w:rFonts w:hint="eastAsia" w:ascii="仿宋" w:hAnsi="仿宋" w:eastAsia="仿宋" w:cs="仿宋"/>
                <w:sz w:val="24"/>
                <w:szCs w:val="24"/>
                <w:lang w:eastAsia="zh-CN"/>
              </w:rPr>
              <w:t>某某</w:t>
            </w:r>
            <w:r>
              <w:rPr>
                <w:rFonts w:hint="eastAsia" w:ascii="仿宋" w:hAnsi="仿宋" w:eastAsia="仿宋" w:cs="仿宋"/>
                <w:sz w:val="24"/>
                <w:szCs w:val="24"/>
              </w:rPr>
              <w:t>、教务主管胡</w:t>
            </w:r>
            <w:r>
              <w:rPr>
                <w:rFonts w:hint="eastAsia" w:ascii="仿宋" w:hAnsi="仿宋" w:eastAsia="仿宋" w:cs="仿宋"/>
                <w:sz w:val="24"/>
                <w:szCs w:val="24"/>
                <w:lang w:eastAsia="zh-CN"/>
              </w:rPr>
              <w:t>某</w:t>
            </w:r>
            <w:r>
              <w:rPr>
                <w:rFonts w:hint="eastAsia" w:ascii="仿宋" w:hAnsi="仿宋" w:eastAsia="仿宋" w:cs="仿宋"/>
                <w:sz w:val="24"/>
                <w:szCs w:val="24"/>
              </w:rPr>
              <w:t>身份证复印件各一份，证明当事人的身份信息，以确保行政处罚的准确性、合法性和有效性。</w:t>
            </w:r>
          </w:p>
        </w:tc>
      </w:tr>
      <w:tr w14:paraId="3A4A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6382DFA2">
            <w:pPr>
              <w:jc w:val="center"/>
              <w:rPr>
                <w:rFonts w:hint="eastAsia" w:ascii="仿宋" w:hAnsi="仿宋" w:eastAsia="仿宋" w:cs="仿宋"/>
                <w:b/>
                <w:sz w:val="24"/>
                <w:szCs w:val="24"/>
              </w:rPr>
            </w:pPr>
            <w:r>
              <w:rPr>
                <w:rFonts w:hint="eastAsia" w:ascii="仿宋" w:hAnsi="仿宋" w:eastAsia="仿宋" w:cs="仿宋"/>
                <w:b/>
                <w:color w:val="333333"/>
                <w:sz w:val="24"/>
                <w:szCs w:val="24"/>
                <w:shd w:val="clear" w:color="auto" w:fill="FFFFFF"/>
              </w:rPr>
              <w:t>处罚依据</w:t>
            </w:r>
          </w:p>
        </w:tc>
        <w:tc>
          <w:tcPr>
            <w:tcW w:w="6996" w:type="dxa"/>
            <w:noWrap w:val="0"/>
            <w:vAlign w:val="center"/>
          </w:tcPr>
          <w:p w14:paraId="172332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安全生产培训管理办法</w:t>
            </w:r>
            <w:r>
              <w:rPr>
                <w:rFonts w:hint="eastAsia" w:ascii="仿宋" w:hAnsi="仿宋" w:eastAsia="仿宋" w:cs="仿宋"/>
                <w:sz w:val="24"/>
                <w:szCs w:val="24"/>
              </w:rPr>
              <w:t>》</w:t>
            </w:r>
            <w:r>
              <w:rPr>
                <w:rFonts w:hint="eastAsia" w:ascii="仿宋" w:hAnsi="仿宋" w:eastAsia="仿宋" w:cs="仿宋"/>
                <w:sz w:val="24"/>
                <w:szCs w:val="24"/>
                <w:lang w:eastAsia="zh-CN"/>
              </w:rPr>
              <w:t>第三十四条</w:t>
            </w:r>
          </w:p>
        </w:tc>
      </w:tr>
      <w:tr w14:paraId="5644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26" w:type="dxa"/>
            <w:noWrap w:val="0"/>
            <w:vAlign w:val="center"/>
          </w:tcPr>
          <w:p w14:paraId="6634EA07">
            <w:pPr>
              <w:jc w:val="center"/>
              <w:rPr>
                <w:rFonts w:hint="eastAsia" w:ascii="仿宋" w:hAnsi="仿宋" w:eastAsia="仿宋" w:cs="仿宋"/>
                <w:b/>
                <w:sz w:val="24"/>
                <w:szCs w:val="24"/>
              </w:rPr>
            </w:pPr>
            <w:r>
              <w:rPr>
                <w:rFonts w:hint="eastAsia" w:ascii="仿宋" w:hAnsi="仿宋" w:eastAsia="仿宋" w:cs="仿宋"/>
                <w:b/>
                <w:color w:val="333333"/>
                <w:sz w:val="24"/>
                <w:szCs w:val="24"/>
                <w:shd w:val="clear" w:color="auto" w:fill="FFFFFF"/>
              </w:rPr>
              <w:t>处罚结果</w:t>
            </w:r>
          </w:p>
        </w:tc>
        <w:tc>
          <w:tcPr>
            <w:tcW w:w="6996" w:type="dxa"/>
            <w:noWrap w:val="0"/>
            <w:vAlign w:val="center"/>
          </w:tcPr>
          <w:p w14:paraId="613D03D4">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1、该公司线下理论专职教师彭某某不具备大专及以上学历的行为，根据《安全生产培训机构基本条件》（ AQ8011-2023）5.3的规定，线下理论专职教师应具备大专及以上学历，因此该公司不具备安全培训条件。该行为违反了《安全生产培训管理办法》（原国家安全生产监督管理总局第 44 号令）第五条第一款之规定，本局于2025年7月2日下达了《责令限期整改指令书》，依据《安全生产培训管理办法》（原国家安全生产监督管理总局第 44 号令）第三十四条第一款第一项之规定，参照《湖南省安全生产行政处罚自由裁量基准》（2022年版）第二章中介服务类第一节第一点《安全生产培训管理办法》第三十四条第一款第一项的违法行为和处罚基准，决定对该公司作出处人民币伍仟元（￥5000.00）罚款的行政处罚。</w:t>
            </w:r>
          </w:p>
          <w:p w14:paraId="6D0D689C">
            <w:pPr>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该公司2025年特种作业人员低压电工作业初训第6期培训打卡记录，实际培训12学时与统一的培训大纲课程安排14学时不一致，该公司存在未按统一的教学大纲进行培训的行为，违反了《安全生产培训管理办法》（原国家安全生产监督管理总局第 44 号令）第六条第一款之规定。本局于2025年7月2日下达了《责令限期整改指令书》，依据《安全生产培训管理办法》（原国家安全生产监督管理总局第 44 号令）第三十四条第一款第二项之规定，参照《湖南省安全生产行政处罚自由裁量基准》（2022年版）第二章中介服务类第一节第二点《安全生产培训管理办法》第三十四条第一款第二项的违法行为和处罚基准，决定对该公司作出处人民币伍仟元（￥5000.00）罚款的行政处罚。</w:t>
            </w:r>
          </w:p>
          <w:p w14:paraId="14C59674">
            <w:pPr>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综上所述，按照“分别裁量，合并处罚”的原则，决定对该公司作出处人民币壹万元整罚款的行政处罚。</w:t>
            </w:r>
          </w:p>
        </w:tc>
      </w:tr>
      <w:tr w14:paraId="7DA2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6FE744A8">
            <w:pPr>
              <w:jc w:val="center"/>
              <w:rPr>
                <w:rFonts w:hint="eastAsia" w:ascii="仿宋" w:hAnsi="仿宋" w:eastAsia="仿宋" w:cs="仿宋"/>
                <w:b/>
                <w:sz w:val="24"/>
                <w:szCs w:val="24"/>
              </w:rPr>
            </w:pPr>
            <w:r>
              <w:rPr>
                <w:rFonts w:hint="eastAsia" w:ascii="仿宋" w:hAnsi="仿宋" w:eastAsia="仿宋" w:cs="仿宋"/>
                <w:b/>
                <w:color w:val="333333"/>
                <w:sz w:val="24"/>
                <w:szCs w:val="24"/>
                <w:shd w:val="clear" w:color="auto" w:fill="FFFFFF"/>
              </w:rPr>
              <w:t>执法部门</w:t>
            </w:r>
          </w:p>
        </w:tc>
        <w:tc>
          <w:tcPr>
            <w:tcW w:w="6996" w:type="dxa"/>
            <w:noWrap w:val="0"/>
            <w:vAlign w:val="center"/>
          </w:tcPr>
          <w:p w14:paraId="7B0F4267">
            <w:pPr>
              <w:jc w:val="center"/>
              <w:rPr>
                <w:rFonts w:hint="eastAsia" w:ascii="仿宋" w:hAnsi="仿宋" w:eastAsia="仿宋" w:cs="仿宋"/>
                <w:sz w:val="24"/>
                <w:szCs w:val="24"/>
              </w:rPr>
            </w:pPr>
            <w:r>
              <w:rPr>
                <w:rFonts w:hint="eastAsia" w:ascii="仿宋" w:hAnsi="仿宋" w:eastAsia="仿宋" w:cs="仿宋"/>
                <w:sz w:val="28"/>
                <w:szCs w:val="28"/>
                <w:lang w:val="en-US" w:eastAsia="zh-CN"/>
              </w:rPr>
              <w:t>衡阳市应急管理综合行政执法支队</w:t>
            </w:r>
          </w:p>
        </w:tc>
      </w:tr>
    </w:tbl>
    <w:p w14:paraId="37D2F47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A0D61"/>
    <w:rsid w:val="0A3F046E"/>
    <w:rsid w:val="194D74B2"/>
    <w:rsid w:val="36A77DAA"/>
    <w:rsid w:val="3BE30F19"/>
    <w:rsid w:val="46F61C59"/>
    <w:rsid w:val="519639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998</Words>
  <Characters>1045</Characters>
  <Lines>0</Lines>
  <Paragraphs>0</Paragraphs>
  <TotalTime>11</TotalTime>
  <ScaleCrop>false</ScaleCrop>
  <LinksUpToDate>false</LinksUpToDate>
  <CharactersWithSpaces>1049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2025-08-19T00:55:00Z</dcterms:created>
  <dc:creator>lenovo</dc:creator>
  <cp:lastModifiedBy>彭小扬扬</cp:lastModifiedBy>
  <dcterms:modified xsi:type="dcterms:W3CDTF">2025-08-20T07:57:03Z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eyJoZGlkIjoiOTcxNDQ3NTA1MmQ0NmMwMWM4ZjRiZjA5MmMzNmE0YjgiLCJ1c2VySWQiOiI3MTEyMzQzOTgifQ==</vt:lpwstr>
  </property>
  <property fmtid="{D5CDD505-2E9C-101B-9397-08002B2CF9AE}" pid="4" name="ICV">
    <vt:lpwstr>577063A36BBE4282850A01169839B739_13</vt:lpwstr>
  </property>
</Properties>
</file>