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D4023">
      <w:pPr>
        <w:rPr>
          <w:rFonts w:hint="default" w:ascii="方正小标宋简体" w:hAnsi="方正小标宋简体" w:eastAsia="方正小标宋简体" w:cs="方正小标宋简体"/>
          <w:color w:val="000000"/>
          <w:kern w:val="0"/>
          <w:sz w:val="36"/>
          <w:szCs w:val="36"/>
          <w:lang w:val="en-US" w:eastAsia="zh-CN"/>
        </w:rPr>
      </w:pPr>
      <w:r>
        <w:rPr>
          <w:rFonts w:hint="eastAsia" w:ascii="方正小标宋简体" w:hAnsi="方正小标宋简体" w:eastAsia="方正小标宋简体" w:cs="方正小标宋简体"/>
          <w:color w:val="000000"/>
          <w:kern w:val="0"/>
          <w:sz w:val="36"/>
          <w:szCs w:val="36"/>
          <w:lang w:val="en-US" w:eastAsia="zh-CN"/>
        </w:rPr>
        <w:t xml:space="preserve">              项目支出绩效自评表</w:t>
      </w:r>
    </w:p>
    <w:p w14:paraId="61359104">
      <w:pPr>
        <w:jc w:val="both"/>
        <w:rPr>
          <w:rFonts w:hint="eastAsia" w:ascii="方正小标宋简体" w:hAnsi="方正小标宋简体" w:eastAsia="方正小标宋简体" w:cs="方正小标宋简体"/>
          <w:sz w:val="32"/>
          <w:szCs w:val="32"/>
        </w:rPr>
      </w:pPr>
    </w:p>
    <w:tbl>
      <w:tblPr>
        <w:tblStyle w:val="2"/>
        <w:tblpPr w:leftFromText="180" w:rightFromText="180" w:vertAnchor="text" w:horzAnchor="page" w:tblpX="1337" w:tblpY="86"/>
        <w:tblOverlap w:val="never"/>
        <w:tblW w:w="99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56"/>
        <w:gridCol w:w="1064"/>
        <w:gridCol w:w="1755"/>
        <w:gridCol w:w="1125"/>
        <w:gridCol w:w="1064"/>
        <w:gridCol w:w="964"/>
        <w:gridCol w:w="912"/>
        <w:gridCol w:w="825"/>
        <w:gridCol w:w="1034"/>
      </w:tblGrid>
      <w:tr w14:paraId="2468D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1256" w:type="dxa"/>
            <w:tcBorders>
              <w:top w:val="single" w:color="000000" w:sz="4" w:space="0"/>
              <w:left w:val="single" w:color="000000" w:sz="4" w:space="0"/>
              <w:bottom w:val="single" w:color="000000" w:sz="4" w:space="0"/>
              <w:right w:val="single" w:color="000000" w:sz="4" w:space="0"/>
            </w:tcBorders>
            <w:vAlign w:val="center"/>
          </w:tcPr>
          <w:p w14:paraId="78D033BD">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项目支出名称</w:t>
            </w:r>
          </w:p>
        </w:tc>
        <w:tc>
          <w:tcPr>
            <w:tcW w:w="8743" w:type="dxa"/>
            <w:gridSpan w:val="8"/>
            <w:tcBorders>
              <w:top w:val="single" w:color="000000" w:sz="4" w:space="0"/>
              <w:left w:val="single" w:color="000000" w:sz="4" w:space="0"/>
              <w:bottom w:val="single" w:color="000000" w:sz="4" w:space="0"/>
              <w:right w:val="single" w:color="000000" w:sz="4" w:space="0"/>
            </w:tcBorders>
            <w:vAlign w:val="center"/>
          </w:tcPr>
          <w:p w14:paraId="63B286DF">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衡阳市奥运年华艺术合唱团音乐会活动经费</w:t>
            </w:r>
          </w:p>
        </w:tc>
      </w:tr>
      <w:tr w14:paraId="06841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1256" w:type="dxa"/>
            <w:tcBorders>
              <w:top w:val="single" w:color="000000" w:sz="4" w:space="0"/>
              <w:left w:val="single" w:color="000000" w:sz="4" w:space="0"/>
              <w:bottom w:val="single" w:color="000000" w:sz="4" w:space="0"/>
              <w:right w:val="single" w:color="000000" w:sz="4" w:space="0"/>
            </w:tcBorders>
            <w:vAlign w:val="center"/>
          </w:tcPr>
          <w:p w14:paraId="0FC1F42F">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主管部门</w:t>
            </w:r>
          </w:p>
        </w:tc>
        <w:tc>
          <w:tcPr>
            <w:tcW w:w="5008" w:type="dxa"/>
            <w:gridSpan w:val="4"/>
            <w:tcBorders>
              <w:top w:val="single" w:color="000000" w:sz="4" w:space="0"/>
              <w:left w:val="single" w:color="000000" w:sz="4" w:space="0"/>
              <w:bottom w:val="single" w:color="000000" w:sz="4" w:space="0"/>
              <w:right w:val="single" w:color="000000" w:sz="4" w:space="0"/>
            </w:tcBorders>
            <w:vAlign w:val="center"/>
          </w:tcPr>
          <w:p w14:paraId="70EC9025">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衡阳市文化旅游广电体育局</w:t>
            </w:r>
          </w:p>
        </w:tc>
        <w:tc>
          <w:tcPr>
            <w:tcW w:w="964" w:type="dxa"/>
            <w:tcBorders>
              <w:top w:val="single" w:color="000000" w:sz="4" w:space="0"/>
              <w:left w:val="single" w:color="000000" w:sz="4" w:space="0"/>
              <w:bottom w:val="single" w:color="000000" w:sz="4" w:space="0"/>
              <w:right w:val="single" w:color="000000" w:sz="4" w:space="0"/>
            </w:tcBorders>
            <w:vAlign w:val="center"/>
          </w:tcPr>
          <w:p w14:paraId="16BCBE18">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实施 单位</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14:paraId="66B636F2">
            <w:pPr>
              <w:jc w:val="cente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1"/>
                <w:szCs w:val="21"/>
                <w:u w:val="none"/>
                <w:lang w:eastAsia="zh-CN"/>
              </w:rPr>
              <w:t>衡阳市奥运年华艺术合唱团</w:t>
            </w:r>
          </w:p>
        </w:tc>
      </w:tr>
      <w:tr w14:paraId="77993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1256" w:type="dxa"/>
            <w:vMerge w:val="restart"/>
            <w:tcBorders>
              <w:top w:val="single" w:color="000000" w:sz="4" w:space="0"/>
              <w:left w:val="single" w:color="000000" w:sz="4" w:space="0"/>
              <w:bottom w:val="single" w:color="000000" w:sz="4" w:space="0"/>
              <w:right w:val="single" w:color="000000" w:sz="4" w:space="0"/>
            </w:tcBorders>
            <w:vAlign w:val="center"/>
          </w:tcPr>
          <w:p w14:paraId="411E522F">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项目资金(万元)</w:t>
            </w:r>
          </w:p>
        </w:tc>
        <w:tc>
          <w:tcPr>
            <w:tcW w:w="2819" w:type="dxa"/>
            <w:gridSpan w:val="2"/>
            <w:tcBorders>
              <w:top w:val="single" w:color="000000" w:sz="4" w:space="0"/>
              <w:left w:val="single" w:color="000000" w:sz="4" w:space="0"/>
              <w:bottom w:val="single" w:color="000000" w:sz="4" w:space="0"/>
              <w:right w:val="single" w:color="000000" w:sz="4" w:space="0"/>
            </w:tcBorders>
            <w:vAlign w:val="center"/>
          </w:tcPr>
          <w:p w14:paraId="2E587859">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 xml:space="preserve">     资金来源</w:t>
            </w:r>
          </w:p>
        </w:tc>
        <w:tc>
          <w:tcPr>
            <w:tcW w:w="1125" w:type="dxa"/>
            <w:tcBorders>
              <w:top w:val="single" w:color="000000" w:sz="4" w:space="0"/>
              <w:left w:val="single" w:color="000000" w:sz="4" w:space="0"/>
              <w:bottom w:val="single" w:color="000000" w:sz="4" w:space="0"/>
              <w:right w:val="single" w:color="000000" w:sz="4" w:space="0"/>
            </w:tcBorders>
            <w:vAlign w:val="center"/>
          </w:tcPr>
          <w:p w14:paraId="72055D99">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年初预算数</w:t>
            </w:r>
          </w:p>
        </w:tc>
        <w:tc>
          <w:tcPr>
            <w:tcW w:w="1064" w:type="dxa"/>
            <w:tcBorders>
              <w:top w:val="single" w:color="000000" w:sz="4" w:space="0"/>
              <w:left w:val="single" w:color="000000" w:sz="4" w:space="0"/>
              <w:bottom w:val="single" w:color="000000" w:sz="4" w:space="0"/>
              <w:right w:val="single" w:color="000000" w:sz="4" w:space="0"/>
            </w:tcBorders>
            <w:vAlign w:val="center"/>
          </w:tcPr>
          <w:p w14:paraId="793830EC">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全年预算数</w:t>
            </w:r>
          </w:p>
        </w:tc>
        <w:tc>
          <w:tcPr>
            <w:tcW w:w="964" w:type="dxa"/>
            <w:tcBorders>
              <w:top w:val="single" w:color="000000" w:sz="4" w:space="0"/>
              <w:left w:val="single" w:color="000000" w:sz="4" w:space="0"/>
              <w:bottom w:val="single" w:color="000000" w:sz="4" w:space="0"/>
              <w:right w:val="single" w:color="000000" w:sz="4" w:space="0"/>
            </w:tcBorders>
            <w:vAlign w:val="center"/>
          </w:tcPr>
          <w:p w14:paraId="1C666C0C">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全年执行数</w:t>
            </w:r>
          </w:p>
        </w:tc>
        <w:tc>
          <w:tcPr>
            <w:tcW w:w="912" w:type="dxa"/>
            <w:tcBorders>
              <w:top w:val="single" w:color="000000" w:sz="4" w:space="0"/>
              <w:left w:val="single" w:color="000000" w:sz="4" w:space="0"/>
              <w:bottom w:val="single" w:color="000000" w:sz="4" w:space="0"/>
              <w:right w:val="single" w:color="000000" w:sz="4" w:space="0"/>
            </w:tcBorders>
            <w:vAlign w:val="center"/>
          </w:tcPr>
          <w:p w14:paraId="762CF190">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分值</w:t>
            </w:r>
          </w:p>
        </w:tc>
        <w:tc>
          <w:tcPr>
            <w:tcW w:w="825" w:type="dxa"/>
            <w:tcBorders>
              <w:top w:val="single" w:color="000000" w:sz="4" w:space="0"/>
              <w:left w:val="single" w:color="000000" w:sz="4" w:space="0"/>
              <w:bottom w:val="single" w:color="000000" w:sz="4" w:space="0"/>
              <w:right w:val="single" w:color="000000" w:sz="4" w:space="0"/>
            </w:tcBorders>
            <w:vAlign w:val="center"/>
          </w:tcPr>
          <w:p w14:paraId="5636EFC5">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执行率</w:t>
            </w:r>
          </w:p>
        </w:tc>
        <w:tc>
          <w:tcPr>
            <w:tcW w:w="1034" w:type="dxa"/>
            <w:tcBorders>
              <w:top w:val="single" w:color="000000" w:sz="4" w:space="0"/>
              <w:left w:val="single" w:color="000000" w:sz="4" w:space="0"/>
              <w:bottom w:val="single" w:color="000000" w:sz="4" w:space="0"/>
              <w:right w:val="single" w:color="000000" w:sz="4" w:space="0"/>
            </w:tcBorders>
            <w:vAlign w:val="center"/>
          </w:tcPr>
          <w:p w14:paraId="19B84C85">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得分</w:t>
            </w:r>
          </w:p>
        </w:tc>
      </w:tr>
      <w:tr w14:paraId="62F4D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12AFDF95">
            <w:pPr>
              <w:jc w:val="center"/>
              <w:rPr>
                <w:rFonts w:hint="eastAsia" w:ascii="仿宋_GB2312" w:hAnsi="仿宋_GB2312" w:eastAsia="仿宋_GB2312" w:cs="仿宋_GB2312"/>
                <w:b w:val="0"/>
                <w:bCs w:val="0"/>
                <w:i w:val="0"/>
                <w:iCs w:val="0"/>
                <w:color w:val="000000"/>
                <w:sz w:val="22"/>
                <w:szCs w:val="22"/>
                <w:u w:val="none"/>
              </w:rPr>
            </w:pPr>
          </w:p>
        </w:tc>
        <w:tc>
          <w:tcPr>
            <w:tcW w:w="2819" w:type="dxa"/>
            <w:gridSpan w:val="2"/>
            <w:tcBorders>
              <w:top w:val="single" w:color="000000" w:sz="4" w:space="0"/>
              <w:left w:val="single" w:color="000000" w:sz="4" w:space="0"/>
              <w:bottom w:val="single" w:color="000000" w:sz="4" w:space="0"/>
              <w:right w:val="single" w:color="000000" w:sz="4" w:space="0"/>
            </w:tcBorders>
            <w:vAlign w:val="center"/>
          </w:tcPr>
          <w:p w14:paraId="4B3198E8">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其中：当年财政拨款</w:t>
            </w:r>
          </w:p>
        </w:tc>
        <w:tc>
          <w:tcPr>
            <w:tcW w:w="1125" w:type="dxa"/>
            <w:tcBorders>
              <w:top w:val="single" w:color="000000" w:sz="4" w:space="0"/>
              <w:left w:val="single" w:color="000000" w:sz="4" w:space="0"/>
              <w:bottom w:val="single" w:color="000000" w:sz="4" w:space="0"/>
              <w:right w:val="single" w:color="000000" w:sz="4" w:space="0"/>
            </w:tcBorders>
            <w:vAlign w:val="center"/>
          </w:tcPr>
          <w:p w14:paraId="168662CA">
            <w:pPr>
              <w:jc w:val="cente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14:paraId="10CC5495">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8</w:t>
            </w:r>
          </w:p>
        </w:tc>
        <w:tc>
          <w:tcPr>
            <w:tcW w:w="964" w:type="dxa"/>
            <w:tcBorders>
              <w:top w:val="single" w:color="000000" w:sz="4" w:space="0"/>
              <w:left w:val="single" w:color="000000" w:sz="4" w:space="0"/>
              <w:bottom w:val="single" w:color="000000" w:sz="4" w:space="0"/>
              <w:right w:val="single" w:color="000000" w:sz="4" w:space="0"/>
            </w:tcBorders>
            <w:vAlign w:val="center"/>
          </w:tcPr>
          <w:p w14:paraId="2FEEDEC7">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8</w:t>
            </w:r>
          </w:p>
        </w:tc>
        <w:tc>
          <w:tcPr>
            <w:tcW w:w="912" w:type="dxa"/>
            <w:tcBorders>
              <w:top w:val="single" w:color="000000" w:sz="4" w:space="0"/>
              <w:left w:val="single" w:color="000000" w:sz="4" w:space="0"/>
              <w:bottom w:val="single" w:color="000000" w:sz="4" w:space="0"/>
              <w:right w:val="single" w:color="000000" w:sz="4" w:space="0"/>
            </w:tcBorders>
            <w:vAlign w:val="center"/>
          </w:tcPr>
          <w:p w14:paraId="5DE524CD">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vAlign w:val="center"/>
          </w:tcPr>
          <w:p w14:paraId="7204C5F8">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100%</w:t>
            </w:r>
          </w:p>
        </w:tc>
        <w:tc>
          <w:tcPr>
            <w:tcW w:w="1034" w:type="dxa"/>
            <w:tcBorders>
              <w:top w:val="single" w:color="000000" w:sz="4" w:space="0"/>
              <w:left w:val="single" w:color="000000" w:sz="4" w:space="0"/>
              <w:bottom w:val="single" w:color="000000" w:sz="4" w:space="0"/>
              <w:right w:val="single" w:color="000000" w:sz="4" w:space="0"/>
            </w:tcBorders>
            <w:vAlign w:val="center"/>
          </w:tcPr>
          <w:p w14:paraId="3FA1BB75">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r>
      <w:tr w14:paraId="20B4B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7C27F8D0">
            <w:pPr>
              <w:jc w:val="center"/>
              <w:rPr>
                <w:rFonts w:hint="eastAsia" w:ascii="仿宋_GB2312" w:hAnsi="仿宋_GB2312" w:eastAsia="仿宋_GB2312" w:cs="仿宋_GB2312"/>
                <w:b w:val="0"/>
                <w:bCs w:val="0"/>
                <w:i w:val="0"/>
                <w:iCs w:val="0"/>
                <w:color w:val="000000"/>
                <w:sz w:val="22"/>
                <w:szCs w:val="22"/>
                <w:u w:val="none"/>
              </w:rPr>
            </w:pPr>
          </w:p>
        </w:tc>
        <w:tc>
          <w:tcPr>
            <w:tcW w:w="2819" w:type="dxa"/>
            <w:gridSpan w:val="2"/>
            <w:tcBorders>
              <w:top w:val="single" w:color="000000" w:sz="4" w:space="0"/>
              <w:left w:val="single" w:color="000000" w:sz="4" w:space="0"/>
              <w:bottom w:val="single" w:color="000000" w:sz="4" w:space="0"/>
              <w:right w:val="single" w:color="000000" w:sz="4" w:space="0"/>
            </w:tcBorders>
            <w:vAlign w:val="center"/>
          </w:tcPr>
          <w:p w14:paraId="2B018519">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上年结转资金</w:t>
            </w:r>
          </w:p>
        </w:tc>
        <w:tc>
          <w:tcPr>
            <w:tcW w:w="1125" w:type="dxa"/>
            <w:tcBorders>
              <w:top w:val="single" w:color="000000" w:sz="4" w:space="0"/>
              <w:left w:val="single" w:color="000000" w:sz="4" w:space="0"/>
              <w:bottom w:val="single" w:color="000000" w:sz="4" w:space="0"/>
              <w:right w:val="single" w:color="000000" w:sz="4" w:space="0"/>
            </w:tcBorders>
            <w:vAlign w:val="center"/>
          </w:tcPr>
          <w:p w14:paraId="754B8289">
            <w:pPr>
              <w:jc w:val="cente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14:paraId="348F695E">
            <w:pPr>
              <w:jc w:val="center"/>
              <w:rPr>
                <w:rFonts w:hint="eastAsia" w:ascii="仿宋_GB2312" w:hAnsi="仿宋_GB2312" w:eastAsia="仿宋_GB2312" w:cs="仿宋_GB2312"/>
                <w:b w:val="0"/>
                <w:bCs w:val="0"/>
                <w:i w:val="0"/>
                <w:iCs w:val="0"/>
                <w:color w:val="000000"/>
                <w:sz w:val="22"/>
                <w:szCs w:val="22"/>
                <w:u w:val="none"/>
              </w:rPr>
            </w:pPr>
            <w:bookmarkStart w:id="0" w:name="_GoBack"/>
            <w:bookmarkEnd w:id="0"/>
          </w:p>
        </w:tc>
        <w:tc>
          <w:tcPr>
            <w:tcW w:w="964" w:type="dxa"/>
            <w:tcBorders>
              <w:top w:val="single" w:color="000000" w:sz="4" w:space="0"/>
              <w:left w:val="single" w:color="000000" w:sz="4" w:space="0"/>
              <w:bottom w:val="single" w:color="000000" w:sz="4" w:space="0"/>
              <w:right w:val="single" w:color="000000" w:sz="4" w:space="0"/>
            </w:tcBorders>
            <w:vAlign w:val="center"/>
          </w:tcPr>
          <w:p w14:paraId="70A475BE">
            <w:pPr>
              <w:jc w:val="center"/>
              <w:rPr>
                <w:rFonts w:hint="eastAsia" w:ascii="仿宋_GB2312" w:hAnsi="仿宋_GB2312" w:eastAsia="仿宋_GB2312" w:cs="仿宋_GB2312"/>
                <w:b w:val="0"/>
                <w:bCs w:val="0"/>
                <w:i w:val="0"/>
                <w:iCs w:val="0"/>
                <w:color w:val="000000"/>
                <w:sz w:val="22"/>
                <w:szCs w:val="22"/>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14:paraId="676BA45E">
            <w:pPr>
              <w:jc w:val="center"/>
              <w:rPr>
                <w:rFonts w:hint="eastAsia" w:ascii="仿宋_GB2312" w:hAnsi="仿宋_GB2312" w:eastAsia="仿宋_GB2312" w:cs="仿宋_GB2312"/>
                <w:b w:val="0"/>
                <w:bCs w:val="0"/>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1CC9870E">
            <w:pPr>
              <w:jc w:val="center"/>
              <w:rPr>
                <w:rFonts w:hint="eastAsia" w:ascii="仿宋_GB2312" w:hAnsi="仿宋_GB2312" w:eastAsia="仿宋_GB2312" w:cs="仿宋_GB2312"/>
                <w:b w:val="0"/>
                <w:bCs w:val="0"/>
                <w:i w:val="0"/>
                <w:iCs w:val="0"/>
                <w:color w:val="000000"/>
                <w:sz w:val="22"/>
                <w:szCs w:val="22"/>
                <w:u w:val="none"/>
              </w:rPr>
            </w:pPr>
          </w:p>
        </w:tc>
        <w:tc>
          <w:tcPr>
            <w:tcW w:w="1034" w:type="dxa"/>
            <w:tcBorders>
              <w:top w:val="single" w:color="000000" w:sz="4" w:space="0"/>
              <w:left w:val="single" w:color="000000" w:sz="4" w:space="0"/>
              <w:bottom w:val="single" w:color="000000" w:sz="4" w:space="0"/>
              <w:right w:val="single" w:color="000000" w:sz="4" w:space="0"/>
            </w:tcBorders>
            <w:vAlign w:val="center"/>
          </w:tcPr>
          <w:p w14:paraId="68B6F176">
            <w:pPr>
              <w:jc w:val="center"/>
              <w:rPr>
                <w:rFonts w:hint="eastAsia" w:ascii="仿宋_GB2312" w:hAnsi="仿宋_GB2312" w:eastAsia="仿宋_GB2312" w:cs="仿宋_GB2312"/>
                <w:b w:val="0"/>
                <w:bCs w:val="0"/>
                <w:i w:val="0"/>
                <w:iCs w:val="0"/>
                <w:color w:val="000000"/>
                <w:sz w:val="22"/>
                <w:szCs w:val="22"/>
                <w:u w:val="none"/>
              </w:rPr>
            </w:pPr>
          </w:p>
        </w:tc>
      </w:tr>
      <w:tr w14:paraId="2954F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377B940C">
            <w:pPr>
              <w:jc w:val="center"/>
              <w:rPr>
                <w:rFonts w:hint="eastAsia" w:ascii="仿宋_GB2312" w:hAnsi="仿宋_GB2312" w:eastAsia="仿宋_GB2312" w:cs="仿宋_GB2312"/>
                <w:b w:val="0"/>
                <w:bCs w:val="0"/>
                <w:i w:val="0"/>
                <w:iCs w:val="0"/>
                <w:color w:val="000000"/>
                <w:sz w:val="22"/>
                <w:szCs w:val="22"/>
                <w:u w:val="none"/>
              </w:rPr>
            </w:pPr>
          </w:p>
        </w:tc>
        <w:tc>
          <w:tcPr>
            <w:tcW w:w="2819" w:type="dxa"/>
            <w:gridSpan w:val="2"/>
            <w:tcBorders>
              <w:top w:val="single" w:color="000000" w:sz="4" w:space="0"/>
              <w:left w:val="single" w:color="000000" w:sz="4" w:space="0"/>
              <w:bottom w:val="single" w:color="000000" w:sz="4" w:space="0"/>
              <w:right w:val="single" w:color="000000" w:sz="4" w:space="0"/>
            </w:tcBorders>
            <w:vAlign w:val="center"/>
          </w:tcPr>
          <w:p w14:paraId="6CDFF382">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其他资金</w:t>
            </w:r>
          </w:p>
        </w:tc>
        <w:tc>
          <w:tcPr>
            <w:tcW w:w="1125" w:type="dxa"/>
            <w:tcBorders>
              <w:top w:val="single" w:color="000000" w:sz="4" w:space="0"/>
              <w:left w:val="single" w:color="000000" w:sz="4" w:space="0"/>
              <w:bottom w:val="single" w:color="000000" w:sz="4" w:space="0"/>
              <w:right w:val="single" w:color="000000" w:sz="4" w:space="0"/>
            </w:tcBorders>
            <w:vAlign w:val="center"/>
          </w:tcPr>
          <w:p w14:paraId="17B88485">
            <w:pPr>
              <w:jc w:val="cente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14:paraId="4008ABF5">
            <w:pPr>
              <w:jc w:val="center"/>
              <w:rPr>
                <w:rFonts w:hint="eastAsia" w:ascii="仿宋_GB2312" w:hAnsi="仿宋_GB2312" w:eastAsia="仿宋_GB2312" w:cs="仿宋_GB2312"/>
                <w:b w:val="0"/>
                <w:bCs w:val="0"/>
                <w:i w:val="0"/>
                <w:iCs w:val="0"/>
                <w:color w:val="000000"/>
                <w:sz w:val="22"/>
                <w:szCs w:val="22"/>
                <w:u w:val="none"/>
              </w:rPr>
            </w:pPr>
          </w:p>
        </w:tc>
        <w:tc>
          <w:tcPr>
            <w:tcW w:w="964" w:type="dxa"/>
            <w:tcBorders>
              <w:top w:val="single" w:color="000000" w:sz="4" w:space="0"/>
              <w:left w:val="single" w:color="000000" w:sz="4" w:space="0"/>
              <w:bottom w:val="single" w:color="000000" w:sz="4" w:space="0"/>
              <w:right w:val="single" w:color="000000" w:sz="4" w:space="0"/>
            </w:tcBorders>
            <w:vAlign w:val="center"/>
          </w:tcPr>
          <w:p w14:paraId="7008692D">
            <w:pPr>
              <w:jc w:val="center"/>
              <w:rPr>
                <w:rFonts w:hint="eastAsia" w:ascii="仿宋_GB2312" w:hAnsi="仿宋_GB2312" w:eastAsia="仿宋_GB2312" w:cs="仿宋_GB2312"/>
                <w:b w:val="0"/>
                <w:bCs w:val="0"/>
                <w:i w:val="0"/>
                <w:iCs w:val="0"/>
                <w:color w:val="000000"/>
                <w:sz w:val="22"/>
                <w:szCs w:val="22"/>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14:paraId="1F783963">
            <w:pPr>
              <w:jc w:val="center"/>
              <w:rPr>
                <w:rFonts w:hint="eastAsia" w:ascii="仿宋_GB2312" w:hAnsi="仿宋_GB2312" w:eastAsia="仿宋_GB2312" w:cs="仿宋_GB2312"/>
                <w:b w:val="0"/>
                <w:bCs w:val="0"/>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10D8E954">
            <w:pPr>
              <w:jc w:val="center"/>
              <w:rPr>
                <w:rFonts w:hint="eastAsia" w:ascii="仿宋_GB2312" w:hAnsi="仿宋_GB2312" w:eastAsia="仿宋_GB2312" w:cs="仿宋_GB2312"/>
                <w:b w:val="0"/>
                <w:bCs w:val="0"/>
                <w:i w:val="0"/>
                <w:iCs w:val="0"/>
                <w:color w:val="000000"/>
                <w:sz w:val="22"/>
                <w:szCs w:val="22"/>
                <w:u w:val="none"/>
              </w:rPr>
            </w:pPr>
          </w:p>
        </w:tc>
        <w:tc>
          <w:tcPr>
            <w:tcW w:w="1034" w:type="dxa"/>
            <w:tcBorders>
              <w:top w:val="single" w:color="000000" w:sz="4" w:space="0"/>
              <w:left w:val="single" w:color="000000" w:sz="4" w:space="0"/>
              <w:bottom w:val="single" w:color="000000" w:sz="4" w:space="0"/>
              <w:right w:val="single" w:color="000000" w:sz="4" w:space="0"/>
            </w:tcBorders>
            <w:vAlign w:val="center"/>
          </w:tcPr>
          <w:p w14:paraId="0D93BF15">
            <w:pPr>
              <w:jc w:val="center"/>
              <w:rPr>
                <w:rFonts w:hint="eastAsia" w:ascii="仿宋_GB2312" w:hAnsi="仿宋_GB2312" w:eastAsia="仿宋_GB2312" w:cs="仿宋_GB2312"/>
                <w:b w:val="0"/>
                <w:bCs w:val="0"/>
                <w:i w:val="0"/>
                <w:iCs w:val="0"/>
                <w:color w:val="000000"/>
                <w:sz w:val="22"/>
                <w:szCs w:val="22"/>
                <w:u w:val="none"/>
              </w:rPr>
            </w:pPr>
          </w:p>
        </w:tc>
      </w:tr>
      <w:tr w14:paraId="52BE7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1020D1D1">
            <w:pPr>
              <w:jc w:val="center"/>
              <w:rPr>
                <w:rFonts w:hint="eastAsia" w:ascii="仿宋_GB2312" w:hAnsi="仿宋_GB2312" w:eastAsia="仿宋_GB2312" w:cs="仿宋_GB2312"/>
                <w:b w:val="0"/>
                <w:bCs w:val="0"/>
                <w:i w:val="0"/>
                <w:iCs w:val="0"/>
                <w:color w:val="000000"/>
                <w:sz w:val="22"/>
                <w:szCs w:val="22"/>
                <w:u w:val="none"/>
              </w:rPr>
            </w:pPr>
          </w:p>
        </w:tc>
        <w:tc>
          <w:tcPr>
            <w:tcW w:w="2819" w:type="dxa"/>
            <w:gridSpan w:val="2"/>
            <w:tcBorders>
              <w:top w:val="single" w:color="000000" w:sz="4" w:space="0"/>
              <w:left w:val="single" w:color="000000" w:sz="4" w:space="0"/>
              <w:bottom w:val="single" w:color="000000" w:sz="4" w:space="0"/>
              <w:right w:val="single" w:color="000000" w:sz="4" w:space="0"/>
            </w:tcBorders>
            <w:vAlign w:val="center"/>
          </w:tcPr>
          <w:p w14:paraId="64B98176">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年度资金总额</w:t>
            </w:r>
          </w:p>
        </w:tc>
        <w:tc>
          <w:tcPr>
            <w:tcW w:w="1125" w:type="dxa"/>
            <w:tcBorders>
              <w:top w:val="single" w:color="000000" w:sz="4" w:space="0"/>
              <w:left w:val="single" w:color="000000" w:sz="4" w:space="0"/>
              <w:bottom w:val="single" w:color="000000" w:sz="4" w:space="0"/>
              <w:right w:val="single" w:color="000000" w:sz="4" w:space="0"/>
            </w:tcBorders>
            <w:vAlign w:val="center"/>
          </w:tcPr>
          <w:p w14:paraId="039C8459">
            <w:pPr>
              <w:jc w:val="cente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14:paraId="2EF9EA71">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8</w:t>
            </w:r>
          </w:p>
        </w:tc>
        <w:tc>
          <w:tcPr>
            <w:tcW w:w="964" w:type="dxa"/>
            <w:tcBorders>
              <w:top w:val="single" w:color="000000" w:sz="4" w:space="0"/>
              <w:left w:val="single" w:color="000000" w:sz="4" w:space="0"/>
              <w:bottom w:val="single" w:color="000000" w:sz="4" w:space="0"/>
              <w:right w:val="single" w:color="000000" w:sz="4" w:space="0"/>
            </w:tcBorders>
            <w:vAlign w:val="center"/>
          </w:tcPr>
          <w:p w14:paraId="19CFBB78">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8</w:t>
            </w:r>
          </w:p>
        </w:tc>
        <w:tc>
          <w:tcPr>
            <w:tcW w:w="912" w:type="dxa"/>
            <w:tcBorders>
              <w:top w:val="single" w:color="000000" w:sz="4" w:space="0"/>
              <w:left w:val="single" w:color="000000" w:sz="4" w:space="0"/>
              <w:bottom w:val="single" w:color="000000" w:sz="4" w:space="0"/>
              <w:right w:val="single" w:color="000000" w:sz="4" w:space="0"/>
            </w:tcBorders>
            <w:vAlign w:val="center"/>
          </w:tcPr>
          <w:p w14:paraId="4ADB346E">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vAlign w:val="center"/>
          </w:tcPr>
          <w:p w14:paraId="7C0D601F">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100%</w:t>
            </w:r>
          </w:p>
        </w:tc>
        <w:tc>
          <w:tcPr>
            <w:tcW w:w="1034" w:type="dxa"/>
            <w:tcBorders>
              <w:top w:val="single" w:color="000000" w:sz="4" w:space="0"/>
              <w:left w:val="single" w:color="000000" w:sz="4" w:space="0"/>
              <w:bottom w:val="single" w:color="000000" w:sz="4" w:space="0"/>
              <w:right w:val="single" w:color="000000" w:sz="4" w:space="0"/>
            </w:tcBorders>
            <w:vAlign w:val="center"/>
          </w:tcPr>
          <w:p w14:paraId="5CAB4B55">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r>
      <w:tr w14:paraId="23873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1256" w:type="dxa"/>
            <w:vMerge w:val="restart"/>
            <w:tcBorders>
              <w:top w:val="single" w:color="000000" w:sz="4" w:space="0"/>
              <w:left w:val="single" w:color="000000" w:sz="4" w:space="0"/>
              <w:bottom w:val="single" w:color="000000" w:sz="4" w:space="0"/>
              <w:right w:val="single" w:color="000000" w:sz="4" w:space="0"/>
            </w:tcBorders>
            <w:vAlign w:val="center"/>
          </w:tcPr>
          <w:p w14:paraId="7C60C3CF">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年度总体目标</w:t>
            </w:r>
          </w:p>
        </w:tc>
        <w:tc>
          <w:tcPr>
            <w:tcW w:w="5008" w:type="dxa"/>
            <w:gridSpan w:val="4"/>
            <w:tcBorders>
              <w:top w:val="single" w:color="000000" w:sz="4" w:space="0"/>
              <w:left w:val="single" w:color="000000" w:sz="4" w:space="0"/>
              <w:bottom w:val="single" w:color="000000" w:sz="4" w:space="0"/>
              <w:right w:val="single" w:color="000000" w:sz="4" w:space="0"/>
            </w:tcBorders>
            <w:vAlign w:val="center"/>
          </w:tcPr>
          <w:p w14:paraId="01CECD44">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预期目标</w:t>
            </w:r>
          </w:p>
        </w:tc>
        <w:tc>
          <w:tcPr>
            <w:tcW w:w="3735" w:type="dxa"/>
            <w:gridSpan w:val="4"/>
            <w:tcBorders>
              <w:top w:val="single" w:color="000000" w:sz="4" w:space="0"/>
              <w:left w:val="single" w:color="000000" w:sz="4" w:space="0"/>
              <w:bottom w:val="single" w:color="000000" w:sz="4" w:space="0"/>
              <w:right w:val="single" w:color="000000" w:sz="4" w:space="0"/>
            </w:tcBorders>
            <w:vAlign w:val="center"/>
          </w:tcPr>
          <w:p w14:paraId="69279E17">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实际完成情况　</w:t>
            </w:r>
          </w:p>
        </w:tc>
      </w:tr>
      <w:tr w14:paraId="6CAE2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1CD4DEC8">
            <w:pPr>
              <w:jc w:val="center"/>
              <w:rPr>
                <w:rFonts w:hint="eastAsia" w:ascii="仿宋_GB2312" w:hAnsi="仿宋_GB2312" w:eastAsia="仿宋_GB2312" w:cs="仿宋_GB2312"/>
                <w:b w:val="0"/>
                <w:bCs w:val="0"/>
                <w:i w:val="0"/>
                <w:iCs w:val="0"/>
                <w:color w:val="000000"/>
                <w:sz w:val="22"/>
                <w:szCs w:val="22"/>
                <w:u w:val="none"/>
              </w:rPr>
            </w:pPr>
          </w:p>
        </w:tc>
        <w:tc>
          <w:tcPr>
            <w:tcW w:w="5008" w:type="dxa"/>
            <w:gridSpan w:val="4"/>
            <w:tcBorders>
              <w:top w:val="single" w:color="000000" w:sz="4" w:space="0"/>
              <w:left w:val="single" w:color="000000" w:sz="4" w:space="0"/>
              <w:bottom w:val="single" w:color="000000" w:sz="4" w:space="0"/>
              <w:right w:val="single" w:color="000000" w:sz="4" w:space="0"/>
            </w:tcBorders>
            <w:vAlign w:val="center"/>
          </w:tcPr>
          <w:p w14:paraId="03A88384">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用于完成“雁鸣衡山</w:t>
            </w:r>
            <w:r>
              <w:rPr>
                <w:rFonts w:hint="eastAsia" w:ascii="Times New Roman" w:hAnsi="Times New Roman" w:eastAsia="仿宋_GB2312"/>
                <w:sz w:val="32"/>
                <w:szCs w:val="32"/>
                <w:lang w:val="en-US" w:eastAsia="zh-CN"/>
              </w:rPr>
              <w:t>·</w:t>
            </w:r>
            <w:r>
              <w:rPr>
                <w:rFonts w:hint="eastAsia" w:ascii="仿宋_GB2312" w:hAnsi="仿宋_GB2312" w:eastAsia="仿宋_GB2312" w:cs="仿宋_GB2312"/>
                <w:b w:val="0"/>
                <w:bCs w:val="0"/>
                <w:i w:val="0"/>
                <w:iCs w:val="0"/>
                <w:color w:val="000000"/>
                <w:sz w:val="22"/>
                <w:szCs w:val="22"/>
                <w:u w:val="none"/>
                <w:lang w:val="en-US" w:eastAsia="zh-CN"/>
              </w:rPr>
              <w:t>经典流传”演出活动</w:t>
            </w:r>
          </w:p>
        </w:tc>
        <w:tc>
          <w:tcPr>
            <w:tcW w:w="3735" w:type="dxa"/>
            <w:gridSpan w:val="4"/>
            <w:tcBorders>
              <w:top w:val="single" w:color="000000" w:sz="4" w:space="0"/>
              <w:left w:val="single" w:color="000000" w:sz="4" w:space="0"/>
              <w:bottom w:val="single" w:color="000000" w:sz="4" w:space="0"/>
              <w:right w:val="single" w:color="000000" w:sz="4" w:space="0"/>
            </w:tcBorders>
            <w:vAlign w:val="center"/>
          </w:tcPr>
          <w:p w14:paraId="26A84611">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圆满完成演出活动任务</w:t>
            </w:r>
          </w:p>
        </w:tc>
      </w:tr>
      <w:tr w14:paraId="7DBC5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256" w:type="dxa"/>
            <w:vMerge w:val="restart"/>
            <w:tcBorders>
              <w:top w:val="single" w:color="000000" w:sz="4" w:space="0"/>
              <w:left w:val="single" w:color="000000" w:sz="4" w:space="0"/>
              <w:bottom w:val="single" w:color="000000" w:sz="4" w:space="0"/>
              <w:right w:val="single" w:color="000000" w:sz="4" w:space="0"/>
            </w:tcBorders>
            <w:vAlign w:val="center"/>
          </w:tcPr>
          <w:p w14:paraId="1FABEAE2">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绩效指标</w:t>
            </w:r>
          </w:p>
        </w:tc>
        <w:tc>
          <w:tcPr>
            <w:tcW w:w="1064" w:type="dxa"/>
            <w:tcBorders>
              <w:top w:val="single" w:color="000000" w:sz="4" w:space="0"/>
              <w:left w:val="single" w:color="000000" w:sz="4" w:space="0"/>
              <w:bottom w:val="single" w:color="000000" w:sz="4" w:space="0"/>
              <w:right w:val="single" w:color="000000" w:sz="4" w:space="0"/>
            </w:tcBorders>
            <w:vAlign w:val="center"/>
          </w:tcPr>
          <w:p w14:paraId="72FDBAF4">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一级指标</w:t>
            </w:r>
          </w:p>
        </w:tc>
        <w:tc>
          <w:tcPr>
            <w:tcW w:w="1755" w:type="dxa"/>
            <w:tcBorders>
              <w:top w:val="single" w:color="000000" w:sz="4" w:space="0"/>
              <w:left w:val="single" w:color="000000" w:sz="4" w:space="0"/>
              <w:bottom w:val="single" w:color="000000" w:sz="4" w:space="0"/>
              <w:right w:val="single" w:color="000000" w:sz="4" w:space="0"/>
            </w:tcBorders>
            <w:vAlign w:val="center"/>
          </w:tcPr>
          <w:p w14:paraId="01131E2F">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二级指标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3E53FE2C">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三级指标</w:t>
            </w:r>
          </w:p>
        </w:tc>
        <w:tc>
          <w:tcPr>
            <w:tcW w:w="1064" w:type="dxa"/>
            <w:tcBorders>
              <w:top w:val="single" w:color="000000" w:sz="4" w:space="0"/>
              <w:left w:val="single" w:color="000000" w:sz="4" w:space="0"/>
              <w:bottom w:val="single" w:color="000000" w:sz="4" w:space="0"/>
              <w:right w:val="single" w:color="000000" w:sz="4" w:space="0"/>
            </w:tcBorders>
            <w:vAlign w:val="center"/>
          </w:tcPr>
          <w:p w14:paraId="02219C4F">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年度指标值</w:t>
            </w:r>
          </w:p>
        </w:tc>
        <w:tc>
          <w:tcPr>
            <w:tcW w:w="964" w:type="dxa"/>
            <w:tcBorders>
              <w:top w:val="single" w:color="000000" w:sz="4" w:space="0"/>
              <w:left w:val="single" w:color="000000" w:sz="4" w:space="0"/>
              <w:bottom w:val="single" w:color="000000" w:sz="4" w:space="0"/>
              <w:right w:val="single" w:color="000000" w:sz="4" w:space="0"/>
            </w:tcBorders>
            <w:vAlign w:val="center"/>
          </w:tcPr>
          <w:p w14:paraId="4D3FEC45">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实际完成值</w:t>
            </w:r>
          </w:p>
        </w:tc>
        <w:tc>
          <w:tcPr>
            <w:tcW w:w="912" w:type="dxa"/>
            <w:tcBorders>
              <w:top w:val="single" w:color="000000" w:sz="4" w:space="0"/>
              <w:left w:val="single" w:color="000000" w:sz="4" w:space="0"/>
              <w:bottom w:val="single" w:color="000000" w:sz="4" w:space="0"/>
              <w:right w:val="single" w:color="000000" w:sz="4" w:space="0"/>
            </w:tcBorders>
            <w:vAlign w:val="center"/>
          </w:tcPr>
          <w:p w14:paraId="6B23B241">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分值</w:t>
            </w:r>
          </w:p>
        </w:tc>
        <w:tc>
          <w:tcPr>
            <w:tcW w:w="825" w:type="dxa"/>
            <w:tcBorders>
              <w:top w:val="single" w:color="000000" w:sz="4" w:space="0"/>
              <w:left w:val="single" w:color="000000" w:sz="4" w:space="0"/>
              <w:bottom w:val="single" w:color="000000" w:sz="4" w:space="0"/>
              <w:right w:val="single" w:color="000000" w:sz="4" w:space="0"/>
            </w:tcBorders>
            <w:vAlign w:val="center"/>
          </w:tcPr>
          <w:p w14:paraId="16923B72">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得分</w:t>
            </w:r>
          </w:p>
        </w:tc>
        <w:tc>
          <w:tcPr>
            <w:tcW w:w="1034" w:type="dxa"/>
            <w:tcBorders>
              <w:top w:val="single" w:color="000000" w:sz="4" w:space="0"/>
              <w:left w:val="single" w:color="000000" w:sz="4" w:space="0"/>
              <w:bottom w:val="single" w:color="000000" w:sz="4" w:space="0"/>
              <w:right w:val="single" w:color="000000" w:sz="4" w:space="0"/>
            </w:tcBorders>
            <w:vAlign w:val="center"/>
          </w:tcPr>
          <w:p w14:paraId="05B524E7">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偏差原因分析及改进措施</w:t>
            </w:r>
          </w:p>
        </w:tc>
      </w:tr>
      <w:tr w14:paraId="344C0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312FED62">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restart"/>
            <w:tcBorders>
              <w:top w:val="single" w:color="000000" w:sz="4" w:space="0"/>
              <w:left w:val="single" w:color="000000" w:sz="4" w:space="0"/>
              <w:bottom w:val="single" w:color="000000" w:sz="4" w:space="0"/>
              <w:right w:val="single" w:color="000000" w:sz="4" w:space="0"/>
            </w:tcBorders>
            <w:vAlign w:val="center"/>
          </w:tcPr>
          <w:p w14:paraId="787DB414">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产出指标（20分）</w:t>
            </w:r>
          </w:p>
        </w:tc>
        <w:tc>
          <w:tcPr>
            <w:tcW w:w="1755" w:type="dxa"/>
            <w:tcBorders>
              <w:top w:val="single" w:color="000000" w:sz="4" w:space="0"/>
              <w:left w:val="single" w:color="000000" w:sz="4" w:space="0"/>
              <w:bottom w:val="single" w:color="000000" w:sz="4" w:space="0"/>
              <w:right w:val="single" w:color="000000" w:sz="4" w:space="0"/>
            </w:tcBorders>
            <w:vAlign w:val="center"/>
          </w:tcPr>
          <w:p w14:paraId="791D74A6">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数量指标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18A8B3A2">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2"/>
                <w:szCs w:val="22"/>
                <w:u w:val="none"/>
                <w:lang w:eastAsia="zh-CN"/>
              </w:rPr>
              <w:t>服务群体数量</w:t>
            </w:r>
          </w:p>
        </w:tc>
        <w:tc>
          <w:tcPr>
            <w:tcW w:w="1064" w:type="dxa"/>
            <w:tcBorders>
              <w:top w:val="single" w:color="000000" w:sz="4" w:space="0"/>
              <w:left w:val="single" w:color="000000" w:sz="4" w:space="0"/>
              <w:bottom w:val="single" w:color="000000" w:sz="4" w:space="0"/>
              <w:right w:val="single" w:color="000000" w:sz="4" w:space="0"/>
            </w:tcBorders>
            <w:vAlign w:val="center"/>
          </w:tcPr>
          <w:p w14:paraId="597271F7">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16"/>
                <w:szCs w:val="16"/>
                <w:u w:val="none"/>
                <w:lang w:val="en-US" w:eastAsia="zh-CN"/>
              </w:rPr>
              <w:t>现场观看观众800人次</w:t>
            </w:r>
          </w:p>
        </w:tc>
        <w:tc>
          <w:tcPr>
            <w:tcW w:w="964" w:type="dxa"/>
            <w:tcBorders>
              <w:top w:val="single" w:color="000000" w:sz="4" w:space="0"/>
              <w:left w:val="single" w:color="000000" w:sz="4" w:space="0"/>
              <w:bottom w:val="single" w:color="000000" w:sz="4" w:space="0"/>
              <w:right w:val="single" w:color="000000" w:sz="4" w:space="0"/>
            </w:tcBorders>
            <w:vAlign w:val="center"/>
          </w:tcPr>
          <w:p w14:paraId="42570C4D">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800</w:t>
            </w:r>
          </w:p>
        </w:tc>
        <w:tc>
          <w:tcPr>
            <w:tcW w:w="912" w:type="dxa"/>
            <w:tcBorders>
              <w:top w:val="single" w:color="000000" w:sz="4" w:space="0"/>
              <w:left w:val="single" w:color="000000" w:sz="4" w:space="0"/>
              <w:bottom w:val="single" w:color="000000" w:sz="4" w:space="0"/>
              <w:right w:val="single" w:color="000000" w:sz="4" w:space="0"/>
            </w:tcBorders>
            <w:vAlign w:val="center"/>
          </w:tcPr>
          <w:p w14:paraId="451B7CCF">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5</w:t>
            </w:r>
          </w:p>
        </w:tc>
        <w:tc>
          <w:tcPr>
            <w:tcW w:w="825" w:type="dxa"/>
            <w:tcBorders>
              <w:top w:val="single" w:color="000000" w:sz="4" w:space="0"/>
              <w:left w:val="single" w:color="000000" w:sz="4" w:space="0"/>
              <w:bottom w:val="single" w:color="000000" w:sz="4" w:space="0"/>
              <w:right w:val="single" w:color="000000" w:sz="4" w:space="0"/>
            </w:tcBorders>
            <w:vAlign w:val="center"/>
          </w:tcPr>
          <w:p w14:paraId="12FFA4F8">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5</w:t>
            </w:r>
          </w:p>
        </w:tc>
        <w:tc>
          <w:tcPr>
            <w:tcW w:w="1034" w:type="dxa"/>
            <w:tcBorders>
              <w:top w:val="single" w:color="000000" w:sz="4" w:space="0"/>
              <w:left w:val="single" w:color="000000" w:sz="4" w:space="0"/>
              <w:bottom w:val="single" w:color="000000" w:sz="4" w:space="0"/>
              <w:right w:val="single" w:color="000000" w:sz="4" w:space="0"/>
            </w:tcBorders>
            <w:vAlign w:val="center"/>
          </w:tcPr>
          <w:p w14:paraId="52E9B528">
            <w:pPr>
              <w:jc w:val="center"/>
              <w:rPr>
                <w:rFonts w:hint="eastAsia" w:ascii="仿宋_GB2312" w:hAnsi="仿宋_GB2312" w:eastAsia="仿宋_GB2312" w:cs="仿宋_GB2312"/>
                <w:b w:val="0"/>
                <w:bCs w:val="0"/>
                <w:i w:val="0"/>
                <w:iCs w:val="0"/>
                <w:color w:val="000000"/>
                <w:sz w:val="22"/>
                <w:szCs w:val="22"/>
                <w:u w:val="none"/>
              </w:rPr>
            </w:pPr>
          </w:p>
        </w:tc>
      </w:tr>
      <w:tr w14:paraId="36336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5B925CE2">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14:paraId="4875400C">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14:paraId="3ADBB9AE">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质量指标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705940CF">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0"/>
                <w:szCs w:val="20"/>
                <w:u w:val="none"/>
                <w:lang w:eastAsia="zh-CN"/>
              </w:rPr>
              <w:t>提供服务覆盖率</w:t>
            </w:r>
          </w:p>
        </w:tc>
        <w:tc>
          <w:tcPr>
            <w:tcW w:w="1064" w:type="dxa"/>
            <w:tcBorders>
              <w:top w:val="single" w:color="000000" w:sz="4" w:space="0"/>
              <w:left w:val="single" w:color="000000" w:sz="4" w:space="0"/>
              <w:bottom w:val="single" w:color="000000" w:sz="4" w:space="0"/>
              <w:right w:val="single" w:color="000000" w:sz="4" w:space="0"/>
            </w:tcBorders>
            <w:vAlign w:val="center"/>
          </w:tcPr>
          <w:p w14:paraId="71FA2D26">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宋体" w:hAnsi="宋体" w:cs="宋体"/>
                <w:b w:val="0"/>
                <w:bCs w:val="0"/>
                <w:i w:val="0"/>
                <w:iCs w:val="0"/>
                <w:color w:val="000000"/>
                <w:sz w:val="22"/>
                <w:szCs w:val="22"/>
                <w:u w:val="none"/>
                <w:lang w:val="en-US" w:eastAsia="zh-CN"/>
              </w:rPr>
              <w:t>100</w:t>
            </w:r>
            <w:r>
              <w:rPr>
                <w:rFonts w:hint="eastAsia" w:ascii="宋体" w:hAnsi="宋体" w:eastAsia="宋体" w:cs="宋体"/>
                <w:b w:val="0"/>
                <w:bCs w:val="0"/>
                <w:i w:val="0"/>
                <w:iCs w:val="0"/>
                <w:color w:val="000000"/>
                <w:sz w:val="22"/>
                <w:szCs w:val="22"/>
                <w:u w:val="none"/>
                <w:lang w:val="en-US" w:eastAsia="zh-CN"/>
              </w:rPr>
              <w:t>％</w:t>
            </w:r>
          </w:p>
        </w:tc>
        <w:tc>
          <w:tcPr>
            <w:tcW w:w="964" w:type="dxa"/>
            <w:tcBorders>
              <w:top w:val="single" w:color="000000" w:sz="4" w:space="0"/>
              <w:left w:val="single" w:color="000000" w:sz="4" w:space="0"/>
              <w:bottom w:val="single" w:color="000000" w:sz="4" w:space="0"/>
              <w:right w:val="single" w:color="000000" w:sz="4" w:space="0"/>
            </w:tcBorders>
            <w:vAlign w:val="center"/>
          </w:tcPr>
          <w:p w14:paraId="196E960E">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宋体" w:hAnsi="宋体" w:cs="宋体"/>
                <w:b w:val="0"/>
                <w:bCs w:val="0"/>
                <w:i w:val="0"/>
                <w:iCs w:val="0"/>
                <w:color w:val="000000"/>
                <w:sz w:val="22"/>
                <w:szCs w:val="22"/>
                <w:u w:val="none"/>
                <w:lang w:val="en-US" w:eastAsia="zh-CN"/>
              </w:rPr>
              <w:t>100</w:t>
            </w:r>
            <w:r>
              <w:rPr>
                <w:rFonts w:hint="eastAsia" w:ascii="宋体" w:hAnsi="宋体" w:eastAsia="宋体" w:cs="宋体"/>
                <w:b w:val="0"/>
                <w:bCs w:val="0"/>
                <w:i w:val="0"/>
                <w:iCs w:val="0"/>
                <w:color w:val="000000"/>
                <w:sz w:val="22"/>
                <w:szCs w:val="22"/>
                <w:u w:val="none"/>
                <w:lang w:val="en-US" w:eastAsia="zh-CN"/>
              </w:rPr>
              <w:t>％</w:t>
            </w:r>
          </w:p>
        </w:tc>
        <w:tc>
          <w:tcPr>
            <w:tcW w:w="912" w:type="dxa"/>
            <w:tcBorders>
              <w:top w:val="single" w:color="000000" w:sz="4" w:space="0"/>
              <w:left w:val="single" w:color="000000" w:sz="4" w:space="0"/>
              <w:bottom w:val="single" w:color="000000" w:sz="4" w:space="0"/>
              <w:right w:val="single" w:color="000000" w:sz="4" w:space="0"/>
            </w:tcBorders>
            <w:vAlign w:val="center"/>
          </w:tcPr>
          <w:p w14:paraId="23B6CFBD">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vAlign w:val="center"/>
          </w:tcPr>
          <w:p w14:paraId="638162C5">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1034" w:type="dxa"/>
            <w:tcBorders>
              <w:top w:val="single" w:color="000000" w:sz="4" w:space="0"/>
              <w:left w:val="single" w:color="000000" w:sz="4" w:space="0"/>
              <w:bottom w:val="single" w:color="000000" w:sz="4" w:space="0"/>
              <w:right w:val="single" w:color="000000" w:sz="4" w:space="0"/>
            </w:tcBorders>
            <w:vAlign w:val="center"/>
          </w:tcPr>
          <w:p w14:paraId="713E6EA8">
            <w:pPr>
              <w:jc w:val="center"/>
              <w:rPr>
                <w:rFonts w:hint="eastAsia" w:ascii="仿宋_GB2312" w:hAnsi="仿宋_GB2312" w:eastAsia="仿宋_GB2312" w:cs="仿宋_GB2312"/>
                <w:b w:val="0"/>
                <w:bCs w:val="0"/>
                <w:i w:val="0"/>
                <w:iCs w:val="0"/>
                <w:color w:val="000000"/>
                <w:sz w:val="22"/>
                <w:szCs w:val="22"/>
                <w:u w:val="none"/>
              </w:rPr>
            </w:pPr>
          </w:p>
        </w:tc>
      </w:tr>
      <w:tr w14:paraId="3BC83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531FB8D4">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14:paraId="0329070E">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14:paraId="4F9D4E4D">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时效指标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74098C96">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15"/>
                <w:szCs w:val="15"/>
                <w:u w:val="none"/>
                <w:lang w:eastAsia="zh-CN"/>
              </w:rPr>
              <w:t>工作完成时间</w:t>
            </w:r>
          </w:p>
        </w:tc>
        <w:tc>
          <w:tcPr>
            <w:tcW w:w="1064" w:type="dxa"/>
            <w:tcBorders>
              <w:top w:val="single" w:color="000000" w:sz="4" w:space="0"/>
              <w:left w:val="single" w:color="000000" w:sz="4" w:space="0"/>
              <w:bottom w:val="single" w:color="000000" w:sz="4" w:space="0"/>
              <w:right w:val="single" w:color="000000" w:sz="4" w:space="0"/>
            </w:tcBorders>
            <w:vAlign w:val="center"/>
          </w:tcPr>
          <w:p w14:paraId="5218A668">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16"/>
                <w:szCs w:val="16"/>
                <w:u w:val="none"/>
                <w:lang w:val="en-US" w:eastAsia="zh-CN"/>
              </w:rPr>
              <w:t>2023年10月15日完成</w:t>
            </w:r>
          </w:p>
        </w:tc>
        <w:tc>
          <w:tcPr>
            <w:tcW w:w="964" w:type="dxa"/>
            <w:tcBorders>
              <w:top w:val="single" w:color="000000" w:sz="4" w:space="0"/>
              <w:left w:val="single" w:color="000000" w:sz="4" w:space="0"/>
              <w:bottom w:val="single" w:color="000000" w:sz="4" w:space="0"/>
              <w:right w:val="single" w:color="000000" w:sz="4" w:space="0"/>
            </w:tcBorders>
            <w:vAlign w:val="center"/>
          </w:tcPr>
          <w:p w14:paraId="50FAE027">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宋体" w:hAnsi="宋体" w:cs="宋体"/>
                <w:b w:val="0"/>
                <w:bCs w:val="0"/>
                <w:i w:val="0"/>
                <w:iCs w:val="0"/>
                <w:color w:val="000000"/>
                <w:sz w:val="22"/>
                <w:szCs w:val="22"/>
                <w:u w:val="none"/>
                <w:lang w:val="en-US" w:eastAsia="zh-CN"/>
              </w:rPr>
              <w:t>100</w:t>
            </w:r>
            <w:r>
              <w:rPr>
                <w:rFonts w:hint="eastAsia" w:ascii="宋体" w:hAnsi="宋体" w:eastAsia="宋体" w:cs="宋体"/>
                <w:b w:val="0"/>
                <w:bCs w:val="0"/>
                <w:i w:val="0"/>
                <w:iCs w:val="0"/>
                <w:color w:val="000000"/>
                <w:sz w:val="22"/>
                <w:szCs w:val="22"/>
                <w:u w:val="none"/>
                <w:lang w:val="en-US" w:eastAsia="zh-CN"/>
              </w:rPr>
              <w:t>％</w:t>
            </w:r>
          </w:p>
        </w:tc>
        <w:tc>
          <w:tcPr>
            <w:tcW w:w="912" w:type="dxa"/>
            <w:tcBorders>
              <w:top w:val="single" w:color="000000" w:sz="4" w:space="0"/>
              <w:left w:val="single" w:color="000000" w:sz="4" w:space="0"/>
              <w:bottom w:val="single" w:color="000000" w:sz="4" w:space="0"/>
              <w:right w:val="single" w:color="000000" w:sz="4" w:space="0"/>
            </w:tcBorders>
            <w:vAlign w:val="center"/>
          </w:tcPr>
          <w:p w14:paraId="330BDA01">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5</w:t>
            </w:r>
          </w:p>
        </w:tc>
        <w:tc>
          <w:tcPr>
            <w:tcW w:w="825" w:type="dxa"/>
            <w:tcBorders>
              <w:top w:val="single" w:color="000000" w:sz="4" w:space="0"/>
              <w:left w:val="single" w:color="000000" w:sz="4" w:space="0"/>
              <w:bottom w:val="single" w:color="000000" w:sz="4" w:space="0"/>
              <w:right w:val="single" w:color="000000" w:sz="4" w:space="0"/>
            </w:tcBorders>
            <w:vAlign w:val="center"/>
          </w:tcPr>
          <w:p w14:paraId="1A46E39F">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5</w:t>
            </w:r>
          </w:p>
        </w:tc>
        <w:tc>
          <w:tcPr>
            <w:tcW w:w="1034" w:type="dxa"/>
            <w:tcBorders>
              <w:top w:val="single" w:color="000000" w:sz="4" w:space="0"/>
              <w:left w:val="single" w:color="000000" w:sz="4" w:space="0"/>
              <w:bottom w:val="single" w:color="000000" w:sz="4" w:space="0"/>
              <w:right w:val="single" w:color="000000" w:sz="4" w:space="0"/>
            </w:tcBorders>
            <w:vAlign w:val="center"/>
          </w:tcPr>
          <w:p w14:paraId="4902AC66">
            <w:pPr>
              <w:jc w:val="center"/>
              <w:rPr>
                <w:rFonts w:hint="eastAsia" w:ascii="仿宋_GB2312" w:hAnsi="仿宋_GB2312" w:eastAsia="仿宋_GB2312" w:cs="仿宋_GB2312"/>
                <w:b w:val="0"/>
                <w:bCs w:val="0"/>
                <w:i w:val="0"/>
                <w:iCs w:val="0"/>
                <w:color w:val="000000"/>
                <w:sz w:val="22"/>
                <w:szCs w:val="22"/>
                <w:u w:val="none"/>
              </w:rPr>
            </w:pPr>
          </w:p>
        </w:tc>
      </w:tr>
      <w:tr w14:paraId="58CD4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3B60B404">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restart"/>
            <w:tcBorders>
              <w:top w:val="single" w:color="000000" w:sz="4" w:space="0"/>
              <w:left w:val="single" w:color="000000" w:sz="4" w:space="0"/>
              <w:bottom w:val="single" w:color="000000" w:sz="4" w:space="0"/>
              <w:right w:val="single" w:color="000000" w:sz="4" w:space="0"/>
            </w:tcBorders>
            <w:vAlign w:val="center"/>
          </w:tcPr>
          <w:p w14:paraId="24C85747">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效益指标（40分）</w:t>
            </w:r>
          </w:p>
        </w:tc>
        <w:tc>
          <w:tcPr>
            <w:tcW w:w="1755" w:type="dxa"/>
            <w:tcBorders>
              <w:top w:val="single" w:color="000000" w:sz="4" w:space="0"/>
              <w:left w:val="single" w:color="000000" w:sz="4" w:space="0"/>
              <w:bottom w:val="single" w:color="000000" w:sz="4" w:space="0"/>
              <w:right w:val="single" w:color="000000" w:sz="4" w:space="0"/>
            </w:tcBorders>
            <w:vAlign w:val="center"/>
          </w:tcPr>
          <w:p w14:paraId="13A46394">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社会效益指标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480A4598">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18"/>
                <w:szCs w:val="18"/>
                <w:u w:val="none"/>
                <w:lang w:eastAsia="zh-CN"/>
              </w:rPr>
              <w:t>丰富群众业务文化生活</w:t>
            </w:r>
          </w:p>
        </w:tc>
        <w:tc>
          <w:tcPr>
            <w:tcW w:w="1064" w:type="dxa"/>
            <w:tcBorders>
              <w:top w:val="single" w:color="000000" w:sz="4" w:space="0"/>
              <w:left w:val="single" w:color="000000" w:sz="4" w:space="0"/>
              <w:bottom w:val="single" w:color="000000" w:sz="4" w:space="0"/>
              <w:right w:val="single" w:color="000000" w:sz="4" w:space="0"/>
            </w:tcBorders>
            <w:vAlign w:val="center"/>
          </w:tcPr>
          <w:p w14:paraId="3B33C8C9">
            <w:pPr>
              <w:jc w:val="center"/>
              <w:rPr>
                <w:rFonts w:hint="eastAsia" w:ascii="仿宋_GB2312" w:hAnsi="仿宋_GB2312" w:eastAsia="仿宋_GB2312" w:cs="仿宋_GB2312"/>
                <w:b w:val="0"/>
                <w:bCs w:val="0"/>
                <w:i w:val="0"/>
                <w:iCs w:val="0"/>
                <w:color w:val="000000"/>
                <w:sz w:val="22"/>
                <w:szCs w:val="22"/>
                <w:u w:val="none"/>
              </w:rPr>
            </w:pPr>
            <w:r>
              <w:rPr>
                <w:rFonts w:hint="eastAsia" w:ascii="宋体" w:hAnsi="宋体" w:cs="宋体"/>
                <w:b w:val="0"/>
                <w:bCs w:val="0"/>
                <w:i w:val="0"/>
                <w:iCs w:val="0"/>
                <w:color w:val="000000"/>
                <w:sz w:val="22"/>
                <w:szCs w:val="22"/>
                <w:u w:val="none"/>
                <w:lang w:val="en-US" w:eastAsia="zh-CN"/>
              </w:rPr>
              <w:t>100</w:t>
            </w:r>
            <w:r>
              <w:rPr>
                <w:rFonts w:hint="eastAsia" w:ascii="宋体" w:hAnsi="宋体" w:eastAsia="宋体" w:cs="宋体"/>
                <w:b w:val="0"/>
                <w:bCs w:val="0"/>
                <w:i w:val="0"/>
                <w:iCs w:val="0"/>
                <w:color w:val="000000"/>
                <w:sz w:val="22"/>
                <w:szCs w:val="22"/>
                <w:u w:val="none"/>
                <w:lang w:val="en-US" w:eastAsia="zh-CN"/>
              </w:rPr>
              <w:t>％</w:t>
            </w:r>
          </w:p>
        </w:tc>
        <w:tc>
          <w:tcPr>
            <w:tcW w:w="964" w:type="dxa"/>
            <w:tcBorders>
              <w:top w:val="single" w:color="000000" w:sz="4" w:space="0"/>
              <w:left w:val="single" w:color="000000" w:sz="4" w:space="0"/>
              <w:bottom w:val="single" w:color="000000" w:sz="4" w:space="0"/>
              <w:right w:val="single" w:color="000000" w:sz="4" w:space="0"/>
            </w:tcBorders>
            <w:vAlign w:val="center"/>
          </w:tcPr>
          <w:p w14:paraId="0FA7BCED">
            <w:pPr>
              <w:jc w:val="center"/>
              <w:rPr>
                <w:rFonts w:hint="eastAsia" w:ascii="仿宋_GB2312" w:hAnsi="仿宋_GB2312" w:eastAsia="仿宋_GB2312" w:cs="仿宋_GB2312"/>
                <w:b w:val="0"/>
                <w:bCs w:val="0"/>
                <w:i w:val="0"/>
                <w:iCs w:val="0"/>
                <w:color w:val="000000"/>
                <w:sz w:val="22"/>
                <w:szCs w:val="22"/>
                <w:u w:val="none"/>
              </w:rPr>
            </w:pPr>
            <w:r>
              <w:rPr>
                <w:rFonts w:hint="eastAsia" w:ascii="宋体" w:hAnsi="宋体" w:cs="宋体"/>
                <w:b w:val="0"/>
                <w:bCs w:val="0"/>
                <w:i w:val="0"/>
                <w:iCs w:val="0"/>
                <w:color w:val="000000"/>
                <w:sz w:val="22"/>
                <w:szCs w:val="22"/>
                <w:u w:val="none"/>
                <w:lang w:val="en-US" w:eastAsia="zh-CN"/>
              </w:rPr>
              <w:t>100</w:t>
            </w:r>
            <w:r>
              <w:rPr>
                <w:rFonts w:hint="eastAsia" w:ascii="宋体" w:hAnsi="宋体" w:eastAsia="宋体" w:cs="宋体"/>
                <w:b w:val="0"/>
                <w:bCs w:val="0"/>
                <w:i w:val="0"/>
                <w:iCs w:val="0"/>
                <w:color w:val="000000"/>
                <w:sz w:val="22"/>
                <w:szCs w:val="22"/>
                <w:u w:val="none"/>
                <w:lang w:val="en-US" w:eastAsia="zh-CN"/>
              </w:rPr>
              <w:t>％</w:t>
            </w:r>
          </w:p>
        </w:tc>
        <w:tc>
          <w:tcPr>
            <w:tcW w:w="912" w:type="dxa"/>
            <w:tcBorders>
              <w:top w:val="single" w:color="000000" w:sz="4" w:space="0"/>
              <w:left w:val="single" w:color="000000" w:sz="4" w:space="0"/>
              <w:bottom w:val="single" w:color="000000" w:sz="4" w:space="0"/>
              <w:right w:val="single" w:color="000000" w:sz="4" w:space="0"/>
            </w:tcBorders>
            <w:vAlign w:val="center"/>
          </w:tcPr>
          <w:p w14:paraId="13B83EAC">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vAlign w:val="center"/>
          </w:tcPr>
          <w:p w14:paraId="3133EB37">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1034" w:type="dxa"/>
            <w:tcBorders>
              <w:top w:val="single" w:color="000000" w:sz="4" w:space="0"/>
              <w:left w:val="single" w:color="000000" w:sz="4" w:space="0"/>
              <w:bottom w:val="single" w:color="000000" w:sz="4" w:space="0"/>
              <w:right w:val="single" w:color="000000" w:sz="4" w:space="0"/>
            </w:tcBorders>
            <w:vAlign w:val="center"/>
          </w:tcPr>
          <w:p w14:paraId="66AB0871">
            <w:pPr>
              <w:jc w:val="center"/>
              <w:rPr>
                <w:rFonts w:hint="eastAsia" w:ascii="仿宋_GB2312" w:hAnsi="仿宋_GB2312" w:eastAsia="仿宋_GB2312" w:cs="仿宋_GB2312"/>
                <w:b w:val="0"/>
                <w:bCs w:val="0"/>
                <w:i w:val="0"/>
                <w:iCs w:val="0"/>
                <w:color w:val="000000"/>
                <w:sz w:val="22"/>
                <w:szCs w:val="22"/>
                <w:u w:val="none"/>
              </w:rPr>
            </w:pPr>
          </w:p>
        </w:tc>
      </w:tr>
      <w:tr w14:paraId="114F5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17E79D74">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14:paraId="40A26A52">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14:paraId="4DC116E5">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经济效益指标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5AA611F0">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2"/>
                <w:szCs w:val="22"/>
                <w:u w:val="none"/>
                <w:lang w:eastAsia="zh-CN"/>
              </w:rPr>
              <w:t>无</w:t>
            </w:r>
          </w:p>
        </w:tc>
        <w:tc>
          <w:tcPr>
            <w:tcW w:w="1064" w:type="dxa"/>
            <w:tcBorders>
              <w:top w:val="single" w:color="000000" w:sz="4" w:space="0"/>
              <w:left w:val="single" w:color="000000" w:sz="4" w:space="0"/>
              <w:bottom w:val="single" w:color="000000" w:sz="4" w:space="0"/>
              <w:right w:val="single" w:color="000000" w:sz="4" w:space="0"/>
            </w:tcBorders>
            <w:vAlign w:val="center"/>
          </w:tcPr>
          <w:p w14:paraId="0F2689D0">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64" w:type="dxa"/>
            <w:tcBorders>
              <w:top w:val="single" w:color="000000" w:sz="4" w:space="0"/>
              <w:left w:val="single" w:color="000000" w:sz="4" w:space="0"/>
              <w:bottom w:val="single" w:color="000000" w:sz="4" w:space="0"/>
              <w:right w:val="single" w:color="000000" w:sz="4" w:space="0"/>
            </w:tcBorders>
            <w:vAlign w:val="center"/>
          </w:tcPr>
          <w:p w14:paraId="20F3B7F1">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12" w:type="dxa"/>
            <w:tcBorders>
              <w:top w:val="single" w:color="000000" w:sz="4" w:space="0"/>
              <w:left w:val="single" w:color="000000" w:sz="4" w:space="0"/>
              <w:bottom w:val="single" w:color="000000" w:sz="4" w:space="0"/>
              <w:right w:val="single" w:color="000000" w:sz="4" w:space="0"/>
            </w:tcBorders>
            <w:vAlign w:val="center"/>
          </w:tcPr>
          <w:p w14:paraId="6319C3DB">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vAlign w:val="center"/>
          </w:tcPr>
          <w:p w14:paraId="599363EC">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1034" w:type="dxa"/>
            <w:tcBorders>
              <w:top w:val="single" w:color="000000" w:sz="4" w:space="0"/>
              <w:left w:val="single" w:color="000000" w:sz="4" w:space="0"/>
              <w:bottom w:val="single" w:color="000000" w:sz="4" w:space="0"/>
              <w:right w:val="single" w:color="000000" w:sz="4" w:space="0"/>
            </w:tcBorders>
            <w:vAlign w:val="center"/>
          </w:tcPr>
          <w:p w14:paraId="3B351AC5">
            <w:pPr>
              <w:jc w:val="center"/>
              <w:rPr>
                <w:rFonts w:hint="eastAsia" w:ascii="仿宋_GB2312" w:hAnsi="仿宋_GB2312" w:eastAsia="仿宋_GB2312" w:cs="仿宋_GB2312"/>
                <w:b w:val="0"/>
                <w:bCs w:val="0"/>
                <w:i w:val="0"/>
                <w:iCs w:val="0"/>
                <w:color w:val="000000"/>
                <w:sz w:val="22"/>
                <w:szCs w:val="22"/>
                <w:u w:val="none"/>
              </w:rPr>
            </w:pPr>
          </w:p>
        </w:tc>
      </w:tr>
      <w:tr w14:paraId="26815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31724C2E">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14:paraId="3982FA38">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14:paraId="2908268F">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生态效益指标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1EAA920E">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2"/>
                <w:szCs w:val="22"/>
                <w:u w:val="none"/>
                <w:lang w:eastAsia="zh-CN"/>
              </w:rPr>
              <w:t>无</w:t>
            </w:r>
          </w:p>
        </w:tc>
        <w:tc>
          <w:tcPr>
            <w:tcW w:w="1064" w:type="dxa"/>
            <w:tcBorders>
              <w:top w:val="single" w:color="000000" w:sz="4" w:space="0"/>
              <w:left w:val="single" w:color="000000" w:sz="4" w:space="0"/>
              <w:bottom w:val="single" w:color="000000" w:sz="4" w:space="0"/>
              <w:right w:val="single" w:color="000000" w:sz="4" w:space="0"/>
            </w:tcBorders>
            <w:vAlign w:val="center"/>
          </w:tcPr>
          <w:p w14:paraId="08D9F10D">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64" w:type="dxa"/>
            <w:tcBorders>
              <w:top w:val="single" w:color="000000" w:sz="4" w:space="0"/>
              <w:left w:val="single" w:color="000000" w:sz="4" w:space="0"/>
              <w:bottom w:val="single" w:color="000000" w:sz="4" w:space="0"/>
              <w:right w:val="single" w:color="000000" w:sz="4" w:space="0"/>
            </w:tcBorders>
            <w:vAlign w:val="center"/>
          </w:tcPr>
          <w:p w14:paraId="2D91EA4C">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12" w:type="dxa"/>
            <w:tcBorders>
              <w:top w:val="single" w:color="000000" w:sz="4" w:space="0"/>
              <w:left w:val="single" w:color="000000" w:sz="4" w:space="0"/>
              <w:bottom w:val="single" w:color="000000" w:sz="4" w:space="0"/>
              <w:right w:val="single" w:color="000000" w:sz="4" w:space="0"/>
            </w:tcBorders>
            <w:vAlign w:val="center"/>
          </w:tcPr>
          <w:p w14:paraId="3A6B49CA">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vAlign w:val="center"/>
          </w:tcPr>
          <w:p w14:paraId="27E1093D">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1034" w:type="dxa"/>
            <w:tcBorders>
              <w:top w:val="single" w:color="000000" w:sz="4" w:space="0"/>
              <w:left w:val="single" w:color="000000" w:sz="4" w:space="0"/>
              <w:bottom w:val="single" w:color="000000" w:sz="4" w:space="0"/>
              <w:right w:val="single" w:color="000000" w:sz="4" w:space="0"/>
            </w:tcBorders>
            <w:vAlign w:val="center"/>
          </w:tcPr>
          <w:p w14:paraId="6FDBFC2B">
            <w:pPr>
              <w:jc w:val="center"/>
              <w:rPr>
                <w:rFonts w:hint="eastAsia" w:ascii="仿宋_GB2312" w:hAnsi="仿宋_GB2312" w:eastAsia="仿宋_GB2312" w:cs="仿宋_GB2312"/>
                <w:b w:val="0"/>
                <w:bCs w:val="0"/>
                <w:i w:val="0"/>
                <w:iCs w:val="0"/>
                <w:color w:val="000000"/>
                <w:sz w:val="22"/>
                <w:szCs w:val="22"/>
                <w:u w:val="none"/>
              </w:rPr>
            </w:pPr>
          </w:p>
        </w:tc>
      </w:tr>
      <w:tr w14:paraId="79923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494623BA">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14:paraId="49FFE1F5">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14:paraId="5AE38030">
            <w:pPr>
              <w:widowControl/>
              <w:ind w:firstLine="180" w:firstLineChars="100"/>
              <w:jc w:val="both"/>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spacing w:val="-20"/>
                <w:kern w:val="0"/>
                <w:sz w:val="22"/>
                <w:szCs w:val="22"/>
                <w:u w:val="none"/>
                <w:lang w:val="en-US" w:eastAsia="zh-CN"/>
              </w:rPr>
              <w:t>可持续影响指标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095119AD">
            <w:pP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15"/>
                <w:szCs w:val="15"/>
                <w:u w:val="none"/>
                <w:lang w:eastAsia="zh-CN"/>
              </w:rPr>
              <w:t>提升广大群众业余生活水平</w:t>
            </w:r>
          </w:p>
        </w:tc>
        <w:tc>
          <w:tcPr>
            <w:tcW w:w="1064" w:type="dxa"/>
            <w:tcBorders>
              <w:top w:val="single" w:color="000000" w:sz="4" w:space="0"/>
              <w:left w:val="single" w:color="000000" w:sz="4" w:space="0"/>
              <w:bottom w:val="single" w:color="000000" w:sz="4" w:space="0"/>
              <w:right w:val="single" w:color="000000" w:sz="4" w:space="0"/>
            </w:tcBorders>
            <w:vAlign w:val="center"/>
          </w:tcPr>
          <w:p w14:paraId="0DAC6584">
            <w:pPr>
              <w:jc w:val="cente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0"/>
                <w:szCs w:val="20"/>
                <w:u w:val="none"/>
                <w:lang w:eastAsia="zh-CN"/>
              </w:rPr>
              <w:t>持续提升</w:t>
            </w:r>
          </w:p>
        </w:tc>
        <w:tc>
          <w:tcPr>
            <w:tcW w:w="964" w:type="dxa"/>
            <w:tcBorders>
              <w:top w:val="single" w:color="000000" w:sz="4" w:space="0"/>
              <w:left w:val="single" w:color="000000" w:sz="4" w:space="0"/>
              <w:bottom w:val="single" w:color="000000" w:sz="4" w:space="0"/>
              <w:right w:val="single" w:color="000000" w:sz="4" w:space="0"/>
            </w:tcBorders>
            <w:vAlign w:val="center"/>
          </w:tcPr>
          <w:p w14:paraId="29F3ABD7">
            <w:pPr>
              <w:jc w:val="center"/>
              <w:rPr>
                <w:rFonts w:hint="eastAsia" w:ascii="仿宋_GB2312" w:hAnsi="仿宋_GB2312" w:eastAsia="仿宋_GB2312" w:cs="仿宋_GB2312"/>
                <w:b w:val="0"/>
                <w:bCs w:val="0"/>
                <w:i w:val="0"/>
                <w:iCs w:val="0"/>
                <w:color w:val="000000"/>
                <w:sz w:val="22"/>
                <w:szCs w:val="22"/>
                <w:u w:val="none"/>
              </w:rPr>
            </w:pPr>
            <w:r>
              <w:rPr>
                <w:rFonts w:hint="eastAsia" w:ascii="宋体" w:hAnsi="宋体" w:cs="宋体"/>
                <w:b w:val="0"/>
                <w:bCs w:val="0"/>
                <w:i w:val="0"/>
                <w:iCs w:val="0"/>
                <w:color w:val="000000"/>
                <w:sz w:val="22"/>
                <w:szCs w:val="22"/>
                <w:u w:val="none"/>
                <w:lang w:val="en-US" w:eastAsia="zh-CN"/>
              </w:rPr>
              <w:t>100</w:t>
            </w:r>
            <w:r>
              <w:rPr>
                <w:rFonts w:hint="eastAsia" w:ascii="宋体" w:hAnsi="宋体" w:eastAsia="宋体" w:cs="宋体"/>
                <w:b w:val="0"/>
                <w:bCs w:val="0"/>
                <w:i w:val="0"/>
                <w:iCs w:val="0"/>
                <w:color w:val="000000"/>
                <w:sz w:val="22"/>
                <w:szCs w:val="22"/>
                <w:u w:val="none"/>
                <w:lang w:val="en-US" w:eastAsia="zh-CN"/>
              </w:rPr>
              <w:t>％</w:t>
            </w:r>
          </w:p>
        </w:tc>
        <w:tc>
          <w:tcPr>
            <w:tcW w:w="912" w:type="dxa"/>
            <w:tcBorders>
              <w:top w:val="single" w:color="000000" w:sz="4" w:space="0"/>
              <w:left w:val="single" w:color="000000" w:sz="4" w:space="0"/>
              <w:bottom w:val="single" w:color="000000" w:sz="4" w:space="0"/>
              <w:right w:val="single" w:color="000000" w:sz="4" w:space="0"/>
            </w:tcBorders>
            <w:vAlign w:val="center"/>
          </w:tcPr>
          <w:p w14:paraId="712C08F0">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vAlign w:val="center"/>
          </w:tcPr>
          <w:p w14:paraId="2531C7A5">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1034" w:type="dxa"/>
            <w:tcBorders>
              <w:top w:val="single" w:color="000000" w:sz="4" w:space="0"/>
              <w:left w:val="single" w:color="000000" w:sz="4" w:space="0"/>
              <w:bottom w:val="single" w:color="000000" w:sz="4" w:space="0"/>
              <w:right w:val="single" w:color="000000" w:sz="4" w:space="0"/>
            </w:tcBorders>
            <w:vAlign w:val="center"/>
          </w:tcPr>
          <w:p w14:paraId="61A9E791">
            <w:pPr>
              <w:jc w:val="center"/>
              <w:rPr>
                <w:rFonts w:hint="eastAsia" w:ascii="仿宋_GB2312" w:hAnsi="仿宋_GB2312" w:eastAsia="仿宋_GB2312" w:cs="仿宋_GB2312"/>
                <w:b w:val="0"/>
                <w:bCs w:val="0"/>
                <w:i w:val="0"/>
                <w:iCs w:val="0"/>
                <w:color w:val="000000"/>
                <w:sz w:val="22"/>
                <w:szCs w:val="22"/>
                <w:u w:val="none"/>
              </w:rPr>
            </w:pPr>
          </w:p>
        </w:tc>
      </w:tr>
      <w:tr w14:paraId="3D73F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6FBAFCA4">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restart"/>
            <w:tcBorders>
              <w:top w:val="single" w:color="000000" w:sz="4" w:space="0"/>
              <w:left w:val="single" w:color="000000" w:sz="4" w:space="0"/>
              <w:bottom w:val="single" w:color="000000" w:sz="4" w:space="0"/>
              <w:right w:val="single" w:color="000000" w:sz="4" w:space="0"/>
            </w:tcBorders>
            <w:vAlign w:val="center"/>
          </w:tcPr>
          <w:p w14:paraId="4CAE2687">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成本指标（20分）</w:t>
            </w:r>
          </w:p>
        </w:tc>
        <w:tc>
          <w:tcPr>
            <w:tcW w:w="1755" w:type="dxa"/>
            <w:tcBorders>
              <w:top w:val="single" w:color="000000" w:sz="4" w:space="0"/>
              <w:left w:val="single" w:color="000000" w:sz="4" w:space="0"/>
              <w:bottom w:val="single" w:color="000000" w:sz="4" w:space="0"/>
              <w:right w:val="single" w:color="000000" w:sz="4" w:space="0"/>
            </w:tcBorders>
            <w:vAlign w:val="center"/>
          </w:tcPr>
          <w:p w14:paraId="7FCA36E9">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经济成本指标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15B45422">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15"/>
                <w:szCs w:val="15"/>
                <w:u w:val="none"/>
                <w:lang w:eastAsia="zh-CN"/>
              </w:rPr>
              <w:t>工作成本控制</w:t>
            </w:r>
          </w:p>
        </w:tc>
        <w:tc>
          <w:tcPr>
            <w:tcW w:w="1064" w:type="dxa"/>
            <w:tcBorders>
              <w:top w:val="single" w:color="000000" w:sz="4" w:space="0"/>
              <w:left w:val="single" w:color="000000" w:sz="4" w:space="0"/>
              <w:bottom w:val="single" w:color="000000" w:sz="4" w:space="0"/>
              <w:right w:val="single" w:color="000000" w:sz="4" w:space="0"/>
            </w:tcBorders>
            <w:vAlign w:val="center"/>
          </w:tcPr>
          <w:p w14:paraId="3F2503F2">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8万元</w:t>
            </w:r>
          </w:p>
        </w:tc>
        <w:tc>
          <w:tcPr>
            <w:tcW w:w="964" w:type="dxa"/>
            <w:tcBorders>
              <w:top w:val="single" w:color="000000" w:sz="4" w:space="0"/>
              <w:left w:val="single" w:color="000000" w:sz="4" w:space="0"/>
              <w:bottom w:val="single" w:color="000000" w:sz="4" w:space="0"/>
              <w:right w:val="single" w:color="000000" w:sz="4" w:space="0"/>
            </w:tcBorders>
            <w:vAlign w:val="center"/>
          </w:tcPr>
          <w:p w14:paraId="7B850EF0">
            <w:pPr>
              <w:jc w:val="center"/>
              <w:rPr>
                <w:rFonts w:hint="eastAsia" w:ascii="仿宋_GB2312" w:hAnsi="仿宋_GB2312" w:eastAsia="仿宋_GB2312" w:cs="仿宋_GB2312"/>
                <w:b w:val="0"/>
                <w:bCs w:val="0"/>
                <w:i w:val="0"/>
                <w:iCs w:val="0"/>
                <w:color w:val="000000"/>
                <w:sz w:val="22"/>
                <w:szCs w:val="22"/>
                <w:u w:val="none"/>
              </w:rPr>
            </w:pPr>
            <w:r>
              <w:rPr>
                <w:rFonts w:hint="eastAsia" w:ascii="宋体" w:hAnsi="宋体" w:cs="宋体"/>
                <w:b w:val="0"/>
                <w:bCs w:val="0"/>
                <w:i w:val="0"/>
                <w:iCs w:val="0"/>
                <w:color w:val="000000"/>
                <w:sz w:val="22"/>
                <w:szCs w:val="22"/>
                <w:u w:val="none"/>
                <w:lang w:val="en-US" w:eastAsia="zh-CN"/>
              </w:rPr>
              <w:t>100</w:t>
            </w:r>
            <w:r>
              <w:rPr>
                <w:rFonts w:hint="eastAsia" w:ascii="宋体" w:hAnsi="宋体" w:eastAsia="宋体" w:cs="宋体"/>
                <w:b w:val="0"/>
                <w:bCs w:val="0"/>
                <w:i w:val="0"/>
                <w:iCs w:val="0"/>
                <w:color w:val="000000"/>
                <w:sz w:val="22"/>
                <w:szCs w:val="22"/>
                <w:u w:val="none"/>
                <w:lang w:val="en-US" w:eastAsia="zh-CN"/>
              </w:rPr>
              <w:t>％</w:t>
            </w:r>
          </w:p>
        </w:tc>
        <w:tc>
          <w:tcPr>
            <w:tcW w:w="912" w:type="dxa"/>
            <w:tcBorders>
              <w:top w:val="single" w:color="000000" w:sz="4" w:space="0"/>
              <w:left w:val="single" w:color="000000" w:sz="4" w:space="0"/>
              <w:bottom w:val="single" w:color="000000" w:sz="4" w:space="0"/>
              <w:right w:val="single" w:color="000000" w:sz="4" w:space="0"/>
            </w:tcBorders>
            <w:vAlign w:val="center"/>
          </w:tcPr>
          <w:p w14:paraId="1E048CB0">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vAlign w:val="center"/>
          </w:tcPr>
          <w:p w14:paraId="375FB1FE">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1034" w:type="dxa"/>
            <w:tcBorders>
              <w:top w:val="single" w:color="000000" w:sz="4" w:space="0"/>
              <w:left w:val="single" w:color="000000" w:sz="4" w:space="0"/>
              <w:bottom w:val="single" w:color="000000" w:sz="4" w:space="0"/>
              <w:right w:val="single" w:color="000000" w:sz="4" w:space="0"/>
            </w:tcBorders>
            <w:vAlign w:val="center"/>
          </w:tcPr>
          <w:p w14:paraId="4D1C6769">
            <w:pPr>
              <w:jc w:val="center"/>
              <w:rPr>
                <w:rFonts w:hint="eastAsia" w:ascii="仿宋_GB2312" w:hAnsi="仿宋_GB2312" w:eastAsia="仿宋_GB2312" w:cs="仿宋_GB2312"/>
                <w:b w:val="0"/>
                <w:bCs w:val="0"/>
                <w:i w:val="0"/>
                <w:iCs w:val="0"/>
                <w:color w:val="000000"/>
                <w:sz w:val="22"/>
                <w:szCs w:val="22"/>
                <w:u w:val="none"/>
              </w:rPr>
            </w:pPr>
          </w:p>
        </w:tc>
      </w:tr>
      <w:tr w14:paraId="5F53C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5449B85F">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14:paraId="627116F3">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14:paraId="2BDC33BB">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社会成本指标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38C67CD6">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2"/>
                <w:szCs w:val="22"/>
                <w:u w:val="none"/>
                <w:lang w:eastAsia="zh-CN"/>
              </w:rPr>
              <w:t>无</w:t>
            </w:r>
          </w:p>
        </w:tc>
        <w:tc>
          <w:tcPr>
            <w:tcW w:w="1064" w:type="dxa"/>
            <w:tcBorders>
              <w:top w:val="single" w:color="000000" w:sz="4" w:space="0"/>
              <w:left w:val="single" w:color="000000" w:sz="4" w:space="0"/>
              <w:bottom w:val="single" w:color="000000" w:sz="4" w:space="0"/>
              <w:right w:val="single" w:color="000000" w:sz="4" w:space="0"/>
            </w:tcBorders>
            <w:vAlign w:val="center"/>
          </w:tcPr>
          <w:p w14:paraId="215F726E">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64" w:type="dxa"/>
            <w:tcBorders>
              <w:top w:val="single" w:color="000000" w:sz="4" w:space="0"/>
              <w:left w:val="single" w:color="000000" w:sz="4" w:space="0"/>
              <w:bottom w:val="single" w:color="000000" w:sz="4" w:space="0"/>
              <w:right w:val="single" w:color="000000" w:sz="4" w:space="0"/>
            </w:tcBorders>
            <w:vAlign w:val="center"/>
          </w:tcPr>
          <w:p w14:paraId="3868F72E">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12" w:type="dxa"/>
            <w:tcBorders>
              <w:top w:val="single" w:color="000000" w:sz="4" w:space="0"/>
              <w:left w:val="single" w:color="000000" w:sz="4" w:space="0"/>
              <w:bottom w:val="single" w:color="000000" w:sz="4" w:space="0"/>
              <w:right w:val="single" w:color="000000" w:sz="4" w:space="0"/>
            </w:tcBorders>
            <w:vAlign w:val="center"/>
          </w:tcPr>
          <w:p w14:paraId="7316B579">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vAlign w:val="center"/>
          </w:tcPr>
          <w:p w14:paraId="1C07D300">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1034" w:type="dxa"/>
            <w:tcBorders>
              <w:top w:val="single" w:color="000000" w:sz="4" w:space="0"/>
              <w:left w:val="single" w:color="000000" w:sz="4" w:space="0"/>
              <w:bottom w:val="single" w:color="000000" w:sz="4" w:space="0"/>
              <w:right w:val="single" w:color="000000" w:sz="4" w:space="0"/>
            </w:tcBorders>
            <w:vAlign w:val="center"/>
          </w:tcPr>
          <w:p w14:paraId="369ABF76">
            <w:pPr>
              <w:jc w:val="center"/>
              <w:rPr>
                <w:rFonts w:hint="eastAsia" w:ascii="仿宋_GB2312" w:hAnsi="仿宋_GB2312" w:eastAsia="仿宋_GB2312" w:cs="仿宋_GB2312"/>
                <w:b w:val="0"/>
                <w:bCs w:val="0"/>
                <w:i w:val="0"/>
                <w:iCs w:val="0"/>
                <w:color w:val="000000"/>
                <w:sz w:val="22"/>
                <w:szCs w:val="22"/>
                <w:u w:val="none"/>
              </w:rPr>
            </w:pPr>
          </w:p>
        </w:tc>
      </w:tr>
      <w:tr w14:paraId="6AF8B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070AF0C9">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14:paraId="2690BBC3">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14:paraId="33CDF94E">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18"/>
                <w:szCs w:val="18"/>
                <w:u w:val="none"/>
                <w:lang w:val="en-US" w:eastAsia="zh-CN"/>
              </w:rPr>
              <w:t>生态环境成本指标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01704A4F">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2"/>
                <w:szCs w:val="22"/>
                <w:u w:val="none"/>
                <w:lang w:eastAsia="zh-CN"/>
              </w:rPr>
              <w:t>无</w:t>
            </w:r>
          </w:p>
        </w:tc>
        <w:tc>
          <w:tcPr>
            <w:tcW w:w="1064" w:type="dxa"/>
            <w:tcBorders>
              <w:top w:val="single" w:color="000000" w:sz="4" w:space="0"/>
              <w:left w:val="single" w:color="000000" w:sz="4" w:space="0"/>
              <w:bottom w:val="single" w:color="000000" w:sz="4" w:space="0"/>
              <w:right w:val="single" w:color="000000" w:sz="4" w:space="0"/>
            </w:tcBorders>
            <w:vAlign w:val="center"/>
          </w:tcPr>
          <w:p w14:paraId="63A4FCC4">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64" w:type="dxa"/>
            <w:tcBorders>
              <w:top w:val="single" w:color="000000" w:sz="4" w:space="0"/>
              <w:left w:val="single" w:color="000000" w:sz="4" w:space="0"/>
              <w:bottom w:val="single" w:color="000000" w:sz="4" w:space="0"/>
              <w:right w:val="single" w:color="000000" w:sz="4" w:space="0"/>
            </w:tcBorders>
            <w:vAlign w:val="center"/>
          </w:tcPr>
          <w:p w14:paraId="2AF57C5A">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12" w:type="dxa"/>
            <w:tcBorders>
              <w:top w:val="single" w:color="000000" w:sz="4" w:space="0"/>
              <w:left w:val="single" w:color="000000" w:sz="4" w:space="0"/>
              <w:bottom w:val="single" w:color="000000" w:sz="4" w:space="0"/>
              <w:right w:val="single" w:color="000000" w:sz="4" w:space="0"/>
            </w:tcBorders>
            <w:vAlign w:val="center"/>
          </w:tcPr>
          <w:p w14:paraId="0948CA5F">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vAlign w:val="center"/>
          </w:tcPr>
          <w:p w14:paraId="6FC45117">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1034" w:type="dxa"/>
            <w:tcBorders>
              <w:top w:val="single" w:color="000000" w:sz="4" w:space="0"/>
              <w:left w:val="single" w:color="000000" w:sz="4" w:space="0"/>
              <w:bottom w:val="single" w:color="000000" w:sz="4" w:space="0"/>
              <w:right w:val="single" w:color="000000" w:sz="4" w:space="0"/>
            </w:tcBorders>
            <w:vAlign w:val="center"/>
          </w:tcPr>
          <w:p w14:paraId="4DF8761D">
            <w:pPr>
              <w:jc w:val="center"/>
              <w:rPr>
                <w:rFonts w:hint="eastAsia" w:ascii="仿宋_GB2312" w:hAnsi="仿宋_GB2312" w:eastAsia="仿宋_GB2312" w:cs="仿宋_GB2312"/>
                <w:b w:val="0"/>
                <w:bCs w:val="0"/>
                <w:i w:val="0"/>
                <w:iCs w:val="0"/>
                <w:color w:val="000000"/>
                <w:sz w:val="22"/>
                <w:szCs w:val="22"/>
                <w:u w:val="none"/>
              </w:rPr>
            </w:pPr>
          </w:p>
        </w:tc>
      </w:tr>
      <w:tr w14:paraId="49A81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14:paraId="24919D1B">
            <w:pPr>
              <w:jc w:val="cente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14:paraId="62D3AF05">
            <w:pPr>
              <w:widowControl/>
              <w:jc w:val="center"/>
              <w:textAlignment w:val="center"/>
              <w:rPr>
                <w:rFonts w:hint="eastAsia" w:ascii="仿宋_GB2312" w:hAnsi="仿宋_GB2312" w:eastAsia="仿宋_GB2312" w:cs="仿宋_GB2312"/>
                <w:b w:val="0"/>
                <w:bCs w:val="0"/>
                <w:i w:val="0"/>
                <w:iCs w:val="0"/>
                <w:color w:val="000000"/>
                <w:sz w:val="20"/>
                <w:szCs w:val="20"/>
                <w:u w:val="none"/>
              </w:rPr>
            </w:pPr>
            <w:r>
              <w:rPr>
                <w:rFonts w:hint="eastAsia" w:ascii="仿宋_GB2312" w:hAnsi="仿宋_GB2312" w:eastAsia="仿宋_GB2312" w:cs="仿宋_GB2312"/>
                <w:b w:val="0"/>
                <w:bCs w:val="0"/>
                <w:i w:val="0"/>
                <w:iCs w:val="0"/>
                <w:color w:val="000000"/>
                <w:kern w:val="0"/>
                <w:sz w:val="20"/>
                <w:szCs w:val="20"/>
                <w:u w:val="none"/>
                <w:lang w:val="en-US" w:eastAsia="zh-CN"/>
              </w:rPr>
              <w:t>满意度指标（10分）</w:t>
            </w:r>
          </w:p>
        </w:tc>
        <w:tc>
          <w:tcPr>
            <w:tcW w:w="1755" w:type="dxa"/>
            <w:tcBorders>
              <w:top w:val="single" w:color="000000" w:sz="4" w:space="0"/>
              <w:left w:val="single" w:color="000000" w:sz="4" w:space="0"/>
              <w:bottom w:val="single" w:color="000000" w:sz="4" w:space="0"/>
              <w:right w:val="single" w:color="000000" w:sz="4" w:space="0"/>
            </w:tcBorders>
            <w:vAlign w:val="center"/>
          </w:tcPr>
          <w:p w14:paraId="7DCD6223">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服务对象满意度指标</w:t>
            </w:r>
          </w:p>
        </w:tc>
        <w:tc>
          <w:tcPr>
            <w:tcW w:w="1125" w:type="dxa"/>
            <w:tcBorders>
              <w:top w:val="single" w:color="000000" w:sz="4" w:space="0"/>
              <w:left w:val="single" w:color="000000" w:sz="4" w:space="0"/>
              <w:bottom w:val="single" w:color="000000" w:sz="4" w:space="0"/>
              <w:right w:val="single" w:color="000000" w:sz="4" w:space="0"/>
            </w:tcBorders>
            <w:vAlign w:val="center"/>
          </w:tcPr>
          <w:p w14:paraId="7A327C75">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2"/>
                <w:szCs w:val="22"/>
                <w:u w:val="none"/>
                <w:lang w:eastAsia="zh-CN"/>
              </w:rPr>
              <w:t>观看群众满意度</w:t>
            </w:r>
          </w:p>
        </w:tc>
        <w:tc>
          <w:tcPr>
            <w:tcW w:w="1064" w:type="dxa"/>
            <w:tcBorders>
              <w:top w:val="single" w:color="000000" w:sz="4" w:space="0"/>
              <w:left w:val="single" w:color="000000" w:sz="4" w:space="0"/>
              <w:bottom w:val="single" w:color="000000" w:sz="4" w:space="0"/>
              <w:right w:val="single" w:color="000000" w:sz="4" w:space="0"/>
            </w:tcBorders>
            <w:vAlign w:val="center"/>
          </w:tcPr>
          <w:p w14:paraId="25402877">
            <w:pPr>
              <w:jc w:val="center"/>
              <w:rPr>
                <w:rFonts w:hint="eastAsia" w:ascii="仿宋_GB2312" w:hAnsi="仿宋_GB2312" w:eastAsia="仿宋_GB2312" w:cs="仿宋_GB2312"/>
                <w:b w:val="0"/>
                <w:bCs w:val="0"/>
                <w:i w:val="0"/>
                <w:iCs w:val="0"/>
                <w:color w:val="000000"/>
                <w:sz w:val="22"/>
                <w:szCs w:val="22"/>
                <w:u w:val="none"/>
              </w:rPr>
            </w:pPr>
            <w:r>
              <w:rPr>
                <w:rFonts w:hint="eastAsia" w:ascii="宋体" w:hAnsi="宋体" w:cs="宋体"/>
                <w:b w:val="0"/>
                <w:bCs w:val="0"/>
                <w:i w:val="0"/>
                <w:iCs w:val="0"/>
                <w:color w:val="000000"/>
                <w:sz w:val="22"/>
                <w:szCs w:val="22"/>
                <w:u w:val="none"/>
                <w:lang w:val="en-US" w:eastAsia="zh-CN"/>
              </w:rPr>
              <w:t>100</w:t>
            </w:r>
            <w:r>
              <w:rPr>
                <w:rFonts w:hint="eastAsia" w:ascii="宋体" w:hAnsi="宋体" w:eastAsia="宋体" w:cs="宋体"/>
                <w:b w:val="0"/>
                <w:bCs w:val="0"/>
                <w:i w:val="0"/>
                <w:iCs w:val="0"/>
                <w:color w:val="000000"/>
                <w:sz w:val="22"/>
                <w:szCs w:val="22"/>
                <w:u w:val="none"/>
                <w:lang w:val="en-US" w:eastAsia="zh-CN"/>
              </w:rPr>
              <w:t>％</w:t>
            </w:r>
          </w:p>
        </w:tc>
        <w:tc>
          <w:tcPr>
            <w:tcW w:w="964" w:type="dxa"/>
            <w:tcBorders>
              <w:top w:val="single" w:color="000000" w:sz="4" w:space="0"/>
              <w:left w:val="single" w:color="000000" w:sz="4" w:space="0"/>
              <w:bottom w:val="single" w:color="000000" w:sz="4" w:space="0"/>
              <w:right w:val="single" w:color="000000" w:sz="4" w:space="0"/>
            </w:tcBorders>
            <w:vAlign w:val="center"/>
          </w:tcPr>
          <w:p w14:paraId="7D192F1D">
            <w:pPr>
              <w:jc w:val="center"/>
              <w:rPr>
                <w:rFonts w:hint="eastAsia" w:ascii="仿宋_GB2312" w:hAnsi="仿宋_GB2312" w:eastAsia="仿宋_GB2312" w:cs="仿宋_GB2312"/>
                <w:b w:val="0"/>
                <w:bCs w:val="0"/>
                <w:i w:val="0"/>
                <w:iCs w:val="0"/>
                <w:color w:val="000000"/>
                <w:sz w:val="22"/>
                <w:szCs w:val="22"/>
                <w:u w:val="none"/>
              </w:rPr>
            </w:pPr>
            <w:r>
              <w:rPr>
                <w:rFonts w:hint="eastAsia" w:ascii="宋体" w:hAnsi="宋体" w:cs="宋体"/>
                <w:b w:val="0"/>
                <w:bCs w:val="0"/>
                <w:i w:val="0"/>
                <w:iCs w:val="0"/>
                <w:color w:val="000000"/>
                <w:sz w:val="22"/>
                <w:szCs w:val="22"/>
                <w:u w:val="none"/>
                <w:lang w:val="en-US" w:eastAsia="zh-CN"/>
              </w:rPr>
              <w:t>100</w:t>
            </w:r>
            <w:r>
              <w:rPr>
                <w:rFonts w:hint="eastAsia" w:ascii="宋体" w:hAnsi="宋体" w:eastAsia="宋体" w:cs="宋体"/>
                <w:b w:val="0"/>
                <w:bCs w:val="0"/>
                <w:i w:val="0"/>
                <w:iCs w:val="0"/>
                <w:color w:val="000000"/>
                <w:sz w:val="22"/>
                <w:szCs w:val="22"/>
                <w:u w:val="none"/>
                <w:lang w:val="en-US" w:eastAsia="zh-CN"/>
              </w:rPr>
              <w:t>％</w:t>
            </w:r>
          </w:p>
        </w:tc>
        <w:tc>
          <w:tcPr>
            <w:tcW w:w="912" w:type="dxa"/>
            <w:tcBorders>
              <w:top w:val="single" w:color="000000" w:sz="4" w:space="0"/>
              <w:left w:val="single" w:color="000000" w:sz="4" w:space="0"/>
              <w:bottom w:val="single" w:color="000000" w:sz="4" w:space="0"/>
              <w:right w:val="single" w:color="000000" w:sz="4" w:space="0"/>
            </w:tcBorders>
            <w:vAlign w:val="center"/>
          </w:tcPr>
          <w:p w14:paraId="2B9846F5">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vAlign w:val="center"/>
          </w:tcPr>
          <w:p w14:paraId="5621BB64">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1034" w:type="dxa"/>
            <w:tcBorders>
              <w:top w:val="single" w:color="000000" w:sz="4" w:space="0"/>
              <w:left w:val="single" w:color="000000" w:sz="4" w:space="0"/>
              <w:bottom w:val="single" w:color="000000" w:sz="4" w:space="0"/>
              <w:right w:val="single" w:color="000000" w:sz="4" w:space="0"/>
            </w:tcBorders>
            <w:vAlign w:val="center"/>
          </w:tcPr>
          <w:p w14:paraId="3BA0A9AF">
            <w:pPr>
              <w:jc w:val="center"/>
              <w:rPr>
                <w:rFonts w:hint="eastAsia" w:ascii="仿宋_GB2312" w:hAnsi="仿宋_GB2312" w:eastAsia="仿宋_GB2312" w:cs="仿宋_GB2312"/>
                <w:b w:val="0"/>
                <w:bCs w:val="0"/>
                <w:i w:val="0"/>
                <w:iCs w:val="0"/>
                <w:color w:val="000000"/>
                <w:sz w:val="22"/>
                <w:szCs w:val="22"/>
                <w:u w:val="none"/>
              </w:rPr>
            </w:pPr>
          </w:p>
        </w:tc>
      </w:tr>
      <w:tr w14:paraId="5182D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7228" w:type="dxa"/>
            <w:gridSpan w:val="6"/>
            <w:tcBorders>
              <w:top w:val="single" w:color="000000" w:sz="4" w:space="0"/>
              <w:left w:val="single" w:color="000000" w:sz="4" w:space="0"/>
              <w:bottom w:val="single" w:color="000000" w:sz="4" w:space="0"/>
              <w:right w:val="single" w:color="000000" w:sz="4" w:space="0"/>
            </w:tcBorders>
            <w:vAlign w:val="center"/>
          </w:tcPr>
          <w:p w14:paraId="73EDC3A6">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总分</w:t>
            </w:r>
          </w:p>
        </w:tc>
        <w:tc>
          <w:tcPr>
            <w:tcW w:w="912" w:type="dxa"/>
            <w:tcBorders>
              <w:top w:val="single" w:color="000000" w:sz="4" w:space="0"/>
              <w:left w:val="single" w:color="000000" w:sz="4" w:space="0"/>
              <w:bottom w:val="single" w:color="000000" w:sz="4" w:space="0"/>
              <w:right w:val="single" w:color="000000" w:sz="4" w:space="0"/>
            </w:tcBorders>
            <w:vAlign w:val="center"/>
          </w:tcPr>
          <w:p w14:paraId="701FC5A6">
            <w:pPr>
              <w:widowControl/>
              <w:jc w:val="center"/>
              <w:textAlignment w:val="center"/>
              <w:rPr>
                <w:rFonts w:hint="default" w:ascii="仿宋_GB2312" w:hAnsi="仿宋_GB2312" w:eastAsia="仿宋_GB2312" w:cs="仿宋_GB2312"/>
                <w:b w:val="0"/>
                <w:bCs w:val="0"/>
                <w:i w:val="0"/>
                <w:iCs w:val="0"/>
                <w:color w:val="000000"/>
                <w:sz w:val="22"/>
                <w:szCs w:val="22"/>
                <w:u w:val="none"/>
                <w:lang w:val="en-US"/>
              </w:rPr>
            </w:pPr>
            <w:r>
              <w:rPr>
                <w:rFonts w:hint="eastAsia" w:ascii="仿宋_GB2312" w:hAnsi="仿宋_GB2312" w:eastAsia="仿宋_GB2312" w:cs="仿宋_GB2312"/>
                <w:b w:val="0"/>
                <w:bCs w:val="0"/>
                <w:i w:val="0"/>
                <w:iCs w:val="0"/>
                <w:color w:val="000000"/>
                <w:kern w:val="0"/>
                <w:sz w:val="22"/>
                <w:szCs w:val="22"/>
                <w:u w:val="none"/>
                <w:lang w:val="en-US" w:eastAsia="zh-CN"/>
              </w:rPr>
              <w:t>100</w:t>
            </w:r>
          </w:p>
        </w:tc>
        <w:tc>
          <w:tcPr>
            <w:tcW w:w="825" w:type="dxa"/>
            <w:tcBorders>
              <w:top w:val="single" w:color="000000" w:sz="4" w:space="0"/>
              <w:left w:val="single" w:color="000000" w:sz="4" w:space="0"/>
              <w:bottom w:val="single" w:color="000000" w:sz="4" w:space="0"/>
              <w:right w:val="single" w:color="000000" w:sz="4" w:space="0"/>
            </w:tcBorders>
            <w:vAlign w:val="center"/>
          </w:tcPr>
          <w:p w14:paraId="54C4B61A">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100</w:t>
            </w:r>
          </w:p>
        </w:tc>
        <w:tc>
          <w:tcPr>
            <w:tcW w:w="1034" w:type="dxa"/>
            <w:tcBorders>
              <w:top w:val="single" w:color="000000" w:sz="4" w:space="0"/>
              <w:left w:val="single" w:color="000000" w:sz="4" w:space="0"/>
              <w:bottom w:val="single" w:color="000000" w:sz="4" w:space="0"/>
              <w:right w:val="single" w:color="000000" w:sz="4" w:space="0"/>
            </w:tcBorders>
            <w:vAlign w:val="center"/>
          </w:tcPr>
          <w:p w14:paraId="57027C8B">
            <w:pPr>
              <w:jc w:val="center"/>
              <w:rPr>
                <w:rFonts w:hint="eastAsia" w:ascii="仿宋_GB2312" w:hAnsi="仿宋_GB2312" w:eastAsia="仿宋_GB2312" w:cs="仿宋_GB2312"/>
                <w:b w:val="0"/>
                <w:bCs w:val="0"/>
                <w:i w:val="0"/>
                <w:iCs w:val="0"/>
                <w:color w:val="000000"/>
                <w:sz w:val="22"/>
                <w:szCs w:val="22"/>
                <w:u w:val="none"/>
              </w:rPr>
            </w:pPr>
          </w:p>
        </w:tc>
      </w:tr>
    </w:tbl>
    <w:p w14:paraId="09164E95">
      <w:pPr>
        <w:jc w:val="both"/>
        <w:rPr>
          <w:rFonts w:hint="eastAsia" w:ascii="方正小标宋简体" w:hAnsi="方正小标宋简体" w:eastAsia="方正小标宋简体" w:cs="方正小标宋简体"/>
          <w:sz w:val="32"/>
          <w:szCs w:val="32"/>
        </w:rPr>
      </w:pPr>
    </w:p>
    <w:p w14:paraId="142DE02B">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44"/>
          <w:szCs w:val="44"/>
        </w:rPr>
        <w:t>项目支出绩效自评报告</w:t>
      </w:r>
    </w:p>
    <w:p w14:paraId="7CA1F3FA">
      <w:pPr>
        <w:jc w:val="both"/>
        <w:rPr>
          <w:rFonts w:hint="eastAsia" w:ascii="方正小标宋简体" w:hAnsi="方正小标宋简体" w:eastAsia="方正小标宋简体" w:cs="方正小标宋简体"/>
          <w:sz w:val="32"/>
          <w:szCs w:val="32"/>
        </w:rPr>
      </w:pPr>
    </w:p>
    <w:p w14:paraId="34548A01">
      <w:pPr>
        <w:numPr>
          <w:ilvl w:val="0"/>
          <w:numId w:val="1"/>
        </w:numPr>
        <w:ind w:left="640" w:leftChars="0" w:firstLine="0" w:firstLineChars="0"/>
        <w:jc w:val="both"/>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项目支出情况</w:t>
      </w:r>
    </w:p>
    <w:p w14:paraId="64DE0F24">
      <w:pPr>
        <w:numPr>
          <w:ilvl w:val="0"/>
          <w:numId w:val="0"/>
        </w:numPr>
        <w:ind w:firstLine="640" w:firstLineChars="200"/>
        <w:jc w:val="both"/>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（一）</w:t>
      </w:r>
      <w:r>
        <w:rPr>
          <w:rFonts w:ascii="Times New Roman" w:hAnsi="Times New Roman" w:eastAsia="仿宋_GB2312"/>
          <w:sz w:val="32"/>
          <w:szCs w:val="32"/>
        </w:rPr>
        <w:t>项目实施单位基本情况。</w:t>
      </w:r>
    </w:p>
    <w:p w14:paraId="30409297">
      <w:pPr>
        <w:numPr>
          <w:ilvl w:val="0"/>
          <w:numId w:val="0"/>
        </w:numPr>
        <w:ind w:firstLine="64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衡阳市奥运年华艺术合唱团，组建于2008年8月，因北京成功举办举世瞩目的奥运会而得名。团员156余人均来自于衡阳市社会各界音乐爱好者，年龄跨越五个年代，即50后至90后。</w:t>
      </w:r>
    </w:p>
    <w:p w14:paraId="35FB298A">
      <w:pPr>
        <w:numPr>
          <w:ilvl w:val="0"/>
          <w:numId w:val="0"/>
        </w:numPr>
        <w:ind w:firstLine="64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合唱团坚持以“</w:t>
      </w:r>
      <w:r>
        <w:rPr>
          <w:rFonts w:hint="eastAsia" w:eastAsia="仿宋_GB2312"/>
          <w:sz w:val="32"/>
          <w:szCs w:val="32"/>
          <w:lang w:val="en-US" w:eastAsia="zh-CN"/>
        </w:rPr>
        <w:t>和合共生</w:t>
      </w:r>
      <w:r>
        <w:rPr>
          <w:rFonts w:hint="eastAsia" w:ascii="Times New Roman" w:hAnsi="Times New Roman" w:eastAsia="仿宋_GB2312"/>
          <w:sz w:val="32"/>
          <w:szCs w:val="32"/>
          <w:lang w:val="en-US" w:eastAsia="zh-CN"/>
        </w:rPr>
        <w:t>、</w:t>
      </w:r>
      <w:r>
        <w:rPr>
          <w:rFonts w:hint="eastAsia" w:eastAsia="仿宋_GB2312"/>
          <w:sz w:val="32"/>
          <w:szCs w:val="32"/>
          <w:lang w:val="en-US" w:eastAsia="zh-CN"/>
        </w:rPr>
        <w:t>卓尔不群</w:t>
      </w:r>
      <w:r>
        <w:rPr>
          <w:rFonts w:hint="eastAsia" w:ascii="Times New Roman" w:hAnsi="Times New Roman" w:eastAsia="仿宋_GB2312"/>
          <w:sz w:val="32"/>
          <w:szCs w:val="32"/>
          <w:lang w:val="en-US" w:eastAsia="zh-CN"/>
        </w:rPr>
        <w:t>”为办团宗旨，因为历任团领导的奉献、指挥和艺术总监对品质的追求、团员们的热爱和坚持，成立以来，合唱团从一棵小树苗长成了枝繁叶茂的大树，从公园走进社区、走进大剧院、走进音乐厅、走向国际大舞台，取得了辉煌的成绩，成为衡阳市一张靓丽的合唱名片。</w:t>
      </w:r>
    </w:p>
    <w:p w14:paraId="22E3514A">
      <w:pPr>
        <w:adjustRightInd w:val="0"/>
        <w:snapToGrid w:val="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（二）项目资金基本情况包括预算资金基本性质、用途和主要内容、涉及范围等。</w:t>
      </w:r>
    </w:p>
    <w:p w14:paraId="5AAD2BBA">
      <w:pPr>
        <w:numPr>
          <w:ilvl w:val="0"/>
          <w:numId w:val="0"/>
        </w:numPr>
        <w:ind w:firstLine="64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此次音乐会为衡阳市首届文化艺术节的收官活动，主题是“雁鸣衡山·经典流传”。经过我们近一年的编排准备，成功的演绎了14首作品，参加演出团员共100余人，4 个声部：女高、女低、男高、男低参加。整场音乐会节目气势磅礴、令人震撼，演出效果非常好，全体演员感情投入，表演生动，内容积极向上，弘扬正气，收获了非常好的社会效应，为衡阳人民奉上了一台高质量、高水准的合唱专场音乐会。音乐会当天还邀请了省合唱协会、省音乐家协会和省内优秀合唱团代表指导。</w:t>
      </w:r>
    </w:p>
    <w:p w14:paraId="42EBDD9A">
      <w:pPr>
        <w:numPr>
          <w:ilvl w:val="0"/>
          <w:numId w:val="0"/>
        </w:numPr>
        <w:ind w:firstLine="64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本次项目资金基本性质为政府补贴，主要用于合唱团演出服装、道具、设施的购置、排练和演出期间团员们的后勤保障（包括饮水、午（晚）餐）、排练费用（指挥、钢伴、小提琴排练）等系列支出。</w:t>
      </w:r>
    </w:p>
    <w:p w14:paraId="5EA3550A">
      <w:p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二、项目资金使用及管理情况</w:t>
      </w:r>
    </w:p>
    <w:p w14:paraId="622BB667">
      <w:pPr>
        <w:adjustRightInd w:val="0"/>
        <w:snapToGrid w:val="0"/>
        <w:spacing w:line="60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（一）项目资金及自筹资金的安排落实、总投入等情况。</w:t>
      </w:r>
      <w:r>
        <w:rPr>
          <w:rFonts w:hint="eastAsia" w:ascii="Times New Roman" w:hAnsi="Times New Roman" w:eastAsia="仿宋_GB2312"/>
          <w:sz w:val="32"/>
          <w:szCs w:val="32"/>
          <w:lang w:eastAsia="zh-CN"/>
        </w:rPr>
        <w:t>由于我们是非营利性的社会团体，并没有固定的资金来源，所以一切活动的费用都需要得到政府和市里相关部门的支持与帮助。</w:t>
      </w:r>
    </w:p>
    <w:p w14:paraId="19B8338C">
      <w:pPr>
        <w:adjustRightInd w:val="0"/>
        <w:snapToGrid w:val="0"/>
        <w:spacing w:line="600" w:lineRule="exact"/>
        <w:ind w:firstLine="640" w:firstLineChars="200"/>
        <w:rPr>
          <w:rFonts w:hint="default" w:ascii="Times New Roman" w:hAnsi="Times New Roman" w:eastAsia="仿宋_GB2312"/>
          <w:sz w:val="32"/>
          <w:szCs w:val="32"/>
          <w:lang w:val="en-US" w:eastAsia="zh-CN"/>
        </w:rPr>
      </w:pPr>
      <w:r>
        <w:rPr>
          <w:rFonts w:ascii="Times New Roman" w:hAnsi="Times New Roman" w:eastAsia="仿宋_GB2312"/>
          <w:sz w:val="32"/>
          <w:szCs w:val="32"/>
        </w:rPr>
        <w:t>（二）项目资金实际使用情况。</w:t>
      </w:r>
      <w:r>
        <w:rPr>
          <w:rFonts w:hint="eastAsia" w:ascii="Times New Roman" w:hAnsi="Times New Roman" w:eastAsia="仿宋_GB2312"/>
          <w:sz w:val="32"/>
          <w:szCs w:val="32"/>
          <w:lang w:eastAsia="zh-CN"/>
        </w:rPr>
        <w:t>演出服（含</w:t>
      </w:r>
      <w:r>
        <w:rPr>
          <w:rFonts w:hint="eastAsia" w:ascii="Times New Roman" w:hAnsi="Times New Roman" w:eastAsia="仿宋_GB2312"/>
          <w:sz w:val="32"/>
          <w:szCs w:val="32"/>
          <w:lang w:val="en-US" w:eastAsia="zh-CN"/>
        </w:rPr>
        <w:t>配饰</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21920元；盒饭、饮水：15850元；排练费（指挥、钢伴、小提琴伴奏、）：42600元；实际支出80370元。</w:t>
      </w:r>
    </w:p>
    <w:p w14:paraId="21795DE6">
      <w:pPr>
        <w:adjustRightInd w:val="0"/>
        <w:snapToGrid w:val="0"/>
        <w:spacing w:line="60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（三）项目资金管理情况分析，主要包括管理制度、办法的制订及执行情况。</w:t>
      </w:r>
      <w:r>
        <w:rPr>
          <w:rFonts w:hint="eastAsia" w:ascii="Times New Roman" w:hAnsi="Times New Roman" w:eastAsia="仿宋_GB2312"/>
          <w:sz w:val="32"/>
          <w:szCs w:val="32"/>
          <w:lang w:eastAsia="zh-CN"/>
        </w:rPr>
        <w:t>合唱团自成立起就有制定了自己的章程，其中就包含有财务管理的制度。资金的每项支出都严格执行团里的财务管理制度。</w:t>
      </w:r>
    </w:p>
    <w:p w14:paraId="775CF9FD">
      <w:p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三、项目支出组织实施情况</w:t>
      </w:r>
    </w:p>
    <w:p w14:paraId="549C3F6B">
      <w:pPr>
        <w:adjustRightInd w:val="0"/>
        <w:snapToGrid w:val="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（一）项目资金使用管理情况，主要包括项目资金及项目管理制度建设、日常检查监督管理等情况。</w:t>
      </w:r>
      <w:r>
        <w:rPr>
          <w:rFonts w:hint="eastAsia" w:ascii="Times New Roman" w:hAnsi="Times New Roman" w:eastAsia="仿宋_GB2312"/>
          <w:sz w:val="32"/>
          <w:szCs w:val="32"/>
          <w:lang w:eastAsia="zh-CN"/>
        </w:rPr>
        <w:t>每笔资金的支出都必须经过团理（监）事会议商议一致表决同意后执行，并由经手人与财务管理人员签字，最后由团长审核签字同意，所有资金的情况都会向全体团员公布，做到资金支出全程公开、透明。</w:t>
      </w:r>
    </w:p>
    <w:p w14:paraId="54C36982">
      <w:p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四、项目支出绩效情况</w:t>
      </w:r>
    </w:p>
    <w:p w14:paraId="6040B648">
      <w:pPr>
        <w:adjustRightInd w:val="0"/>
        <w:snapToGrid w:val="0"/>
        <w:spacing w:line="6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项目支出决策情况。音乐会筹划阶段我们召开了多次协调会，参会的人员包括理（监）事会成员和各声部声部长及团员代表参加，所有有关音乐会需要支出的资金都由参会人员共同讨论商议达成一致后执行。</w:t>
      </w:r>
    </w:p>
    <w:p w14:paraId="7CE73EB9">
      <w:pPr>
        <w:adjustRightInd w:val="0"/>
        <w:snapToGrid w:val="0"/>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（二）项目支出过程情况。资金支出过程</w:t>
      </w:r>
      <w:r>
        <w:rPr>
          <w:rFonts w:hint="eastAsia" w:ascii="Times New Roman" w:hAnsi="Times New Roman" w:eastAsia="仿宋_GB2312" w:cs="Times New Roman"/>
          <w:sz w:val="32"/>
          <w:szCs w:val="32"/>
          <w:lang w:val="en-US" w:eastAsia="zh-CN"/>
        </w:rPr>
        <w:t>秉持公开、透明的原则，每项资金都有专门的人员负责对接执行。</w:t>
      </w:r>
    </w:p>
    <w:p w14:paraId="3D43BC43">
      <w:pPr>
        <w:adjustRightInd w:val="0"/>
        <w:snapToGrid w:val="0"/>
        <w:spacing w:line="6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（三）项目支出产出情况。我们是非营利性社会团体，音乐会的所有门票都采取赠送方式。</w:t>
      </w:r>
    </w:p>
    <w:p w14:paraId="1A5C30B2">
      <w:pPr>
        <w:adjustRightInd w:val="0"/>
        <w:snapToGrid w:val="0"/>
        <w:spacing w:line="6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（四）项目支出效益情况。由于没有售卖门票情况，所有不存在支出效益。</w:t>
      </w:r>
    </w:p>
    <w:p w14:paraId="0AD1B3A1">
      <w:p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五、主要经验做法、存在的问题及原因分析</w:t>
      </w:r>
    </w:p>
    <w:p w14:paraId="657F15A4">
      <w:pPr>
        <w:adjustRightInd w:val="0"/>
        <w:snapToGrid w:val="0"/>
        <w:spacing w:line="600" w:lineRule="exact"/>
        <w:ind w:firstLine="640" w:firstLineChars="200"/>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eastAsia="zh-CN"/>
        </w:rPr>
        <w:t>从年初市委宣传部的通知举办此次音乐会。作为我市首届文化艺术节（历时一年）的收官活动，团里召开了多次专题调度会，会上提出了具体的要求并列出</w:t>
      </w:r>
      <w:r>
        <w:rPr>
          <w:rFonts w:hint="eastAsia" w:ascii="方正仿宋简体" w:hAnsi="方正仿宋简体" w:eastAsia="方正仿宋简体" w:cs="方正仿宋简体"/>
          <w:sz w:val="32"/>
          <w:szCs w:val="32"/>
          <w:lang w:val="en-US" w:eastAsia="zh-CN"/>
        </w:rPr>
        <w:t>14首</w:t>
      </w:r>
      <w:r>
        <w:rPr>
          <w:rFonts w:hint="eastAsia" w:ascii="方正仿宋简体" w:hAnsi="方正仿宋简体" w:eastAsia="方正仿宋简体" w:cs="方正仿宋简体"/>
          <w:sz w:val="32"/>
          <w:szCs w:val="32"/>
          <w:lang w:eastAsia="zh-CN"/>
        </w:rPr>
        <w:t>演出曲目。整场音乐会历时一小时五十分钟，按照曲目风格和参加演出人员情况分为了上下两个半场，做到了注重细枝末节、制度落实到位。成立了七个工作专班，每首作品都指定一名负责人，作品排练期间要求严格，全体团员针对</w:t>
      </w:r>
      <w:r>
        <w:rPr>
          <w:rFonts w:hint="eastAsia" w:ascii="方正仿宋简体" w:hAnsi="方正仿宋简体" w:eastAsia="方正仿宋简体" w:cs="方正仿宋简体"/>
          <w:sz w:val="32"/>
          <w:szCs w:val="32"/>
          <w:lang w:val="en-US" w:eastAsia="zh-CN"/>
        </w:rPr>
        <w:t>14首演出作品采取自愿报名参加部分或全部曲目的排练。制定了详细严格的考核机制，</w:t>
      </w:r>
      <w:r>
        <w:rPr>
          <w:rFonts w:hint="eastAsia" w:ascii="方正仿宋简体" w:hAnsi="方正仿宋简体" w:eastAsia="方正仿宋简体" w:cs="方正仿宋简体"/>
          <w:sz w:val="32"/>
          <w:szCs w:val="32"/>
          <w:lang w:eastAsia="zh-CN"/>
        </w:rPr>
        <w:t>对不能遵守排练时间、连续缺席排练</w:t>
      </w:r>
      <w:r>
        <w:rPr>
          <w:rFonts w:hint="eastAsia" w:ascii="方正仿宋简体" w:hAnsi="方正仿宋简体" w:eastAsia="方正仿宋简体" w:cs="方正仿宋简体"/>
          <w:sz w:val="32"/>
          <w:szCs w:val="32"/>
          <w:lang w:val="en-US" w:eastAsia="zh-CN"/>
        </w:rPr>
        <w:t>3次的人员采取自动退出该曲目演出的决定。团员们参加演出的情绪高涨，排练积极性高，排练效率显著提高。一系列制度的制定大大激发了团员们的热情，为音乐会的圆满成功打下了坚实的基础。</w:t>
      </w:r>
    </w:p>
    <w:p w14:paraId="1DDBD31F">
      <w:pPr>
        <w:numPr>
          <w:ilvl w:val="0"/>
          <w:numId w:val="2"/>
        </w:num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有关建议</w:t>
      </w:r>
    </w:p>
    <w:p w14:paraId="0E2D952B">
      <w:pPr>
        <w:numPr>
          <w:ilvl w:val="0"/>
          <w:numId w:val="0"/>
        </w:numPr>
        <w:adjustRightInd w:val="0"/>
        <w:snapToGrid w:val="0"/>
        <w:spacing w:line="600" w:lineRule="exact"/>
        <w:ind w:firstLine="640"/>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通过此次音乐会的成功举办，我们也从中得到了一些好的经验与做法，同时也看到了目前我们存在的不足与需要进一步加强或是改进的地方。在今后的排练、演出或是比赛中我们都将加以克服，努力提升自己的业务水平与合唱技巧。此次音乐会举办后，我们也收到了一些好的建议和意见，特别是希望我们今后在举办此类音乐会的时候能考虑到部分合唱爱好者因为种种原因，未能有空观看到当天的演出，深表遗憾，希望我们能至少连续举办两场，以便让更多的爱好合唱、喜爱合唱的朋友有更多的选择。</w:t>
      </w:r>
    </w:p>
    <w:p w14:paraId="42D0C6AA">
      <w:pPr>
        <w:adjustRightInd w:val="0"/>
        <w:snapToGrid w:val="0"/>
        <w:spacing w:line="600" w:lineRule="exact"/>
        <w:ind w:firstLine="640" w:firstLineChars="200"/>
        <w:rPr>
          <w:rFonts w:hint="default" w:ascii="Times New Roman" w:hAnsi="Times New Roman" w:eastAsia="仿宋_GB2312"/>
          <w:sz w:val="32"/>
          <w:szCs w:val="32"/>
          <w:lang w:val="en-US" w:eastAsia="zh-CN"/>
        </w:rPr>
      </w:pPr>
    </w:p>
    <w:p w14:paraId="6418764A">
      <w:pPr>
        <w:jc w:val="both"/>
        <w:rPr>
          <w:rFonts w:hint="eastAsia" w:ascii="方正小标宋简体" w:hAnsi="方正小标宋简体" w:eastAsia="方正小标宋简体" w:cs="方正小标宋简体"/>
          <w:sz w:val="44"/>
          <w:szCs w:val="44"/>
          <w:lang w:val="en-US"/>
        </w:rPr>
      </w:pPr>
    </w:p>
    <w:p w14:paraId="6EC1674D"/>
    <w:sectPr>
      <w:pgSz w:w="11906" w:h="16838"/>
      <w:pgMar w:top="82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简体">
    <w:altName w:val="黑体"/>
    <w:panose1 w:val="03000509000000000000"/>
    <w:charset w:val="86"/>
    <w:family w:val="auto"/>
    <w:pitch w:val="default"/>
    <w:sig w:usb0="00000000" w:usb1="00000000" w:usb2="00000000" w:usb3="00000000" w:csb0="00040001" w:csb1="00000000"/>
  </w:font>
  <w:font w:name="方正仿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623B8"/>
    <w:multiLevelType w:val="singleLevel"/>
    <w:tmpl w:val="BFD623B8"/>
    <w:lvl w:ilvl="0" w:tentative="0">
      <w:start w:val="1"/>
      <w:numFmt w:val="chineseCounting"/>
      <w:suff w:val="nothing"/>
      <w:lvlText w:val="%1、"/>
      <w:lvlJc w:val="left"/>
      <w:pPr>
        <w:ind w:left="640" w:firstLine="0"/>
      </w:pPr>
      <w:rPr>
        <w:rFonts w:hint="eastAsia"/>
      </w:rPr>
    </w:lvl>
  </w:abstractNum>
  <w:abstractNum w:abstractNumId="1">
    <w:nsid w:val="DAC4A223"/>
    <w:multiLevelType w:val="singleLevel"/>
    <w:tmpl w:val="DAC4A223"/>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4A656536"/>
    <w:rsid w:val="500C2BA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2209</Words>
  <Characters>2292</Characters>
  <Lines>0</Lines>
  <Paragraphs>0</Paragraphs>
  <TotalTime>0</TotalTime>
  <ScaleCrop>false</ScaleCrop>
  <LinksUpToDate>false</LinksUpToDate>
  <CharactersWithSpaces>2314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2025-02-20T01:28:00Z</dcterms:created>
  <dc:creator>Administrator</dc:creator>
  <cp:lastModifiedBy>邓婷</cp:lastModifiedBy>
  <dcterms:modified xsi:type="dcterms:W3CDTF">2025-09-25T01:40:58Z</dcterms:modified>
  <dc:title>项目支出名称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eyJoZGlkIjoiYzcyNDI3NjdjZTYxODY2MDcwNjk4OTAxM2VlY2VhOGIiLCJ1c2VySWQiOiIxMDY5MjgzMDcxIn0=</vt:lpwstr>
  </property>
  <property fmtid="{D5CDD505-2E9C-101B-9397-08002B2CF9AE}" pid="4" name="ICV">
    <vt:lpwstr>40E4FF8B186A4A2296ACDCD0C2662314_12</vt:lpwstr>
  </property>
</Properties>
</file>