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F2D9"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部门整体支出绩效评价报告</w:t>
      </w:r>
    </w:p>
    <w:p w14:paraId="76E1DF4E">
      <w:pPr>
        <w:rPr>
          <w:rFonts w:ascii="Times New Roman" w:hAnsi="Times New Roman" w:eastAsia="方正小标宋_GBK"/>
          <w:sz w:val="32"/>
          <w:szCs w:val="32"/>
        </w:rPr>
      </w:pPr>
    </w:p>
    <w:p w14:paraId="5240A826">
      <w:pPr>
        <w:pStyle w:val="7"/>
        <w:widowControl/>
        <w:numPr>
          <w:ilvl w:val="0"/>
          <w:numId w:val="1"/>
        </w:numPr>
        <w:spacing w:line="500" w:lineRule="exact"/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部门、单位基本情况</w:t>
      </w:r>
    </w:p>
    <w:p w14:paraId="6F1404AC">
      <w:pPr>
        <w:spacing w:line="7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（一）单位职责</w:t>
      </w:r>
    </w:p>
    <w:p w14:paraId="6E041D9D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对湘剧展开艺术保护、整理和加工；进行湘剧创作、评论及研究；开展湘剧艺术普及与推广；进行综合文艺表演等工作.2024年主要工作如下：</w:t>
      </w:r>
    </w:p>
    <w:p w14:paraId="7D5461ED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传达省文化厅李爱武厅长在2024年全省艺术创作工作会议上的讲话精神,启动新创乡村振新题材现代小戏《树新风》创作工作。9月25日剧组赴长沙参加第八届湖南艺术节，并在比赛中凭借出色的表现荣获“田汉小剧目奖”。</w:t>
      </w:r>
    </w:p>
    <w:p w14:paraId="293DAE1F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与衡阳星玖文化传媒有限公司签定合作协议，达成战略联盟，策划抖音直播方案，组织演职人员、非遗代表性传承人拍摄视频、抖音直播，通过团队创作文化影像，传播衡阳湘剧，让更多的人认识湘剧、了解湘剧、喜欢湘剧。</w:t>
      </w:r>
    </w:p>
    <w:p w14:paraId="3E4D99D4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3、复排传统大戏《生死牌》、经典剧目《醉打山门》、在传承经典戏曲文化的同时，精进了业务技能</w:t>
      </w:r>
    </w:p>
    <w:p w14:paraId="42132731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现代小戏《爸爸，女儿回来了》，创作主题曲《湘剧之歌》，</w:t>
      </w:r>
    </w:p>
    <w:p w14:paraId="73D36015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赴耒阳耒阳市仁义乡谭家湾进行抢救性挖掘，经过与谭老亲属与耒阳市文旅局、非遗中心的沟通协调，项目部共收集《珍珠塔》、《金水桥》、《东吴招亲》、《四下河南》、《陈赵父曹梅应师》等十余本衡阳湘剧传统剧本，为衡阳湘剧的传承赓续提供了更多的数据和信息；在老艺人家中整理湘剧传统戏曲剧本20余个，曲谱10余个；完成大型湘剧传统剧目《置田庄》、《佘赛花》剧本整理工作，</w:t>
      </w:r>
    </w:p>
    <w:p w14:paraId="0F1A0B4E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5、5月31日组织衡阳市”非遗六一戏曲晚会”演出，传承和发扬中华优秀传统文化，结合现代生活，形成多元化的文化形态，提高文化的深度和广度，收获观众一致好评。</w:t>
      </w:r>
    </w:p>
    <w:p w14:paraId="7530649B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6、国家级传承人年度审核；</w:t>
      </w:r>
    </w:p>
    <w:p w14:paraId="5C909421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7、祝清申报入选2024年衡阳市宣传思想文化领域第一批高层次E类人才；</w:t>
      </w:r>
    </w:p>
    <w:p w14:paraId="318F9FB7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8、9月21-22日参加第三届湖南非遗博览会，顺利完成“AI衡阳”版块组织及演出任务；</w:t>
      </w:r>
    </w:p>
    <w:p w14:paraId="0237AF27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10、完成“送戏下乡 演艺惠民”戏曲演出活动53场，其中县市区7场、村级36场、学校7场；</w:t>
      </w:r>
    </w:p>
    <w:p w14:paraId="340198D7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（二）机构设置情况</w:t>
      </w:r>
    </w:p>
    <w:p w14:paraId="3C51327E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内设机构主要有四个，公司内设办公室（负责办公室、财务、人事、党务等综合工作、非遗保护部（负责非遗保护方面的工作）、演艺部（负责剧目创作及演出）、市场营销部（负责开拓市场，策划活动方案）四个部门。</w:t>
      </w:r>
    </w:p>
    <w:p w14:paraId="120AE311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（三）人员编制情况</w:t>
      </w:r>
    </w:p>
    <w:p w14:paraId="46B5CE1B">
      <w:pPr>
        <w:spacing w:line="700" w:lineRule="exact"/>
        <w:ind w:firstLine="660" w:firstLineChars="23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截止到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</w:rPr>
        <w:t>4年9月止，在职人员58人，退休人员47人。</w:t>
      </w:r>
    </w:p>
    <w:p w14:paraId="157F9A8A">
      <w:pPr>
        <w:pStyle w:val="7"/>
        <w:widowControl/>
        <w:spacing w:line="7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 w14:paraId="5B5866B7">
      <w:pPr>
        <w:pStyle w:val="7"/>
        <w:widowControl/>
        <w:spacing w:line="70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（一）基本支出情况</w:t>
      </w:r>
    </w:p>
    <w:p w14:paraId="1960E963">
      <w:pPr>
        <w:widowControl/>
        <w:spacing w:line="7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02</w:t>
      </w:r>
      <w:r>
        <w:rPr>
          <w:rFonts w:hint="eastAsia" w:ascii="Times New Roman" w:hAnsi="Times New Roman" w:eastAsia="仿宋"/>
          <w:sz w:val="32"/>
          <w:szCs w:val="32"/>
        </w:rPr>
        <w:t>4年基本支出为602万元。</w:t>
      </w:r>
    </w:p>
    <w:p w14:paraId="6969585D">
      <w:pPr>
        <w:pStyle w:val="7"/>
        <w:widowControl/>
        <w:spacing w:line="70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（二）项目支出情况</w:t>
      </w:r>
    </w:p>
    <w:p w14:paraId="096FD87B">
      <w:pPr>
        <w:widowControl/>
        <w:spacing w:line="7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02</w:t>
      </w:r>
      <w:r>
        <w:rPr>
          <w:rFonts w:hint="eastAsia" w:ascii="Times New Roman" w:hAnsi="Times New Roman" w:eastAsia="仿宋"/>
          <w:sz w:val="32"/>
          <w:szCs w:val="32"/>
        </w:rPr>
        <w:t>4年项目支出为216万元。</w:t>
      </w:r>
    </w:p>
    <w:p w14:paraId="22D0A15B">
      <w:pPr>
        <w:pStyle w:val="7"/>
        <w:widowControl/>
        <w:spacing w:line="7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三、政府性基金预算支出情况：无</w:t>
      </w:r>
    </w:p>
    <w:p w14:paraId="38CADC27">
      <w:pPr>
        <w:pStyle w:val="7"/>
        <w:widowControl/>
        <w:spacing w:line="7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四、国有资本经营预算支出情况：无</w:t>
      </w:r>
    </w:p>
    <w:p w14:paraId="596C9191">
      <w:pPr>
        <w:pStyle w:val="7"/>
        <w:widowControl/>
        <w:spacing w:line="7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五、社会保险基金预算支出情况：无</w:t>
      </w:r>
    </w:p>
    <w:p w14:paraId="351959DE">
      <w:pPr>
        <w:widowControl/>
        <w:spacing w:line="7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 w14:paraId="055E7042">
      <w:pPr>
        <w:spacing w:line="7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本年度绩效目标全面完成。项目资金严格按照批准的项目和资金执行，做到专款专用。</w:t>
      </w:r>
    </w:p>
    <w:p w14:paraId="13055983">
      <w:pPr>
        <w:spacing w:line="7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通过长期积极开展送戏下乡活动，很大程度上满足和解决人民群众日益增长的文化生活的需求，取得了很好的社会效益。并同时对非遗剧目进行复排、创新展演和培养传承人等保护传承项目活动，使湘剧不断扩大影响力，为建设文化强市添砖加瓦</w:t>
      </w:r>
      <w:r>
        <w:rPr>
          <w:rFonts w:hint="eastAsia" w:ascii="宋体" w:hAnsi="宋体"/>
          <w:color w:val="222222"/>
          <w:sz w:val="28"/>
          <w:szCs w:val="28"/>
          <w:shd w:val="clear" w:color="auto" w:fill="FFFFFF"/>
          <w:lang w:bidi="ar"/>
        </w:rPr>
        <w:t>。</w:t>
      </w:r>
    </w:p>
    <w:p w14:paraId="20E7DFFB">
      <w:pPr>
        <w:pStyle w:val="7"/>
        <w:widowControl/>
        <w:spacing w:line="700" w:lineRule="exact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</w:t>
      </w:r>
    </w:p>
    <w:p w14:paraId="6CDAF107">
      <w:pPr>
        <w:spacing w:line="700" w:lineRule="exact"/>
        <w:ind w:firstLine="688" w:firstLineChars="246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公用经费预算执行存在偏差。</w:t>
      </w:r>
      <w:r>
        <w:rPr>
          <w:rFonts w:hint="eastAsia" w:ascii="宋体" w:hAnsi="宋体" w:cs="仿宋"/>
          <w:sz w:val="28"/>
          <w:szCs w:val="28"/>
        </w:rPr>
        <w:t>主要是对演出排练时外聘人员、返聘人员、临聘人员的劳务工资和演出时所需要更换、添置的灯服道效的预算不足，导致年终决算与预算数据有偏差。</w:t>
      </w:r>
    </w:p>
    <w:p w14:paraId="60005263">
      <w:pPr>
        <w:widowControl/>
        <w:spacing w:line="7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 w14:paraId="6437C287">
      <w:pPr>
        <w:pStyle w:val="4"/>
        <w:spacing w:beforeAutospacing="0" w:afterAutospacing="0" w:line="7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shd w:val="clear" w:color="auto" w:fill="FFFFFF"/>
        </w:rPr>
        <w:t>（一）进一步规范账务处理，提高财务信息质量</w:t>
      </w:r>
    </w:p>
    <w:p w14:paraId="4A2EB40C">
      <w:pPr>
        <w:pStyle w:val="4"/>
        <w:spacing w:beforeAutospacing="0" w:afterAutospacing="0" w:line="7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shd w:val="clear" w:color="auto" w:fill="FFFFFF"/>
        </w:rPr>
        <w:t> 严格按照《会计法》和《行政事业单位新会计制度》等规定执行专项财务核算，并结合实际情况，完整、准确地披露相关信息，尽可能地做到决算与预算相衔接。</w:t>
      </w:r>
    </w:p>
    <w:p w14:paraId="7CBE05A0">
      <w:pPr>
        <w:pStyle w:val="4"/>
        <w:spacing w:beforeAutospacing="0" w:afterAutospacing="0" w:line="7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shd w:val="clear" w:color="auto" w:fill="FFFFFF"/>
        </w:rPr>
        <w:t>（二）进一步加强新行政单位会计制度和新预算法学习培训</w:t>
      </w:r>
    </w:p>
    <w:p w14:paraId="20EAC017">
      <w:pPr>
        <w:pStyle w:val="4"/>
        <w:shd w:val="clear" w:color="auto" w:fill="FFFFFF"/>
        <w:spacing w:beforeAutospacing="0" w:afterAutospacing="0" w:line="700" w:lineRule="exact"/>
        <w:ind w:firstLine="6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shd w:val="clear" w:color="auto" w:fill="FFFFFF"/>
        </w:rPr>
        <w:t> 进一步</w:t>
      </w:r>
      <w:r>
        <w:rPr>
          <w:rFonts w:hint="eastAsia" w:ascii="宋体" w:hAnsi="宋体"/>
          <w:sz w:val="28"/>
          <w:szCs w:val="28"/>
        </w:rPr>
        <w:t>加强新《预算法》、《行政单位会计制度》等学习培训，规范专项预算收支核算，进一步制定和完善项目支出标准，严格按项目和进度执行预算，增强预算的约束力和严肃性。落实预算执行分析，及时了解预算执行差异，合理调整、纠正预算执行偏差，切实提高专项预算收支管理水平。</w:t>
      </w:r>
    </w:p>
    <w:p w14:paraId="1F17544B">
      <w:pPr>
        <w:pStyle w:val="4"/>
        <w:shd w:val="clear" w:color="auto" w:fill="FFFFFF"/>
        <w:spacing w:beforeAutospacing="0" w:afterAutospacing="0" w:line="700" w:lineRule="exact"/>
        <w:ind w:firstLine="600"/>
        <w:jc w:val="both"/>
        <w:rPr>
          <w:rFonts w:hint="eastAsia" w:ascii="宋体" w:hAnsi="宋体"/>
          <w:sz w:val="28"/>
          <w:szCs w:val="28"/>
        </w:rPr>
      </w:pPr>
    </w:p>
    <w:p w14:paraId="4FB0AB6E">
      <w:pPr>
        <w:pStyle w:val="4"/>
        <w:shd w:val="clear" w:color="auto" w:fill="FFFFFF"/>
        <w:spacing w:beforeAutospacing="0" w:afterAutospacing="0" w:line="700" w:lineRule="exact"/>
        <w:ind w:firstLine="600"/>
        <w:jc w:val="both"/>
        <w:rPr>
          <w:rFonts w:hint="eastAsia" w:ascii="宋体" w:hAnsi="宋体"/>
          <w:sz w:val="28"/>
          <w:szCs w:val="28"/>
        </w:rPr>
      </w:pPr>
    </w:p>
    <w:p w14:paraId="03FE5BD6">
      <w:pPr>
        <w:pStyle w:val="4"/>
        <w:shd w:val="clear" w:color="auto" w:fill="FFFFFF"/>
        <w:spacing w:beforeAutospacing="0" w:afterAutospacing="0" w:line="700" w:lineRule="exact"/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衡阳湘剧艺术有限责任公司</w:t>
      </w:r>
    </w:p>
    <w:p w14:paraId="67074FE1">
      <w:pPr>
        <w:pStyle w:val="4"/>
        <w:shd w:val="clear" w:color="auto" w:fill="FFFFFF"/>
        <w:spacing w:beforeAutospacing="0" w:afterAutospacing="0" w:line="700" w:lineRule="exact"/>
        <w:ind w:firstLine="5040" w:firstLineChars="18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.3</w:t>
      </w:r>
    </w:p>
    <w:p w14:paraId="776B2357">
      <w:pPr>
        <w:widowControl/>
        <w:spacing w:line="5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5B0BA2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372C8"/>
    <w:multiLevelType w:val="multilevel"/>
    <w:tmpl w:val="44E372C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E5"/>
    <w:rsid w:val="000C2D94"/>
    <w:rsid w:val="00253334"/>
    <w:rsid w:val="003034F4"/>
    <w:rsid w:val="003F12B9"/>
    <w:rsid w:val="00404DBB"/>
    <w:rsid w:val="0043777D"/>
    <w:rsid w:val="004D2AFB"/>
    <w:rsid w:val="005F6232"/>
    <w:rsid w:val="007C099A"/>
    <w:rsid w:val="00844C5F"/>
    <w:rsid w:val="00895178"/>
    <w:rsid w:val="0099497C"/>
    <w:rsid w:val="00B25ABB"/>
    <w:rsid w:val="00DB5611"/>
    <w:rsid w:val="00E12487"/>
    <w:rsid w:val="00E12B0E"/>
    <w:rsid w:val="00E870CC"/>
    <w:rsid w:val="00FB0EED"/>
    <w:rsid w:val="00FF14E5"/>
    <w:rsid w:val="3A6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1496</Words>
  <Characters>1538</Characters>
  <Lines>11</Lines>
  <Paragraphs>3</Paragraphs>
  <TotalTime>37</TotalTime>
  <ScaleCrop>false</ScaleCrop>
  <LinksUpToDate>false</LinksUpToDate>
  <CharactersWithSpaces>1542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2022-04-04T08:17:00Z</dcterms:created>
  <dc:creator>379625640@qq.com</dc:creator>
  <cp:lastModifiedBy>angela</cp:lastModifiedBy>
  <dcterms:modified xsi:type="dcterms:W3CDTF">2025-09-25T09:24:23Z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23E144B99C9345449944AA4ADC49B847_13</vt:lpwstr>
  </property>
</Properties>
</file>