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C624B">
      <w:pPr>
        <w:jc w:val="center"/>
        <w:rPr>
          <w:rFonts w:hint="eastAsia" w:ascii="Times New Roman" w:hAnsi="Times New Roman" w:eastAsia="方正小标宋简体"/>
          <w:sz w:val="48"/>
          <w:szCs w:val="48"/>
        </w:rPr>
      </w:pPr>
    </w:p>
    <w:p w14:paraId="654DA23C">
      <w:pPr>
        <w:jc w:val="center"/>
        <w:rPr>
          <w:rFonts w:hint="eastAsia" w:ascii="Times New Roman" w:hAnsi="Times New Roman" w:eastAsia="方正小标宋简体"/>
          <w:sz w:val="48"/>
          <w:szCs w:val="48"/>
        </w:rPr>
      </w:pPr>
    </w:p>
    <w:p w14:paraId="29EA043A">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14:paraId="62A88AC8">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5FD527CE">
      <w:pPr>
        <w:jc w:val="center"/>
        <w:rPr>
          <w:rFonts w:ascii="Times New Roman" w:hAnsi="Times New Roman" w:eastAsia="黑体"/>
          <w:sz w:val="32"/>
          <w:szCs w:val="32"/>
        </w:rPr>
      </w:pPr>
    </w:p>
    <w:p w14:paraId="28056546">
      <w:pPr>
        <w:jc w:val="center"/>
        <w:rPr>
          <w:rFonts w:ascii="Times New Roman" w:hAnsi="Times New Roman" w:eastAsia="黑体"/>
          <w:sz w:val="32"/>
          <w:szCs w:val="32"/>
        </w:rPr>
      </w:pPr>
    </w:p>
    <w:p w14:paraId="50E26F65">
      <w:pPr>
        <w:jc w:val="center"/>
        <w:rPr>
          <w:rFonts w:ascii="Times New Roman" w:hAnsi="Times New Roman" w:eastAsia="黑体"/>
          <w:sz w:val="32"/>
          <w:szCs w:val="32"/>
        </w:rPr>
      </w:pPr>
      <w:bookmarkStart w:id="0" w:name="_GoBack"/>
      <w:bookmarkEnd w:id="0"/>
    </w:p>
    <w:p w14:paraId="41DFAA21">
      <w:pPr>
        <w:jc w:val="center"/>
        <w:rPr>
          <w:rFonts w:ascii="Times New Roman" w:hAnsi="Times New Roman" w:eastAsia="黑体"/>
          <w:sz w:val="32"/>
          <w:szCs w:val="32"/>
        </w:rPr>
      </w:pPr>
    </w:p>
    <w:p w14:paraId="40CE7367">
      <w:pPr>
        <w:rPr>
          <w:rFonts w:ascii="Times New Roman" w:hAnsi="Times New Roman" w:eastAsia="黑体"/>
          <w:sz w:val="32"/>
          <w:szCs w:val="32"/>
        </w:rPr>
      </w:pPr>
    </w:p>
    <w:p w14:paraId="10C9B1B6">
      <w:pPr>
        <w:jc w:val="center"/>
        <w:rPr>
          <w:rFonts w:ascii="Times New Roman" w:hAnsi="Times New Roman"/>
          <w:sz w:val="36"/>
          <w:szCs w:val="36"/>
        </w:rPr>
      </w:pPr>
    </w:p>
    <w:p w14:paraId="58CBFC9E">
      <w:pPr>
        <w:jc w:val="center"/>
        <w:rPr>
          <w:rFonts w:ascii="Times New Roman" w:hAnsi="Times New Roman"/>
          <w:sz w:val="36"/>
          <w:szCs w:val="36"/>
        </w:rPr>
      </w:pPr>
    </w:p>
    <w:p w14:paraId="11DCCD89">
      <w:pPr>
        <w:jc w:val="center"/>
        <w:rPr>
          <w:rFonts w:ascii="Times New Roman" w:hAnsi="Times New Roman"/>
          <w:sz w:val="36"/>
          <w:szCs w:val="36"/>
        </w:rPr>
      </w:pPr>
    </w:p>
    <w:p w14:paraId="03B4BA10">
      <w:pPr>
        <w:jc w:val="center"/>
        <w:rPr>
          <w:rFonts w:ascii="Times New Roman" w:hAnsi="Times New Roman"/>
          <w:sz w:val="36"/>
          <w:szCs w:val="36"/>
        </w:rPr>
      </w:pPr>
    </w:p>
    <w:p w14:paraId="108129AF">
      <w:pPr>
        <w:jc w:val="center"/>
        <w:rPr>
          <w:rFonts w:ascii="Times New Roman" w:hAnsi="Times New Roman"/>
          <w:sz w:val="36"/>
          <w:szCs w:val="36"/>
        </w:rPr>
      </w:pPr>
    </w:p>
    <w:p w14:paraId="326584D6">
      <w:pPr>
        <w:jc w:val="center"/>
        <w:rPr>
          <w:rFonts w:hint="eastAsia" w:ascii="Times New Roman" w:hAnsi="Times New Roman" w:eastAsia="宋体"/>
          <w:sz w:val="36"/>
          <w:szCs w:val="36"/>
          <w:lang w:eastAsia="zh-CN"/>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衡阳市住房公积金管理中心</w:t>
      </w:r>
    </w:p>
    <w:p w14:paraId="2EF230C5">
      <w:pPr>
        <w:jc w:val="center"/>
        <w:rPr>
          <w:rFonts w:ascii="Times New Roman" w:hAnsi="Times New Roman" w:eastAsia="黑体"/>
          <w:sz w:val="36"/>
          <w:szCs w:val="36"/>
        </w:rPr>
      </w:pPr>
    </w:p>
    <w:p w14:paraId="24917DCD">
      <w:pPr>
        <w:ind w:firstLine="2880" w:firstLineChars="900"/>
        <w:rPr>
          <w:rFonts w:ascii="Times New Roman" w:hAnsi="Times New Roman" w:eastAsia="黑体"/>
          <w:sz w:val="32"/>
          <w:szCs w:val="32"/>
        </w:rPr>
      </w:pPr>
      <w:r>
        <w:rPr>
          <w:rFonts w:hint="eastAsia" w:ascii="Times New Roman" w:hAnsi="Times New Roman" w:eastAsia="黑体"/>
          <w:sz w:val="32"/>
          <w:szCs w:val="32"/>
          <w:lang w:val="en-US" w:eastAsia="zh-CN"/>
        </w:rPr>
        <w:t>2025</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2</w:t>
      </w:r>
      <w:r>
        <w:rPr>
          <w:rFonts w:ascii="Times New Roman" w:hAnsi="Times New Roman" w:eastAsia="黑体"/>
          <w:sz w:val="32"/>
          <w:szCs w:val="32"/>
        </w:rPr>
        <w:t>月</w:t>
      </w:r>
      <w:r>
        <w:rPr>
          <w:rFonts w:hint="eastAsia" w:ascii="Times New Roman" w:hAnsi="Times New Roman" w:eastAsia="黑体"/>
          <w:sz w:val="32"/>
          <w:szCs w:val="32"/>
          <w:lang w:val="en-US" w:eastAsia="zh-CN"/>
        </w:rPr>
        <w:t>28</w:t>
      </w:r>
      <w:r>
        <w:rPr>
          <w:rFonts w:ascii="Times New Roman" w:hAnsi="Times New Roman" w:eastAsia="黑体"/>
          <w:sz w:val="32"/>
          <w:szCs w:val="32"/>
        </w:rPr>
        <w:t>日</w:t>
      </w:r>
    </w:p>
    <w:p w14:paraId="7E5FCCC4">
      <w:pPr>
        <w:jc w:val="center"/>
        <w:rPr>
          <w:rFonts w:ascii="Times New Roman" w:hAnsi="Times New Roman" w:eastAsia="黑体"/>
          <w:sz w:val="32"/>
          <w:szCs w:val="32"/>
        </w:rPr>
      </w:pPr>
    </w:p>
    <w:p w14:paraId="5A41C3FC">
      <w:pPr>
        <w:spacing w:line="600" w:lineRule="exact"/>
        <w:jc w:val="center"/>
        <w:rPr>
          <w:rFonts w:ascii="Times New Roman" w:hAnsi="Times New Roman" w:eastAsia="方正小标宋_GBK"/>
          <w:sz w:val="36"/>
          <w:szCs w:val="36"/>
        </w:rPr>
      </w:pPr>
    </w:p>
    <w:p w14:paraId="3203DA85">
      <w:pPr>
        <w:spacing w:line="600" w:lineRule="exact"/>
        <w:jc w:val="center"/>
        <w:rPr>
          <w:rFonts w:ascii="Times New Roman" w:hAnsi="Times New Roman" w:eastAsia="方正小标宋_GBK"/>
          <w:sz w:val="36"/>
          <w:szCs w:val="36"/>
        </w:rPr>
      </w:pPr>
    </w:p>
    <w:p w14:paraId="5381108E">
      <w:pPr>
        <w:spacing w:line="600" w:lineRule="exact"/>
        <w:jc w:val="center"/>
        <w:rPr>
          <w:rFonts w:ascii="Times New Roman" w:hAnsi="Times New Roman" w:eastAsia="方正小标宋_GBK"/>
          <w:sz w:val="36"/>
          <w:szCs w:val="36"/>
        </w:rPr>
      </w:pPr>
    </w:p>
    <w:p w14:paraId="0071366E">
      <w:pPr>
        <w:spacing w:line="600" w:lineRule="exact"/>
        <w:rPr>
          <w:rFonts w:ascii="Times New Roman" w:hAnsi="Times New Roman" w:eastAsia="方正小标宋_GBK"/>
          <w:sz w:val="36"/>
          <w:szCs w:val="36"/>
        </w:rPr>
      </w:pPr>
    </w:p>
    <w:p w14:paraId="39D31792">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03B139D2">
      <w:pPr>
        <w:adjustRightInd w:val="0"/>
        <w:spacing w:line="600" w:lineRule="exact"/>
        <w:ind w:right="641"/>
        <w:rPr>
          <w:rFonts w:ascii="Times New Roman" w:hAnsi="Times New Roman" w:eastAsia="仿宋_GB2312"/>
          <w:sz w:val="32"/>
          <w:szCs w:val="32"/>
        </w:rPr>
      </w:pPr>
    </w:p>
    <w:p w14:paraId="625F73B1">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457B6071">
      <w:pPr>
        <w:spacing w:before="219" w:line="223" w:lineRule="auto"/>
        <w:ind w:left="654"/>
        <w:rPr>
          <w:rFonts w:ascii="宋体" w:hAnsi="宋体" w:eastAsia="宋体" w:cs="宋体"/>
          <w:sz w:val="31"/>
          <w:szCs w:val="31"/>
        </w:rPr>
      </w:pPr>
      <w:r>
        <w:rPr>
          <w:rFonts w:ascii="仿宋" w:hAnsi="仿宋" w:eastAsia="仿宋" w:cs="仿宋"/>
          <w:spacing w:val="3"/>
          <w:sz w:val="31"/>
          <w:szCs w:val="31"/>
        </w:rPr>
        <w:t>（</w:t>
      </w:r>
      <w:r>
        <w:rPr>
          <w:rFonts w:ascii="仿宋" w:hAnsi="仿宋" w:eastAsia="仿宋" w:cs="仿宋"/>
          <w:spacing w:val="-72"/>
          <w:sz w:val="31"/>
          <w:szCs w:val="31"/>
        </w:rPr>
        <w:t xml:space="preserve"> </w:t>
      </w:r>
      <w:r>
        <w:rPr>
          <w:rFonts w:ascii="仿宋" w:hAnsi="仿宋" w:eastAsia="仿宋" w:cs="仿宋"/>
          <w:spacing w:val="3"/>
          <w:sz w:val="31"/>
          <w:szCs w:val="31"/>
        </w:rPr>
        <w:t>一）项目实施单位</w:t>
      </w:r>
      <w:r>
        <w:rPr>
          <w:rFonts w:ascii="宋体" w:hAnsi="宋体" w:eastAsia="宋体" w:cs="宋体"/>
          <w:spacing w:val="3"/>
          <w:sz w:val="31"/>
          <w:szCs w:val="31"/>
        </w:rPr>
        <w:t>基</w:t>
      </w:r>
      <w:r>
        <w:rPr>
          <w:rFonts w:ascii="仿宋" w:hAnsi="仿宋" w:eastAsia="仿宋" w:cs="仿宋"/>
          <w:spacing w:val="3"/>
          <w:sz w:val="31"/>
          <w:szCs w:val="31"/>
        </w:rPr>
        <w:t>本情况</w:t>
      </w:r>
      <w:r>
        <w:rPr>
          <w:rFonts w:ascii="宋体" w:hAnsi="宋体" w:eastAsia="宋体" w:cs="宋体"/>
          <w:spacing w:val="3"/>
          <w:sz w:val="31"/>
          <w:szCs w:val="31"/>
        </w:rPr>
        <w:t>。</w:t>
      </w:r>
    </w:p>
    <w:p w14:paraId="03ACD41A">
      <w:pPr>
        <w:spacing w:before="227" w:line="372" w:lineRule="auto"/>
        <w:ind w:left="34" w:right="59" w:firstLine="633"/>
        <w:jc w:val="both"/>
        <w:rPr>
          <w:rFonts w:ascii="仿宋" w:hAnsi="仿宋" w:eastAsia="仿宋" w:cs="仿宋"/>
          <w:sz w:val="31"/>
          <w:szCs w:val="31"/>
        </w:rPr>
      </w:pPr>
      <w:r>
        <w:rPr>
          <w:rFonts w:ascii="仿宋" w:hAnsi="仿宋" w:eastAsia="仿宋" w:cs="仿宋"/>
          <w:spacing w:val="17"/>
          <w:sz w:val="31"/>
          <w:szCs w:val="31"/>
        </w:rPr>
        <w:t>衡阳市住房公积金管理中心为市人民政府直属正处级</w:t>
      </w:r>
      <w:r>
        <w:rPr>
          <w:rFonts w:ascii="仿宋" w:hAnsi="仿宋" w:eastAsia="仿宋" w:cs="仿宋"/>
          <w:spacing w:val="10"/>
          <w:sz w:val="31"/>
          <w:szCs w:val="31"/>
        </w:rPr>
        <w:t xml:space="preserve"> </w:t>
      </w:r>
      <w:r>
        <w:rPr>
          <w:rFonts w:ascii="仿宋" w:hAnsi="仿宋" w:eastAsia="仿宋" w:cs="仿宋"/>
          <w:spacing w:val="7"/>
          <w:sz w:val="31"/>
          <w:szCs w:val="31"/>
        </w:rPr>
        <w:t>公益类事业单位，主要负责全市住房公积金的归集、</w:t>
      </w:r>
      <w:r>
        <w:rPr>
          <w:rFonts w:ascii="仿宋" w:hAnsi="仿宋" w:eastAsia="仿宋" w:cs="仿宋"/>
          <w:spacing w:val="6"/>
          <w:sz w:val="31"/>
          <w:szCs w:val="31"/>
        </w:rPr>
        <w:t>管理、</w:t>
      </w:r>
      <w:r>
        <w:rPr>
          <w:rFonts w:ascii="仿宋" w:hAnsi="仿宋" w:eastAsia="仿宋" w:cs="仿宋"/>
          <w:sz w:val="31"/>
          <w:szCs w:val="31"/>
        </w:rPr>
        <w:t xml:space="preserve"> </w:t>
      </w:r>
      <w:r>
        <w:rPr>
          <w:rFonts w:ascii="仿宋" w:hAnsi="仿宋" w:eastAsia="仿宋" w:cs="仿宋"/>
          <w:spacing w:val="4"/>
          <w:sz w:val="31"/>
          <w:szCs w:val="31"/>
        </w:rPr>
        <w:t>使用和保值增值。目前中心内设办公室、组织人事科、法规</w:t>
      </w:r>
      <w:r>
        <w:rPr>
          <w:rFonts w:ascii="仿宋" w:hAnsi="仿宋" w:eastAsia="仿宋" w:cs="仿宋"/>
          <w:spacing w:val="1"/>
          <w:sz w:val="31"/>
          <w:szCs w:val="31"/>
        </w:rPr>
        <w:t xml:space="preserve"> </w:t>
      </w:r>
      <w:r>
        <w:rPr>
          <w:rFonts w:ascii="仿宋" w:hAnsi="仿宋" w:eastAsia="仿宋" w:cs="仿宋"/>
          <w:spacing w:val="4"/>
          <w:sz w:val="31"/>
          <w:szCs w:val="31"/>
        </w:rPr>
        <w:t>审计科、归集执法科、个人信贷科、资金管理科、计划财务</w:t>
      </w:r>
      <w:r>
        <w:rPr>
          <w:rFonts w:ascii="仿宋" w:hAnsi="仿宋" w:eastAsia="仿宋" w:cs="仿宋"/>
          <w:spacing w:val="1"/>
          <w:sz w:val="31"/>
          <w:szCs w:val="31"/>
        </w:rPr>
        <w:t xml:space="preserve"> </w:t>
      </w:r>
      <w:r>
        <w:rPr>
          <w:rFonts w:ascii="仿宋" w:hAnsi="仿宋" w:eastAsia="仿宋" w:cs="仿宋"/>
          <w:spacing w:val="2"/>
          <w:sz w:val="31"/>
          <w:szCs w:val="31"/>
        </w:rPr>
        <w:t>科、科技信息科等</w:t>
      </w:r>
      <w:r>
        <w:rPr>
          <w:rFonts w:ascii="仿宋" w:hAnsi="仿宋" w:eastAsia="仿宋" w:cs="仿宋"/>
          <w:spacing w:val="-50"/>
          <w:sz w:val="31"/>
          <w:szCs w:val="31"/>
        </w:rPr>
        <w:t xml:space="preserve"> </w:t>
      </w:r>
      <w:r>
        <w:rPr>
          <w:rFonts w:ascii="仿宋" w:hAnsi="仿宋" w:eastAsia="仿宋" w:cs="仿宋"/>
          <w:spacing w:val="2"/>
          <w:sz w:val="31"/>
          <w:szCs w:val="31"/>
        </w:rPr>
        <w:t>8</w:t>
      </w:r>
      <w:r>
        <w:rPr>
          <w:rFonts w:ascii="仿宋" w:hAnsi="仿宋" w:eastAsia="仿宋" w:cs="仿宋"/>
          <w:spacing w:val="-52"/>
          <w:sz w:val="31"/>
          <w:szCs w:val="31"/>
        </w:rPr>
        <w:t xml:space="preserve"> </w:t>
      </w:r>
      <w:r>
        <w:rPr>
          <w:rFonts w:ascii="仿宋" w:hAnsi="仿宋" w:eastAsia="仿宋" w:cs="仿宋"/>
          <w:spacing w:val="2"/>
          <w:sz w:val="31"/>
          <w:szCs w:val="31"/>
        </w:rPr>
        <w:t>个科室，下设远程业务管理部、雁峰管</w:t>
      </w:r>
      <w:r>
        <w:rPr>
          <w:rFonts w:ascii="仿宋" w:hAnsi="仿宋" w:eastAsia="仿宋" w:cs="仿宋"/>
          <w:sz w:val="31"/>
          <w:szCs w:val="31"/>
        </w:rPr>
        <w:t xml:space="preserve"> </w:t>
      </w:r>
      <w:r>
        <w:rPr>
          <w:rFonts w:ascii="仿宋" w:hAnsi="仿宋" w:eastAsia="仿宋" w:cs="仿宋"/>
          <w:spacing w:val="4"/>
          <w:sz w:val="31"/>
          <w:szCs w:val="31"/>
        </w:rPr>
        <w:t>理部、蒸湘管理部、珠晖管理部、石鼓管理部、衡南管理</w:t>
      </w:r>
      <w:r>
        <w:rPr>
          <w:rFonts w:ascii="仿宋" w:hAnsi="仿宋" w:eastAsia="仿宋" w:cs="仿宋"/>
          <w:spacing w:val="1"/>
          <w:sz w:val="31"/>
          <w:szCs w:val="31"/>
        </w:rPr>
        <w:t xml:space="preserve"> </w:t>
      </w:r>
      <w:r>
        <w:rPr>
          <w:rFonts w:ascii="仿宋" w:hAnsi="仿宋" w:eastAsia="仿宋" w:cs="仿宋"/>
          <w:spacing w:val="4"/>
          <w:sz w:val="31"/>
          <w:szCs w:val="31"/>
        </w:rPr>
        <w:t>部、衡阳管理部、衡山管理部、衡东管理部、常宁</w:t>
      </w:r>
      <w:r>
        <w:rPr>
          <w:rFonts w:ascii="仿宋" w:hAnsi="仿宋" w:eastAsia="仿宋" w:cs="仿宋"/>
          <w:spacing w:val="16"/>
          <w:sz w:val="31"/>
          <w:szCs w:val="31"/>
        </w:rPr>
        <w:t>管理部、祁东管理部、耒阳管理部、南岳管理部等</w:t>
      </w:r>
      <w:r>
        <w:rPr>
          <w:rFonts w:ascii="仿宋" w:hAnsi="仿宋" w:eastAsia="仿宋" w:cs="仿宋"/>
          <w:spacing w:val="17"/>
          <w:sz w:val="31"/>
          <w:szCs w:val="31"/>
        </w:rPr>
        <w:t xml:space="preserve"> </w:t>
      </w:r>
      <w:r>
        <w:rPr>
          <w:rFonts w:ascii="仿宋" w:hAnsi="仿宋" w:eastAsia="仿宋" w:cs="仿宋"/>
          <w:spacing w:val="6"/>
          <w:sz w:val="31"/>
          <w:szCs w:val="31"/>
        </w:rPr>
        <w:t>13</w:t>
      </w:r>
      <w:r>
        <w:rPr>
          <w:rFonts w:ascii="仿宋" w:hAnsi="仿宋" w:eastAsia="仿宋" w:cs="仿宋"/>
          <w:spacing w:val="-52"/>
          <w:sz w:val="31"/>
          <w:szCs w:val="31"/>
        </w:rPr>
        <w:t xml:space="preserve"> </w:t>
      </w:r>
      <w:r>
        <w:rPr>
          <w:rFonts w:ascii="仿宋" w:hAnsi="仿宋" w:eastAsia="仿宋" w:cs="仿宋"/>
          <w:spacing w:val="6"/>
          <w:sz w:val="31"/>
          <w:szCs w:val="31"/>
        </w:rPr>
        <w:t>个经办网点，另设机关党委,各管理部与中心实行</w:t>
      </w:r>
      <w:r>
        <w:rPr>
          <w:rFonts w:ascii="仿宋" w:hAnsi="仿宋" w:eastAsia="仿宋" w:cs="仿宋"/>
          <w:spacing w:val="5"/>
          <w:sz w:val="31"/>
          <w:szCs w:val="31"/>
        </w:rPr>
        <w:t>统一财</w:t>
      </w:r>
      <w:r>
        <w:rPr>
          <w:rFonts w:ascii="仿宋" w:hAnsi="仿宋" w:eastAsia="仿宋" w:cs="仿宋"/>
          <w:spacing w:val="4"/>
          <w:sz w:val="31"/>
          <w:szCs w:val="31"/>
        </w:rPr>
        <w:t>务核算。</w:t>
      </w:r>
    </w:p>
    <w:p w14:paraId="507110BD">
      <w:pPr>
        <w:spacing w:before="218" w:line="224" w:lineRule="auto"/>
        <w:ind w:left="654"/>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72"/>
          <w:sz w:val="31"/>
          <w:szCs w:val="31"/>
        </w:rPr>
        <w:t xml:space="preserve"> </w:t>
      </w:r>
      <w:r>
        <w:rPr>
          <w:rFonts w:ascii="仿宋" w:hAnsi="仿宋" w:eastAsia="仿宋" w:cs="仿宋"/>
          <w:spacing w:val="2"/>
          <w:sz w:val="31"/>
          <w:szCs w:val="31"/>
        </w:rPr>
        <w:t>二）项目资金</w:t>
      </w:r>
      <w:r>
        <w:rPr>
          <w:rFonts w:ascii="宋体" w:hAnsi="宋体" w:eastAsia="宋体" w:cs="宋体"/>
          <w:spacing w:val="2"/>
          <w:sz w:val="31"/>
          <w:szCs w:val="31"/>
        </w:rPr>
        <w:t>基</w:t>
      </w:r>
      <w:r>
        <w:rPr>
          <w:rFonts w:ascii="仿宋" w:hAnsi="仿宋" w:eastAsia="仿宋" w:cs="仿宋"/>
          <w:spacing w:val="2"/>
          <w:sz w:val="31"/>
          <w:szCs w:val="31"/>
        </w:rPr>
        <w:t>本情况</w:t>
      </w:r>
    </w:p>
    <w:p w14:paraId="36864FA7">
      <w:pPr>
        <w:spacing w:before="167" w:line="372" w:lineRule="auto"/>
        <w:ind w:left="32" w:right="78" w:firstLine="812"/>
        <w:rPr>
          <w:rFonts w:ascii="仿宋" w:hAnsi="仿宋" w:eastAsia="仿宋" w:cs="仿宋"/>
          <w:sz w:val="31"/>
          <w:szCs w:val="31"/>
        </w:rPr>
      </w:pPr>
      <w:r>
        <w:rPr>
          <w:rFonts w:ascii="仿宋" w:hAnsi="仿宋" w:eastAsia="仿宋" w:cs="仿宋"/>
          <w:spacing w:val="9"/>
          <w:sz w:val="31"/>
          <w:szCs w:val="31"/>
        </w:rPr>
        <w:t>1.信息化建设经费：主要为衡阳市住房公积金管理中</w:t>
      </w:r>
      <w:r>
        <w:rPr>
          <w:rFonts w:ascii="仿宋" w:hAnsi="仿宋" w:eastAsia="仿宋" w:cs="仿宋"/>
          <w:spacing w:val="7"/>
          <w:sz w:val="31"/>
          <w:szCs w:val="31"/>
        </w:rPr>
        <w:t xml:space="preserve"> </w:t>
      </w:r>
      <w:r>
        <w:rPr>
          <w:rFonts w:ascii="仿宋" w:hAnsi="仿宋" w:eastAsia="仿宋" w:cs="仿宋"/>
          <w:spacing w:val="4"/>
          <w:sz w:val="31"/>
          <w:szCs w:val="31"/>
        </w:rPr>
        <w:t>心信息化工作，主要为公积金业务管理信息系统改善、维护</w:t>
      </w:r>
      <w:r>
        <w:rPr>
          <w:rFonts w:ascii="仿宋" w:hAnsi="仿宋" w:eastAsia="仿宋" w:cs="仿宋"/>
          <w:spacing w:val="2"/>
          <w:sz w:val="31"/>
          <w:szCs w:val="31"/>
        </w:rPr>
        <w:t xml:space="preserve"> </w:t>
      </w:r>
      <w:r>
        <w:rPr>
          <w:rFonts w:ascii="仿宋" w:hAnsi="仿宋" w:eastAsia="仿宋" w:cs="仿宋"/>
          <w:spacing w:val="3"/>
          <w:sz w:val="31"/>
          <w:szCs w:val="31"/>
        </w:rPr>
        <w:t>等信息化建设工作；</w:t>
      </w:r>
      <w:r>
        <w:rPr>
          <w:rFonts w:ascii="仿宋" w:hAnsi="仿宋" w:eastAsia="仿宋" w:cs="仿宋"/>
          <w:spacing w:val="-72"/>
          <w:sz w:val="31"/>
          <w:szCs w:val="31"/>
        </w:rPr>
        <w:t xml:space="preserve"> </w:t>
      </w:r>
      <w:r>
        <w:rPr>
          <w:rFonts w:ascii="仿宋" w:hAnsi="仿宋" w:eastAsia="仿宋" w:cs="仿宋"/>
          <w:spacing w:val="3"/>
          <w:sz w:val="31"/>
          <w:szCs w:val="31"/>
        </w:rPr>
        <w:t>中心网络的建设、安全、管理和维护；</w:t>
      </w:r>
      <w:r>
        <w:rPr>
          <w:rFonts w:ascii="仿宋" w:hAnsi="仿宋" w:eastAsia="仿宋" w:cs="仿宋"/>
          <w:sz w:val="31"/>
          <w:szCs w:val="31"/>
        </w:rPr>
        <w:t xml:space="preserve"> </w:t>
      </w:r>
      <w:r>
        <w:rPr>
          <w:rFonts w:ascii="仿宋" w:hAnsi="仿宋" w:eastAsia="仿宋" w:cs="仿宋"/>
          <w:spacing w:val="4"/>
          <w:sz w:val="31"/>
          <w:szCs w:val="31"/>
        </w:rPr>
        <w:t>综合服务平台技术对接支持；中心机房及计算机设备的保养</w:t>
      </w:r>
      <w:r>
        <w:rPr>
          <w:rFonts w:ascii="仿宋" w:hAnsi="仿宋" w:eastAsia="仿宋" w:cs="仿宋"/>
          <w:spacing w:val="2"/>
          <w:sz w:val="31"/>
          <w:szCs w:val="31"/>
        </w:rPr>
        <w:t xml:space="preserve"> </w:t>
      </w:r>
      <w:r>
        <w:rPr>
          <w:rFonts w:ascii="仿宋" w:hAnsi="仿宋" w:eastAsia="仿宋" w:cs="仿宋"/>
          <w:spacing w:val="8"/>
          <w:sz w:val="31"/>
          <w:szCs w:val="31"/>
        </w:rPr>
        <w:t>和维护，保障系统设备正常运行；12329</w:t>
      </w:r>
      <w:r>
        <w:rPr>
          <w:rFonts w:ascii="仿宋" w:hAnsi="仿宋" w:eastAsia="仿宋" w:cs="仿宋"/>
          <w:spacing w:val="-56"/>
          <w:sz w:val="31"/>
          <w:szCs w:val="31"/>
        </w:rPr>
        <w:t xml:space="preserve"> </w:t>
      </w:r>
      <w:r>
        <w:rPr>
          <w:rFonts w:ascii="仿宋" w:hAnsi="仿宋" w:eastAsia="仿宋" w:cs="仿宋"/>
          <w:spacing w:val="8"/>
          <w:sz w:val="31"/>
          <w:szCs w:val="31"/>
        </w:rPr>
        <w:t>住</w:t>
      </w:r>
      <w:r>
        <w:rPr>
          <w:rFonts w:ascii="仿宋" w:hAnsi="仿宋" w:eastAsia="仿宋" w:cs="仿宋"/>
          <w:spacing w:val="7"/>
          <w:sz w:val="31"/>
          <w:szCs w:val="31"/>
        </w:rPr>
        <w:t>房公积金热线、</w:t>
      </w:r>
      <w:r>
        <w:rPr>
          <w:rFonts w:ascii="仿宋" w:hAnsi="仿宋" w:eastAsia="仿宋" w:cs="仿宋"/>
          <w:sz w:val="31"/>
          <w:szCs w:val="31"/>
        </w:rPr>
        <w:t xml:space="preserve"> </w:t>
      </w:r>
      <w:r>
        <w:rPr>
          <w:rFonts w:ascii="仿宋" w:hAnsi="仿宋" w:eastAsia="仿宋" w:cs="仿宋"/>
          <w:spacing w:val="4"/>
          <w:sz w:val="31"/>
          <w:szCs w:val="31"/>
        </w:rPr>
        <w:t>短信服务平台正常运营维护，及时接受客户电话咨询，短信</w:t>
      </w:r>
    </w:p>
    <w:p w14:paraId="7025CD49">
      <w:pPr>
        <w:spacing w:line="227" w:lineRule="auto"/>
        <w:ind w:left="39"/>
        <w:rPr>
          <w:rFonts w:ascii="仿宋" w:hAnsi="仿宋" w:eastAsia="仿宋" w:cs="仿宋"/>
          <w:sz w:val="31"/>
          <w:szCs w:val="31"/>
        </w:rPr>
      </w:pPr>
      <w:r>
        <w:rPr>
          <w:rFonts w:ascii="仿宋" w:hAnsi="仿宋" w:eastAsia="仿宋" w:cs="仿宋"/>
          <w:spacing w:val="6"/>
          <w:sz w:val="31"/>
          <w:szCs w:val="31"/>
        </w:rPr>
        <w:t>通知客户公积金信息。</w:t>
      </w:r>
    </w:p>
    <w:p w14:paraId="0193D498">
      <w:pPr>
        <w:spacing w:before="162" w:line="624" w:lineRule="exact"/>
        <w:ind w:left="665"/>
        <w:rPr>
          <w:rFonts w:ascii="仿宋" w:hAnsi="仿宋" w:eastAsia="仿宋" w:cs="仿宋"/>
          <w:sz w:val="31"/>
          <w:szCs w:val="31"/>
        </w:rPr>
      </w:pPr>
      <w:r>
        <w:rPr>
          <w:rFonts w:ascii="仿宋" w:hAnsi="仿宋" w:eastAsia="仿宋" w:cs="仿宋"/>
          <w:spacing w:val="4"/>
          <w:position w:val="23"/>
          <w:sz w:val="31"/>
          <w:szCs w:val="31"/>
        </w:rPr>
        <w:t>2.网点建设：主要为中心办公楼以及县市</w:t>
      </w:r>
      <w:r>
        <w:rPr>
          <w:rFonts w:ascii="仿宋" w:hAnsi="仿宋" w:eastAsia="仿宋" w:cs="仿宋"/>
          <w:spacing w:val="3"/>
          <w:position w:val="23"/>
          <w:sz w:val="31"/>
          <w:szCs w:val="31"/>
        </w:rPr>
        <w:t>区管理部装修</w:t>
      </w:r>
    </w:p>
    <w:p w14:paraId="745BF248">
      <w:pPr>
        <w:spacing w:line="228" w:lineRule="auto"/>
        <w:ind w:left="50"/>
        <w:rPr>
          <w:rFonts w:ascii="仿宋" w:hAnsi="仿宋" w:eastAsia="仿宋" w:cs="仿宋"/>
          <w:sz w:val="31"/>
          <w:szCs w:val="31"/>
        </w:rPr>
      </w:pPr>
      <w:r>
        <w:rPr>
          <w:rFonts w:ascii="仿宋" w:hAnsi="仿宋" w:eastAsia="仿宋" w:cs="仿宋"/>
          <w:spacing w:val="-7"/>
          <w:sz w:val="31"/>
          <w:szCs w:val="31"/>
        </w:rPr>
        <w:t>改造。</w:t>
      </w:r>
    </w:p>
    <w:p w14:paraId="77E6AE1E">
      <w:pPr>
        <w:spacing w:before="339" w:line="372" w:lineRule="auto"/>
        <w:ind w:left="31" w:right="228" w:firstLine="635"/>
        <w:rPr>
          <w:rFonts w:ascii="仿宋" w:hAnsi="仿宋" w:eastAsia="仿宋" w:cs="仿宋"/>
          <w:sz w:val="31"/>
          <w:szCs w:val="31"/>
        </w:rPr>
      </w:pPr>
      <w:r>
        <w:rPr>
          <w:rFonts w:ascii="仿宋" w:hAnsi="仿宋" w:eastAsia="仿宋" w:cs="仿宋"/>
          <w:spacing w:val="3"/>
          <w:sz w:val="31"/>
          <w:szCs w:val="31"/>
        </w:rPr>
        <w:t>3.法律诉讼费：主要为保证公积金贷款资金安全，防范</w:t>
      </w:r>
      <w:r>
        <w:rPr>
          <w:rFonts w:ascii="仿宋" w:hAnsi="仿宋" w:eastAsia="仿宋" w:cs="仿宋"/>
          <w:spacing w:val="16"/>
          <w:sz w:val="31"/>
          <w:szCs w:val="31"/>
        </w:rPr>
        <w:t xml:space="preserve"> </w:t>
      </w:r>
      <w:r>
        <w:rPr>
          <w:rFonts w:ascii="仿宋" w:hAnsi="仿宋" w:eastAsia="仿宋" w:cs="仿宋"/>
          <w:spacing w:val="4"/>
          <w:sz w:val="31"/>
          <w:szCs w:val="31"/>
        </w:rPr>
        <w:t>逾期风险，对通过多种方法催收仍逾期的贷款客户（一般为</w:t>
      </w:r>
      <w:r>
        <w:rPr>
          <w:rFonts w:ascii="仿宋" w:hAnsi="仿宋" w:eastAsia="仿宋" w:cs="仿宋"/>
          <w:spacing w:val="5"/>
          <w:sz w:val="31"/>
          <w:szCs w:val="31"/>
        </w:rPr>
        <w:t xml:space="preserve"> </w:t>
      </w:r>
      <w:r>
        <w:rPr>
          <w:rFonts w:ascii="仿宋" w:hAnsi="仿宋" w:eastAsia="仿宋" w:cs="仿宋"/>
          <w:spacing w:val="2"/>
          <w:sz w:val="31"/>
          <w:szCs w:val="31"/>
        </w:rPr>
        <w:t>逾期</w:t>
      </w:r>
      <w:r>
        <w:rPr>
          <w:rFonts w:ascii="仿宋" w:hAnsi="仿宋" w:eastAsia="仿宋" w:cs="仿宋"/>
          <w:spacing w:val="-47"/>
          <w:sz w:val="31"/>
          <w:szCs w:val="31"/>
        </w:rPr>
        <w:t xml:space="preserve"> </w:t>
      </w:r>
      <w:r>
        <w:rPr>
          <w:rFonts w:ascii="仿宋" w:hAnsi="仿宋" w:eastAsia="仿宋" w:cs="仿宋"/>
          <w:spacing w:val="2"/>
          <w:sz w:val="31"/>
          <w:szCs w:val="31"/>
        </w:rPr>
        <w:t>6</w:t>
      </w:r>
      <w:r>
        <w:rPr>
          <w:rFonts w:ascii="仿宋" w:hAnsi="仿宋" w:eastAsia="仿宋" w:cs="仿宋"/>
          <w:spacing w:val="-53"/>
          <w:sz w:val="31"/>
          <w:szCs w:val="31"/>
        </w:rPr>
        <w:t xml:space="preserve"> </w:t>
      </w:r>
      <w:r>
        <w:rPr>
          <w:rFonts w:ascii="仿宋" w:hAnsi="仿宋" w:eastAsia="仿宋" w:cs="仿宋"/>
          <w:spacing w:val="2"/>
          <w:sz w:val="31"/>
          <w:szCs w:val="31"/>
        </w:rPr>
        <w:t>期以上）提起法律诉讼、进行强制执行，支付的诉讼</w:t>
      </w:r>
    </w:p>
    <w:p w14:paraId="1A5212FB">
      <w:pPr>
        <w:spacing w:before="1" w:line="227" w:lineRule="auto"/>
        <w:ind w:left="42"/>
        <w:rPr>
          <w:rFonts w:ascii="仿宋" w:hAnsi="仿宋" w:eastAsia="仿宋" w:cs="仿宋"/>
          <w:sz w:val="31"/>
          <w:szCs w:val="31"/>
        </w:rPr>
      </w:pPr>
      <w:r>
        <w:rPr>
          <w:rFonts w:ascii="仿宋" w:hAnsi="仿宋" w:eastAsia="仿宋" w:cs="仿宋"/>
          <w:spacing w:val="6"/>
          <w:sz w:val="31"/>
          <w:szCs w:val="31"/>
        </w:rPr>
        <w:t>费、公告费、律师服务费等。</w:t>
      </w:r>
    </w:p>
    <w:p w14:paraId="17BE5169">
      <w:pPr>
        <w:spacing w:before="241" w:line="624" w:lineRule="exact"/>
        <w:ind w:left="659"/>
        <w:rPr>
          <w:rFonts w:ascii="仿宋" w:hAnsi="仿宋" w:eastAsia="仿宋" w:cs="仿宋"/>
          <w:sz w:val="31"/>
          <w:szCs w:val="31"/>
        </w:rPr>
      </w:pPr>
      <w:r>
        <w:rPr>
          <w:rFonts w:ascii="仿宋" w:hAnsi="仿宋" w:eastAsia="仿宋" w:cs="仿宋"/>
          <w:spacing w:val="4"/>
          <w:position w:val="22"/>
          <w:sz w:val="31"/>
          <w:szCs w:val="31"/>
        </w:rPr>
        <w:t>4.劳务派遣费：中心归集、贷款等各项业务规模逐年增</w:t>
      </w:r>
    </w:p>
    <w:p w14:paraId="2B054904">
      <w:pPr>
        <w:spacing w:before="2" w:line="227" w:lineRule="auto"/>
        <w:ind w:left="32"/>
        <w:rPr>
          <w:rFonts w:ascii="仿宋" w:hAnsi="仿宋" w:eastAsia="仿宋" w:cs="仿宋"/>
          <w:sz w:val="31"/>
          <w:szCs w:val="31"/>
        </w:rPr>
      </w:pPr>
      <w:r>
        <w:rPr>
          <w:rFonts w:ascii="仿宋" w:hAnsi="仿宋" w:eastAsia="仿宋" w:cs="仿宋"/>
          <w:spacing w:val="5"/>
          <w:sz w:val="31"/>
          <w:szCs w:val="31"/>
        </w:rPr>
        <w:t>长，人员不足，劳务派遣人员共计</w:t>
      </w:r>
      <w:r>
        <w:rPr>
          <w:rFonts w:ascii="仿宋" w:hAnsi="仿宋" w:eastAsia="仿宋" w:cs="仿宋"/>
          <w:spacing w:val="-50"/>
          <w:sz w:val="31"/>
          <w:szCs w:val="31"/>
        </w:rPr>
        <w:t xml:space="preserve"> </w:t>
      </w:r>
      <w:r>
        <w:rPr>
          <w:rFonts w:ascii="仿宋" w:hAnsi="仿宋" w:eastAsia="仿宋" w:cs="仿宋"/>
          <w:spacing w:val="5"/>
          <w:sz w:val="31"/>
          <w:szCs w:val="31"/>
        </w:rPr>
        <w:t>31</w:t>
      </w:r>
      <w:r>
        <w:rPr>
          <w:rFonts w:ascii="仿宋" w:hAnsi="仿宋" w:eastAsia="仿宋" w:cs="仿宋"/>
          <w:spacing w:val="-49"/>
          <w:sz w:val="31"/>
          <w:szCs w:val="31"/>
        </w:rPr>
        <w:t xml:space="preserve"> </w:t>
      </w:r>
      <w:r>
        <w:rPr>
          <w:rFonts w:ascii="仿宋" w:hAnsi="仿宋" w:eastAsia="仿宋" w:cs="仿宋"/>
          <w:spacing w:val="5"/>
          <w:sz w:val="31"/>
          <w:szCs w:val="31"/>
        </w:rPr>
        <w:t>人。</w:t>
      </w:r>
    </w:p>
    <w:p w14:paraId="2609F53C">
      <w:pPr>
        <w:spacing w:before="295" w:line="222" w:lineRule="auto"/>
        <w:ind w:left="654"/>
        <w:rPr>
          <w:rFonts w:ascii="仿宋" w:hAnsi="仿宋" w:eastAsia="仿宋" w:cs="仿宋"/>
          <w:sz w:val="31"/>
          <w:szCs w:val="31"/>
        </w:rPr>
      </w:pPr>
      <w:r>
        <w:rPr>
          <w:rFonts w:ascii="仿宋" w:hAnsi="仿宋" w:eastAsia="仿宋" w:cs="仿宋"/>
          <w:spacing w:val="9"/>
          <w:sz w:val="31"/>
          <w:szCs w:val="31"/>
        </w:rPr>
        <w:t>（三）预算资金绩效目标</w:t>
      </w:r>
    </w:p>
    <w:p w14:paraId="29156F41">
      <w:pPr>
        <w:spacing w:before="173" w:line="624" w:lineRule="exact"/>
        <w:ind w:left="684"/>
        <w:rPr>
          <w:rFonts w:ascii="仿宋" w:hAnsi="仿宋" w:eastAsia="仿宋" w:cs="仿宋"/>
          <w:sz w:val="31"/>
          <w:szCs w:val="31"/>
        </w:rPr>
      </w:pPr>
      <w:r>
        <w:rPr>
          <w:rFonts w:ascii="仿宋" w:hAnsi="仿宋" w:eastAsia="仿宋" w:cs="仿宋"/>
          <w:spacing w:val="3"/>
          <w:position w:val="23"/>
          <w:sz w:val="31"/>
          <w:szCs w:val="31"/>
        </w:rPr>
        <w:t>总体目标为全市缴存单位和缴存职工服务，做好公积金</w:t>
      </w:r>
    </w:p>
    <w:p w14:paraId="1844ECBB">
      <w:pPr>
        <w:spacing w:before="1" w:line="225" w:lineRule="auto"/>
        <w:ind w:left="50"/>
        <w:rPr>
          <w:rFonts w:ascii="仿宋" w:hAnsi="仿宋" w:eastAsia="仿宋" w:cs="仿宋"/>
          <w:spacing w:val="7"/>
          <w:sz w:val="31"/>
          <w:szCs w:val="31"/>
        </w:rPr>
      </w:pPr>
      <w:r>
        <w:rPr>
          <w:rFonts w:ascii="仿宋" w:hAnsi="仿宋" w:eastAsia="仿宋" w:cs="仿宋"/>
          <w:spacing w:val="8"/>
          <w:sz w:val="31"/>
          <w:szCs w:val="31"/>
        </w:rPr>
        <w:t>归集、提取、贷款发放等工作，实现公积金保</w:t>
      </w:r>
      <w:r>
        <w:rPr>
          <w:rFonts w:ascii="仿宋" w:hAnsi="仿宋" w:eastAsia="仿宋" w:cs="仿宋"/>
          <w:spacing w:val="7"/>
          <w:sz w:val="31"/>
          <w:szCs w:val="31"/>
        </w:rPr>
        <w:t>值增值。</w:t>
      </w:r>
    </w:p>
    <w:p w14:paraId="6C3C46B7">
      <w:pPr>
        <w:spacing w:before="244" w:line="372" w:lineRule="auto"/>
        <w:ind w:left="40" w:right="141" w:firstLine="637"/>
        <w:rPr>
          <w:rFonts w:ascii="仿宋" w:hAnsi="仿宋" w:eastAsia="仿宋" w:cs="仿宋"/>
          <w:sz w:val="31"/>
          <w:szCs w:val="31"/>
        </w:rPr>
      </w:pPr>
      <w:r>
        <w:rPr>
          <w:rFonts w:ascii="仿宋" w:hAnsi="仿宋" w:eastAsia="仿宋" w:cs="仿宋"/>
          <w:spacing w:val="7"/>
          <w:sz w:val="31"/>
          <w:szCs w:val="31"/>
        </w:rPr>
        <w:t>年度目标为完成市委市政府下达的全年各项指标任务：</w:t>
      </w:r>
      <w:r>
        <w:rPr>
          <w:rFonts w:ascii="仿宋" w:hAnsi="仿宋" w:eastAsia="仿宋" w:cs="仿宋"/>
          <w:spacing w:val="4"/>
          <w:sz w:val="31"/>
          <w:szCs w:val="31"/>
        </w:rPr>
        <w:t xml:space="preserve"> </w:t>
      </w:r>
      <w:r>
        <w:rPr>
          <w:rFonts w:ascii="仿宋" w:hAnsi="仿宋" w:eastAsia="仿宋" w:cs="仿宋"/>
          <w:spacing w:val="-4"/>
          <w:sz w:val="31"/>
          <w:szCs w:val="31"/>
        </w:rPr>
        <w:t>全年归集</w:t>
      </w:r>
      <w:r>
        <w:rPr>
          <w:rFonts w:hint="eastAsia" w:ascii="仿宋" w:hAnsi="仿宋" w:eastAsia="仿宋" w:cs="仿宋"/>
          <w:spacing w:val="-4"/>
          <w:sz w:val="31"/>
          <w:szCs w:val="31"/>
          <w:lang w:val="en-US" w:eastAsia="zh-CN"/>
        </w:rPr>
        <w:t>60.48亿</w:t>
      </w:r>
      <w:r>
        <w:rPr>
          <w:rFonts w:ascii="仿宋" w:hAnsi="仿宋" w:eastAsia="仿宋" w:cs="仿宋"/>
          <w:spacing w:val="-4"/>
          <w:sz w:val="31"/>
          <w:szCs w:val="31"/>
        </w:rPr>
        <w:t>元，发放住房公积金个人贷款</w:t>
      </w:r>
      <w:r>
        <w:rPr>
          <w:rFonts w:ascii="仿宋" w:hAnsi="仿宋" w:eastAsia="仿宋" w:cs="仿宋"/>
          <w:spacing w:val="-72"/>
          <w:sz w:val="31"/>
          <w:szCs w:val="31"/>
        </w:rPr>
        <w:t xml:space="preserve"> </w:t>
      </w:r>
      <w:r>
        <w:rPr>
          <w:rFonts w:hint="eastAsia" w:ascii="仿宋" w:hAnsi="仿宋" w:eastAsia="仿宋" w:cs="仿宋"/>
          <w:spacing w:val="-4"/>
          <w:sz w:val="31"/>
          <w:szCs w:val="31"/>
          <w:lang w:val="en-US" w:eastAsia="zh-CN"/>
        </w:rPr>
        <w:t>11.11</w:t>
      </w:r>
      <w:r>
        <w:rPr>
          <w:rFonts w:ascii="仿宋" w:hAnsi="仿宋" w:eastAsia="仿宋" w:cs="仿宋"/>
          <w:spacing w:val="-4"/>
          <w:sz w:val="31"/>
          <w:szCs w:val="31"/>
        </w:rPr>
        <w:t>亿元，</w:t>
      </w:r>
    </w:p>
    <w:p w14:paraId="18F49E2F">
      <w:pPr>
        <w:spacing w:before="1" w:line="228" w:lineRule="auto"/>
        <w:ind w:left="32"/>
        <w:rPr>
          <w:rFonts w:ascii="仿宋" w:hAnsi="仿宋" w:eastAsia="仿宋" w:cs="仿宋"/>
          <w:spacing w:val="7"/>
          <w:sz w:val="31"/>
          <w:szCs w:val="31"/>
        </w:rPr>
      </w:pPr>
      <w:r>
        <w:rPr>
          <w:rFonts w:ascii="仿宋" w:hAnsi="仿宋" w:eastAsia="仿宋" w:cs="仿宋"/>
          <w:spacing w:val="1"/>
          <w:sz w:val="31"/>
          <w:szCs w:val="31"/>
        </w:rPr>
        <w:t>增值收益率</w:t>
      </w:r>
      <w:r>
        <w:rPr>
          <w:rFonts w:ascii="仿宋" w:hAnsi="仿宋" w:eastAsia="仿宋" w:cs="仿宋"/>
          <w:spacing w:val="-38"/>
          <w:sz w:val="31"/>
          <w:szCs w:val="31"/>
        </w:rPr>
        <w:t xml:space="preserve"> </w:t>
      </w:r>
      <w:r>
        <w:rPr>
          <w:rFonts w:ascii="仿宋" w:hAnsi="仿宋" w:eastAsia="仿宋" w:cs="仿宋"/>
          <w:spacing w:val="1"/>
          <w:sz w:val="31"/>
          <w:szCs w:val="31"/>
        </w:rPr>
        <w:t>1</w:t>
      </w:r>
      <w:r>
        <w:rPr>
          <w:rFonts w:hint="eastAsia" w:ascii="仿宋" w:hAnsi="仿宋" w:eastAsia="仿宋" w:cs="仿宋"/>
          <w:spacing w:val="1"/>
          <w:sz w:val="31"/>
          <w:szCs w:val="31"/>
          <w:lang w:val="en-US" w:eastAsia="zh-CN"/>
        </w:rPr>
        <w:t>.55</w:t>
      </w:r>
      <w:r>
        <w:rPr>
          <w:rFonts w:ascii="仿宋" w:hAnsi="仿宋" w:eastAsia="仿宋" w:cs="仿宋"/>
          <w:spacing w:val="1"/>
          <w:sz w:val="31"/>
          <w:szCs w:val="31"/>
        </w:rPr>
        <w:t>%。</w:t>
      </w:r>
    </w:p>
    <w:p w14:paraId="4BB9997F">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7D4A7E16">
      <w:pPr>
        <w:spacing w:before="219" w:line="224" w:lineRule="auto"/>
        <w:jc w:val="right"/>
        <w:rPr>
          <w:rFonts w:ascii="宋体" w:hAnsi="宋体" w:eastAsia="宋体" w:cs="宋体"/>
          <w:sz w:val="31"/>
          <w:szCs w:val="31"/>
        </w:rPr>
      </w:pPr>
      <w:r>
        <w:rPr>
          <w:rFonts w:ascii="仿宋" w:hAnsi="仿宋" w:eastAsia="仿宋" w:cs="仿宋"/>
          <w:spacing w:val="-2"/>
          <w:sz w:val="31"/>
          <w:szCs w:val="31"/>
        </w:rPr>
        <w:t>（</w:t>
      </w:r>
      <w:r>
        <w:rPr>
          <w:rFonts w:ascii="仿宋" w:hAnsi="仿宋" w:eastAsia="仿宋" w:cs="仿宋"/>
          <w:spacing w:val="-79"/>
          <w:sz w:val="31"/>
          <w:szCs w:val="31"/>
        </w:rPr>
        <w:t xml:space="preserve"> </w:t>
      </w:r>
      <w:r>
        <w:rPr>
          <w:rFonts w:ascii="仿宋" w:hAnsi="仿宋" w:eastAsia="仿宋" w:cs="仿宋"/>
          <w:spacing w:val="-2"/>
          <w:sz w:val="31"/>
          <w:szCs w:val="31"/>
        </w:rPr>
        <w:t>一）项目资金及</w:t>
      </w:r>
      <w:r>
        <w:rPr>
          <w:rFonts w:ascii="宋体" w:hAnsi="宋体" w:eastAsia="宋体" w:cs="宋体"/>
          <w:spacing w:val="-2"/>
          <w:sz w:val="31"/>
          <w:szCs w:val="31"/>
        </w:rPr>
        <w:t>自筹</w:t>
      </w:r>
      <w:r>
        <w:rPr>
          <w:rFonts w:ascii="仿宋" w:hAnsi="仿宋" w:eastAsia="仿宋" w:cs="仿宋"/>
          <w:spacing w:val="-2"/>
          <w:sz w:val="31"/>
          <w:szCs w:val="31"/>
        </w:rPr>
        <w:t>资金的</w:t>
      </w:r>
      <w:r>
        <w:rPr>
          <w:rFonts w:ascii="宋体" w:hAnsi="宋体" w:eastAsia="宋体" w:cs="宋体"/>
          <w:spacing w:val="-2"/>
          <w:sz w:val="31"/>
          <w:szCs w:val="31"/>
        </w:rPr>
        <w:t>安排落</w:t>
      </w:r>
      <w:r>
        <w:rPr>
          <w:rFonts w:ascii="仿宋" w:hAnsi="仿宋" w:eastAsia="仿宋" w:cs="仿宋"/>
          <w:spacing w:val="-2"/>
          <w:sz w:val="31"/>
          <w:szCs w:val="31"/>
        </w:rPr>
        <w:t>实</w:t>
      </w:r>
      <w:r>
        <w:rPr>
          <w:rFonts w:ascii="宋体" w:hAnsi="宋体" w:eastAsia="宋体" w:cs="宋体"/>
          <w:spacing w:val="-2"/>
          <w:sz w:val="31"/>
          <w:szCs w:val="31"/>
        </w:rPr>
        <w:t>、</w:t>
      </w:r>
      <w:r>
        <w:rPr>
          <w:rFonts w:ascii="仿宋" w:hAnsi="仿宋" w:eastAsia="仿宋" w:cs="仿宋"/>
          <w:spacing w:val="-2"/>
          <w:sz w:val="31"/>
          <w:szCs w:val="31"/>
        </w:rPr>
        <w:t>总投</w:t>
      </w:r>
      <w:r>
        <w:rPr>
          <w:rFonts w:ascii="宋体" w:hAnsi="宋体" w:eastAsia="宋体" w:cs="宋体"/>
          <w:spacing w:val="-2"/>
          <w:sz w:val="31"/>
          <w:szCs w:val="31"/>
        </w:rPr>
        <w:t>入</w:t>
      </w:r>
      <w:r>
        <w:rPr>
          <w:rFonts w:ascii="仿宋" w:hAnsi="仿宋" w:eastAsia="仿宋" w:cs="仿宋"/>
          <w:spacing w:val="-2"/>
          <w:sz w:val="31"/>
          <w:szCs w:val="31"/>
        </w:rPr>
        <w:t>等情况</w:t>
      </w:r>
      <w:r>
        <w:rPr>
          <w:rFonts w:ascii="宋体" w:hAnsi="宋体" w:eastAsia="宋体" w:cs="宋体"/>
          <w:spacing w:val="-2"/>
          <w:sz w:val="31"/>
          <w:szCs w:val="31"/>
        </w:rPr>
        <w:t>。</w:t>
      </w:r>
    </w:p>
    <w:p w14:paraId="3C35683F">
      <w:pPr>
        <w:spacing w:before="224" w:line="227" w:lineRule="auto"/>
        <w:ind w:left="665"/>
        <w:rPr>
          <w:rFonts w:ascii="仿宋" w:hAnsi="仿宋" w:eastAsia="仿宋" w:cs="仿宋"/>
          <w:sz w:val="31"/>
          <w:szCs w:val="31"/>
        </w:rPr>
      </w:pPr>
      <w:r>
        <w:rPr>
          <w:rFonts w:ascii="仿宋" w:hAnsi="仿宋" w:eastAsia="仿宋" w:cs="仿宋"/>
          <w:spacing w:val="2"/>
          <w:sz w:val="31"/>
          <w:szCs w:val="31"/>
        </w:rPr>
        <w:t>2023</w:t>
      </w:r>
      <w:r>
        <w:rPr>
          <w:rFonts w:hint="eastAsia" w:ascii="仿宋" w:hAnsi="仿宋" w:eastAsia="仿宋" w:cs="仿宋"/>
          <w:spacing w:val="2"/>
          <w:sz w:val="31"/>
          <w:szCs w:val="31"/>
          <w:lang w:val="en-US" w:eastAsia="zh-CN"/>
        </w:rPr>
        <w:t>4</w:t>
      </w:r>
      <w:r>
        <w:rPr>
          <w:rFonts w:ascii="仿宋" w:hAnsi="仿宋" w:eastAsia="仿宋" w:cs="仿宋"/>
          <w:spacing w:val="2"/>
          <w:sz w:val="31"/>
          <w:szCs w:val="31"/>
        </w:rPr>
        <w:t>年项目资金预算安排</w:t>
      </w:r>
      <w:r>
        <w:rPr>
          <w:rFonts w:ascii="仿宋" w:hAnsi="仿宋" w:eastAsia="仿宋" w:cs="仿宋"/>
          <w:spacing w:val="-39"/>
          <w:sz w:val="31"/>
          <w:szCs w:val="31"/>
        </w:rPr>
        <w:t xml:space="preserve"> </w:t>
      </w:r>
      <w:r>
        <w:rPr>
          <w:rFonts w:hint="eastAsia" w:ascii="仿宋" w:hAnsi="仿宋" w:eastAsia="仿宋" w:cs="仿宋"/>
          <w:spacing w:val="2"/>
          <w:sz w:val="31"/>
          <w:szCs w:val="31"/>
          <w:lang w:val="en-US" w:eastAsia="zh-CN"/>
        </w:rPr>
        <w:t>2549.4</w:t>
      </w:r>
      <w:r>
        <w:rPr>
          <w:rFonts w:ascii="仿宋" w:hAnsi="仿宋" w:eastAsia="仿宋" w:cs="仿宋"/>
          <w:spacing w:val="-51"/>
          <w:sz w:val="31"/>
          <w:szCs w:val="31"/>
        </w:rPr>
        <w:t xml:space="preserve"> </w:t>
      </w:r>
      <w:r>
        <w:rPr>
          <w:rFonts w:ascii="仿宋" w:hAnsi="仿宋" w:eastAsia="仿宋" w:cs="仿宋"/>
          <w:spacing w:val="2"/>
          <w:sz w:val="31"/>
          <w:szCs w:val="31"/>
        </w:rPr>
        <w:t>万元。</w:t>
      </w:r>
    </w:p>
    <w:p w14:paraId="6CD6722A">
      <w:pPr>
        <w:spacing w:before="219" w:line="224" w:lineRule="auto"/>
        <w:ind w:left="654"/>
        <w:rPr>
          <w:rFonts w:ascii="宋体" w:hAnsi="宋体" w:eastAsia="宋体" w:cs="宋体"/>
          <w:sz w:val="31"/>
          <w:szCs w:val="31"/>
        </w:rPr>
      </w:pPr>
      <w:r>
        <w:rPr>
          <w:rFonts w:ascii="仿宋" w:hAnsi="仿宋" w:eastAsia="仿宋" w:cs="仿宋"/>
          <w:spacing w:val="3"/>
          <w:sz w:val="31"/>
          <w:szCs w:val="31"/>
        </w:rPr>
        <w:t>（</w:t>
      </w:r>
      <w:r>
        <w:rPr>
          <w:rFonts w:ascii="仿宋" w:hAnsi="仿宋" w:eastAsia="仿宋" w:cs="仿宋"/>
          <w:spacing w:val="-72"/>
          <w:sz w:val="31"/>
          <w:szCs w:val="31"/>
        </w:rPr>
        <w:t xml:space="preserve"> </w:t>
      </w:r>
      <w:r>
        <w:rPr>
          <w:rFonts w:ascii="仿宋" w:hAnsi="仿宋" w:eastAsia="仿宋" w:cs="仿宋"/>
          <w:spacing w:val="3"/>
          <w:sz w:val="31"/>
          <w:szCs w:val="31"/>
        </w:rPr>
        <w:t>二）项目资金实际</w:t>
      </w:r>
      <w:r>
        <w:rPr>
          <w:rFonts w:ascii="宋体" w:hAnsi="宋体" w:eastAsia="宋体" w:cs="宋体"/>
          <w:spacing w:val="3"/>
          <w:sz w:val="31"/>
          <w:szCs w:val="31"/>
        </w:rPr>
        <w:t>使</w:t>
      </w:r>
      <w:r>
        <w:rPr>
          <w:rFonts w:ascii="仿宋" w:hAnsi="仿宋" w:eastAsia="仿宋" w:cs="仿宋"/>
          <w:spacing w:val="3"/>
          <w:sz w:val="31"/>
          <w:szCs w:val="31"/>
        </w:rPr>
        <w:t>用情况</w:t>
      </w:r>
      <w:r>
        <w:rPr>
          <w:rFonts w:ascii="宋体" w:hAnsi="宋体" w:eastAsia="宋体" w:cs="宋体"/>
          <w:spacing w:val="3"/>
          <w:sz w:val="31"/>
          <w:szCs w:val="31"/>
        </w:rPr>
        <w:t>。</w:t>
      </w:r>
    </w:p>
    <w:p w14:paraId="560FA71F">
      <w:pPr>
        <w:spacing w:before="232" w:line="372" w:lineRule="auto"/>
        <w:ind w:left="35" w:right="131" w:firstLine="629"/>
        <w:jc w:val="both"/>
        <w:rPr>
          <w:rFonts w:hint="eastAsia" w:ascii="仿宋" w:hAnsi="仿宋" w:eastAsia="仿宋" w:cs="仿宋"/>
          <w:spacing w:val="8"/>
          <w:sz w:val="31"/>
          <w:szCs w:val="31"/>
          <w:lang w:val="en-US" w:eastAsia="zh-CN"/>
        </w:rPr>
      </w:pPr>
      <w:r>
        <w:rPr>
          <w:rFonts w:ascii="仿宋" w:hAnsi="仿宋" w:eastAsia="仿宋" w:cs="仿宋"/>
          <w:spacing w:val="8"/>
          <w:sz w:val="31"/>
          <w:szCs w:val="31"/>
        </w:rPr>
        <w:t>202</w:t>
      </w:r>
      <w:r>
        <w:rPr>
          <w:rFonts w:hint="eastAsia" w:ascii="仿宋" w:hAnsi="仿宋" w:eastAsia="仿宋" w:cs="仿宋"/>
          <w:spacing w:val="8"/>
          <w:sz w:val="31"/>
          <w:szCs w:val="31"/>
          <w:lang w:val="en-US" w:eastAsia="zh-CN"/>
        </w:rPr>
        <w:t>4</w:t>
      </w:r>
      <w:r>
        <w:rPr>
          <w:rFonts w:ascii="仿宋" w:hAnsi="仿宋" w:eastAsia="仿宋" w:cs="仿宋"/>
          <w:spacing w:val="-40"/>
          <w:sz w:val="31"/>
          <w:szCs w:val="31"/>
        </w:rPr>
        <w:t xml:space="preserve"> </w:t>
      </w:r>
      <w:r>
        <w:rPr>
          <w:rFonts w:ascii="仿宋" w:hAnsi="仿宋" w:eastAsia="仿宋" w:cs="仿宋"/>
          <w:spacing w:val="8"/>
          <w:sz w:val="31"/>
          <w:szCs w:val="31"/>
        </w:rPr>
        <w:t>年项目支出</w:t>
      </w:r>
      <w:r>
        <w:rPr>
          <w:rFonts w:ascii="仿宋" w:hAnsi="仿宋" w:eastAsia="仿宋" w:cs="仿宋"/>
          <w:spacing w:val="-34"/>
          <w:sz w:val="31"/>
          <w:szCs w:val="31"/>
        </w:rPr>
        <w:t xml:space="preserve"> </w:t>
      </w:r>
      <w:r>
        <w:rPr>
          <w:rFonts w:hint="eastAsia" w:ascii="仿宋" w:hAnsi="仿宋" w:eastAsia="仿宋" w:cs="仿宋"/>
          <w:spacing w:val="8"/>
          <w:sz w:val="31"/>
          <w:szCs w:val="31"/>
          <w:lang w:val="en-US" w:eastAsia="zh-CN"/>
        </w:rPr>
        <w:t>2549.4</w:t>
      </w:r>
      <w:r>
        <w:rPr>
          <w:rFonts w:ascii="仿宋" w:hAnsi="仿宋" w:eastAsia="仿宋" w:cs="仿宋"/>
          <w:spacing w:val="8"/>
          <w:sz w:val="31"/>
          <w:szCs w:val="31"/>
        </w:rPr>
        <w:t>万元。其</w:t>
      </w:r>
      <w:r>
        <w:rPr>
          <w:rFonts w:ascii="仿宋" w:hAnsi="仿宋" w:eastAsia="仿宋" w:cs="仿宋"/>
          <w:spacing w:val="7"/>
          <w:sz w:val="31"/>
          <w:szCs w:val="31"/>
        </w:rPr>
        <w:t>中：信息化建设经</w:t>
      </w:r>
      <w:r>
        <w:rPr>
          <w:rFonts w:hint="eastAsia" w:ascii="仿宋" w:hAnsi="仿宋" w:eastAsia="仿宋" w:cs="仿宋"/>
          <w:spacing w:val="8"/>
          <w:sz w:val="31"/>
          <w:szCs w:val="31"/>
          <w:lang w:val="en-US" w:eastAsia="zh-CN"/>
        </w:rPr>
        <w:t>费 302.98 万元，劳务派遣费155.81万元，法律诉讼费  37.33万元，城区网点建设1568.35万元，其他运营成本431.78万元，改革前退休人员补贴6.7万元，公车购置24.98万元。另其他资金21.47万元。</w:t>
      </w:r>
    </w:p>
    <w:p w14:paraId="31F4330E">
      <w:pPr>
        <w:spacing w:before="169" w:line="372" w:lineRule="auto"/>
        <w:ind w:left="35" w:right="228" w:firstLine="629"/>
        <w:rPr>
          <w:rFonts w:ascii="仿宋" w:hAnsi="仿宋" w:eastAsia="仿宋" w:cs="仿宋"/>
          <w:sz w:val="31"/>
          <w:szCs w:val="31"/>
        </w:rPr>
      </w:pPr>
      <w:r>
        <w:rPr>
          <w:rFonts w:ascii="仿宋" w:hAnsi="仿宋" w:eastAsia="仿宋" w:cs="仿宋"/>
          <w:spacing w:val="9"/>
          <w:sz w:val="31"/>
          <w:szCs w:val="31"/>
        </w:rPr>
        <w:t>（三）项目资金管</w:t>
      </w:r>
      <w:r>
        <w:rPr>
          <w:rFonts w:ascii="宋体" w:hAnsi="宋体" w:eastAsia="宋体" w:cs="宋体"/>
          <w:spacing w:val="9"/>
          <w:sz w:val="31"/>
          <w:szCs w:val="31"/>
        </w:rPr>
        <w:t>理</w:t>
      </w:r>
      <w:r>
        <w:rPr>
          <w:rFonts w:ascii="仿宋" w:hAnsi="仿宋" w:eastAsia="仿宋" w:cs="仿宋"/>
          <w:spacing w:val="9"/>
          <w:sz w:val="31"/>
          <w:szCs w:val="31"/>
        </w:rPr>
        <w:t>情况分析</w:t>
      </w:r>
    </w:p>
    <w:p w14:paraId="54552CE7">
      <w:pPr>
        <w:spacing w:before="226" w:line="357" w:lineRule="auto"/>
        <w:ind w:left="32" w:right="11" w:firstLine="640"/>
        <w:rPr>
          <w:rFonts w:ascii="仿宋" w:hAnsi="仿宋" w:eastAsia="仿宋" w:cs="仿宋"/>
          <w:sz w:val="31"/>
          <w:szCs w:val="31"/>
        </w:rPr>
      </w:pPr>
      <w:r>
        <w:rPr>
          <w:rFonts w:ascii="仿宋" w:hAnsi="仿宋" w:eastAsia="仿宋" w:cs="仿宋"/>
          <w:spacing w:val="8"/>
          <w:sz w:val="31"/>
          <w:szCs w:val="31"/>
        </w:rPr>
        <w:t>预算收支严格按财政部门预算批复执行，切实做到有预</w:t>
      </w:r>
      <w:r>
        <w:rPr>
          <w:rFonts w:ascii="仿宋" w:hAnsi="仿宋" w:eastAsia="仿宋" w:cs="仿宋"/>
          <w:spacing w:val="15"/>
          <w:sz w:val="31"/>
          <w:szCs w:val="31"/>
        </w:rPr>
        <w:t xml:space="preserve"> </w:t>
      </w:r>
      <w:r>
        <w:rPr>
          <w:rFonts w:ascii="仿宋" w:hAnsi="仿宋" w:eastAsia="仿宋" w:cs="仿宋"/>
          <w:spacing w:val="8"/>
          <w:sz w:val="31"/>
          <w:szCs w:val="31"/>
        </w:rPr>
        <w:t>算有支出，无预算不支出。通过强化预算保障和执行，使整</w:t>
      </w:r>
      <w:r>
        <w:rPr>
          <w:rFonts w:ascii="仿宋" w:hAnsi="仿宋" w:eastAsia="仿宋" w:cs="仿宋"/>
          <w:spacing w:val="18"/>
          <w:sz w:val="31"/>
          <w:szCs w:val="31"/>
        </w:rPr>
        <w:t xml:space="preserve"> </w:t>
      </w:r>
      <w:r>
        <w:rPr>
          <w:rFonts w:ascii="仿宋" w:hAnsi="仿宋" w:eastAsia="仿宋" w:cs="仿宋"/>
          <w:spacing w:val="9"/>
          <w:sz w:val="31"/>
          <w:szCs w:val="31"/>
        </w:rPr>
        <w:t>体支出的绩效呈现良性循环，为住房公积金事</w:t>
      </w:r>
      <w:r>
        <w:rPr>
          <w:rFonts w:ascii="仿宋" w:hAnsi="仿宋" w:eastAsia="仿宋" w:cs="仿宋"/>
          <w:spacing w:val="8"/>
          <w:sz w:val="31"/>
          <w:szCs w:val="31"/>
        </w:rPr>
        <w:t>业发展提供了</w:t>
      </w:r>
      <w:r>
        <w:rPr>
          <w:rFonts w:ascii="仿宋" w:hAnsi="仿宋" w:eastAsia="仿宋" w:cs="仿宋"/>
          <w:spacing w:val="6"/>
          <w:sz w:val="31"/>
          <w:szCs w:val="31"/>
        </w:rPr>
        <w:t>持续、有力的经费保障。</w:t>
      </w:r>
    </w:p>
    <w:p w14:paraId="0C6FD70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14C8286E">
      <w:pPr>
        <w:spacing w:before="219" w:line="224" w:lineRule="auto"/>
        <w:ind w:left="654"/>
        <w:rPr>
          <w:rFonts w:ascii="宋体" w:hAnsi="宋体" w:eastAsia="宋体" w:cs="宋体"/>
          <w:sz w:val="31"/>
          <w:szCs w:val="31"/>
        </w:rPr>
      </w:pPr>
      <w:r>
        <w:rPr>
          <w:rFonts w:ascii="仿宋" w:hAnsi="仿宋" w:eastAsia="仿宋" w:cs="仿宋"/>
          <w:spacing w:val="3"/>
          <w:sz w:val="31"/>
          <w:szCs w:val="31"/>
        </w:rPr>
        <w:t>（</w:t>
      </w:r>
      <w:r>
        <w:rPr>
          <w:rFonts w:ascii="仿宋" w:hAnsi="仿宋" w:eastAsia="仿宋" w:cs="仿宋"/>
          <w:spacing w:val="-74"/>
          <w:sz w:val="31"/>
          <w:szCs w:val="31"/>
        </w:rPr>
        <w:t xml:space="preserve"> </w:t>
      </w:r>
      <w:r>
        <w:rPr>
          <w:rFonts w:ascii="仿宋" w:hAnsi="仿宋" w:eastAsia="仿宋" w:cs="仿宋"/>
          <w:spacing w:val="3"/>
          <w:sz w:val="31"/>
          <w:szCs w:val="31"/>
        </w:rPr>
        <w:t>一）项目资金</w:t>
      </w:r>
      <w:r>
        <w:rPr>
          <w:rFonts w:ascii="宋体" w:hAnsi="宋体" w:eastAsia="宋体" w:cs="宋体"/>
          <w:spacing w:val="3"/>
          <w:sz w:val="31"/>
          <w:szCs w:val="31"/>
        </w:rPr>
        <w:t>使</w:t>
      </w:r>
      <w:r>
        <w:rPr>
          <w:rFonts w:ascii="仿宋" w:hAnsi="仿宋" w:eastAsia="仿宋" w:cs="仿宋"/>
          <w:spacing w:val="3"/>
          <w:sz w:val="31"/>
          <w:szCs w:val="31"/>
        </w:rPr>
        <w:t>用管</w:t>
      </w:r>
      <w:r>
        <w:rPr>
          <w:rFonts w:ascii="宋体" w:hAnsi="宋体" w:eastAsia="宋体" w:cs="宋体"/>
          <w:spacing w:val="3"/>
          <w:sz w:val="31"/>
          <w:szCs w:val="31"/>
        </w:rPr>
        <w:t>理</w:t>
      </w:r>
      <w:r>
        <w:rPr>
          <w:rFonts w:ascii="仿宋" w:hAnsi="仿宋" w:eastAsia="仿宋" w:cs="仿宋"/>
          <w:spacing w:val="3"/>
          <w:sz w:val="31"/>
          <w:szCs w:val="31"/>
        </w:rPr>
        <w:t>情况</w:t>
      </w:r>
      <w:r>
        <w:rPr>
          <w:rFonts w:ascii="宋体" w:hAnsi="宋体" w:eastAsia="宋体" w:cs="宋体"/>
          <w:spacing w:val="3"/>
          <w:sz w:val="31"/>
          <w:szCs w:val="31"/>
        </w:rPr>
        <w:t>。</w:t>
      </w:r>
    </w:p>
    <w:p w14:paraId="143653FA">
      <w:pPr>
        <w:spacing w:before="168" w:line="372" w:lineRule="auto"/>
        <w:ind w:left="32" w:right="133" w:firstLine="640"/>
        <w:rPr>
          <w:rFonts w:ascii="仿宋" w:hAnsi="仿宋" w:eastAsia="仿宋" w:cs="仿宋"/>
          <w:sz w:val="31"/>
          <w:szCs w:val="31"/>
        </w:rPr>
      </w:pPr>
      <w:r>
        <w:rPr>
          <w:rFonts w:ascii="仿宋" w:hAnsi="仿宋" w:eastAsia="仿宋" w:cs="仿宋"/>
          <w:spacing w:val="3"/>
          <w:sz w:val="31"/>
          <w:szCs w:val="31"/>
        </w:rPr>
        <w:t>严格执行中央八项规定，按照国家财经法规和财务管理</w:t>
      </w:r>
      <w:r>
        <w:rPr>
          <w:rFonts w:ascii="仿宋" w:hAnsi="仿宋" w:eastAsia="仿宋" w:cs="仿宋"/>
          <w:spacing w:val="13"/>
          <w:sz w:val="31"/>
          <w:szCs w:val="31"/>
        </w:rPr>
        <w:t xml:space="preserve"> </w:t>
      </w:r>
      <w:r>
        <w:rPr>
          <w:rFonts w:ascii="仿宋" w:hAnsi="仿宋" w:eastAsia="仿宋" w:cs="仿宋"/>
          <w:spacing w:val="4"/>
          <w:sz w:val="31"/>
          <w:szCs w:val="31"/>
        </w:rPr>
        <w:t>制度使用各项经费，制定完善《财务收支管理制度》、《中</w:t>
      </w:r>
      <w:r>
        <w:rPr>
          <w:rFonts w:ascii="仿宋" w:hAnsi="仿宋" w:eastAsia="仿宋" w:cs="仿宋"/>
          <w:spacing w:val="2"/>
          <w:sz w:val="31"/>
          <w:szCs w:val="31"/>
        </w:rPr>
        <w:t xml:space="preserve"> </w:t>
      </w:r>
      <w:r>
        <w:rPr>
          <w:rFonts w:ascii="仿宋" w:hAnsi="仿宋" w:eastAsia="仿宋" w:cs="仿宋"/>
          <w:spacing w:val="4"/>
          <w:sz w:val="31"/>
          <w:szCs w:val="31"/>
        </w:rPr>
        <w:t>心差旅费管理费管理办法》等财务制度，并规范中心报销手</w:t>
      </w:r>
      <w:r>
        <w:rPr>
          <w:rFonts w:ascii="仿宋" w:hAnsi="仿宋" w:eastAsia="仿宋" w:cs="仿宋"/>
          <w:spacing w:val="2"/>
          <w:sz w:val="31"/>
          <w:szCs w:val="31"/>
        </w:rPr>
        <w:t xml:space="preserve"> </w:t>
      </w:r>
      <w:r>
        <w:rPr>
          <w:rFonts w:ascii="仿宋" w:hAnsi="仿宋" w:eastAsia="仿宋" w:cs="仿宋"/>
          <w:spacing w:val="4"/>
          <w:sz w:val="31"/>
          <w:szCs w:val="31"/>
        </w:rPr>
        <w:t>续、附件、差旅费报销等相关要求，搜集财务相关文件及制</w:t>
      </w:r>
    </w:p>
    <w:p w14:paraId="6D110E9C">
      <w:pPr>
        <w:spacing w:line="227" w:lineRule="auto"/>
        <w:jc w:val="right"/>
        <w:rPr>
          <w:rFonts w:ascii="仿宋" w:hAnsi="仿宋" w:eastAsia="仿宋" w:cs="仿宋"/>
          <w:sz w:val="31"/>
          <w:szCs w:val="31"/>
        </w:rPr>
      </w:pPr>
      <w:r>
        <w:rPr>
          <w:rFonts w:ascii="仿宋" w:hAnsi="仿宋" w:eastAsia="仿宋" w:cs="仿宋"/>
          <w:spacing w:val="-4"/>
          <w:sz w:val="31"/>
          <w:szCs w:val="31"/>
        </w:rPr>
        <w:t>度，编制《衡阳市住房公积金管理中心财务制度汇编》一书。</w:t>
      </w:r>
    </w:p>
    <w:p w14:paraId="64613D10">
      <w:pPr>
        <w:spacing w:before="296" w:line="224" w:lineRule="auto"/>
        <w:ind w:left="654"/>
        <w:rPr>
          <w:rFonts w:ascii="宋体" w:hAnsi="宋体" w:eastAsia="宋体" w:cs="宋体"/>
          <w:sz w:val="31"/>
          <w:szCs w:val="31"/>
        </w:rPr>
      </w:pPr>
      <w:r>
        <w:rPr>
          <w:rFonts w:ascii="仿宋" w:hAnsi="仿宋" w:eastAsia="仿宋" w:cs="仿宋"/>
          <w:spacing w:val="2"/>
          <w:sz w:val="31"/>
          <w:szCs w:val="31"/>
        </w:rPr>
        <w:t>（</w:t>
      </w:r>
      <w:r>
        <w:rPr>
          <w:rFonts w:ascii="仿宋" w:hAnsi="仿宋" w:eastAsia="仿宋" w:cs="仿宋"/>
          <w:spacing w:val="-74"/>
          <w:sz w:val="31"/>
          <w:szCs w:val="31"/>
        </w:rPr>
        <w:t xml:space="preserve"> </w:t>
      </w:r>
      <w:r>
        <w:rPr>
          <w:rFonts w:ascii="仿宋" w:hAnsi="仿宋" w:eastAsia="仿宋" w:cs="仿宋"/>
          <w:spacing w:val="2"/>
          <w:sz w:val="31"/>
          <w:szCs w:val="31"/>
        </w:rPr>
        <w:t>二）项目</w:t>
      </w:r>
      <w:r>
        <w:rPr>
          <w:rFonts w:ascii="宋体" w:hAnsi="宋体" w:eastAsia="宋体" w:cs="宋体"/>
          <w:spacing w:val="2"/>
          <w:sz w:val="31"/>
          <w:szCs w:val="31"/>
        </w:rPr>
        <w:t>组织</w:t>
      </w:r>
      <w:r>
        <w:rPr>
          <w:rFonts w:ascii="仿宋" w:hAnsi="仿宋" w:eastAsia="仿宋" w:cs="仿宋"/>
          <w:spacing w:val="2"/>
          <w:sz w:val="31"/>
          <w:szCs w:val="31"/>
        </w:rPr>
        <w:t>实施情况</w:t>
      </w:r>
      <w:r>
        <w:rPr>
          <w:rFonts w:ascii="宋体" w:hAnsi="宋体" w:eastAsia="宋体" w:cs="宋体"/>
          <w:spacing w:val="2"/>
          <w:sz w:val="31"/>
          <w:szCs w:val="31"/>
        </w:rPr>
        <w:t>。</w:t>
      </w:r>
    </w:p>
    <w:p w14:paraId="1C7E09CB">
      <w:pPr>
        <w:spacing w:before="224" w:line="227" w:lineRule="auto"/>
        <w:ind w:left="673"/>
        <w:rPr>
          <w:rFonts w:ascii="仿宋" w:hAnsi="仿宋" w:eastAsia="仿宋" w:cs="仿宋"/>
          <w:sz w:val="31"/>
          <w:szCs w:val="31"/>
        </w:rPr>
      </w:pPr>
      <w:r>
        <w:rPr>
          <w:rFonts w:ascii="仿宋" w:hAnsi="仿宋" w:eastAsia="仿宋" w:cs="仿宋"/>
          <w:spacing w:val="7"/>
          <w:sz w:val="31"/>
          <w:szCs w:val="31"/>
        </w:rPr>
        <w:t>严格按照相关规定组织项目实施。</w:t>
      </w:r>
    </w:p>
    <w:p w14:paraId="13CEE4A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10A65CC9">
      <w:pPr>
        <w:spacing w:before="220" w:line="229" w:lineRule="auto"/>
        <w:ind w:left="688"/>
        <w:rPr>
          <w:rFonts w:ascii="楷体" w:hAnsi="楷体" w:eastAsia="楷体" w:cs="楷体"/>
          <w:sz w:val="31"/>
          <w:szCs w:val="31"/>
        </w:rPr>
      </w:pPr>
      <w:r>
        <w:rPr>
          <w:rFonts w:ascii="楷体" w:hAnsi="楷体" w:eastAsia="楷体" w:cs="楷体"/>
          <w:spacing w:val="5"/>
          <w:sz w:val="31"/>
          <w:szCs w:val="31"/>
        </w:rPr>
        <w:t>（一）项目支出决策情况。</w:t>
      </w:r>
    </w:p>
    <w:p w14:paraId="0A856F0E">
      <w:pPr>
        <w:spacing w:before="216" w:line="600" w:lineRule="exact"/>
        <w:ind w:right="11"/>
        <w:jc w:val="right"/>
        <w:rPr>
          <w:rFonts w:ascii="仿宋" w:hAnsi="仿宋" w:eastAsia="仿宋" w:cs="仿宋"/>
          <w:sz w:val="31"/>
          <w:szCs w:val="31"/>
        </w:rPr>
      </w:pPr>
      <w:r>
        <w:rPr>
          <w:rFonts w:ascii="仿宋" w:hAnsi="仿宋" w:eastAsia="仿宋" w:cs="仿宋"/>
          <w:spacing w:val="8"/>
          <w:position w:val="21"/>
          <w:sz w:val="31"/>
          <w:szCs w:val="31"/>
        </w:rPr>
        <w:t>按照财务制度进行项目支出决策，对于大额采购实行集</w:t>
      </w:r>
    </w:p>
    <w:p w14:paraId="27D8A7A0">
      <w:pPr>
        <w:spacing w:before="1" w:line="227" w:lineRule="auto"/>
        <w:ind w:left="34"/>
        <w:rPr>
          <w:rFonts w:ascii="仿宋" w:hAnsi="仿宋" w:eastAsia="仿宋" w:cs="仿宋"/>
          <w:sz w:val="31"/>
          <w:szCs w:val="31"/>
        </w:rPr>
      </w:pPr>
      <w:r>
        <w:rPr>
          <w:rFonts w:ascii="仿宋" w:hAnsi="仿宋" w:eastAsia="仿宋" w:cs="仿宋"/>
          <w:spacing w:val="1"/>
          <w:sz w:val="31"/>
          <w:szCs w:val="31"/>
        </w:rPr>
        <w:t>体决策。</w:t>
      </w:r>
    </w:p>
    <w:p w14:paraId="5F63B8B8">
      <w:pPr>
        <w:spacing w:before="218" w:line="232" w:lineRule="auto"/>
        <w:ind w:left="688"/>
        <w:rPr>
          <w:rFonts w:ascii="楷体" w:hAnsi="楷体" w:eastAsia="楷体" w:cs="楷体"/>
          <w:sz w:val="31"/>
          <w:szCs w:val="31"/>
        </w:rPr>
      </w:pPr>
      <w:r>
        <w:rPr>
          <w:rFonts w:ascii="楷体" w:hAnsi="楷体" w:eastAsia="楷体" w:cs="楷体"/>
          <w:spacing w:val="5"/>
          <w:sz w:val="31"/>
          <w:szCs w:val="31"/>
        </w:rPr>
        <w:t>（二）项目支出过程情况。</w:t>
      </w:r>
    </w:p>
    <w:p w14:paraId="7A89A2F7">
      <w:pPr>
        <w:spacing w:before="210" w:line="600" w:lineRule="exact"/>
        <w:ind w:right="16"/>
        <w:jc w:val="right"/>
        <w:rPr>
          <w:rFonts w:ascii="仿宋" w:hAnsi="仿宋" w:eastAsia="仿宋" w:cs="仿宋"/>
          <w:sz w:val="31"/>
          <w:szCs w:val="31"/>
        </w:rPr>
      </w:pPr>
      <w:r>
        <w:rPr>
          <w:rFonts w:ascii="仿宋" w:hAnsi="仿宋" w:eastAsia="仿宋" w:cs="仿宋"/>
          <w:spacing w:val="8"/>
          <w:position w:val="21"/>
          <w:sz w:val="31"/>
          <w:szCs w:val="31"/>
        </w:rPr>
        <w:t>按照规定完成预算编制、财评申报、签订合同等工作，</w:t>
      </w:r>
    </w:p>
    <w:p w14:paraId="5B7733CC">
      <w:pPr>
        <w:spacing w:before="1" w:line="228" w:lineRule="auto"/>
        <w:ind w:left="34"/>
        <w:rPr>
          <w:rFonts w:ascii="仿宋" w:hAnsi="仿宋" w:eastAsia="仿宋" w:cs="仿宋"/>
          <w:sz w:val="31"/>
          <w:szCs w:val="31"/>
        </w:rPr>
      </w:pPr>
      <w:r>
        <w:rPr>
          <w:rFonts w:ascii="仿宋" w:hAnsi="仿宋" w:eastAsia="仿宋" w:cs="仿宋"/>
          <w:spacing w:val="7"/>
          <w:sz w:val="31"/>
          <w:szCs w:val="31"/>
        </w:rPr>
        <w:t>组织验收，按合同约定支付款项。</w:t>
      </w:r>
    </w:p>
    <w:p w14:paraId="574B5F9D">
      <w:pPr>
        <w:spacing w:before="215" w:line="229" w:lineRule="auto"/>
        <w:ind w:left="688"/>
        <w:rPr>
          <w:rFonts w:ascii="楷体" w:hAnsi="楷体" w:eastAsia="楷体" w:cs="楷体"/>
          <w:sz w:val="31"/>
          <w:szCs w:val="31"/>
        </w:rPr>
      </w:pPr>
      <w:r>
        <w:rPr>
          <w:rFonts w:ascii="楷体" w:hAnsi="楷体" w:eastAsia="楷体" w:cs="楷体"/>
          <w:spacing w:val="5"/>
          <w:sz w:val="31"/>
          <w:szCs w:val="31"/>
        </w:rPr>
        <w:t>（三）项目支出产出情况。</w:t>
      </w:r>
    </w:p>
    <w:p w14:paraId="4B8D07A0">
      <w:pPr>
        <w:spacing w:before="210" w:line="600" w:lineRule="exact"/>
        <w:ind w:right="16"/>
        <w:jc w:val="left"/>
        <w:rPr>
          <w:rFonts w:ascii="仿宋" w:hAnsi="仿宋" w:eastAsia="仿宋" w:cs="仿宋"/>
          <w:spacing w:val="8"/>
          <w:position w:val="21"/>
          <w:sz w:val="31"/>
          <w:szCs w:val="31"/>
        </w:rPr>
      </w:pPr>
      <w:r>
        <w:rPr>
          <w:rFonts w:hint="eastAsia" w:ascii="仿宋" w:hAnsi="仿宋" w:eastAsia="仿宋" w:cs="仿宋"/>
          <w:spacing w:val="8"/>
          <w:position w:val="21"/>
          <w:sz w:val="31"/>
          <w:szCs w:val="31"/>
          <w:lang w:val="en-US" w:eastAsia="zh-CN"/>
        </w:rPr>
        <w:t xml:space="preserve">  </w:t>
      </w:r>
      <w:r>
        <w:rPr>
          <w:rFonts w:ascii="仿宋" w:hAnsi="仿宋" w:eastAsia="仿宋" w:cs="仿宋"/>
          <w:spacing w:val="8"/>
          <w:position w:val="21"/>
          <w:sz w:val="31"/>
          <w:szCs w:val="31"/>
        </w:rPr>
        <w:t>1.住房公积金业务管理系统实现良好运作，公积金提取业务实现即时办结支付。</w:t>
      </w:r>
    </w:p>
    <w:p w14:paraId="2D6692D3">
      <w:pPr>
        <w:spacing w:before="219" w:line="357" w:lineRule="auto"/>
        <w:ind w:left="36" w:firstLine="628"/>
        <w:rPr>
          <w:rFonts w:ascii="仿宋" w:hAnsi="仿宋" w:eastAsia="仿宋" w:cs="仿宋"/>
          <w:sz w:val="31"/>
          <w:szCs w:val="31"/>
        </w:rPr>
      </w:pPr>
      <w:r>
        <w:rPr>
          <w:rFonts w:ascii="仿宋" w:hAnsi="仿宋" w:eastAsia="仿宋" w:cs="仿宋"/>
          <w:spacing w:val="8"/>
          <w:sz w:val="31"/>
          <w:szCs w:val="31"/>
        </w:rPr>
        <w:t>2.建立了住房公积金综合服务平台，集门户网站、网上</w:t>
      </w:r>
      <w:r>
        <w:rPr>
          <w:rFonts w:ascii="仿宋" w:hAnsi="仿宋" w:eastAsia="仿宋" w:cs="仿宋"/>
          <w:spacing w:val="14"/>
          <w:sz w:val="31"/>
          <w:szCs w:val="31"/>
        </w:rPr>
        <w:t xml:space="preserve"> </w:t>
      </w:r>
      <w:r>
        <w:rPr>
          <w:rFonts w:ascii="仿宋" w:hAnsi="仿宋" w:eastAsia="仿宋" w:cs="仿宋"/>
          <w:spacing w:val="2"/>
          <w:sz w:val="31"/>
          <w:szCs w:val="31"/>
        </w:rPr>
        <w:t>营业大厅、12329</w:t>
      </w:r>
      <w:r>
        <w:rPr>
          <w:rFonts w:ascii="仿宋" w:hAnsi="仿宋" w:eastAsia="仿宋" w:cs="仿宋"/>
          <w:spacing w:val="-52"/>
          <w:sz w:val="31"/>
          <w:szCs w:val="31"/>
        </w:rPr>
        <w:t xml:space="preserve"> </w:t>
      </w:r>
      <w:r>
        <w:rPr>
          <w:rFonts w:ascii="仿宋" w:hAnsi="仿宋" w:eastAsia="仿宋" w:cs="仿宋"/>
          <w:spacing w:val="2"/>
          <w:sz w:val="31"/>
          <w:szCs w:val="31"/>
        </w:rPr>
        <w:t>热线、手机</w:t>
      </w:r>
      <w:r>
        <w:rPr>
          <w:rFonts w:ascii="仿宋" w:hAnsi="仿宋" w:eastAsia="仿宋" w:cs="仿宋"/>
          <w:spacing w:val="-72"/>
          <w:sz w:val="31"/>
          <w:szCs w:val="31"/>
        </w:rPr>
        <w:t xml:space="preserve"> </w:t>
      </w:r>
      <w:r>
        <w:rPr>
          <w:rFonts w:ascii="仿宋" w:hAnsi="仿宋" w:eastAsia="仿宋" w:cs="仿宋"/>
          <w:sz w:val="31"/>
          <w:szCs w:val="31"/>
        </w:rPr>
        <w:t>APP</w:t>
      </w:r>
      <w:r>
        <w:rPr>
          <w:rFonts w:ascii="仿宋" w:hAnsi="仿宋" w:eastAsia="仿宋" w:cs="仿宋"/>
          <w:spacing w:val="2"/>
          <w:sz w:val="31"/>
          <w:szCs w:val="31"/>
        </w:rPr>
        <w:t>、</w:t>
      </w:r>
      <w:r>
        <w:rPr>
          <w:rFonts w:ascii="仿宋" w:hAnsi="仿宋" w:eastAsia="仿宋" w:cs="仿宋"/>
          <w:spacing w:val="-68"/>
          <w:sz w:val="31"/>
          <w:szCs w:val="31"/>
        </w:rPr>
        <w:t xml:space="preserve"> </w:t>
      </w:r>
      <w:r>
        <w:rPr>
          <w:rFonts w:ascii="仿宋" w:hAnsi="仿宋" w:eastAsia="仿宋" w:cs="仿宋"/>
          <w:spacing w:val="2"/>
          <w:sz w:val="31"/>
          <w:szCs w:val="31"/>
        </w:rPr>
        <w:t>自助终端、微信、微博、</w:t>
      </w:r>
      <w:r>
        <w:rPr>
          <w:rFonts w:ascii="仿宋" w:hAnsi="仿宋" w:eastAsia="仿宋" w:cs="仿宋"/>
          <w:sz w:val="31"/>
          <w:szCs w:val="31"/>
        </w:rPr>
        <w:t xml:space="preserve"> </w:t>
      </w:r>
      <w:r>
        <w:rPr>
          <w:rFonts w:ascii="仿宋" w:hAnsi="仿宋" w:eastAsia="仿宋" w:cs="仿宋"/>
          <w:spacing w:val="7"/>
          <w:sz w:val="31"/>
          <w:szCs w:val="31"/>
        </w:rPr>
        <w:t>短信服务平台等</w:t>
      </w:r>
      <w:r>
        <w:rPr>
          <w:rFonts w:ascii="仿宋" w:hAnsi="仿宋" w:eastAsia="仿宋" w:cs="仿宋"/>
          <w:spacing w:val="-60"/>
          <w:sz w:val="31"/>
          <w:szCs w:val="31"/>
        </w:rPr>
        <w:t xml:space="preserve"> </w:t>
      </w:r>
      <w:r>
        <w:rPr>
          <w:rFonts w:ascii="仿宋" w:hAnsi="仿宋" w:eastAsia="仿宋" w:cs="仿宋"/>
          <w:spacing w:val="7"/>
          <w:sz w:val="31"/>
          <w:szCs w:val="31"/>
        </w:rPr>
        <w:t>8</w:t>
      </w:r>
      <w:r>
        <w:rPr>
          <w:rFonts w:ascii="仿宋" w:hAnsi="仿宋" w:eastAsia="仿宋" w:cs="仿宋"/>
          <w:spacing w:val="-52"/>
          <w:sz w:val="31"/>
          <w:szCs w:val="31"/>
        </w:rPr>
        <w:t xml:space="preserve"> </w:t>
      </w:r>
      <w:r>
        <w:rPr>
          <w:rFonts w:ascii="仿宋" w:hAnsi="仿宋" w:eastAsia="仿宋" w:cs="仿宋"/>
          <w:spacing w:val="7"/>
          <w:sz w:val="31"/>
          <w:szCs w:val="31"/>
        </w:rPr>
        <w:t>个服务渠道于一体，为缴存单位和职工办理公积金业务提供便利和快捷通道。</w:t>
      </w:r>
    </w:p>
    <w:p w14:paraId="16E0BBE2">
      <w:pPr>
        <w:spacing w:before="217" w:line="232" w:lineRule="auto"/>
        <w:ind w:left="368"/>
        <w:rPr>
          <w:rFonts w:ascii="楷体" w:hAnsi="楷体" w:eastAsia="楷体" w:cs="楷体"/>
          <w:sz w:val="31"/>
          <w:szCs w:val="31"/>
        </w:rPr>
      </w:pPr>
      <w:r>
        <w:rPr>
          <w:rFonts w:ascii="楷体" w:hAnsi="楷体" w:eastAsia="楷体" w:cs="楷体"/>
          <w:spacing w:val="5"/>
          <w:sz w:val="31"/>
          <w:szCs w:val="31"/>
        </w:rPr>
        <w:t>（四）项目支出效益情况。</w:t>
      </w:r>
    </w:p>
    <w:p w14:paraId="30FDAE4A">
      <w:pPr>
        <w:spacing w:before="212" w:line="357" w:lineRule="auto"/>
        <w:ind w:left="34" w:right="102" w:firstLine="650"/>
        <w:rPr>
          <w:rFonts w:ascii="仿宋" w:hAnsi="仿宋" w:eastAsia="仿宋" w:cs="仿宋"/>
          <w:sz w:val="31"/>
          <w:szCs w:val="31"/>
        </w:rPr>
      </w:pPr>
      <w:r>
        <w:rPr>
          <w:rFonts w:ascii="仿宋" w:hAnsi="仿宋" w:eastAsia="仿宋" w:cs="仿宋"/>
          <w:spacing w:val="1"/>
          <w:sz w:val="31"/>
          <w:szCs w:val="31"/>
        </w:rPr>
        <w:t>1. 为全市</w:t>
      </w:r>
      <w:r>
        <w:rPr>
          <w:rFonts w:hint="eastAsia" w:ascii="仿宋" w:hAnsi="仿宋" w:eastAsia="仿宋" w:cs="仿宋"/>
          <w:spacing w:val="1"/>
          <w:sz w:val="31"/>
          <w:szCs w:val="31"/>
          <w:lang w:val="en-US" w:eastAsia="zh-CN"/>
        </w:rPr>
        <w:t>4643</w:t>
      </w:r>
      <w:r>
        <w:rPr>
          <w:rFonts w:ascii="仿宋" w:hAnsi="仿宋" w:eastAsia="仿宋" w:cs="仿宋"/>
          <w:spacing w:val="1"/>
          <w:sz w:val="31"/>
          <w:szCs w:val="31"/>
        </w:rPr>
        <w:t>个缴存单位、</w:t>
      </w:r>
      <w:r>
        <w:rPr>
          <w:rFonts w:hint="eastAsia" w:ascii="仿宋" w:hAnsi="仿宋" w:eastAsia="仿宋" w:cs="仿宋"/>
          <w:spacing w:val="1"/>
          <w:sz w:val="31"/>
          <w:szCs w:val="31"/>
          <w:lang w:val="en-US" w:eastAsia="zh-CN"/>
        </w:rPr>
        <w:t>42.02</w:t>
      </w:r>
      <w:r>
        <w:rPr>
          <w:rFonts w:ascii="仿宋" w:hAnsi="仿宋" w:eastAsia="仿宋" w:cs="仿宋"/>
          <w:spacing w:val="1"/>
          <w:sz w:val="31"/>
          <w:szCs w:val="31"/>
        </w:rPr>
        <w:t>万缴存职工提供优质</w:t>
      </w:r>
      <w:r>
        <w:rPr>
          <w:rFonts w:ascii="仿宋" w:hAnsi="仿宋" w:eastAsia="仿宋" w:cs="仿宋"/>
          <w:sz w:val="31"/>
          <w:szCs w:val="31"/>
        </w:rPr>
        <w:t xml:space="preserve"> </w:t>
      </w:r>
      <w:r>
        <w:rPr>
          <w:rFonts w:ascii="仿宋" w:hAnsi="仿宋" w:eastAsia="仿宋" w:cs="仿宋"/>
          <w:spacing w:val="9"/>
          <w:sz w:val="31"/>
          <w:szCs w:val="31"/>
        </w:rPr>
        <w:t>高效便捷的住房公积金服务，我市住房公积</w:t>
      </w:r>
      <w:r>
        <w:rPr>
          <w:rFonts w:ascii="仿宋" w:hAnsi="仿宋" w:eastAsia="仿宋" w:cs="仿宋"/>
          <w:spacing w:val="8"/>
          <w:sz w:val="31"/>
          <w:szCs w:val="31"/>
        </w:rPr>
        <w:t>金管理水平显著</w:t>
      </w:r>
      <w:r>
        <w:rPr>
          <w:rFonts w:ascii="仿宋" w:hAnsi="仿宋" w:eastAsia="仿宋" w:cs="仿宋"/>
          <w:sz w:val="31"/>
          <w:szCs w:val="31"/>
        </w:rPr>
        <w:t xml:space="preserve"> </w:t>
      </w:r>
      <w:r>
        <w:rPr>
          <w:rFonts w:ascii="仿宋" w:hAnsi="仿宋" w:eastAsia="仿宋" w:cs="仿宋"/>
          <w:spacing w:val="9"/>
          <w:sz w:val="31"/>
          <w:szCs w:val="31"/>
        </w:rPr>
        <w:t>提升，充分发挥住房公积金制度的保障作用</w:t>
      </w:r>
      <w:r>
        <w:rPr>
          <w:rFonts w:ascii="仿宋" w:hAnsi="仿宋" w:eastAsia="仿宋" w:cs="仿宋"/>
          <w:spacing w:val="8"/>
          <w:sz w:val="31"/>
          <w:szCs w:val="31"/>
        </w:rPr>
        <w:t>。全年新开户</w:t>
      </w:r>
      <w:r>
        <w:rPr>
          <w:rFonts w:hint="eastAsia" w:ascii="仿宋" w:hAnsi="仿宋" w:eastAsia="仿宋" w:cs="仿宋"/>
          <w:spacing w:val="1"/>
          <w:sz w:val="31"/>
          <w:szCs w:val="31"/>
          <w:lang w:val="en-US" w:eastAsia="zh-CN"/>
        </w:rPr>
        <w:t>单位398 家，新开户职工2.17万</w:t>
      </w:r>
      <w:r>
        <w:rPr>
          <w:rFonts w:ascii="仿宋" w:hAnsi="仿宋" w:eastAsia="仿宋" w:cs="仿宋"/>
          <w:spacing w:val="1"/>
          <w:sz w:val="31"/>
          <w:szCs w:val="31"/>
        </w:rPr>
        <w:t>人；</w:t>
      </w:r>
      <w:r>
        <w:rPr>
          <w:rFonts w:hint="eastAsia" w:ascii="仿宋" w:hAnsi="仿宋" w:eastAsia="仿宋" w:cs="仿宋"/>
          <w:spacing w:val="1"/>
          <w:sz w:val="31"/>
          <w:szCs w:val="31"/>
          <w:lang w:val="en-US" w:eastAsia="zh-CN"/>
        </w:rPr>
        <w:t>11.48</w:t>
      </w:r>
      <w:r>
        <w:rPr>
          <w:rFonts w:ascii="仿宋" w:hAnsi="仿宋" w:eastAsia="仿宋" w:cs="仿宋"/>
          <w:spacing w:val="1"/>
          <w:sz w:val="31"/>
          <w:szCs w:val="31"/>
        </w:rPr>
        <w:t>万名缴存职工办理</w:t>
      </w:r>
      <w:r>
        <w:rPr>
          <w:rFonts w:ascii="仿宋" w:hAnsi="仿宋" w:eastAsia="仿宋" w:cs="仿宋"/>
          <w:spacing w:val="6"/>
          <w:sz w:val="31"/>
          <w:szCs w:val="31"/>
        </w:rPr>
        <w:t>提取业务，发放住房公积金个人贷款</w:t>
      </w:r>
      <w:r>
        <w:rPr>
          <w:rFonts w:hint="eastAsia" w:ascii="仿宋" w:hAnsi="仿宋" w:eastAsia="仿宋" w:cs="仿宋"/>
          <w:spacing w:val="1"/>
          <w:sz w:val="31"/>
          <w:szCs w:val="31"/>
          <w:lang w:val="en-US" w:eastAsia="zh-CN"/>
        </w:rPr>
        <w:t>0.28</w:t>
      </w:r>
      <w:r>
        <w:rPr>
          <w:rFonts w:ascii="仿宋" w:hAnsi="仿宋" w:eastAsia="仿宋" w:cs="仿宋"/>
          <w:spacing w:val="5"/>
          <w:sz w:val="31"/>
          <w:szCs w:val="31"/>
        </w:rPr>
        <w:t>万笔。</w:t>
      </w:r>
    </w:p>
    <w:p w14:paraId="18F1D1F8">
      <w:pPr>
        <w:spacing w:before="212" w:line="357" w:lineRule="auto"/>
        <w:ind w:left="34" w:right="102" w:firstLine="650"/>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2.实现增值收益3.75 亿元， 同比增长 5.68%。</w:t>
      </w:r>
    </w:p>
    <w:p w14:paraId="489A2A7C">
      <w:pPr>
        <w:spacing w:before="212" w:line="357" w:lineRule="auto"/>
        <w:ind w:left="34" w:right="102" w:firstLine="650"/>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3.通过法律诉讼及执行，收回逾期贷款131.1万元，</w:t>
      </w:r>
    </w:p>
    <w:p w14:paraId="78D94447">
      <w:pPr>
        <w:spacing w:before="212" w:line="357" w:lineRule="auto"/>
        <w:ind w:left="-620" w:leftChars="0" w:right="102" w:firstLine="650" w:firstLineChars="0"/>
        <w:rPr>
          <w:rFonts w:hint="eastAsia" w:ascii="仿宋" w:hAnsi="仿宋" w:eastAsia="仿宋" w:cs="仿宋"/>
          <w:spacing w:val="1"/>
          <w:sz w:val="31"/>
          <w:szCs w:val="31"/>
          <w:lang w:val="en-US" w:eastAsia="zh-CN"/>
        </w:rPr>
      </w:pPr>
      <w:r>
        <w:rPr>
          <w:rFonts w:hint="eastAsia" w:ascii="仿宋" w:hAnsi="仿宋" w:eastAsia="仿宋" w:cs="仿宋"/>
          <w:spacing w:val="1"/>
          <w:sz w:val="31"/>
          <w:szCs w:val="31"/>
          <w:lang w:val="en-US" w:eastAsia="zh-CN"/>
        </w:rPr>
        <w:t>有效降低了贷款风险。</w:t>
      </w:r>
    </w:p>
    <w:p w14:paraId="3500F2D3">
      <w:pPr>
        <w:spacing w:before="162" w:line="372" w:lineRule="auto"/>
        <w:ind w:left="32" w:right="225" w:firstLine="627"/>
        <w:rPr>
          <w:rFonts w:ascii="仿宋" w:hAnsi="仿宋" w:eastAsia="仿宋" w:cs="仿宋"/>
          <w:sz w:val="31"/>
          <w:szCs w:val="31"/>
        </w:rPr>
      </w:pPr>
      <w:r>
        <w:rPr>
          <w:rFonts w:ascii="仿宋" w:hAnsi="仿宋" w:eastAsia="仿宋" w:cs="仿宋"/>
          <w:spacing w:val="8"/>
          <w:sz w:val="31"/>
          <w:szCs w:val="31"/>
        </w:rPr>
        <w:t>4. 202</w:t>
      </w:r>
      <w:r>
        <w:rPr>
          <w:rFonts w:hint="eastAsia" w:ascii="仿宋" w:hAnsi="仿宋" w:eastAsia="仿宋" w:cs="仿宋"/>
          <w:spacing w:val="8"/>
          <w:sz w:val="31"/>
          <w:szCs w:val="31"/>
          <w:lang w:val="en-US" w:eastAsia="zh-CN"/>
        </w:rPr>
        <w:t>4</w:t>
      </w:r>
      <w:r>
        <w:rPr>
          <w:rFonts w:ascii="仿宋" w:hAnsi="仿宋" w:eastAsia="仿宋" w:cs="仿宋"/>
          <w:spacing w:val="8"/>
          <w:sz w:val="31"/>
          <w:szCs w:val="31"/>
        </w:rPr>
        <w:t>年提取廉租房资金</w:t>
      </w:r>
      <w:r>
        <w:rPr>
          <w:rFonts w:hint="eastAsia" w:ascii="仿宋" w:hAnsi="仿宋" w:eastAsia="仿宋" w:cs="仿宋"/>
          <w:spacing w:val="6"/>
          <w:sz w:val="31"/>
          <w:szCs w:val="31"/>
          <w:lang w:val="en-US" w:eastAsia="zh-CN"/>
        </w:rPr>
        <w:t xml:space="preserve">3.24 </w:t>
      </w:r>
      <w:r>
        <w:rPr>
          <w:rFonts w:ascii="仿宋" w:hAnsi="仿宋" w:eastAsia="仿宋" w:cs="仿宋"/>
          <w:spacing w:val="8"/>
          <w:sz w:val="31"/>
          <w:szCs w:val="31"/>
        </w:rPr>
        <w:t>亿元，累计上缴财政</w:t>
      </w:r>
      <w:r>
        <w:rPr>
          <w:rFonts w:ascii="仿宋" w:hAnsi="仿宋" w:eastAsia="仿宋" w:cs="仿宋"/>
          <w:sz w:val="31"/>
          <w:szCs w:val="31"/>
        </w:rPr>
        <w:t xml:space="preserve"> </w:t>
      </w:r>
      <w:r>
        <w:rPr>
          <w:rFonts w:ascii="仿宋" w:hAnsi="仿宋" w:eastAsia="仿宋" w:cs="仿宋"/>
          <w:spacing w:val="2"/>
          <w:sz w:val="31"/>
          <w:szCs w:val="31"/>
        </w:rPr>
        <w:t>廉租住房建设补充资金</w:t>
      </w:r>
      <w:r>
        <w:rPr>
          <w:rFonts w:hint="eastAsia" w:ascii="仿宋" w:hAnsi="仿宋" w:eastAsia="仿宋" w:cs="仿宋"/>
          <w:spacing w:val="6"/>
          <w:sz w:val="31"/>
          <w:szCs w:val="31"/>
          <w:lang w:val="en-US" w:eastAsia="zh-CN"/>
        </w:rPr>
        <w:t>24.55</w:t>
      </w:r>
      <w:r>
        <w:rPr>
          <w:rFonts w:ascii="仿宋" w:hAnsi="仿宋" w:eastAsia="仿宋" w:cs="仿宋"/>
          <w:spacing w:val="2"/>
          <w:sz w:val="31"/>
          <w:szCs w:val="31"/>
        </w:rPr>
        <w:t>亿元，为我市廉租房建设提供</w:t>
      </w:r>
      <w:r>
        <w:rPr>
          <w:rFonts w:ascii="仿宋" w:hAnsi="仿宋" w:eastAsia="仿宋" w:cs="仿宋"/>
          <w:sz w:val="31"/>
          <w:szCs w:val="31"/>
        </w:rPr>
        <w:t xml:space="preserve"> </w:t>
      </w:r>
      <w:r>
        <w:rPr>
          <w:rFonts w:ascii="仿宋" w:hAnsi="仿宋" w:eastAsia="仿宋" w:cs="仿宋"/>
          <w:spacing w:val="4"/>
          <w:sz w:val="31"/>
          <w:szCs w:val="31"/>
        </w:rPr>
        <w:t>强有力的资金保障，为保障城市最低收入家庭基本的住房需</w:t>
      </w:r>
      <w:r>
        <w:rPr>
          <w:rFonts w:ascii="仿宋" w:hAnsi="仿宋" w:eastAsia="仿宋" w:cs="仿宋"/>
          <w:spacing w:val="6"/>
          <w:sz w:val="31"/>
          <w:szCs w:val="31"/>
        </w:rPr>
        <w:t>求一直发挥着重要作用。</w:t>
      </w:r>
    </w:p>
    <w:p w14:paraId="56CB307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14:paraId="3AD3C400">
      <w:pPr>
        <w:numPr>
          <w:ilvl w:val="0"/>
          <w:numId w:val="0"/>
        </w:num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在优化政策上出力，促进房地产市场平稳健康发展。</w:t>
      </w:r>
      <w:r>
        <w:rPr>
          <w:rFonts w:hint="eastAsia" w:ascii="仿宋" w:hAnsi="仿宋" w:eastAsia="仿宋" w:cs="仿宋"/>
          <w:sz w:val="32"/>
          <w:szCs w:val="32"/>
        </w:rPr>
        <w:t>坚持“房住不炒”定位，切实加大住房保障力度，进一步支持刚性和改善性住房需求，减轻缴存职工购房负担，阶段性调整住房公积金使用政策。</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提高住房公积金贷款最高额度。最高贷款额度由70万元提高至80万元，对我市引进人才、三孩家庭、大专及以上学历毕业生，按当前最高贷款额度可上浮30%—50%。</w:t>
      </w:r>
      <w:r>
        <w:rPr>
          <w:rFonts w:hint="eastAsia" w:ascii="仿宋" w:hAnsi="仿宋" w:eastAsia="仿宋" w:cs="仿宋"/>
          <w:b/>
          <w:bCs/>
          <w:sz w:val="32"/>
          <w:lang w:val="en-US" w:eastAsia="zh-CN"/>
        </w:rPr>
        <w:t>二是</w:t>
      </w:r>
      <w:r>
        <w:rPr>
          <w:rFonts w:hint="eastAsia" w:ascii="仿宋" w:hAnsi="仿宋" w:eastAsia="仿宋" w:cs="仿宋"/>
          <w:b w:val="0"/>
          <w:bCs w:val="0"/>
          <w:sz w:val="32"/>
          <w:lang w:val="en-US" w:eastAsia="zh-CN"/>
        </w:rPr>
        <w:t>调整使用住房公积金购买普通自住住房房屋套数认定标准。家庭住房套数认定以我市房屋登记查询信息为准。</w:t>
      </w:r>
      <w:r>
        <w:rPr>
          <w:rFonts w:hint="eastAsia" w:ascii="仿宋" w:hAnsi="仿宋" w:eastAsia="仿宋" w:cs="仿宋"/>
          <w:b/>
          <w:bCs/>
          <w:sz w:val="32"/>
          <w:lang w:val="en-US" w:eastAsia="zh-CN"/>
        </w:rPr>
        <w:t>三是</w:t>
      </w:r>
      <w:r>
        <w:rPr>
          <w:rFonts w:hint="eastAsia" w:ascii="仿宋" w:hAnsi="仿宋" w:eastAsia="仿宋" w:cs="仿宋"/>
          <w:b w:val="0"/>
          <w:bCs w:val="0"/>
          <w:sz w:val="32"/>
          <w:lang w:val="en-US" w:eastAsia="zh-CN"/>
        </w:rPr>
        <w:t>支持“保交楼”项目放宽住房公积金使用时限。</w:t>
      </w:r>
      <w:r>
        <w:rPr>
          <w:rFonts w:hint="eastAsia" w:ascii="仿宋" w:hAnsi="仿宋" w:eastAsia="仿宋" w:cs="仿宋"/>
          <w:sz w:val="32"/>
          <w:lang w:val="en-US" w:eastAsia="zh-CN"/>
        </w:rPr>
        <w:t>缴存职工</w:t>
      </w:r>
      <w:r>
        <w:rPr>
          <w:rFonts w:hint="eastAsia" w:ascii="仿宋" w:hAnsi="仿宋" w:eastAsia="仿宋" w:cs="仿宋"/>
          <w:sz w:val="32"/>
          <w:u w:val="none"/>
          <w:lang w:val="en-US" w:eastAsia="zh-CN"/>
        </w:rPr>
        <w:t>在我市购买保交楼项目新建商品住房申请使用住房公积金的时限，由</w:t>
      </w:r>
      <w:r>
        <w:rPr>
          <w:rFonts w:hint="eastAsia" w:ascii="仿宋" w:hAnsi="仿宋" w:eastAsia="仿宋" w:cs="仿宋"/>
          <w:sz w:val="32"/>
          <w:szCs w:val="32"/>
        </w:rPr>
        <w:t>购房合同</w:t>
      </w:r>
      <w:r>
        <w:rPr>
          <w:rFonts w:hint="eastAsia" w:ascii="仿宋" w:hAnsi="仿宋" w:eastAsia="仿宋" w:cs="仿宋"/>
          <w:sz w:val="32"/>
          <w:szCs w:val="32"/>
          <w:highlight w:val="none"/>
        </w:rPr>
        <w:t>备案之日</w:t>
      </w:r>
      <w:r>
        <w:rPr>
          <w:rFonts w:hint="eastAsia" w:ascii="仿宋" w:hAnsi="仿宋" w:eastAsia="仿宋" w:cs="仿宋"/>
          <w:sz w:val="32"/>
          <w:szCs w:val="32"/>
        </w:rPr>
        <w:t>起二年（含）内</w:t>
      </w:r>
      <w:r>
        <w:rPr>
          <w:rFonts w:hint="eastAsia" w:ascii="仿宋" w:hAnsi="仿宋" w:eastAsia="仿宋" w:cs="仿宋"/>
          <w:sz w:val="32"/>
          <w:szCs w:val="32"/>
          <w:lang w:eastAsia="zh-CN"/>
        </w:rPr>
        <w:t>放宽至</w:t>
      </w:r>
      <w:r>
        <w:rPr>
          <w:rFonts w:hint="eastAsia" w:ascii="仿宋" w:hAnsi="仿宋" w:eastAsia="仿宋" w:cs="仿宋"/>
          <w:sz w:val="32"/>
          <w:lang w:val="en-US" w:eastAsia="zh-CN"/>
        </w:rPr>
        <w:t>四年（含）内。</w:t>
      </w:r>
      <w:r>
        <w:rPr>
          <w:rFonts w:hint="eastAsia" w:ascii="仿宋" w:hAnsi="仿宋" w:eastAsia="仿宋" w:cs="仿宋"/>
          <w:b/>
          <w:bCs/>
          <w:sz w:val="32"/>
          <w:lang w:val="en-US" w:eastAsia="zh-CN"/>
        </w:rPr>
        <w:t>四是</w:t>
      </w:r>
      <w:r>
        <w:rPr>
          <w:rFonts w:hint="eastAsia" w:ascii="仿宋" w:hAnsi="仿宋" w:eastAsia="仿宋" w:cs="仿宋"/>
          <w:b w:val="0"/>
          <w:bCs w:val="0"/>
          <w:sz w:val="32"/>
          <w:lang w:val="en-US" w:eastAsia="zh-CN"/>
        </w:rPr>
        <w:t>支持老旧小区加装电梯提取住房公积金，政策支持范围扩大到缴存职工本人及配偶双方父母、子女自住住房加装电梯。</w:t>
      </w:r>
      <w:r>
        <w:rPr>
          <w:rFonts w:hint="eastAsia" w:ascii="仿宋" w:hAnsi="仿宋" w:eastAsia="仿宋" w:cs="仿宋"/>
          <w:b/>
          <w:bCs/>
          <w:sz w:val="32"/>
          <w:lang w:val="en-US" w:eastAsia="zh-CN"/>
        </w:rPr>
        <w:t>五是</w:t>
      </w:r>
      <w:r>
        <w:rPr>
          <w:rFonts w:hint="eastAsia" w:ascii="仿宋" w:hAnsi="仿宋" w:eastAsia="仿宋" w:cs="仿宋"/>
          <w:b w:val="0"/>
          <w:bCs w:val="0"/>
          <w:sz w:val="32"/>
          <w:lang w:val="en-US" w:eastAsia="zh-CN"/>
        </w:rPr>
        <w:t>支持为父母或子女购房提取住房公积金。</w:t>
      </w:r>
      <w:r>
        <w:rPr>
          <w:rFonts w:hint="default" w:ascii="仿宋" w:hAnsi="仿宋" w:eastAsia="仿宋" w:cs="仿宋"/>
          <w:b w:val="0"/>
          <w:bCs w:val="0"/>
          <w:sz w:val="32"/>
          <w:lang w:val="en-US" w:eastAsia="zh-CN"/>
        </w:rPr>
        <w:t>缴存职工可申请提取本人住房公积金用于支持父母或子女在我市购买家庭首套或二套新建商品</w:t>
      </w:r>
      <w:r>
        <w:rPr>
          <w:rFonts w:hint="eastAsia" w:ascii="仿宋" w:hAnsi="仿宋" w:eastAsia="仿宋" w:cs="仿宋"/>
          <w:b w:val="0"/>
          <w:bCs w:val="0"/>
          <w:sz w:val="32"/>
          <w:lang w:val="en-US" w:eastAsia="zh-CN"/>
        </w:rPr>
        <w:t>住</w:t>
      </w:r>
      <w:r>
        <w:rPr>
          <w:rFonts w:hint="default" w:ascii="仿宋" w:hAnsi="仿宋" w:eastAsia="仿宋" w:cs="仿宋"/>
          <w:b w:val="0"/>
          <w:bCs w:val="0"/>
          <w:sz w:val="32"/>
          <w:lang w:val="en-US" w:eastAsia="zh-CN"/>
        </w:rPr>
        <w:t>房。</w:t>
      </w:r>
      <w:r>
        <w:rPr>
          <w:rFonts w:hint="eastAsia" w:ascii="仿宋" w:hAnsi="仿宋" w:eastAsia="仿宋" w:cs="仿宋"/>
          <w:b/>
          <w:bCs/>
          <w:sz w:val="32"/>
          <w:lang w:val="en-US" w:eastAsia="zh-CN"/>
        </w:rPr>
        <w:t>六是</w:t>
      </w:r>
      <w:r>
        <w:rPr>
          <w:rFonts w:hint="eastAsia" w:ascii="仿宋" w:hAnsi="仿宋" w:eastAsia="仿宋" w:cs="仿宋"/>
          <w:b w:val="0"/>
          <w:bCs w:val="0"/>
          <w:sz w:val="32"/>
          <w:lang w:val="en-US" w:eastAsia="zh-CN"/>
        </w:rPr>
        <w:t>灵活设置住房公积金租房提取频次。</w:t>
      </w:r>
      <w:r>
        <w:rPr>
          <w:rFonts w:hint="eastAsia" w:ascii="仿宋" w:hAnsi="仿宋" w:eastAsia="仿宋" w:cs="仿宋"/>
          <w:b w:val="0"/>
          <w:bCs w:val="0"/>
          <w:color w:val="auto"/>
          <w:sz w:val="32"/>
          <w:lang w:val="en-US" w:eastAsia="zh-CN"/>
        </w:rPr>
        <w:t>支持我市缴存职工在住房公积金缴存地无自有住房且租赁住房的，</w:t>
      </w:r>
      <w:r>
        <w:rPr>
          <w:rFonts w:hint="eastAsia" w:ascii="仿宋" w:hAnsi="仿宋" w:eastAsia="仿宋" w:cs="仿宋"/>
          <w:b w:val="0"/>
          <w:bCs w:val="0"/>
          <w:sz w:val="32"/>
          <w:lang w:val="en-US" w:eastAsia="zh-CN"/>
        </w:rPr>
        <w:t>可按月、按季或按年提取住房公积金支付房租。</w:t>
      </w:r>
      <w:r>
        <w:rPr>
          <w:rFonts w:hint="eastAsia" w:ascii="仿宋" w:hAnsi="仿宋" w:eastAsia="仿宋" w:cs="仿宋"/>
          <w:b/>
          <w:bCs/>
          <w:sz w:val="32"/>
          <w:lang w:val="en-US" w:eastAsia="zh-CN"/>
        </w:rPr>
        <w:t>七是</w:t>
      </w:r>
      <w:r>
        <w:rPr>
          <w:rFonts w:hint="eastAsia" w:ascii="仿宋" w:hAnsi="仿宋" w:eastAsia="仿宋" w:cs="仿宋"/>
          <w:b w:val="0"/>
          <w:bCs w:val="0"/>
          <w:sz w:val="32"/>
          <w:lang w:val="en-US" w:eastAsia="zh-CN"/>
        </w:rPr>
        <w:t>放宽提取住房公积金支付购买新建商品住房首付款条件，</w:t>
      </w:r>
      <w:r>
        <w:rPr>
          <w:rFonts w:hint="eastAsia" w:ascii="仿宋" w:hAnsi="仿宋" w:eastAsia="仿宋" w:cs="仿宋"/>
          <w:sz w:val="32"/>
          <w:lang w:val="en-US" w:eastAsia="zh-CN"/>
        </w:rPr>
        <w:t>由在我市行政区划内购买家庭首套房放宽至二套</w:t>
      </w:r>
      <w:r>
        <w:rPr>
          <w:rFonts w:hint="eastAsia" w:ascii="仿宋" w:hAnsi="仿宋" w:eastAsia="仿宋" w:cs="仿宋"/>
          <w:sz w:val="32"/>
        </w:rPr>
        <w:t>新建商品</w:t>
      </w:r>
      <w:r>
        <w:rPr>
          <w:rFonts w:hint="eastAsia" w:ascii="仿宋" w:hAnsi="仿宋" w:eastAsia="仿宋" w:cs="仿宋"/>
          <w:sz w:val="32"/>
          <w:lang w:val="en-US" w:eastAsia="zh-CN"/>
        </w:rPr>
        <w:t>住</w:t>
      </w:r>
      <w:r>
        <w:rPr>
          <w:rFonts w:hint="eastAsia" w:ascii="仿宋" w:hAnsi="仿宋" w:eastAsia="仿宋" w:cs="仿宋"/>
          <w:sz w:val="32"/>
        </w:rPr>
        <w:t>房</w:t>
      </w:r>
      <w:r>
        <w:rPr>
          <w:rFonts w:hint="eastAsia" w:ascii="仿宋" w:hAnsi="仿宋" w:eastAsia="仿宋" w:cs="仿宋"/>
          <w:sz w:val="32"/>
          <w:lang w:val="en-US" w:eastAsia="zh-CN"/>
        </w:rPr>
        <w:t>。</w:t>
      </w:r>
      <w:r>
        <w:rPr>
          <w:rFonts w:hint="eastAsia" w:ascii="仿宋" w:hAnsi="仿宋" w:eastAsia="仿宋" w:cs="仿宋"/>
          <w:sz w:val="32"/>
          <w:szCs w:val="32"/>
        </w:rPr>
        <w:t>多措并举确保广大缴存职工应提尽提、应贷尽贷，让人民群众有实实在在的获得感、幸福感和满意度。</w:t>
      </w:r>
    </w:p>
    <w:p w14:paraId="45B7412E">
      <w:pPr>
        <w:ind w:firstLine="643" w:firstLineChars="200"/>
        <w:rPr>
          <w:rFonts w:ascii="Times New Roman" w:hAnsi="Times New Roman" w:eastAsia="黑体"/>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在服务质效上发力，促进营商环境不断优化。一是</w:t>
      </w:r>
      <w:r>
        <w:rPr>
          <w:rFonts w:hint="eastAsia" w:ascii="仿宋" w:hAnsi="仿宋" w:eastAsia="仿宋" w:cs="仿宋"/>
          <w:sz w:val="32"/>
          <w:szCs w:val="32"/>
        </w:rPr>
        <w:t>深化“互联网+政务服务”，不断完善线上渠道功能，</w:t>
      </w:r>
      <w:r>
        <w:rPr>
          <w:rFonts w:hint="eastAsia" w:ascii="仿宋" w:hAnsi="仿宋" w:eastAsia="仿宋" w:cs="仿宋"/>
          <w:kern w:val="0"/>
          <w:sz w:val="32"/>
          <w:szCs w:val="32"/>
          <w:lang w:bidi="ar"/>
        </w:rPr>
        <w:t>深入贯彻落实“惠民公积金、服务暖人心”三年行动部署要求，持续</w:t>
      </w:r>
      <w:r>
        <w:rPr>
          <w:rFonts w:hint="eastAsia" w:ascii="仿宋" w:hAnsi="仿宋" w:eastAsia="仿宋" w:cs="仿宋"/>
          <w:sz w:val="32"/>
          <w:szCs w:val="32"/>
        </w:rPr>
        <w:t>推进住房公积金服务“标准化、规范化、便利化”建设，着力打造“三减一优”特色服务品牌，</w:t>
      </w:r>
      <w:r>
        <w:rPr>
          <w:rFonts w:hint="eastAsia" w:ascii="仿宋" w:hAnsi="仿宋" w:eastAsia="仿宋" w:cs="仿宋"/>
          <w:sz w:val="32"/>
          <w:szCs w:val="32"/>
          <w:lang w:val="en"/>
        </w:rPr>
        <w:t>积极推进住房公积金数字化发展，</w:t>
      </w:r>
      <w:r>
        <w:rPr>
          <w:rFonts w:hint="eastAsia" w:ascii="仿宋" w:hAnsi="仿宋" w:eastAsia="仿宋" w:cs="仿宋"/>
          <w:sz w:val="32"/>
          <w:szCs w:val="32"/>
        </w:rPr>
        <w:t>不断完善“网上办、掌上办、就近办、一次办”服务事项，更好满足人民群众多层次、多样化需求。</w:t>
      </w:r>
      <w:r>
        <w:rPr>
          <w:rFonts w:hint="eastAsia" w:ascii="仿宋" w:hAnsi="仿宋" w:eastAsia="仿宋" w:cs="仿宋"/>
          <w:b/>
          <w:bCs/>
          <w:sz w:val="32"/>
          <w:szCs w:val="32"/>
          <w:lang w:eastAsia="zh-CN"/>
        </w:rPr>
        <w:t>二是</w:t>
      </w:r>
      <w:r>
        <w:rPr>
          <w:rFonts w:hint="eastAsia" w:ascii="仿宋" w:hAnsi="仿宋" w:eastAsia="仿宋" w:cs="仿宋"/>
          <w:b w:val="0"/>
          <w:bCs w:val="0"/>
          <w:color w:val="auto"/>
          <w:sz w:val="32"/>
          <w:szCs w:val="32"/>
        </w:rPr>
        <w:t>全面升级远程服务大厅</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设</w:t>
      </w:r>
      <w:r>
        <w:rPr>
          <w:rFonts w:hint="eastAsia" w:ascii="仿宋" w:hAnsi="仿宋" w:eastAsia="仿宋" w:cs="仿宋"/>
          <w:color w:val="auto"/>
          <w:sz w:val="32"/>
          <w:szCs w:val="32"/>
        </w:rPr>
        <w:t>置多媒体展示区、自助业务查询区、业务办理区等多个功能区域，为市民提供近30项集成式数字化服务新体验。</w:t>
      </w:r>
      <w:r>
        <w:rPr>
          <w:rFonts w:hint="eastAsia" w:ascii="仿宋" w:hAnsi="仿宋" w:eastAsia="仿宋" w:cs="仿宋"/>
          <w:b/>
          <w:bCs/>
          <w:color w:val="auto"/>
          <w:sz w:val="32"/>
          <w:szCs w:val="32"/>
          <w:lang w:eastAsia="zh-CN"/>
        </w:rPr>
        <w:t>三是</w:t>
      </w:r>
      <w:r>
        <w:rPr>
          <w:rFonts w:hint="eastAsia" w:ascii="仿宋" w:hAnsi="仿宋" w:eastAsia="仿宋" w:cs="仿宋"/>
          <w:color w:val="auto"/>
          <w:sz w:val="32"/>
          <w:szCs w:val="32"/>
        </w:rPr>
        <w:t>祁东管理部</w:t>
      </w:r>
      <w:r>
        <w:rPr>
          <w:rFonts w:hint="eastAsia" w:ascii="仿宋" w:hAnsi="仿宋" w:eastAsia="仿宋" w:cs="仿宋"/>
          <w:color w:val="auto"/>
          <w:sz w:val="32"/>
          <w:szCs w:val="32"/>
          <w:lang w:eastAsia="zh-CN"/>
        </w:rPr>
        <w:t>搬迁至新址营业，可为</w:t>
      </w:r>
      <w:r>
        <w:rPr>
          <w:rFonts w:ascii="仿宋" w:hAnsi="仿宋" w:eastAsia="仿宋" w:cs="仿宋"/>
          <w:color w:val="auto"/>
          <w:kern w:val="0"/>
          <w:sz w:val="31"/>
          <w:szCs w:val="31"/>
          <w:lang w:val="en-US" w:eastAsia="zh-CN" w:bidi="ar"/>
        </w:rPr>
        <w:t>祁东县530余家单位、25000余职工提供更优质、更高效</w:t>
      </w:r>
      <w:r>
        <w:rPr>
          <w:rFonts w:hint="eastAsia" w:ascii="仿宋" w:hAnsi="仿宋" w:eastAsia="仿宋" w:cs="仿宋"/>
          <w:color w:val="auto"/>
          <w:kern w:val="0"/>
          <w:sz w:val="32"/>
          <w:szCs w:val="32"/>
          <w:lang w:val="en-US" w:eastAsia="zh-CN" w:bidi="ar"/>
        </w:rPr>
        <w:t>的服务。</w:t>
      </w:r>
      <w:r>
        <w:rPr>
          <w:rFonts w:hint="eastAsia" w:ascii="仿宋" w:hAnsi="仿宋" w:eastAsia="仿宋" w:cs="仿宋"/>
          <w:b/>
          <w:bCs/>
          <w:color w:val="auto"/>
          <w:kern w:val="0"/>
          <w:sz w:val="32"/>
          <w:szCs w:val="32"/>
          <w:lang w:val="en-US" w:eastAsia="zh-CN" w:bidi="ar"/>
        </w:rPr>
        <w:t>四是</w:t>
      </w:r>
      <w:r>
        <w:rPr>
          <w:rFonts w:hint="eastAsia" w:ascii="仿宋" w:hAnsi="仿宋" w:eastAsia="仿宋" w:cs="仿宋"/>
          <w:color w:val="auto"/>
          <w:kern w:val="0"/>
          <w:sz w:val="32"/>
          <w:szCs w:val="32"/>
          <w:lang w:val="en-US" w:eastAsia="zh-CN" w:bidi="ar"/>
        </w:rPr>
        <w:t>完成珠晖管理部业务用房购置工作，目前已签订购房合同，待完成首期付款后，可于年底前入驻并办理业务。</w:t>
      </w:r>
      <w:r>
        <w:rPr>
          <w:rFonts w:hint="eastAsia" w:ascii="仿宋" w:hAnsi="仿宋" w:eastAsia="仿宋" w:cs="仿宋"/>
          <w:b/>
          <w:bCs/>
          <w:color w:val="auto"/>
          <w:kern w:val="0"/>
          <w:sz w:val="32"/>
          <w:szCs w:val="32"/>
          <w:lang w:val="en-US" w:eastAsia="zh-CN" w:bidi="ar"/>
        </w:rPr>
        <w:t>五是</w:t>
      </w:r>
      <w:r>
        <w:rPr>
          <w:rFonts w:hint="eastAsia" w:ascii="仿宋" w:hAnsi="仿宋" w:eastAsia="仿宋" w:cs="仿宋"/>
          <w:color w:val="auto"/>
          <w:sz w:val="32"/>
          <w:szCs w:val="32"/>
        </w:rPr>
        <w:t>优化中心短信平台</w:t>
      </w:r>
      <w:r>
        <w:rPr>
          <w:rFonts w:hint="eastAsia" w:ascii="仿宋" w:hAnsi="仿宋" w:eastAsia="仿宋" w:cs="仿宋"/>
          <w:color w:val="auto"/>
          <w:sz w:val="32"/>
          <w:szCs w:val="32"/>
          <w:lang w:eastAsia="zh-CN"/>
        </w:rPr>
        <w:t>，分类精准提供短信告知、提醒、推送等服务，让职工及时了解、掌握账户最新动态和业务办理情况，</w:t>
      </w:r>
      <w:r>
        <w:rPr>
          <w:rFonts w:hint="eastAsia" w:ascii="仿宋" w:hAnsi="仿宋" w:eastAsia="仿宋" w:cs="仿宋"/>
          <w:color w:val="auto"/>
          <w:kern w:val="0"/>
          <w:sz w:val="32"/>
          <w:szCs w:val="32"/>
          <w:lang w:val="en-US" w:eastAsia="zh-CN" w:bidi="ar"/>
        </w:rPr>
        <w:t>为缴存职工持续提供贴心暖心服务。</w:t>
      </w:r>
      <w:r>
        <w:rPr>
          <w:rFonts w:hint="eastAsia" w:ascii="仿宋" w:hAnsi="仿宋" w:eastAsia="仿宋" w:cs="仿宋"/>
          <w:b/>
          <w:bCs/>
          <w:color w:val="auto"/>
          <w:kern w:val="0"/>
          <w:sz w:val="32"/>
          <w:szCs w:val="32"/>
          <w:lang w:val="en-US" w:eastAsia="zh-CN" w:bidi="ar"/>
        </w:rPr>
        <w:t>六是</w:t>
      </w:r>
      <w:r>
        <w:rPr>
          <w:rFonts w:hint="eastAsia" w:ascii="仿宋" w:hAnsi="仿宋" w:eastAsia="仿宋" w:cs="仿宋"/>
          <w:color w:val="auto"/>
          <w:sz w:val="32"/>
          <w:szCs w:val="32"/>
        </w:rPr>
        <w:t>对业务系统软、硬件进行优化升级</w:t>
      </w:r>
      <w:r>
        <w:rPr>
          <w:rFonts w:hint="eastAsia" w:ascii="仿宋" w:hAnsi="仿宋" w:eastAsia="仿宋" w:cs="仿宋"/>
          <w:color w:val="auto"/>
          <w:sz w:val="32"/>
          <w:szCs w:val="32"/>
          <w:lang w:eastAsia="zh-CN"/>
        </w:rPr>
        <w:t>，支持外国人持新、旧两版永久居留证均可在我市办理住房公积金相关业务。</w:t>
      </w:r>
      <w:r>
        <w:rPr>
          <w:rFonts w:hint="eastAsia" w:ascii="仿宋" w:hAnsi="仿宋" w:eastAsia="仿宋" w:cs="仿宋"/>
          <w:b/>
          <w:bCs/>
          <w:color w:val="auto"/>
          <w:sz w:val="32"/>
          <w:szCs w:val="32"/>
          <w:lang w:eastAsia="zh-CN"/>
        </w:rPr>
        <w:t>七是</w:t>
      </w:r>
      <w:r>
        <w:rPr>
          <w:rFonts w:hint="eastAsia" w:ascii="仿宋" w:hAnsi="仿宋" w:eastAsia="仿宋" w:cs="仿宋"/>
          <w:color w:val="auto"/>
          <w:kern w:val="0"/>
          <w:sz w:val="32"/>
          <w:szCs w:val="32"/>
          <w:lang w:val="en-US" w:eastAsia="zh-CN"/>
        </w:rPr>
        <w:t>推进数据治理，集中开展睡眠账户清理行动，通过数据核查比对、集中公告等方式，</w:t>
      </w:r>
      <w:r>
        <w:rPr>
          <w:rFonts w:hint="eastAsia" w:ascii="仿宋" w:hAnsi="仿宋" w:eastAsia="仿宋"/>
          <w:sz w:val="32"/>
          <w:szCs w:val="32"/>
        </w:rPr>
        <w:t>共向1</w:t>
      </w:r>
      <w:r>
        <w:rPr>
          <w:rFonts w:hint="eastAsia" w:ascii="仿宋" w:hAnsi="仿宋" w:eastAsia="仿宋"/>
          <w:sz w:val="32"/>
          <w:szCs w:val="32"/>
          <w:lang w:val="en-US" w:eastAsia="zh-CN"/>
        </w:rPr>
        <w:t>93</w:t>
      </w:r>
      <w:r>
        <w:rPr>
          <w:rFonts w:hint="eastAsia" w:ascii="仿宋" w:hAnsi="仿宋" w:eastAsia="仿宋"/>
          <w:sz w:val="32"/>
          <w:szCs w:val="32"/>
        </w:rPr>
        <w:t>个外地中心发函，协助</w:t>
      </w:r>
      <w:r>
        <w:rPr>
          <w:rFonts w:hint="eastAsia" w:ascii="仿宋" w:hAnsi="仿宋" w:eastAsia="仿宋"/>
          <w:sz w:val="32"/>
          <w:szCs w:val="32"/>
          <w:lang w:val="en-US" w:eastAsia="zh-CN"/>
        </w:rPr>
        <w:t>4498</w:t>
      </w:r>
      <w:r>
        <w:rPr>
          <w:rFonts w:hint="eastAsia" w:ascii="仿宋" w:hAnsi="仿宋" w:eastAsia="仿宋"/>
          <w:sz w:val="32"/>
          <w:szCs w:val="32"/>
        </w:rPr>
        <w:t>个睡眠账户办理异地转移接续手续</w:t>
      </w:r>
      <w:r>
        <w:rPr>
          <w:rFonts w:hint="eastAsia" w:ascii="仿宋" w:hAnsi="仿宋" w:eastAsia="仿宋"/>
          <w:sz w:val="32"/>
          <w:szCs w:val="32"/>
          <w:lang w:eastAsia="zh-CN"/>
        </w:rPr>
        <w:t>，</w:t>
      </w:r>
      <w:r>
        <w:rPr>
          <w:rFonts w:hint="eastAsia" w:ascii="仿宋" w:hAnsi="仿宋" w:eastAsia="仿宋" w:cs="仿宋"/>
          <w:color w:val="auto"/>
          <w:kern w:val="0"/>
          <w:sz w:val="32"/>
          <w:szCs w:val="32"/>
          <w:lang w:val="en-US" w:eastAsia="zh-CN"/>
        </w:rPr>
        <w:t>帮助缴存人员找回“睡眠”账户及资金，维护职工合法权益。</w:t>
      </w:r>
      <w:r>
        <w:rPr>
          <w:rFonts w:hint="eastAsia" w:ascii="仿宋" w:hAnsi="仿宋" w:eastAsia="仿宋"/>
          <w:sz w:val="32"/>
          <w:szCs w:val="32"/>
          <w:lang w:eastAsia="zh-CN"/>
        </w:rPr>
        <w:t>截至目前，</w:t>
      </w:r>
      <w:r>
        <w:rPr>
          <w:rFonts w:hint="eastAsia" w:ascii="仿宋" w:hAnsi="仿宋" w:eastAsia="仿宋"/>
          <w:sz w:val="32"/>
          <w:szCs w:val="32"/>
        </w:rPr>
        <w:t>共计清理睡眠账户</w:t>
      </w:r>
      <w:r>
        <w:rPr>
          <w:rFonts w:hint="eastAsia" w:ascii="仿宋" w:hAnsi="仿宋" w:eastAsia="仿宋"/>
          <w:sz w:val="32"/>
          <w:szCs w:val="32"/>
          <w:lang w:val="en-US" w:eastAsia="zh-CN"/>
        </w:rPr>
        <w:t>15856</w:t>
      </w:r>
      <w:r>
        <w:rPr>
          <w:rFonts w:hint="eastAsia" w:ascii="仿宋" w:hAnsi="仿宋" w:eastAsia="仿宋"/>
          <w:sz w:val="32"/>
          <w:szCs w:val="32"/>
        </w:rPr>
        <w:t>户,金额</w:t>
      </w:r>
      <w:r>
        <w:rPr>
          <w:rFonts w:hint="eastAsia" w:ascii="仿宋" w:hAnsi="仿宋" w:eastAsia="仿宋"/>
          <w:sz w:val="32"/>
          <w:szCs w:val="32"/>
          <w:lang w:val="en-US" w:eastAsia="zh-CN"/>
        </w:rPr>
        <w:t>9800</w:t>
      </w:r>
      <w:r>
        <w:rPr>
          <w:rFonts w:hint="eastAsia" w:ascii="仿宋" w:hAnsi="仿宋" w:eastAsia="仿宋"/>
          <w:sz w:val="32"/>
          <w:szCs w:val="32"/>
        </w:rPr>
        <w:t>余万元。</w:t>
      </w:r>
      <w:r>
        <w:rPr>
          <w:rFonts w:hint="eastAsia" w:ascii="仿宋" w:hAnsi="仿宋" w:eastAsia="仿宋"/>
          <w:b/>
          <w:bCs/>
          <w:sz w:val="32"/>
          <w:szCs w:val="32"/>
          <w:lang w:eastAsia="zh-CN"/>
        </w:rPr>
        <w:t>八</w:t>
      </w:r>
      <w:r>
        <w:rPr>
          <w:rFonts w:hint="eastAsia" w:ascii="仿宋" w:hAnsi="仿宋" w:eastAsia="仿宋" w:cs="仿宋"/>
          <w:b/>
          <w:bCs/>
          <w:sz w:val="32"/>
          <w:szCs w:val="32"/>
        </w:rPr>
        <w:t>是</w:t>
      </w:r>
      <w:r>
        <w:rPr>
          <w:rFonts w:hint="eastAsia" w:ascii="仿宋" w:hAnsi="仿宋" w:eastAsia="仿宋" w:cs="仿宋"/>
          <w:sz w:val="32"/>
          <w:szCs w:val="32"/>
        </w:rPr>
        <w:t>持续强化服务跟踪问效，常态化开展业务培训交流，持续强化窗口服务，不断提升业务办理的标准化、规范化程度，进一步提升服务水平，在保证资金安全的基础上，精简审批手续，加快放款进度，提振市场信心，切实利企便民，促进房地产市场平稳健康发展。</w:t>
      </w:r>
    </w:p>
    <w:p w14:paraId="38570C9F">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6C9ACF48">
      <w:pPr>
        <w:spacing w:before="162" w:line="372" w:lineRule="auto"/>
        <w:ind w:left="32" w:right="225" w:firstLine="627"/>
        <w:rPr>
          <w:rFonts w:ascii="Times New Roman" w:hAnsi="Times New Roman" w:eastAsia="黑体"/>
          <w:sz w:val="32"/>
          <w:szCs w:val="32"/>
        </w:rPr>
      </w:pPr>
      <w:r>
        <w:rPr>
          <w:rFonts w:ascii="仿宋" w:hAnsi="仿宋" w:eastAsia="仿宋" w:cs="仿宋"/>
          <w:sz w:val="31"/>
          <w:szCs w:val="31"/>
        </w:rPr>
        <w:t>需进一步加大对平台建设和公积金业务系统升级提升的投入，依托科技提升公积金服务水平。</w:t>
      </w:r>
    </w:p>
    <w:p w14:paraId="581009D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11D50E8F">
      <w:pPr>
        <w:rPr>
          <w:rFonts w:hint="eastAsia" w:eastAsia="宋体"/>
          <w:lang w:eastAsia="zh-CN"/>
        </w:rPr>
      </w:pPr>
      <w:r>
        <w:rPr>
          <w:rFonts w:hint="eastAsia"/>
          <w:lang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5D0CC6-D10B-4573-A14F-D77B21AB1E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323912-A891-4B55-8844-4A2F8F321705}"/>
  </w:font>
  <w:font w:name="方正小标宋简体">
    <w:panose1 w:val="02000000000000000000"/>
    <w:charset w:val="86"/>
    <w:family w:val="auto"/>
    <w:pitch w:val="default"/>
    <w:sig w:usb0="00000001" w:usb1="08000000" w:usb2="00000000" w:usb3="00000000" w:csb0="00040000" w:csb1="00000000"/>
    <w:embedRegular r:id="rId3" w:fontKey="{D349BBEC-EA6B-4FED-942A-261233E34D6A}"/>
  </w:font>
  <w:font w:name="方正小标宋_GBK">
    <w:panose1 w:val="02000000000000000000"/>
    <w:charset w:val="86"/>
    <w:family w:val="script"/>
    <w:pitch w:val="default"/>
    <w:sig w:usb0="A00002BF" w:usb1="38CF7CFA" w:usb2="00082016" w:usb3="00000000" w:csb0="00040001" w:csb1="00000000"/>
    <w:embedRegular r:id="rId4" w:fontKey="{28D6A6BD-653C-4D41-959C-02CD9B5DB850}"/>
  </w:font>
  <w:font w:name="仿宋_GB2312">
    <w:altName w:val="仿宋"/>
    <w:panose1 w:val="02010609030101010101"/>
    <w:charset w:val="86"/>
    <w:family w:val="modern"/>
    <w:pitch w:val="default"/>
    <w:sig w:usb0="00000000" w:usb1="00000000" w:usb2="00000000" w:usb3="00000000" w:csb0="00040000" w:csb1="00000000"/>
    <w:embedRegular r:id="rId5" w:fontKey="{633AE349-E0FF-4F6C-A1CA-BD9E1EF894CC}"/>
  </w:font>
  <w:font w:name="仿宋">
    <w:panose1 w:val="02010609060101010101"/>
    <w:charset w:val="86"/>
    <w:family w:val="auto"/>
    <w:pitch w:val="default"/>
    <w:sig w:usb0="800002BF" w:usb1="38CF7CFA" w:usb2="00000016" w:usb3="00000000" w:csb0="00040001" w:csb1="00000000"/>
    <w:embedRegular r:id="rId6" w:fontKey="{38288C4A-D4E5-4D48-A3DC-EDE60D085125}"/>
  </w:font>
  <w:font w:name="楷体">
    <w:panose1 w:val="02010609060101010101"/>
    <w:charset w:val="86"/>
    <w:family w:val="auto"/>
    <w:pitch w:val="default"/>
    <w:sig w:usb0="800002BF" w:usb1="38CF7CFA" w:usb2="00000016" w:usb3="00000000" w:csb0="00040001" w:csb1="00000000"/>
    <w:embedRegular r:id="rId7" w:fontKey="{E5586A27-18A3-48E8-B34E-1E674EFD03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BB2D">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1"/>
        <w:sz w:val="28"/>
        <w:szCs w:val="28"/>
      </w:rPr>
      <w:t>-</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1"/>
        <w:sz w:val="28"/>
        <w:szCs w:val="28"/>
      </w:rPr>
      <w:t>13</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pacing w:val="-11"/>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82DAF"/>
    <w:rsid w:val="17A82DAF"/>
    <w:rsid w:val="32F31EA6"/>
    <w:rsid w:val="55515A01"/>
    <w:rsid w:val="5D191FC6"/>
    <w:rsid w:val="5E60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3022</Words>
  <Characters>3182</Characters>
  <Lines>0</Lines>
  <Paragraphs>0</Paragraphs>
  <TotalTime>283</TotalTime>
  <ScaleCrop>false</ScaleCrop>
  <LinksUpToDate>false</LinksUpToDate>
  <CharactersWithSpaces>3248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2025-02-28T01:41:00Z</dcterms:created>
  <dc:creator>吴玲慧</dc:creator>
  <cp:lastModifiedBy>邓婷</cp:lastModifiedBy>
  <cp:lastPrinted>2025-02-28T03:06:00Z</cp:lastPrinted>
  <dcterms:modified xsi:type="dcterms:W3CDTF">2025-09-30T01:37:20Z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C53C2D78EA134E6C972CC6525161A4CB_11</vt:lpwstr>
  </property>
  <property fmtid="{D5CDD505-2E9C-101B-9397-08002B2CF9AE}" pid="4" name="KSOTemplateDocerSaveRecord">
    <vt:lpwstr>eyJoZGlkIjoiZTY2MWM4MWY1Nzc3YTU2NWFiNzU3MWZmM2EwMGNkMjgiLCJ1c2VySWQiOiIxMDY5MjgzMDcxIn0=</vt:lpwstr>
  </property>
</Properties>
</file>