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DA347E">
      <w:pPr>
        <w:spacing w:afterLines="100"/>
        <w:rPr>
          <w:rFonts w:ascii="Times New Roman" w:hAnsi="Times New Roman" w:eastAsia="仿宋_GB2312"/>
          <w:kern w:val="0"/>
          <w:sz w:val="32"/>
          <w:szCs w:val="32"/>
        </w:rPr>
      </w:pPr>
      <w:r>
        <w:rPr>
          <w:rFonts w:hint="eastAsia" w:ascii="黑体" w:hAnsi="黑体" w:eastAsia="黑体" w:cs="黑体"/>
          <w:kern w:val="0"/>
          <w:sz w:val="32"/>
          <w:szCs w:val="32"/>
        </w:rPr>
        <w:t>附件</w:t>
      </w:r>
      <w:r>
        <w:rPr>
          <w:rFonts w:ascii="Times New Roman" w:hAnsi="Times New Roman" w:eastAsia="仿宋_GB2312"/>
          <w:kern w:val="0"/>
          <w:sz w:val="32"/>
          <w:szCs w:val="32"/>
        </w:rPr>
        <w:t>1</w:t>
      </w:r>
    </w:p>
    <w:p w14:paraId="0876130E">
      <w:pPr>
        <w:rPr>
          <w:rFonts w:ascii="Times New Roman" w:hAnsi="Times New Roman" w:eastAsia="方正小标宋简体"/>
          <w:sz w:val="48"/>
          <w:szCs w:val="48"/>
        </w:rPr>
      </w:pPr>
    </w:p>
    <w:p w14:paraId="021BC0CC">
      <w:pPr>
        <w:rPr>
          <w:rFonts w:ascii="Times New Roman" w:hAnsi="Times New Roman" w:eastAsia="方正小标宋简体"/>
          <w:sz w:val="48"/>
          <w:szCs w:val="48"/>
        </w:rPr>
      </w:pPr>
    </w:p>
    <w:p w14:paraId="5A7F73F0">
      <w:pPr>
        <w:rPr>
          <w:rFonts w:ascii="Times New Roman" w:hAnsi="Times New Roman" w:eastAsia="方正小标宋简体"/>
          <w:sz w:val="48"/>
          <w:szCs w:val="48"/>
        </w:rPr>
      </w:pPr>
    </w:p>
    <w:p w14:paraId="5E684246"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 w14:paraId="06F235EF">
      <w:pPr>
        <w:jc w:val="center"/>
        <w:rPr>
          <w:rFonts w:ascii="Times New Roman" w:hAnsi="Times New Roman" w:eastAsia="方正小标宋简体"/>
          <w:sz w:val="48"/>
          <w:szCs w:val="48"/>
        </w:rPr>
      </w:pPr>
    </w:p>
    <w:p w14:paraId="384B7B3D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ascii="Times New Roman" w:hAnsi="Times New Roman" w:eastAsia="方正小标宋简体"/>
          <w:sz w:val="48"/>
          <w:szCs w:val="48"/>
        </w:rPr>
        <w:t>部门整体支出绩效自评报告</w:t>
      </w:r>
    </w:p>
    <w:p w14:paraId="0AD38C42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5CBE9C9B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06495D86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2B8AD8F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4220C45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37DA9E0">
      <w:pPr>
        <w:rPr>
          <w:rFonts w:ascii="Times New Roman" w:hAnsi="Times New Roman" w:eastAsia="黑体"/>
          <w:sz w:val="32"/>
          <w:szCs w:val="32"/>
        </w:rPr>
      </w:pPr>
    </w:p>
    <w:p w14:paraId="56A20C15">
      <w:pPr>
        <w:jc w:val="center"/>
        <w:rPr>
          <w:rFonts w:ascii="Times New Roman" w:hAnsi="Times New Roman"/>
          <w:sz w:val="36"/>
          <w:szCs w:val="36"/>
        </w:rPr>
      </w:pPr>
    </w:p>
    <w:p w14:paraId="68F3866D">
      <w:pPr>
        <w:jc w:val="center"/>
        <w:rPr>
          <w:rFonts w:ascii="Times New Roman" w:hAnsi="Times New Roman"/>
          <w:sz w:val="36"/>
          <w:szCs w:val="36"/>
        </w:rPr>
      </w:pPr>
    </w:p>
    <w:p w14:paraId="615B6AD8">
      <w:pPr>
        <w:jc w:val="center"/>
        <w:rPr>
          <w:rFonts w:ascii="Times New Roman" w:hAnsi="Times New Roman"/>
          <w:sz w:val="36"/>
          <w:szCs w:val="36"/>
        </w:rPr>
      </w:pPr>
    </w:p>
    <w:p w14:paraId="5CEF2CB6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554E6480">
      <w:pPr>
        <w:pStyle w:val="7"/>
        <w:rPr>
          <w:rFonts w:ascii="Times New Roman" w:hAnsi="Times New Roman" w:eastAsia="黑体"/>
          <w:sz w:val="32"/>
          <w:szCs w:val="32"/>
        </w:rPr>
      </w:pPr>
    </w:p>
    <w:p w14:paraId="39666DB6">
      <w:pPr>
        <w:pStyle w:val="7"/>
      </w:pPr>
    </w:p>
    <w:p w14:paraId="152D2DB4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</w:p>
    <w:p w14:paraId="0177AE36">
      <w:pPr>
        <w:spacing w:line="600" w:lineRule="exact"/>
        <w:jc w:val="center"/>
        <w:rPr>
          <w:rFonts w:ascii="Times New Roman" w:hAnsi="Times New Roman" w:eastAsia="方正小标宋简体"/>
          <w:sz w:val="44"/>
          <w:szCs w:val="44"/>
        </w:rPr>
      </w:pPr>
      <w:r>
        <w:rPr>
          <w:rFonts w:ascii="Times New Roman" w:hAnsi="Times New Roman" w:eastAsia="方正小标宋简体"/>
          <w:sz w:val="44"/>
          <w:szCs w:val="44"/>
        </w:rPr>
        <w:t>部门整体支出绩效自评报告</w:t>
      </w:r>
    </w:p>
    <w:p w14:paraId="76AD0983">
      <w:pPr>
        <w:rPr>
          <w:rFonts w:ascii="Times New Roman" w:hAnsi="Times New Roman" w:eastAsia="方正小标宋_GBK"/>
          <w:sz w:val="32"/>
          <w:szCs w:val="32"/>
        </w:rPr>
      </w:pPr>
    </w:p>
    <w:p w14:paraId="28371E60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一、部门、单位基本情况</w:t>
      </w:r>
    </w:p>
    <w:p w14:paraId="50AEE0CF">
      <w:pPr>
        <w:pStyle w:val="12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衡阳市公安局高新开发区分局设机构 6个：办公室、国内安全保卫大队、人口与出入境管理大队、刑侦大队、治安巡逻大队、网络安全保卫大队。</w:t>
      </w:r>
    </w:p>
    <w:p w14:paraId="298E3353">
      <w:pPr>
        <w:pStyle w:val="12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群团及老干组织1个：工会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。</w:t>
      </w:r>
    </w:p>
    <w:p w14:paraId="6A770C1D">
      <w:pPr>
        <w:pStyle w:val="12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eastAsia="黑体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派出机构3个：华兴派出所、金龙坪派出所、长丰派出所。</w:t>
      </w:r>
    </w:p>
    <w:p w14:paraId="2A81A559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二、一般公共预算支出情况</w:t>
      </w:r>
    </w:p>
    <w:p w14:paraId="7AD7F819">
      <w:pPr>
        <w:pStyle w:val="22"/>
        <w:widowControl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（一）基本支出情况</w:t>
      </w:r>
    </w:p>
    <w:p w14:paraId="543F7457">
      <w:pPr>
        <w:pStyle w:val="12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eastAsia="楷体"/>
          <w:b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基本支出：202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年年初预算数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为3047.91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万元，支出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5454.88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万元，是指为保障单位机构正常运转、完成日常工作任务而发生的各项支出，包括用于基本工资、津贴补贴等人员经费以及日常公用经费、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三公经费、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业务性商品和服务支出。</w:t>
      </w:r>
    </w:p>
    <w:p w14:paraId="4D5BAB7D">
      <w:pPr>
        <w:pStyle w:val="22"/>
        <w:widowControl/>
        <w:ind w:firstLine="643"/>
        <w:rPr>
          <w:rFonts w:eastAsia="楷体"/>
          <w:b/>
          <w:sz w:val="32"/>
          <w:szCs w:val="32"/>
        </w:rPr>
      </w:pPr>
      <w:r>
        <w:rPr>
          <w:rFonts w:eastAsia="楷体"/>
          <w:b/>
          <w:sz w:val="32"/>
          <w:szCs w:val="32"/>
        </w:rPr>
        <w:t>（二）项目支出情况</w:t>
      </w:r>
    </w:p>
    <w:p w14:paraId="56D26659">
      <w:pPr>
        <w:pStyle w:val="12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项目支出：202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年年初预算数为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249.74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万元，支出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2142.19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万元，是指公安机关为完成特定的工作任务和事业发展目标，在基本预算支出以外，财政预算专项安排的支出。</w:t>
      </w:r>
    </w:p>
    <w:p w14:paraId="010FFB27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三、政府性基金预算支出情况</w:t>
      </w:r>
    </w:p>
    <w:p w14:paraId="6D59281E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衡阳市公安局高新开发区分局无政府性基金预算支出。</w:t>
      </w:r>
    </w:p>
    <w:p w14:paraId="0B6D75D7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四、国有资本经营预算支出情况</w:t>
      </w:r>
    </w:p>
    <w:p w14:paraId="497AE354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衡阳市公安局高新开发区分局无国有资本经营预算支出。</w:t>
      </w:r>
    </w:p>
    <w:p w14:paraId="383A80D1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五、社会保险基金预算支出情况</w:t>
      </w:r>
    </w:p>
    <w:p w14:paraId="691D7876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hint="eastAsia" w:eastAsia="仿宋"/>
          <w:sz w:val="32"/>
          <w:szCs w:val="32"/>
        </w:rPr>
        <w:t>衡阳市公安局高新开发区分局无社会保险基金预算支出。</w:t>
      </w:r>
    </w:p>
    <w:p w14:paraId="52E1363B"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六、部门整体支出绩效情况</w:t>
      </w:r>
    </w:p>
    <w:p w14:paraId="2D20E2E3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，根据本单位年初工作规划和重点工作，围绕上级机关的工作部署，积极履行职责，强化管理，较好地完成了年度工作目标，同时加强预算收支的管理，建立健全内部管理制度，严格内部管理流程，单位整体支出管理得到了提升。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年度整体支出绩效情况如下：</w:t>
      </w:r>
    </w:p>
    <w:p w14:paraId="0D993563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（一）经济性分析</w:t>
      </w:r>
    </w:p>
    <w:p w14:paraId="4EAE6205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预算配置方面：预算配置安排合理，控制较好；财政供养人员控制在预算编制内，编制内在职人员控制率为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45.15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%；“三公”经费预算严格按照预算要求执行。</w:t>
      </w:r>
    </w:p>
    <w:p w14:paraId="1E9789D7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预算执行方面，本单位预算资金均按规定管理使用。</w:t>
      </w:r>
    </w:p>
    <w:p w14:paraId="2B752644">
      <w:pPr>
        <w:pStyle w:val="25"/>
        <w:spacing w:before="0" w:beforeAutospacing="0" w:after="0" w:afterAutospacing="0" w:line="480" w:lineRule="auto"/>
        <w:ind w:firstLine="480" w:firstLineChars="15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 xml:space="preserve"> 预算管理方面，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严格执行预算管理制度，遵守各项财政纪律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。</w:t>
      </w:r>
    </w:p>
    <w:p w14:paraId="3267B25E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（二）效率性分析</w:t>
      </w:r>
    </w:p>
    <w:p w14:paraId="5025AB56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kern w:val="2"/>
          <w:sz w:val="32"/>
          <w:szCs w:val="32"/>
        </w:rPr>
        <w:t>1、建立健全了日常管理制度，保障了单位运转经费。</w:t>
      </w:r>
    </w:p>
    <w:p w14:paraId="52C07F4A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kern w:val="2"/>
          <w:sz w:val="32"/>
          <w:szCs w:val="32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、完成了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kern w:val="2"/>
          <w:sz w:val="32"/>
          <w:szCs w:val="32"/>
        </w:rPr>
        <w:t>年各项工作及设立年初预算绩效目标，支出总额控制在预算总额及政策性追加指标内。</w:t>
      </w:r>
    </w:p>
    <w:p w14:paraId="36C573F0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（三）有效性分析</w:t>
      </w:r>
    </w:p>
    <w:p w14:paraId="52E6CA21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决算支出主要用于保障本社机构正常运转、完成日常工作任务以及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公安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等相关工作。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202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年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本单位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无因公出国（境）经费支出。</w:t>
      </w:r>
    </w:p>
    <w:p w14:paraId="14DD1032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（四）可持续性分析</w:t>
      </w:r>
    </w:p>
    <w:p w14:paraId="5151F021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1、资金使用合规性：本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单位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在资金使用方面符合国家财经法规、财务管理制度的规定，资金拨付有完整的审批程序和手续，未发现存在截留、虚列支出等情况。</w:t>
      </w:r>
    </w:p>
    <w:p w14:paraId="1F30CE20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2、人员机构方面：本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单位202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4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年末实际在编人员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  <w:lang w:val="en-US" w:eastAsia="zh-CN"/>
        </w:rPr>
        <w:t>149</w:t>
      </w: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人，人员少，造成了部分人员超负荷工作。</w:t>
      </w:r>
    </w:p>
    <w:p w14:paraId="2B99B91A">
      <w:pPr>
        <w:pStyle w:val="25"/>
        <w:spacing w:before="0" w:beforeAutospacing="0" w:after="0" w:afterAutospacing="0" w:line="480" w:lineRule="auto"/>
        <w:ind w:firstLine="640" w:firstLineChars="200"/>
        <w:rPr>
          <w:rFonts w:ascii="Times New Roman" w:hAnsi="Times New Roman" w:eastAsia="仿宋" w:cs="Times New Roman"/>
          <w:bCs/>
          <w:kern w:val="2"/>
          <w:sz w:val="32"/>
          <w:szCs w:val="32"/>
        </w:rPr>
      </w:pPr>
      <w:r>
        <w:rPr>
          <w:rFonts w:ascii="Times New Roman" w:hAnsi="Times New Roman" w:eastAsia="仿宋" w:cs="Times New Roman"/>
          <w:bCs/>
          <w:kern w:val="2"/>
          <w:sz w:val="32"/>
          <w:szCs w:val="32"/>
        </w:rPr>
        <w:t>3、管理措施：财务管理制度健全，健全内部制约机制，并对资金进行定期对账，严格经费资产审批程序，切实堵塞管理漏洞</w:t>
      </w:r>
      <w:r>
        <w:rPr>
          <w:rFonts w:hint="eastAsia" w:ascii="Times New Roman" w:hAnsi="Times New Roman" w:eastAsia="仿宋" w:cs="Times New Roman"/>
          <w:bCs/>
          <w:kern w:val="2"/>
          <w:sz w:val="32"/>
          <w:szCs w:val="32"/>
        </w:rPr>
        <w:t>。</w:t>
      </w:r>
    </w:p>
    <w:p w14:paraId="690C2C51">
      <w:pPr>
        <w:pStyle w:val="22"/>
        <w:widowControl/>
        <w:ind w:firstLine="64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七、存在的问题及原因分析</w:t>
      </w:r>
    </w:p>
    <w:p w14:paraId="34536B13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一是预算编制有待更严格执行。预算编制与实际支出项目有的仍存在差异。</w:t>
      </w:r>
    </w:p>
    <w:p w14:paraId="359645BC">
      <w:pPr>
        <w:widowControl/>
        <w:ind w:firstLine="640" w:firstLineChars="200"/>
        <w:rPr>
          <w:rFonts w:hint="eastAsia" w:eastAsia="仿宋"/>
          <w:lang w:val="en-US" w:eastAsia="zh-CN"/>
        </w:rPr>
      </w:pPr>
      <w:r>
        <w:rPr>
          <w:rFonts w:hint="eastAsia" w:ascii="Times New Roman" w:hAnsi="Times New Roman" w:eastAsia="仿宋"/>
          <w:sz w:val="32"/>
          <w:szCs w:val="32"/>
        </w:rPr>
        <w:t>二是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我局绩效指标填报不够规范、不够准确、不够全面，绩效指标没有</w:t>
      </w:r>
      <w:r>
        <w:rPr>
          <w:rFonts w:hint="eastAsia" w:ascii="Times New Roman" w:hAnsi="Times New Roman" w:eastAsia="仿宋"/>
          <w:color w:val="000000"/>
          <w:sz w:val="32"/>
          <w:szCs w:val="32"/>
          <w:lang w:eastAsia="zh-CN"/>
        </w:rPr>
        <w:t>进一步</w:t>
      </w:r>
      <w:r>
        <w:rPr>
          <w:rFonts w:hint="eastAsia" w:ascii="Times New Roman" w:hAnsi="Times New Roman" w:eastAsia="仿宋"/>
          <w:color w:val="000000"/>
          <w:sz w:val="32"/>
          <w:szCs w:val="32"/>
        </w:rPr>
        <w:t>细化</w:t>
      </w:r>
      <w:r>
        <w:rPr>
          <w:rFonts w:hint="eastAsia" w:ascii="Times New Roman" w:hAnsi="Times New Roman" w:eastAsia="仿宋"/>
          <w:color w:val="000000"/>
          <w:sz w:val="32"/>
          <w:szCs w:val="32"/>
          <w:lang w:eastAsia="zh-CN"/>
        </w:rPr>
        <w:t>。</w:t>
      </w:r>
    </w:p>
    <w:p w14:paraId="5B534368"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八、下一步改进措施</w:t>
      </w:r>
    </w:p>
    <w:p w14:paraId="47009155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spacing w:line="600" w:lineRule="exact"/>
        <w:ind w:firstLine="640" w:firstLineChars="200"/>
        <w:textAlignment w:val="auto"/>
        <w:rPr>
          <w:rFonts w:ascii="Times New Roman" w:hAnsi="Times New Roman" w:eastAsia="仿宋"/>
          <w:sz w:val="32"/>
          <w:szCs w:val="32"/>
        </w:rPr>
      </w:pPr>
      <w:r>
        <w:rPr>
          <w:rFonts w:hint="eastAsia" w:ascii="Times New Roman" w:hAnsi="Times New Roman" w:eastAsia="仿宋"/>
          <w:sz w:val="32"/>
          <w:szCs w:val="32"/>
        </w:rPr>
        <w:t>一是按照预算规定的项目和用途严格财务审核，经费支出严格按预算规定项目的财务支出内容进行财务核算，在预算金额内严格控制费用的支出。</w:t>
      </w:r>
    </w:p>
    <w:p w14:paraId="2651DC63">
      <w:pPr>
        <w:pStyle w:val="6"/>
        <w:keepNext w:val="0"/>
        <w:keepLines w:val="0"/>
        <w:pageBreakBefore w:val="0"/>
        <w:tabs>
          <w:tab w:val="left" w:pos="184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left="0" w:firstLine="640" w:firstLineChars="200"/>
        <w:textAlignment w:val="auto"/>
      </w:pPr>
      <w:r>
        <w:rPr>
          <w:rFonts w:hint="eastAsia" w:ascii="Times New Roman" w:hAnsi="Times New Roman" w:eastAsia="仿宋" w:cs="Times New Roman"/>
          <w:b w:val="0"/>
          <w:bCs w:val="0"/>
          <w:kern w:val="2"/>
          <w:sz w:val="32"/>
          <w:szCs w:val="32"/>
          <w:lang w:val="en-US" w:eastAsia="zh-CN" w:bidi="ar-SA"/>
        </w:rPr>
        <w:t xml:space="preserve">二是强化部门绩效管理体系建设，及时设置部门绩效目标，细化、量化绩效目标，落实绩效管理，提高绩效考核水平。 </w:t>
      </w:r>
    </w:p>
    <w:p w14:paraId="1756564C">
      <w:pPr>
        <w:widowControl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九、其他需要说明的情况</w:t>
      </w:r>
    </w:p>
    <w:p w14:paraId="2ABC63C9">
      <w:pPr>
        <w:widowControl/>
        <w:ind w:firstLine="640" w:firstLineChars="200"/>
        <w:rPr>
          <w:rFonts w:hint="eastAsia" w:ascii="Times New Roman" w:hAnsi="Times New Roman" w:eastAsia="宋体"/>
          <w:sz w:val="32"/>
          <w:szCs w:val="32"/>
          <w:lang w:eastAsia="zh-CN"/>
        </w:rPr>
      </w:pPr>
      <w:r>
        <w:rPr>
          <w:rFonts w:hint="eastAsia" w:ascii="Times New Roman" w:hAnsi="Times New Roman"/>
          <w:sz w:val="32"/>
          <w:szCs w:val="32"/>
          <w:lang w:eastAsia="zh-CN"/>
        </w:rPr>
        <w:t>无。</w:t>
      </w:r>
    </w:p>
    <w:p w14:paraId="68A993D4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422DC4B1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6C4F2161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01029D22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0FB2884E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753902A3">
      <w:pPr>
        <w:widowControl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6E5FC196">
      <w:pPr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7927BFC2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0EA1AE55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100CDA4B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467D8572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4F5459AA">
      <w:pPr>
        <w:spacing w:line="560" w:lineRule="exact"/>
        <w:ind w:firstLine="640" w:firstLineChars="200"/>
        <w:rPr>
          <w:rFonts w:ascii="Times New Roman" w:hAnsi="Times New Roman" w:eastAsia="仿宋"/>
          <w:sz w:val="32"/>
          <w:szCs w:val="32"/>
        </w:rPr>
      </w:pPr>
    </w:p>
    <w:p w14:paraId="637990B6">
      <w:pPr>
        <w:ind w:right="640"/>
        <w:rPr>
          <w:rFonts w:hint="eastAsia" w:ascii="黑体" w:hAnsi="黑体" w:eastAsia="黑体" w:cs="黑体"/>
          <w:kern w:val="0"/>
          <w:sz w:val="32"/>
          <w:szCs w:val="32"/>
        </w:rPr>
      </w:pPr>
    </w:p>
    <w:p w14:paraId="70C618E0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4615C41C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0268646C">
      <w:pPr>
        <w:jc w:val="center"/>
        <w:rPr>
          <w:rFonts w:hint="eastAsia" w:ascii="Times New Roman" w:hAnsi="Times New Roman" w:eastAsia="方正小标宋简体"/>
          <w:sz w:val="48"/>
          <w:szCs w:val="48"/>
        </w:rPr>
      </w:pPr>
    </w:p>
    <w:p w14:paraId="0BF00494">
      <w:pPr>
        <w:pStyle w:val="2"/>
        <w:rPr>
          <w:rFonts w:hint="eastAsia" w:ascii="Times New Roman" w:hAnsi="Times New Roman" w:eastAsia="方正小标宋简体"/>
          <w:sz w:val="48"/>
          <w:szCs w:val="48"/>
        </w:rPr>
      </w:pPr>
    </w:p>
    <w:p w14:paraId="0155C65B">
      <w:pPr>
        <w:pStyle w:val="5"/>
        <w:rPr>
          <w:rFonts w:hint="eastAsia" w:ascii="Times New Roman" w:hAnsi="Times New Roman" w:eastAsia="方正小标宋简体"/>
          <w:sz w:val="48"/>
          <w:szCs w:val="48"/>
        </w:rPr>
      </w:pPr>
    </w:p>
    <w:p w14:paraId="2B150EE5">
      <w:pPr>
        <w:rPr>
          <w:rFonts w:hint="eastAsia" w:ascii="Times New Roman" w:hAnsi="Times New Roman" w:eastAsia="方正小标宋简体"/>
          <w:sz w:val="48"/>
          <w:szCs w:val="48"/>
        </w:rPr>
      </w:pPr>
    </w:p>
    <w:p w14:paraId="70085CC6">
      <w:pPr>
        <w:pStyle w:val="2"/>
        <w:rPr>
          <w:rFonts w:hint="eastAsia" w:ascii="Times New Roman" w:hAnsi="Times New Roman" w:eastAsia="方正小标宋简体"/>
          <w:sz w:val="48"/>
          <w:szCs w:val="48"/>
        </w:rPr>
      </w:pPr>
    </w:p>
    <w:p w14:paraId="5F5B7BED">
      <w:pPr>
        <w:pStyle w:val="5"/>
        <w:rPr>
          <w:rFonts w:hint="eastAsia"/>
        </w:rPr>
      </w:pPr>
    </w:p>
    <w:p w14:paraId="5208F133">
      <w:pPr>
        <w:jc w:val="center"/>
        <w:rPr>
          <w:rFonts w:ascii="Times New Roman" w:hAnsi="Times New Roman" w:eastAsia="方正小标宋简体"/>
          <w:sz w:val="48"/>
          <w:szCs w:val="48"/>
        </w:rPr>
      </w:pPr>
      <w:r>
        <w:rPr>
          <w:rFonts w:hint="eastAsia" w:ascii="Times New Roman" w:hAnsi="Times New Roman" w:eastAsia="方正小标宋简体"/>
          <w:sz w:val="48"/>
          <w:szCs w:val="48"/>
        </w:rPr>
        <w:t>项目</w:t>
      </w:r>
      <w:r>
        <w:rPr>
          <w:rFonts w:ascii="Times New Roman" w:hAnsi="Times New Roman" w:eastAsia="方正小标宋简体"/>
          <w:sz w:val="48"/>
          <w:szCs w:val="48"/>
        </w:rPr>
        <w:t>支出绩效自评报告</w:t>
      </w:r>
    </w:p>
    <w:p w14:paraId="427A4F4D">
      <w:pPr>
        <w:jc w:val="center"/>
        <w:rPr>
          <w:rFonts w:ascii="Times New Roman" w:hAnsi="Times New Roman" w:eastAsia="方正小标宋简体"/>
          <w:sz w:val="36"/>
          <w:szCs w:val="36"/>
        </w:rPr>
      </w:pPr>
      <w:r>
        <w:rPr>
          <w:rFonts w:hint="eastAsia" w:ascii="Times New Roman" w:hAnsi="Times New Roman" w:eastAsia="方正小标宋简体"/>
          <w:sz w:val="36"/>
          <w:szCs w:val="36"/>
        </w:rPr>
        <w:t>（</w:t>
      </w:r>
      <w:r>
        <w:rPr>
          <w:rFonts w:ascii="Times New Roman" w:hAnsi="Times New Roman" w:eastAsia="方正小标宋简体"/>
          <w:sz w:val="36"/>
          <w:szCs w:val="36"/>
        </w:rPr>
        <w:t>202</w:t>
      </w:r>
      <w:r>
        <w:rPr>
          <w:rFonts w:hint="eastAsia" w:ascii="Times New Roman" w:hAnsi="Times New Roman" w:eastAsia="方正小标宋简体"/>
          <w:sz w:val="36"/>
          <w:szCs w:val="36"/>
          <w:lang w:val="en-US" w:eastAsia="zh-CN"/>
        </w:rPr>
        <w:t>4</w:t>
      </w:r>
      <w:r>
        <w:rPr>
          <w:rFonts w:ascii="Times New Roman" w:hAnsi="Times New Roman" w:eastAsia="方正小标宋简体"/>
          <w:sz w:val="36"/>
          <w:szCs w:val="36"/>
        </w:rPr>
        <w:t>年度</w:t>
      </w:r>
      <w:r>
        <w:rPr>
          <w:rFonts w:hint="eastAsia" w:ascii="Times New Roman" w:hAnsi="Times New Roman" w:eastAsia="方正小标宋简体"/>
          <w:sz w:val="36"/>
          <w:szCs w:val="36"/>
        </w:rPr>
        <w:t>）</w:t>
      </w:r>
    </w:p>
    <w:p w14:paraId="795737AF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455A4428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1B378214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72E86C5A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76D4542F">
      <w:pPr>
        <w:rPr>
          <w:rFonts w:ascii="Times New Roman" w:hAnsi="Times New Roman" w:eastAsia="黑体"/>
          <w:sz w:val="32"/>
          <w:szCs w:val="32"/>
        </w:rPr>
      </w:pPr>
    </w:p>
    <w:p w14:paraId="6876444F">
      <w:pPr>
        <w:jc w:val="center"/>
        <w:rPr>
          <w:rFonts w:ascii="Times New Roman" w:hAnsi="Times New Roman"/>
          <w:sz w:val="36"/>
          <w:szCs w:val="36"/>
        </w:rPr>
      </w:pPr>
    </w:p>
    <w:p w14:paraId="4AAF8C74">
      <w:pPr>
        <w:jc w:val="center"/>
        <w:rPr>
          <w:rFonts w:ascii="Times New Roman" w:hAnsi="Times New Roman"/>
          <w:sz w:val="36"/>
          <w:szCs w:val="36"/>
        </w:rPr>
      </w:pPr>
    </w:p>
    <w:p w14:paraId="0CCECE8F">
      <w:pPr>
        <w:jc w:val="center"/>
        <w:rPr>
          <w:rFonts w:ascii="Times New Roman" w:hAnsi="Times New Roman"/>
          <w:sz w:val="36"/>
          <w:szCs w:val="36"/>
        </w:rPr>
      </w:pPr>
    </w:p>
    <w:p w14:paraId="4A51ED7C">
      <w:pPr>
        <w:jc w:val="center"/>
        <w:rPr>
          <w:rFonts w:ascii="Times New Roman" w:hAnsi="Times New Roman"/>
          <w:sz w:val="36"/>
          <w:szCs w:val="36"/>
        </w:rPr>
      </w:pPr>
    </w:p>
    <w:p w14:paraId="0005622A">
      <w:pPr>
        <w:jc w:val="center"/>
        <w:rPr>
          <w:rFonts w:ascii="Times New Roman" w:hAnsi="Times New Roman"/>
          <w:sz w:val="36"/>
          <w:szCs w:val="36"/>
        </w:rPr>
      </w:pPr>
    </w:p>
    <w:p w14:paraId="0BA398E3">
      <w:pPr>
        <w:jc w:val="center"/>
        <w:rPr>
          <w:rFonts w:ascii="Times New Roman" w:hAnsi="Times New Roman" w:eastAsia="黑体"/>
          <w:sz w:val="32"/>
          <w:szCs w:val="32"/>
        </w:rPr>
      </w:pPr>
    </w:p>
    <w:p w14:paraId="46837BDF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755DCCB4">
      <w:pPr>
        <w:spacing w:line="600" w:lineRule="exact"/>
        <w:jc w:val="center"/>
        <w:rPr>
          <w:rFonts w:ascii="Times New Roman" w:hAnsi="Times New Roman" w:eastAsia="方正小标宋_GBK"/>
          <w:sz w:val="36"/>
          <w:szCs w:val="36"/>
        </w:rPr>
      </w:pPr>
    </w:p>
    <w:p w14:paraId="05DD6881">
      <w:pPr>
        <w:spacing w:line="600" w:lineRule="exact"/>
        <w:rPr>
          <w:rFonts w:ascii="Times New Roman" w:hAnsi="Times New Roman" w:eastAsia="方正小标宋_GBK"/>
          <w:sz w:val="36"/>
          <w:szCs w:val="36"/>
        </w:rPr>
      </w:pPr>
    </w:p>
    <w:p w14:paraId="42D8AC71">
      <w:pPr>
        <w:spacing w:line="600" w:lineRule="exact"/>
        <w:jc w:val="center"/>
        <w:rPr>
          <w:rFonts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项目支出绩效自评报告</w:t>
      </w:r>
    </w:p>
    <w:p w14:paraId="69D1B2B4">
      <w:pPr>
        <w:adjustRightInd w:val="0"/>
        <w:spacing w:line="600" w:lineRule="exact"/>
        <w:ind w:right="641"/>
        <w:rPr>
          <w:rFonts w:ascii="Times New Roman" w:hAnsi="Times New Roman" w:eastAsia="仿宋_GB2312"/>
          <w:sz w:val="32"/>
          <w:szCs w:val="32"/>
        </w:rPr>
      </w:pPr>
    </w:p>
    <w:p w14:paraId="1848FA26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一、项目支出概况</w:t>
      </w:r>
    </w:p>
    <w:p w14:paraId="336E6416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（一）项目实施单位基本情况</w:t>
      </w:r>
    </w:p>
    <w:p w14:paraId="2B720B78">
      <w:pPr>
        <w:pStyle w:val="12"/>
        <w:shd w:val="clear" w:color="auto" w:fill="FFFFFF"/>
        <w:spacing w:before="0" w:beforeAutospacing="0" w:after="0" w:afterAutospacing="0" w:line="555" w:lineRule="atLeast"/>
        <w:ind w:firstLine="640" w:firstLineChars="200"/>
        <w:jc w:val="both"/>
        <w:rPr>
          <w:rFonts w:hint="default" w:ascii="Times New Roman" w:hAnsi="Times New Roman" w:eastAsia="仿宋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衡阳市公安局高新开发区分局设机构 6个：办公室、国内安全保卫大队、人口与出入境管理大队、刑侦大队、治安巡逻大队、网络安全保卫大队。群团及老干组织1个：工会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。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</w:rPr>
        <w:t>派出机构3个：华兴派出所、金龙坪派出所、长丰派出所。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eastAsia="zh-CN"/>
        </w:rPr>
        <w:t>我局编制人数为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330人，在职人数149人，退休人数6人，辅警及职工256人。</w:t>
      </w:r>
    </w:p>
    <w:p w14:paraId="4A7EBE2E">
      <w:pPr>
        <w:numPr>
          <w:ilvl w:val="0"/>
          <w:numId w:val="1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项目基本性质、用途和主要内容、涉及范围</w:t>
      </w:r>
    </w:p>
    <w:p w14:paraId="41D6969F">
      <w:pPr>
        <w:numPr>
          <w:ilvl w:val="0"/>
          <w:numId w:val="0"/>
        </w:numPr>
        <w:adjustRightInd w:val="0"/>
        <w:snapToGrid w:val="0"/>
        <w:spacing w:line="600" w:lineRule="exact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 xml:space="preserve">    衡阳市公安局高新开发区分局主要职能是维护社会治安秩序，保护公民的人身安全和人身自由，预防、制止和惩治违法犯罪活动等。该项目用于我局扫黑除恶、发放执勤加班补贴等。</w:t>
      </w:r>
    </w:p>
    <w:p w14:paraId="7FF055E9">
      <w:pPr>
        <w:numPr>
          <w:ilvl w:val="0"/>
          <w:numId w:val="1"/>
        </w:numPr>
        <w:adjustRightInd w:val="0"/>
        <w:snapToGrid w:val="0"/>
        <w:spacing w:line="600" w:lineRule="exact"/>
        <w:ind w:left="0" w:leftChars="0"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预算资金绩效目标</w:t>
      </w:r>
    </w:p>
    <w:p w14:paraId="498A8B96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不发生危害国家政治安全的重大敏感事件，不发生暴恐袭击案事件，不发生规模性进京集访和重大群体性事件，不发生影响恶劣的个人极端暴力犯罪案件，不发生重大特大公共安全事故，坚决打赢防范化解重大风险攻坚战，坚决维护社会稳定。</w:t>
      </w:r>
    </w:p>
    <w:p w14:paraId="5E5C4631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二、项目资金使用及管理情况</w:t>
      </w:r>
    </w:p>
    <w:p w14:paraId="5CA7404C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（一）项目资金及自筹资金的安排落实、总投入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及使用</w:t>
      </w:r>
      <w:r>
        <w:rPr>
          <w:rFonts w:ascii="Times New Roman" w:hAnsi="Times New Roman" w:eastAsia="仿宋_GB2312"/>
          <w:sz w:val="32"/>
          <w:szCs w:val="32"/>
        </w:rPr>
        <w:t>情况</w:t>
      </w:r>
    </w:p>
    <w:p w14:paraId="4DAA3773">
      <w:pPr>
        <w:adjustRightInd w:val="0"/>
        <w:snapToGrid w:val="0"/>
        <w:spacing w:line="600" w:lineRule="exact"/>
        <w:ind w:firstLine="640" w:firstLineChars="200"/>
        <w:rPr>
          <w:rFonts w:hint="default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2024年我局项目资金共249.74万元落实到位，并用于相关的支出。除项目年初预算外，我局2024年自筹资金（主要来源为高新区财政局）用于项目支出1892.45万元，总投入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2142.19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万元，实际使用</w:t>
      </w:r>
      <w:r>
        <w:rPr>
          <w:rFonts w:hint="eastAsia" w:ascii="Times New Roman" w:hAnsi="Times New Roman" w:eastAsia="仿宋" w:cs="Times New Roman"/>
          <w:kern w:val="2"/>
          <w:sz w:val="32"/>
          <w:szCs w:val="32"/>
          <w:lang w:val="en-US" w:eastAsia="zh-CN"/>
        </w:rPr>
        <w:t>2142.19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万元。</w:t>
      </w:r>
    </w:p>
    <w:p w14:paraId="42DC68C9">
      <w:pPr>
        <w:numPr>
          <w:ilvl w:val="0"/>
          <w:numId w:val="2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项目资金管理情况分析</w:t>
      </w:r>
    </w:p>
    <w:p w14:paraId="5F8E5E67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我局项目资金</w:t>
      </w:r>
      <w:r>
        <w:rPr>
          <w:rFonts w:ascii="Times New Roman" w:hAnsi="Times New Roman" w:eastAsia="仿宋_GB2312"/>
          <w:sz w:val="32"/>
          <w:szCs w:val="32"/>
        </w:rPr>
        <w:t>在使用过程中，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在</w:t>
      </w:r>
      <w:r>
        <w:rPr>
          <w:rFonts w:ascii="Times New Roman" w:hAnsi="Times New Roman" w:eastAsia="仿宋_GB2312"/>
          <w:sz w:val="32"/>
          <w:szCs w:val="32"/>
        </w:rPr>
        <w:t>市财政及市公安局的财务管理制度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基础上</w:t>
      </w:r>
      <w:r>
        <w:rPr>
          <w:rFonts w:ascii="Times New Roman" w:hAnsi="Times New Roman" w:eastAsia="仿宋_GB2312"/>
          <w:sz w:val="32"/>
          <w:szCs w:val="32"/>
        </w:rPr>
        <w:t>，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制订了符合我局实际情况的相关财务管理</w:t>
      </w:r>
      <w:r>
        <w:rPr>
          <w:rFonts w:ascii="Times New Roman" w:hAnsi="Times New Roman" w:eastAsia="仿宋_GB2312"/>
          <w:sz w:val="32"/>
          <w:szCs w:val="32"/>
        </w:rPr>
        <w:t>制度，资金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统一通过</w:t>
      </w:r>
      <w:r>
        <w:rPr>
          <w:rFonts w:ascii="Times New Roman" w:hAnsi="Times New Roman" w:eastAsia="仿宋_GB2312"/>
          <w:sz w:val="32"/>
          <w:szCs w:val="32"/>
        </w:rPr>
        <w:t>国库集中支付。</w:t>
      </w:r>
    </w:p>
    <w:p w14:paraId="72432ED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三、项目支出组织实施情况</w:t>
      </w:r>
    </w:p>
    <w:p w14:paraId="211E6E59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ascii="Times New Roman" w:hAnsi="Times New Roman" w:eastAsia="仿宋_GB2312"/>
          <w:sz w:val="32"/>
          <w:szCs w:val="32"/>
        </w:rPr>
        <w:t>项目资金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的</w:t>
      </w:r>
      <w:r>
        <w:rPr>
          <w:rFonts w:ascii="Times New Roman" w:hAnsi="Times New Roman" w:eastAsia="仿宋_GB2312"/>
          <w:sz w:val="32"/>
          <w:szCs w:val="32"/>
        </w:rPr>
        <w:t>管理制度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参照我局财务管理制度执行，由我局考核办每月进行相关指标的考核。</w:t>
      </w:r>
    </w:p>
    <w:p w14:paraId="6694CAD0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四、项目支出绩效情况</w:t>
      </w:r>
    </w:p>
    <w:p w14:paraId="566D9AF9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/>
          <w:sz w:val="32"/>
          <w:szCs w:val="32"/>
          <w:lang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从项目经济效益方面来说，为辖区经济社会高质量快速发展营造了和谐稳定的社会政治环境；从社会效益来说，加强了社会化管控，对社会不良市里进行了全面打击处理，净化了社会风气，维护社会治安安全稳定。从可持续效益来说，保证了社会风清气正，人民群众安居乐业，经济秩序良好发展，有利于社会持续发展；从服务对象满意度来说，有利于保障人民群众的切身利益，切实提高人民群众的安全感和满意度。</w:t>
      </w:r>
    </w:p>
    <w:p w14:paraId="64C2BB0B"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600" w:lineRule="exact"/>
        <w:ind w:firstLine="640" w:firstLineChars="200"/>
        <w:textAlignment w:val="auto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五、主要经验做法、存在的问题及原因分析</w:t>
      </w:r>
    </w:p>
    <w:p w14:paraId="064A348D">
      <w:pPr>
        <w:pStyle w:val="7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b w:val="0"/>
          <w:bCs w:val="0"/>
          <w:kern w:val="2"/>
          <w:sz w:val="32"/>
          <w:szCs w:val="32"/>
          <w:lang w:val="en-US" w:eastAsia="zh-CN" w:bidi="ar-SA"/>
        </w:rPr>
        <w:t>存在的问题是实际支出大于年初预算项目经费，在经费支出方面存在压力。</w:t>
      </w:r>
    </w:p>
    <w:p w14:paraId="15FBAC3A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六、有关建议</w:t>
      </w:r>
    </w:p>
    <w:p w14:paraId="554F1C92">
      <w:pPr>
        <w:numPr>
          <w:ilvl w:val="0"/>
          <w:numId w:val="0"/>
        </w:numPr>
        <w:adjustRightInd w:val="0"/>
        <w:snapToGrid w:val="0"/>
        <w:spacing w:line="600" w:lineRule="exact"/>
        <w:ind w:firstLine="640" w:firstLineChars="200"/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根据工作开展的实际情况，切实加强经费保障，为打击违法犯罪，维护社会治安稳定提供强有力的保障。</w:t>
      </w:r>
    </w:p>
    <w:p w14:paraId="18EAFC14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七、其他需要说明的问题</w:t>
      </w:r>
    </w:p>
    <w:p w14:paraId="76C346A5">
      <w:pPr>
        <w:adjustRightInd w:val="0"/>
        <w:snapToGrid w:val="0"/>
        <w:spacing w:line="600" w:lineRule="exact"/>
        <w:ind w:firstLine="640" w:firstLineChars="200"/>
        <w:rPr>
          <w:rFonts w:hint="eastAsia" w:ascii="Times New Roman" w:hAnsi="Times New Roman" w:eastAsia="仿宋_GB2312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/>
          <w:sz w:val="32"/>
          <w:szCs w:val="32"/>
          <w:lang w:eastAsia="zh-CN"/>
        </w:rPr>
        <w:t>无。</w:t>
      </w:r>
      <w:bookmarkStart w:id="0" w:name="_GoBack"/>
      <w:bookmarkEnd w:id="0"/>
    </w:p>
    <w:p w14:paraId="07381877">
      <w:pPr>
        <w:pStyle w:val="7"/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 w14:paraId="397C9FDE">
      <w:pPr>
        <w:rPr>
          <w:rFonts w:hint="eastAsia" w:ascii="Times New Roman" w:hAnsi="Times New Roman" w:eastAsia="仿宋_GB2312"/>
          <w:sz w:val="32"/>
          <w:szCs w:val="32"/>
          <w:lang w:eastAsia="zh-CN"/>
        </w:rPr>
      </w:pPr>
    </w:p>
    <w:p w14:paraId="1731DB9E">
      <w:pPr>
        <w:pStyle w:val="7"/>
        <w:rPr>
          <w:rFonts w:hint="eastAsia"/>
          <w:lang w:eastAsia="zh-CN"/>
        </w:rPr>
      </w:pPr>
    </w:p>
    <w:p w14:paraId="5B946C26">
      <w:pPr>
        <w:adjustRightInd w:val="0"/>
        <w:snapToGrid w:val="0"/>
        <w:spacing w:line="600" w:lineRule="exact"/>
        <w:rPr>
          <w:rFonts w:ascii="Times New Roman" w:hAnsi="Times New Roman" w:eastAsia="仿宋_GB2312"/>
          <w:sz w:val="32"/>
          <w:szCs w:val="32"/>
        </w:rPr>
      </w:pPr>
    </w:p>
    <w:p w14:paraId="1D217B6E">
      <w:pPr>
        <w:adjustRightInd w:val="0"/>
        <w:snapToGrid w:val="0"/>
        <w:spacing w:line="60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</w:p>
    <w:sectPr>
      <w:footerReference r:id="rId3" w:type="default"/>
      <w:footerReference r:id="rId4" w:type="even"/>
      <w:pgSz w:w="11906" w:h="16838"/>
      <w:pgMar w:top="1440" w:right="1797" w:bottom="1440" w:left="1797" w:header="851" w:footer="992" w:gutter="0"/>
      <w:pgNumType w:fmt="numberInDash"/>
      <w:cols w:space="425" w:num="1"/>
      <w:titlePg/>
      <w:rtlGutter w:val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DA39763-5646-4FFF-8F3D-6E6B69873F96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2" w:fontKey="{4F1A16BD-3871-40A9-B23F-31D62E77CC05}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  <w:embedRegular r:id="rId3" w:fontKey="{16A66016-B17E-48FC-BD01-8404A94E6C39}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4" w:fontKey="{87251682-295F-432D-AFAD-E0BA9C2D78BF}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  <w:embedRegular r:id="rId5" w:fontKey="{BC5A0183-5D74-4A51-A944-947F04119759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6" w:fontKey="{2C4EDB0A-1C20-4AF8-8641-CCCC9BF26022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B8F3CDA">
    <w:pPr>
      <w:pStyle w:val="10"/>
      <w:framePr w:wrap="around" w:vAnchor="text" w:hAnchor="margin" w:xAlign="outside" w:y="1"/>
      <w:rPr>
        <w:rStyle w:val="15"/>
        <w:rFonts w:ascii="Times New Roman" w:hAnsi="Times New Roman"/>
        <w:sz w:val="28"/>
        <w:szCs w:val="28"/>
      </w:rPr>
    </w:pPr>
    <w:r>
      <w:rPr>
        <w:rStyle w:val="15"/>
        <w:rFonts w:ascii="Times New Roman" w:hAnsi="Times New Roman"/>
        <w:sz w:val="28"/>
        <w:szCs w:val="28"/>
      </w:rPr>
      <w:fldChar w:fldCharType="begin"/>
    </w:r>
    <w:r>
      <w:rPr>
        <w:rStyle w:val="15"/>
        <w:rFonts w:ascii="Times New Roman" w:hAnsi="Times New Roman"/>
        <w:sz w:val="28"/>
        <w:szCs w:val="28"/>
      </w:rPr>
      <w:instrText xml:space="preserve">PAGE  </w:instrText>
    </w:r>
    <w:r>
      <w:rPr>
        <w:rStyle w:val="15"/>
        <w:rFonts w:ascii="Times New Roman" w:hAnsi="Times New Roman"/>
        <w:sz w:val="28"/>
        <w:szCs w:val="28"/>
      </w:rPr>
      <w:fldChar w:fldCharType="separate"/>
    </w:r>
    <w:r>
      <w:rPr>
        <w:rStyle w:val="15"/>
        <w:rFonts w:ascii="Times New Roman" w:hAnsi="Times New Roman"/>
        <w:sz w:val="28"/>
        <w:szCs w:val="28"/>
      </w:rPr>
      <w:t>- 15 -</w:t>
    </w:r>
    <w:r>
      <w:rPr>
        <w:rStyle w:val="15"/>
        <w:rFonts w:ascii="Times New Roman" w:hAnsi="Times New Roman"/>
        <w:sz w:val="28"/>
        <w:szCs w:val="28"/>
      </w:rPr>
      <w:fldChar w:fldCharType="end"/>
    </w:r>
  </w:p>
  <w:p w14:paraId="7E9FDC51">
    <w:pPr>
      <w:pStyle w:val="10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111A1E">
    <w:pPr>
      <w:pStyle w:val="10"/>
      <w:framePr w:wrap="around" w:vAnchor="text" w:hAnchor="margin" w:xAlign="outside" w:y="1"/>
      <w:rPr>
        <w:rStyle w:val="15"/>
      </w:rPr>
    </w:pPr>
    <w:r>
      <w:rPr>
        <w:rStyle w:val="15"/>
      </w:rPr>
      <w:fldChar w:fldCharType="begin"/>
    </w:r>
    <w:r>
      <w:rPr>
        <w:rStyle w:val="15"/>
      </w:rPr>
      <w:instrText xml:space="preserve">PAGE  </w:instrText>
    </w:r>
    <w:r>
      <w:rPr>
        <w:rStyle w:val="15"/>
      </w:rPr>
      <w:fldChar w:fldCharType="end"/>
    </w:r>
  </w:p>
  <w:p w14:paraId="5CAAD541">
    <w:pPr>
      <w:pStyle w:val="10"/>
      <w:ind w:right="360" w:firstLine="360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52F5627"/>
    <w:multiLevelType w:val="singleLevel"/>
    <w:tmpl w:val="952F5627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FDD10EDB"/>
    <w:multiLevelType w:val="singleLevel"/>
    <w:tmpl w:val="FDD10EDB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0MDIyMmZiOWU1M2Q3M2JlYmE5ZDRkY2VmYzEzNzQifQ=="/>
  </w:docVars>
  <w:rsids>
    <w:rsidRoot w:val="00C553EF"/>
    <w:rsid w:val="00012C93"/>
    <w:rsid w:val="000734E3"/>
    <w:rsid w:val="000773D5"/>
    <w:rsid w:val="00080625"/>
    <w:rsid w:val="00082293"/>
    <w:rsid w:val="00093B9D"/>
    <w:rsid w:val="00094646"/>
    <w:rsid w:val="000A561A"/>
    <w:rsid w:val="000D5E7F"/>
    <w:rsid w:val="000E2B59"/>
    <w:rsid w:val="000E2E9C"/>
    <w:rsid w:val="000F775C"/>
    <w:rsid w:val="00135131"/>
    <w:rsid w:val="00135395"/>
    <w:rsid w:val="00173AA9"/>
    <w:rsid w:val="00184AF2"/>
    <w:rsid w:val="001A7CAB"/>
    <w:rsid w:val="001B56F4"/>
    <w:rsid w:val="001B69B6"/>
    <w:rsid w:val="001B6D56"/>
    <w:rsid w:val="00220A85"/>
    <w:rsid w:val="002238BB"/>
    <w:rsid w:val="00225BED"/>
    <w:rsid w:val="002320EB"/>
    <w:rsid w:val="002A03D6"/>
    <w:rsid w:val="002D01D7"/>
    <w:rsid w:val="002F05A3"/>
    <w:rsid w:val="003056F3"/>
    <w:rsid w:val="003126FC"/>
    <w:rsid w:val="00323CF3"/>
    <w:rsid w:val="0032533F"/>
    <w:rsid w:val="003A1408"/>
    <w:rsid w:val="003B7F5C"/>
    <w:rsid w:val="003E1FD6"/>
    <w:rsid w:val="003E5841"/>
    <w:rsid w:val="003F1540"/>
    <w:rsid w:val="004148E0"/>
    <w:rsid w:val="004217FE"/>
    <w:rsid w:val="00440BFE"/>
    <w:rsid w:val="00463FD5"/>
    <w:rsid w:val="00474AD0"/>
    <w:rsid w:val="00487AC5"/>
    <w:rsid w:val="00496F05"/>
    <w:rsid w:val="00537950"/>
    <w:rsid w:val="00551D43"/>
    <w:rsid w:val="00566BA9"/>
    <w:rsid w:val="005709FF"/>
    <w:rsid w:val="00581EEE"/>
    <w:rsid w:val="005851E9"/>
    <w:rsid w:val="00591495"/>
    <w:rsid w:val="00594AEE"/>
    <w:rsid w:val="005D031D"/>
    <w:rsid w:val="006264B7"/>
    <w:rsid w:val="00677EDD"/>
    <w:rsid w:val="006964D9"/>
    <w:rsid w:val="006F37DA"/>
    <w:rsid w:val="007109A0"/>
    <w:rsid w:val="007123D7"/>
    <w:rsid w:val="00713B58"/>
    <w:rsid w:val="00751BF0"/>
    <w:rsid w:val="00764972"/>
    <w:rsid w:val="00771B0E"/>
    <w:rsid w:val="007A6F2C"/>
    <w:rsid w:val="007B3731"/>
    <w:rsid w:val="007C3C5A"/>
    <w:rsid w:val="007E2D1B"/>
    <w:rsid w:val="007E3E71"/>
    <w:rsid w:val="008241E1"/>
    <w:rsid w:val="00835818"/>
    <w:rsid w:val="00847A3C"/>
    <w:rsid w:val="00893AEC"/>
    <w:rsid w:val="00940D4A"/>
    <w:rsid w:val="00971DB4"/>
    <w:rsid w:val="0097394E"/>
    <w:rsid w:val="009D0C0A"/>
    <w:rsid w:val="00A0127D"/>
    <w:rsid w:val="00A148B9"/>
    <w:rsid w:val="00A2187E"/>
    <w:rsid w:val="00A3605E"/>
    <w:rsid w:val="00A377C0"/>
    <w:rsid w:val="00A55C61"/>
    <w:rsid w:val="00A801F4"/>
    <w:rsid w:val="00AC12C1"/>
    <w:rsid w:val="00AC5F31"/>
    <w:rsid w:val="00AF15ED"/>
    <w:rsid w:val="00B049DD"/>
    <w:rsid w:val="00B17D23"/>
    <w:rsid w:val="00B62F82"/>
    <w:rsid w:val="00B702EE"/>
    <w:rsid w:val="00B86511"/>
    <w:rsid w:val="00B86BA1"/>
    <w:rsid w:val="00B9399A"/>
    <w:rsid w:val="00BC51ED"/>
    <w:rsid w:val="00BD1721"/>
    <w:rsid w:val="00BD4955"/>
    <w:rsid w:val="00C23636"/>
    <w:rsid w:val="00C553EF"/>
    <w:rsid w:val="00C641BD"/>
    <w:rsid w:val="00C91F4C"/>
    <w:rsid w:val="00C9428C"/>
    <w:rsid w:val="00CC6012"/>
    <w:rsid w:val="00CD7E4E"/>
    <w:rsid w:val="00CE4DFE"/>
    <w:rsid w:val="00CF0AA7"/>
    <w:rsid w:val="00D64926"/>
    <w:rsid w:val="00D74987"/>
    <w:rsid w:val="00D812AD"/>
    <w:rsid w:val="00D8620A"/>
    <w:rsid w:val="00D90B2D"/>
    <w:rsid w:val="00DA3EA5"/>
    <w:rsid w:val="00DC7EE1"/>
    <w:rsid w:val="00DD4AA2"/>
    <w:rsid w:val="00DD5A15"/>
    <w:rsid w:val="00E01819"/>
    <w:rsid w:val="00E039BF"/>
    <w:rsid w:val="00E323CD"/>
    <w:rsid w:val="00E8571A"/>
    <w:rsid w:val="00E94B12"/>
    <w:rsid w:val="00EF0339"/>
    <w:rsid w:val="00F137EB"/>
    <w:rsid w:val="00F2080B"/>
    <w:rsid w:val="00F55DE1"/>
    <w:rsid w:val="00FA2BB2"/>
    <w:rsid w:val="00FC450D"/>
    <w:rsid w:val="00FD081E"/>
    <w:rsid w:val="00FE100B"/>
    <w:rsid w:val="00FE4826"/>
    <w:rsid w:val="0116118D"/>
    <w:rsid w:val="012515C4"/>
    <w:rsid w:val="015123B9"/>
    <w:rsid w:val="01C012ED"/>
    <w:rsid w:val="01C0309B"/>
    <w:rsid w:val="026E2AF7"/>
    <w:rsid w:val="028D58A7"/>
    <w:rsid w:val="03043E77"/>
    <w:rsid w:val="0338470A"/>
    <w:rsid w:val="036B41DA"/>
    <w:rsid w:val="04504BAA"/>
    <w:rsid w:val="05031C1C"/>
    <w:rsid w:val="0603173B"/>
    <w:rsid w:val="061B4D44"/>
    <w:rsid w:val="066B628C"/>
    <w:rsid w:val="07C71168"/>
    <w:rsid w:val="085409E1"/>
    <w:rsid w:val="08850B9A"/>
    <w:rsid w:val="08935065"/>
    <w:rsid w:val="08D86F1C"/>
    <w:rsid w:val="09025C73"/>
    <w:rsid w:val="097148FC"/>
    <w:rsid w:val="09AA6B0A"/>
    <w:rsid w:val="0A0501E5"/>
    <w:rsid w:val="0A0C1573"/>
    <w:rsid w:val="0A245017"/>
    <w:rsid w:val="0AA7129C"/>
    <w:rsid w:val="0B097861"/>
    <w:rsid w:val="0B2B4994"/>
    <w:rsid w:val="0B2D1E85"/>
    <w:rsid w:val="0BAE0408"/>
    <w:rsid w:val="0BD75BB1"/>
    <w:rsid w:val="0C811679"/>
    <w:rsid w:val="0DE50052"/>
    <w:rsid w:val="0E8536A2"/>
    <w:rsid w:val="0E992CF7"/>
    <w:rsid w:val="0E9F1008"/>
    <w:rsid w:val="0EB83A78"/>
    <w:rsid w:val="0ED279E6"/>
    <w:rsid w:val="0F262ACD"/>
    <w:rsid w:val="0F44355D"/>
    <w:rsid w:val="0F476BAA"/>
    <w:rsid w:val="0F5F2145"/>
    <w:rsid w:val="0F781459"/>
    <w:rsid w:val="10E943BC"/>
    <w:rsid w:val="10F56296"/>
    <w:rsid w:val="10F90377"/>
    <w:rsid w:val="118E286E"/>
    <w:rsid w:val="11DE5514"/>
    <w:rsid w:val="121C256F"/>
    <w:rsid w:val="12323B41"/>
    <w:rsid w:val="12B5207C"/>
    <w:rsid w:val="13516249"/>
    <w:rsid w:val="136917E4"/>
    <w:rsid w:val="13873A19"/>
    <w:rsid w:val="140E413A"/>
    <w:rsid w:val="148B7538"/>
    <w:rsid w:val="14EF5D19"/>
    <w:rsid w:val="150A66AF"/>
    <w:rsid w:val="15DA6FC6"/>
    <w:rsid w:val="1631337C"/>
    <w:rsid w:val="169052DA"/>
    <w:rsid w:val="17515952"/>
    <w:rsid w:val="17CC40F0"/>
    <w:rsid w:val="18567E5D"/>
    <w:rsid w:val="18934E7A"/>
    <w:rsid w:val="18BC3B18"/>
    <w:rsid w:val="18CD0120"/>
    <w:rsid w:val="18D07C10"/>
    <w:rsid w:val="1B0B4F2F"/>
    <w:rsid w:val="1E122A78"/>
    <w:rsid w:val="1E197963"/>
    <w:rsid w:val="1E2E78B2"/>
    <w:rsid w:val="1E85149C"/>
    <w:rsid w:val="1EBF675C"/>
    <w:rsid w:val="1FFF6B11"/>
    <w:rsid w:val="20146634"/>
    <w:rsid w:val="20245230"/>
    <w:rsid w:val="204A64FA"/>
    <w:rsid w:val="217D46AD"/>
    <w:rsid w:val="22C205C9"/>
    <w:rsid w:val="22FB7F7F"/>
    <w:rsid w:val="230865AC"/>
    <w:rsid w:val="235D02F2"/>
    <w:rsid w:val="23A54519"/>
    <w:rsid w:val="24303C58"/>
    <w:rsid w:val="24765B0F"/>
    <w:rsid w:val="249917FE"/>
    <w:rsid w:val="24B93C4E"/>
    <w:rsid w:val="24E46F1D"/>
    <w:rsid w:val="253F4153"/>
    <w:rsid w:val="26061115"/>
    <w:rsid w:val="26BD5C77"/>
    <w:rsid w:val="280B656E"/>
    <w:rsid w:val="28ED11D6"/>
    <w:rsid w:val="28F9286B"/>
    <w:rsid w:val="292A6EC8"/>
    <w:rsid w:val="29534671"/>
    <w:rsid w:val="2A032D50"/>
    <w:rsid w:val="2A1D07DB"/>
    <w:rsid w:val="2C4E7372"/>
    <w:rsid w:val="2CA61530"/>
    <w:rsid w:val="2D2105E2"/>
    <w:rsid w:val="2DBD4F22"/>
    <w:rsid w:val="2E165C6D"/>
    <w:rsid w:val="2E224612"/>
    <w:rsid w:val="2E3A7BAD"/>
    <w:rsid w:val="2E660FDE"/>
    <w:rsid w:val="2EB55486"/>
    <w:rsid w:val="2EFD4F49"/>
    <w:rsid w:val="312B7C81"/>
    <w:rsid w:val="31DE6E0A"/>
    <w:rsid w:val="32476D3D"/>
    <w:rsid w:val="32786EF6"/>
    <w:rsid w:val="333F7A14"/>
    <w:rsid w:val="34131D21"/>
    <w:rsid w:val="345E211C"/>
    <w:rsid w:val="346516FC"/>
    <w:rsid w:val="34EB3325"/>
    <w:rsid w:val="359A70A5"/>
    <w:rsid w:val="359C1CFC"/>
    <w:rsid w:val="359C73A0"/>
    <w:rsid w:val="36702397"/>
    <w:rsid w:val="36F56D67"/>
    <w:rsid w:val="382C3180"/>
    <w:rsid w:val="38CD489F"/>
    <w:rsid w:val="38E653C4"/>
    <w:rsid w:val="398B5761"/>
    <w:rsid w:val="399F120C"/>
    <w:rsid w:val="39E76710"/>
    <w:rsid w:val="3A3B25CB"/>
    <w:rsid w:val="3A535CE8"/>
    <w:rsid w:val="3A987BA2"/>
    <w:rsid w:val="3AF15A98"/>
    <w:rsid w:val="3B4007CD"/>
    <w:rsid w:val="3B914B04"/>
    <w:rsid w:val="3BC1546A"/>
    <w:rsid w:val="3BFC0501"/>
    <w:rsid w:val="3BFF5F92"/>
    <w:rsid w:val="3CBE19AA"/>
    <w:rsid w:val="3CD70CBD"/>
    <w:rsid w:val="3DAC5CA6"/>
    <w:rsid w:val="3E642A25"/>
    <w:rsid w:val="3EA3354D"/>
    <w:rsid w:val="3F11495A"/>
    <w:rsid w:val="3F52287D"/>
    <w:rsid w:val="41510AA7"/>
    <w:rsid w:val="416B7C26"/>
    <w:rsid w:val="41C61B6B"/>
    <w:rsid w:val="41D27A48"/>
    <w:rsid w:val="421A3B26"/>
    <w:rsid w:val="43043D96"/>
    <w:rsid w:val="43544E16"/>
    <w:rsid w:val="43851473"/>
    <w:rsid w:val="44237529"/>
    <w:rsid w:val="44356402"/>
    <w:rsid w:val="444B446B"/>
    <w:rsid w:val="446E63AB"/>
    <w:rsid w:val="447A4D50"/>
    <w:rsid w:val="44A75419"/>
    <w:rsid w:val="45594965"/>
    <w:rsid w:val="45D67D64"/>
    <w:rsid w:val="46582E6F"/>
    <w:rsid w:val="47685334"/>
    <w:rsid w:val="48A03CAE"/>
    <w:rsid w:val="48DD58AD"/>
    <w:rsid w:val="49071871"/>
    <w:rsid w:val="496D09DF"/>
    <w:rsid w:val="49760EA9"/>
    <w:rsid w:val="49FD08B7"/>
    <w:rsid w:val="4A6F6D2D"/>
    <w:rsid w:val="4A954692"/>
    <w:rsid w:val="4B5547AF"/>
    <w:rsid w:val="4B83098E"/>
    <w:rsid w:val="4B920BD1"/>
    <w:rsid w:val="4C6E596B"/>
    <w:rsid w:val="4E1753BE"/>
    <w:rsid w:val="4E593C28"/>
    <w:rsid w:val="4EAC01FC"/>
    <w:rsid w:val="4EB42C0C"/>
    <w:rsid w:val="4EBB39A2"/>
    <w:rsid w:val="4F195165"/>
    <w:rsid w:val="50BB0282"/>
    <w:rsid w:val="514B3CFC"/>
    <w:rsid w:val="51627BA7"/>
    <w:rsid w:val="51C70EA9"/>
    <w:rsid w:val="53A22192"/>
    <w:rsid w:val="546D21DB"/>
    <w:rsid w:val="54980C95"/>
    <w:rsid w:val="55197C6D"/>
    <w:rsid w:val="5523289A"/>
    <w:rsid w:val="56101070"/>
    <w:rsid w:val="56C37E91"/>
    <w:rsid w:val="59411541"/>
    <w:rsid w:val="59EB124B"/>
    <w:rsid w:val="5A2A46CB"/>
    <w:rsid w:val="5AD375E1"/>
    <w:rsid w:val="5AE2406E"/>
    <w:rsid w:val="5B484E08"/>
    <w:rsid w:val="5C0351D3"/>
    <w:rsid w:val="5C0F2BFF"/>
    <w:rsid w:val="5C2F64BB"/>
    <w:rsid w:val="5CAC69BE"/>
    <w:rsid w:val="5D0E5BDE"/>
    <w:rsid w:val="5D63417B"/>
    <w:rsid w:val="5D7E7207"/>
    <w:rsid w:val="5DD60DF1"/>
    <w:rsid w:val="5E0C4354"/>
    <w:rsid w:val="5ECC3FA2"/>
    <w:rsid w:val="5F2C7AB3"/>
    <w:rsid w:val="60172FFB"/>
    <w:rsid w:val="609A4BD3"/>
    <w:rsid w:val="60F87024"/>
    <w:rsid w:val="61113EEE"/>
    <w:rsid w:val="613C6465"/>
    <w:rsid w:val="617701F5"/>
    <w:rsid w:val="626D784A"/>
    <w:rsid w:val="62882016"/>
    <w:rsid w:val="62A2285E"/>
    <w:rsid w:val="62F62474"/>
    <w:rsid w:val="63C74D38"/>
    <w:rsid w:val="63F67EE5"/>
    <w:rsid w:val="64023E4F"/>
    <w:rsid w:val="640815D9"/>
    <w:rsid w:val="649165CE"/>
    <w:rsid w:val="64B928D3"/>
    <w:rsid w:val="650C6EA7"/>
    <w:rsid w:val="653320C8"/>
    <w:rsid w:val="65B31738"/>
    <w:rsid w:val="660D1128"/>
    <w:rsid w:val="667C005C"/>
    <w:rsid w:val="667E2026"/>
    <w:rsid w:val="66B91727"/>
    <w:rsid w:val="67310E46"/>
    <w:rsid w:val="677879E5"/>
    <w:rsid w:val="68060525"/>
    <w:rsid w:val="69470DF5"/>
    <w:rsid w:val="698A6279"/>
    <w:rsid w:val="69CE3C66"/>
    <w:rsid w:val="69E82B0F"/>
    <w:rsid w:val="6A701C86"/>
    <w:rsid w:val="6AAE27AE"/>
    <w:rsid w:val="6AF80B9B"/>
    <w:rsid w:val="6B540C83"/>
    <w:rsid w:val="6B80239C"/>
    <w:rsid w:val="6BAD2A66"/>
    <w:rsid w:val="6BC71D79"/>
    <w:rsid w:val="6C3F5DB4"/>
    <w:rsid w:val="6CDE3E9F"/>
    <w:rsid w:val="6D716441"/>
    <w:rsid w:val="6E146DCC"/>
    <w:rsid w:val="6E192634"/>
    <w:rsid w:val="6E69536A"/>
    <w:rsid w:val="6EE40E94"/>
    <w:rsid w:val="6EF74444"/>
    <w:rsid w:val="6F2F0361"/>
    <w:rsid w:val="6F444811"/>
    <w:rsid w:val="6F806E0F"/>
    <w:rsid w:val="6F83245B"/>
    <w:rsid w:val="6F992E66"/>
    <w:rsid w:val="70227A0B"/>
    <w:rsid w:val="703E7322"/>
    <w:rsid w:val="70F57389"/>
    <w:rsid w:val="70FD4202"/>
    <w:rsid w:val="71125845"/>
    <w:rsid w:val="716A38D3"/>
    <w:rsid w:val="71A36DE5"/>
    <w:rsid w:val="721B12DE"/>
    <w:rsid w:val="72291AAE"/>
    <w:rsid w:val="723F6B0D"/>
    <w:rsid w:val="72B77970"/>
    <w:rsid w:val="73644352"/>
    <w:rsid w:val="73B452D9"/>
    <w:rsid w:val="7416389E"/>
    <w:rsid w:val="74C257D4"/>
    <w:rsid w:val="750758DC"/>
    <w:rsid w:val="75166662"/>
    <w:rsid w:val="75B6295B"/>
    <w:rsid w:val="76F37EC6"/>
    <w:rsid w:val="773A3B3B"/>
    <w:rsid w:val="775F37AE"/>
    <w:rsid w:val="77A24B7F"/>
    <w:rsid w:val="77E26D03"/>
    <w:rsid w:val="77F0668A"/>
    <w:rsid w:val="787F73A0"/>
    <w:rsid w:val="79A2386E"/>
    <w:rsid w:val="7B191EC6"/>
    <w:rsid w:val="7B4A207F"/>
    <w:rsid w:val="7C4E171E"/>
    <w:rsid w:val="7CDC13FD"/>
    <w:rsid w:val="7D676F18"/>
    <w:rsid w:val="7D7635FF"/>
    <w:rsid w:val="7D87799A"/>
    <w:rsid w:val="7E0D3F64"/>
    <w:rsid w:val="7E9401E1"/>
    <w:rsid w:val="7F1B620C"/>
    <w:rsid w:val="7F20194F"/>
    <w:rsid w:val="7F390D88"/>
    <w:rsid w:val="7F4A2182"/>
    <w:rsid w:val="7F531EB8"/>
    <w:rsid w:val="7F6323D8"/>
    <w:rsid w:val="7F910F92"/>
    <w:rsid w:val="7FC235B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nhideWhenUsed="0" w:uiPriority="1" w:semiHidden="0" w:name="heading 2" w:locked="1"/>
    <w:lsdException w:qFormat="1" w:uiPriority="0" w:name="heading 3" w:locked="1"/>
    <w:lsdException w:qFormat="1" w:unhideWhenUsed="0" w:uiPriority="0" w:semiHidden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qFormat="1" w:uiPriority="39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qFormat="1" w:unhideWhenUsed="0" w:uiPriority="0" w:semiHidden="0" w:name="Normal Indent"/>
    <w:lsdException w:uiPriority="99" w:name="footnote text"/>
    <w:lsdException w:qFormat="1" w:unhideWhenUsed="0" w:uiPriority="99" w:semiHidden="0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semiHidden="0" w:name="annotation reference"/>
    <w:lsdException w:uiPriority="99" w:name="line number"/>
    <w:lsdException w:qFormat="1" w:unhideWhenUsed="0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qFormat="1" w:unhideWhenUsed="0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semiHidden="0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6">
    <w:name w:val="heading 2"/>
    <w:basedOn w:val="1"/>
    <w:next w:val="1"/>
    <w:qFormat/>
    <w:locked/>
    <w:uiPriority w:val="1"/>
    <w:pPr>
      <w:ind w:left="831" w:firstLine="640"/>
      <w:outlineLvl w:val="1"/>
    </w:pPr>
    <w:rPr>
      <w:b/>
      <w:bCs/>
      <w:sz w:val="32"/>
      <w:szCs w:val="32"/>
    </w:rPr>
  </w:style>
  <w:style w:type="paragraph" w:styleId="7">
    <w:name w:val="heading 4"/>
    <w:basedOn w:val="1"/>
    <w:next w:val="1"/>
    <w:autoRedefine/>
    <w:qFormat/>
    <w:locked/>
    <w:uiPriority w:val="0"/>
    <w:pPr>
      <w:keepNext/>
      <w:keepLines/>
      <w:spacing w:before="240" w:after="240" w:line="360" w:lineRule="auto"/>
      <w:outlineLvl w:val="3"/>
    </w:pPr>
    <w:rPr>
      <w:rFonts w:ascii="Calibri Light" w:hAnsi="Calibri Light" w:cs="Times New Roman"/>
      <w:b/>
      <w:bCs/>
      <w:sz w:val="32"/>
      <w:szCs w:val="28"/>
    </w:rPr>
  </w:style>
  <w:style w:type="character" w:default="1" w:styleId="14">
    <w:name w:val="Default Paragraph Font"/>
    <w:autoRedefine/>
    <w:semiHidden/>
    <w:unhideWhenUsed/>
    <w:qFormat/>
    <w:uiPriority w:val="1"/>
  </w:style>
  <w:style w:type="table" w:default="1" w:styleId="13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First Indent 2"/>
    <w:basedOn w:val="3"/>
    <w:next w:val="5"/>
    <w:qFormat/>
    <w:uiPriority w:val="0"/>
    <w:pPr>
      <w:spacing w:after="0"/>
      <w:ind w:left="0" w:leftChars="0" w:firstLine="420" w:firstLineChars="200"/>
    </w:pPr>
    <w:rPr>
      <w:rFonts w:eastAsia="Times New Roman"/>
      <w:sz w:val="20"/>
    </w:rPr>
  </w:style>
  <w:style w:type="paragraph" w:styleId="3">
    <w:name w:val="Body Text Indent"/>
    <w:basedOn w:val="1"/>
    <w:next w:val="4"/>
    <w:unhideWhenUsed/>
    <w:qFormat/>
    <w:uiPriority w:val="99"/>
    <w:pPr>
      <w:spacing w:after="120"/>
      <w:ind w:left="420" w:leftChars="200"/>
    </w:pPr>
  </w:style>
  <w:style w:type="paragraph" w:styleId="4">
    <w:name w:val="Normal Indent"/>
    <w:basedOn w:val="1"/>
    <w:next w:val="1"/>
    <w:qFormat/>
    <w:uiPriority w:val="0"/>
    <w:pPr>
      <w:ind w:firstLine="420" w:firstLineChars="200"/>
    </w:pPr>
    <w:rPr>
      <w:rFonts w:eastAsia="仿宋"/>
      <w:sz w:val="32"/>
    </w:rPr>
  </w:style>
  <w:style w:type="paragraph" w:styleId="5">
    <w:name w:val="toc 4"/>
    <w:basedOn w:val="1"/>
    <w:next w:val="1"/>
    <w:unhideWhenUsed/>
    <w:qFormat/>
    <w:locked/>
    <w:uiPriority w:val="39"/>
    <w:pPr>
      <w:ind w:left="1260" w:leftChars="600"/>
    </w:pPr>
  </w:style>
  <w:style w:type="paragraph" w:styleId="8">
    <w:name w:val="annotation text"/>
    <w:basedOn w:val="1"/>
    <w:link w:val="17"/>
    <w:autoRedefine/>
    <w:qFormat/>
    <w:uiPriority w:val="99"/>
    <w:pPr>
      <w:jc w:val="left"/>
    </w:pPr>
    <w:rPr>
      <w:rFonts w:ascii="Times New Roman" w:hAnsi="Times New Roman"/>
      <w:szCs w:val="24"/>
    </w:rPr>
  </w:style>
  <w:style w:type="paragraph" w:styleId="9">
    <w:name w:val="Balloon Text"/>
    <w:basedOn w:val="1"/>
    <w:link w:val="18"/>
    <w:autoRedefine/>
    <w:qFormat/>
    <w:uiPriority w:val="99"/>
    <w:rPr>
      <w:rFonts w:ascii="Times New Roman" w:hAnsi="Times New Roman"/>
      <w:sz w:val="18"/>
      <w:szCs w:val="18"/>
    </w:rPr>
  </w:style>
  <w:style w:type="paragraph" w:styleId="10">
    <w:name w:val="footer"/>
    <w:basedOn w:val="1"/>
    <w:link w:val="19"/>
    <w:autoRedefine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20"/>
    <w:autoRedefine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Normal (Web)"/>
    <w:basedOn w:val="1"/>
    <w:autoRedefine/>
    <w:semiHidden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styleId="15">
    <w:name w:val="page number"/>
    <w:basedOn w:val="14"/>
    <w:autoRedefine/>
    <w:qFormat/>
    <w:uiPriority w:val="99"/>
    <w:rPr>
      <w:rFonts w:cs="Times New Roman"/>
    </w:rPr>
  </w:style>
  <w:style w:type="character" w:styleId="16">
    <w:name w:val="annotation reference"/>
    <w:basedOn w:val="14"/>
    <w:autoRedefine/>
    <w:qFormat/>
    <w:uiPriority w:val="99"/>
    <w:rPr>
      <w:rFonts w:cs="Times New Roman"/>
      <w:sz w:val="21"/>
      <w:szCs w:val="21"/>
    </w:rPr>
  </w:style>
  <w:style w:type="character" w:customStyle="1" w:styleId="17">
    <w:name w:val="批注文字 Char"/>
    <w:basedOn w:val="14"/>
    <w:link w:val="8"/>
    <w:autoRedefine/>
    <w:qFormat/>
    <w:locked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18">
    <w:name w:val="批注框文本 Char"/>
    <w:basedOn w:val="14"/>
    <w:link w:val="9"/>
    <w:autoRedefine/>
    <w:qFormat/>
    <w:locked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页脚 Char"/>
    <w:basedOn w:val="14"/>
    <w:link w:val="10"/>
    <w:autoRedefine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页眉 Char"/>
    <w:basedOn w:val="14"/>
    <w:link w:val="11"/>
    <w:autoRedefine/>
    <w:qFormat/>
    <w:locked/>
    <w:uiPriority w:val="99"/>
    <w:rPr>
      <w:rFonts w:cs="Times New Roman"/>
      <w:sz w:val="18"/>
      <w:szCs w:val="18"/>
    </w:rPr>
  </w:style>
  <w:style w:type="paragraph" w:customStyle="1" w:styleId="21">
    <w:name w:val="列出段落1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styleId="22">
    <w:name w:val="List Paragraph"/>
    <w:basedOn w:val="1"/>
    <w:autoRedefine/>
    <w:qFormat/>
    <w:uiPriority w:val="99"/>
    <w:pPr>
      <w:ind w:firstLine="420" w:firstLineChars="200"/>
    </w:pPr>
    <w:rPr>
      <w:rFonts w:ascii="Times New Roman" w:hAnsi="Times New Roman"/>
      <w:szCs w:val="24"/>
    </w:rPr>
  </w:style>
  <w:style w:type="paragraph" w:customStyle="1" w:styleId="23">
    <w:name w:val="修订1"/>
    <w:hidden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24">
    <w:name w:val="font21"/>
    <w:basedOn w:val="14"/>
    <w:autoRedefine/>
    <w:qFormat/>
    <w:uiPriority w:val="0"/>
    <w:rPr>
      <w:rFonts w:hint="eastAsia" w:ascii="仿宋_GB2312" w:eastAsia="仿宋_GB2312" w:cs="仿宋_GB2312"/>
      <w:color w:val="000000"/>
      <w:sz w:val="22"/>
      <w:szCs w:val="22"/>
      <w:u w:val="none"/>
    </w:rPr>
  </w:style>
  <w:style w:type="paragraph" w:customStyle="1" w:styleId="25">
    <w:name w:val="p16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2203</Words>
  <Characters>2295</Characters>
  <Lines>36</Lines>
  <Paragraphs>10</Paragraphs>
  <TotalTime>3</TotalTime>
  <ScaleCrop>false</ScaleCrop>
  <LinksUpToDate>false</LinksUpToDate>
  <CharactersWithSpaces>2303</CharactersWithSpaces>
  <Application>WPS Office_12.1.0.19770_F1E327BC-269C-435d-A152-05C5408002CA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2021-01-21T07:42:00Z</dcterms:created>
  <dc:creator>lenovo</dc:creator>
  <cp:lastModifiedBy>阿杰</cp:lastModifiedBy>
  <cp:lastPrinted>2023-03-09T01:03:00Z</cp:lastPrinted>
  <dcterms:modified xsi:type="dcterms:W3CDTF">2025-02-14T05:10:30Z</dcterms:modified>
  <cp:revision>27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ICV">
    <vt:lpwstr>CED003EC41514C7694E57C5EDDBBD2CA_13</vt:lpwstr>
  </property>
  <property fmtid="{D5CDD505-2E9C-101B-9397-08002B2CF9AE}" pid="4" name="KSOTemplateDocerSaveRecord">
    <vt:lpwstr>eyJoZGlkIjoiYjg0MDIyMmZiOWU1M2Q3M2JlYmE5ZDRkY2VmYzEzNzQiLCJ1c2VySWQiOiIzMzI2NDAxMjAifQ==</vt:lpwstr>
  </property>
</Properties>
</file>