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1297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6A9F839A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1AE2F7E4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0DBB1CF8">
      <w:pPr>
        <w:rPr>
          <w:rFonts w:ascii="Times New Roman" w:hAnsi="Times New Roman" w:eastAsia="方正小标宋简体"/>
          <w:sz w:val="48"/>
          <w:szCs w:val="48"/>
        </w:rPr>
      </w:pPr>
    </w:p>
    <w:p w14:paraId="0317D2EA">
      <w:pPr>
        <w:rPr>
          <w:rFonts w:ascii="Times New Roman" w:hAnsi="Times New Roman" w:eastAsia="方正小标宋简体"/>
          <w:sz w:val="48"/>
          <w:szCs w:val="48"/>
        </w:rPr>
      </w:pPr>
    </w:p>
    <w:p w14:paraId="1A10B19B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46612324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2503557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2E3114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3FE35D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8F546F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D0B248E">
      <w:pPr>
        <w:rPr>
          <w:rFonts w:ascii="Times New Roman" w:hAnsi="Times New Roman" w:eastAsia="黑体"/>
          <w:sz w:val="32"/>
          <w:szCs w:val="32"/>
        </w:rPr>
      </w:pPr>
    </w:p>
    <w:p w14:paraId="6ABE010C">
      <w:pPr>
        <w:jc w:val="center"/>
        <w:rPr>
          <w:rFonts w:ascii="Times New Roman" w:hAnsi="Times New Roman"/>
          <w:sz w:val="36"/>
          <w:szCs w:val="36"/>
        </w:rPr>
      </w:pPr>
    </w:p>
    <w:p w14:paraId="2F18036B">
      <w:pPr>
        <w:jc w:val="center"/>
        <w:rPr>
          <w:rFonts w:ascii="Times New Roman" w:hAnsi="Times New Roman"/>
          <w:sz w:val="36"/>
          <w:szCs w:val="36"/>
        </w:rPr>
      </w:pPr>
    </w:p>
    <w:p w14:paraId="6DDB9B41">
      <w:pPr>
        <w:jc w:val="center"/>
        <w:rPr>
          <w:rFonts w:ascii="Times New Roman" w:hAnsi="Times New Roman"/>
          <w:sz w:val="36"/>
          <w:szCs w:val="36"/>
        </w:rPr>
      </w:pPr>
    </w:p>
    <w:p w14:paraId="04CC1D01">
      <w:pPr>
        <w:ind w:firstLine="720" w:firstLineChars="200"/>
        <w:jc w:val="both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  <w:r>
        <w:rPr>
          <w:rFonts w:hint="eastAsia" w:ascii="Times New Roman" w:hAnsi="Times New Roman"/>
          <w:sz w:val="36"/>
          <w:szCs w:val="36"/>
          <w:lang w:eastAsia="zh-CN"/>
        </w:rPr>
        <w:t>衡阳市城市防洪管理处</w:t>
      </w:r>
    </w:p>
    <w:p w14:paraId="033E7A68">
      <w:pPr>
        <w:ind w:firstLine="720" w:firstLineChars="200"/>
        <w:jc w:val="both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800D1FF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3E28EAF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 xml:space="preserve">年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D2826F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417E187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13FDA33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53FE65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7EAA58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1DD90FD8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378C1B2C">
      <w:pPr>
        <w:rPr>
          <w:rFonts w:ascii="Times New Roman" w:hAnsi="Times New Roman" w:eastAsia="方正小标宋_GBK"/>
          <w:sz w:val="32"/>
          <w:szCs w:val="32"/>
        </w:rPr>
      </w:pPr>
    </w:p>
    <w:p w14:paraId="38C47AA9">
      <w:pPr>
        <w:pStyle w:val="5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1A14BF4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市城市防洪管理处成立于1997年11月，经市编办核定事业编制44个，后因机构调整，人员变动和水利局内部调剂，现有编制41个，在编人员34人，劳务派遣人员23人，原汛安公司安置人员1人，处劳动合同工3人，共61人。</w:t>
      </w:r>
    </w:p>
    <w:p w14:paraId="07FEC1B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内设机构7个：分别为办公室、组宣科、财务科、工程技术科、防汛物资科、堤防管理所、机电排渍管理站。</w:t>
      </w:r>
    </w:p>
    <w:p w14:paraId="5821DED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主要工作职责是：负责城区防洪工程规划的编制、修订工作；负责城区防洪工程建设的管理工作；负责城区已接收排渍站和堤防设施维护管理；负责向市防汛抗旱指挥部及其办公室报告工作情况，并报送有关统计报表；承办市水利局交办的其他事项。</w:t>
      </w:r>
    </w:p>
    <w:p w14:paraId="6C3ADB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现管理范围包括城区湘江东西岸堤、蒸水南北堤共66.4km堤防以及黄沙湾、华耀城、王家堰、螺丝港、红湖、栗山港、蔡家港、合江隧道、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戴家町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1、2号、桥头花园、船山东路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立交桥、晏家坪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13处排渍站。</w:t>
      </w:r>
    </w:p>
    <w:p w14:paraId="176ECA11">
      <w:pPr>
        <w:pStyle w:val="5"/>
        <w:widowControl/>
        <w:numPr>
          <w:ilvl w:val="0"/>
          <w:numId w:val="0"/>
        </w:numPr>
        <w:rPr>
          <w:rFonts w:hint="default" w:eastAsia="黑体"/>
          <w:sz w:val="32"/>
          <w:szCs w:val="32"/>
          <w:lang w:val="en-US" w:eastAsia="zh-CN"/>
        </w:rPr>
      </w:pPr>
    </w:p>
    <w:p w14:paraId="4CAE105C">
      <w:pPr>
        <w:pStyle w:val="5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0423AF60">
      <w:pPr>
        <w:pStyle w:val="5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7FD7BBD8">
      <w:pPr>
        <w:pStyle w:val="2"/>
        <w:ind w:firstLine="960" w:firstLineChars="300"/>
        <w:jc w:val="both"/>
        <w:rPr>
          <w:rFonts w:eastAsia="楷体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年我处实际完成收入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2,236.39万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元，实际发生支出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2,236.39万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元，预算执行率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其中基本支出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617.87万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元，项目支出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“三公”经费支出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0元。</w:t>
      </w:r>
    </w:p>
    <w:p w14:paraId="78C1CB13">
      <w:pPr>
        <w:pStyle w:val="5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108AD2B6">
      <w:pPr>
        <w:widowControl/>
        <w:ind w:firstLine="960" w:firstLineChars="3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年度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财政下达</w:t>
      </w:r>
      <w:r>
        <w:rPr>
          <w:rFonts w:ascii="Times New Roman" w:hAnsi="Times New Roman" w:eastAsia="仿宋"/>
          <w:sz w:val="32"/>
          <w:szCs w:val="32"/>
        </w:rPr>
        <w:t>专项资金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指标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万元，实际项目支出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万元</w:t>
      </w:r>
      <w:r>
        <w:rPr>
          <w:rFonts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结余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0万元。</w:t>
      </w:r>
    </w:p>
    <w:p w14:paraId="2AFC8914">
      <w:pPr>
        <w:pStyle w:val="5"/>
        <w:widowControl/>
        <w:ind w:firstLine="640"/>
        <w:rPr>
          <w:rFonts w:hint="default" w:eastAsia="黑体"/>
          <w:b w:val="0"/>
          <w:bCs w:val="0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三、政府性基金预算支出情况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184A833E">
      <w:pPr>
        <w:pStyle w:val="5"/>
        <w:widowControl/>
        <w:ind w:firstLine="640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四、国有资本经营预算支出情况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44A2221B">
      <w:pPr>
        <w:pStyle w:val="5"/>
        <w:widowControl/>
        <w:ind w:firstLine="640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五、社会保险基金预算支出情况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31890107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02DA0A5A">
      <w:pPr>
        <w:widowControl/>
        <w:ind w:firstLine="960" w:firstLineChars="3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“四本预算”支出的绩效目标完成情况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：通过预算执行，保障了我处在职人员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34人，退休人员18人，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劳务派遣人员23人，原汛安公司安置人员1人，处劳动合同工3人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的正常办公及生活秩序。完成了全市城区13</w:t>
      </w:r>
      <w:bookmarkStart w:id="0" w:name="_GoBack"/>
      <w:bookmarkEnd w:id="0"/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处机埠泵站、66.4公里堤防运行与维护工作，确保安全度汛，保障了全市城区人民的生命财产安全</w:t>
      </w:r>
      <w:r>
        <w:rPr>
          <w:rFonts w:ascii="Times New Roman" w:hAnsi="Times New Roman" w:eastAsia="仿宋"/>
          <w:color w:val="000000"/>
          <w:sz w:val="32"/>
          <w:szCs w:val="32"/>
        </w:rPr>
        <w:t>。</w:t>
      </w:r>
    </w:p>
    <w:p w14:paraId="3B5E8937">
      <w:pPr>
        <w:pStyle w:val="5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45A226D6">
      <w:pPr>
        <w:pStyle w:val="2"/>
        <w:ind w:firstLine="1187" w:firstLineChars="371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2024年我处的预算执行率为100%，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从我处近几年的财政预算安排及执行情况来看，基本上只能维持我处日常办公、城区堤防、排渍机埠等水利设施的正常运行，对提高城区水利设施的防洪抗灾能力，还应加大资金投入加速对相关设施进行提质改造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技术更新，以适应城市的快速发展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F1DB7C0">
      <w:pPr>
        <w:widowControl/>
        <w:numPr>
          <w:ilvl w:val="0"/>
          <w:numId w:val="2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F801A24">
      <w:pPr>
        <w:widowControl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加快项目实施进度，进一步规范项目管理制度，严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格执行各项有关法律法规、财经纪律、财务规章制度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，加强项目资金的管理。不断地提高我市的防汛抗灾能力。</w:t>
      </w:r>
    </w:p>
    <w:p w14:paraId="4EF04751">
      <w:pPr>
        <w:widowControl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</w:p>
    <w:p w14:paraId="1C45E6C3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BAC536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406218">
      <w:pPr>
        <w:ind w:right="64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14E9D1E4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8BFC161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E94BF56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9E4CFA7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521A60B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CC95255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29476DA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7151C54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EE22132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9272EC1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82BC18D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275E209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465AFCC"/>
    <w:p w14:paraId="349F75C6"/>
    <w:p w14:paraId="2D7CC602"/>
    <w:p w14:paraId="13262297"/>
    <w:p w14:paraId="61CD742E"/>
    <w:p w14:paraId="67F4C609"/>
    <w:p w14:paraId="338F6649"/>
    <w:p w14:paraId="394B71D8"/>
    <w:p w14:paraId="5B1CB827"/>
    <w:p w14:paraId="438776F9"/>
    <w:p w14:paraId="11BDE5AE"/>
    <w:p w14:paraId="457660D3"/>
    <w:p w14:paraId="0CCB19F8"/>
    <w:p w14:paraId="606A9343"/>
    <w:p w14:paraId="6842E34B"/>
    <w:p w14:paraId="31069F0D"/>
    <w:p w14:paraId="49AA3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67D4E"/>
    <w:multiLevelType w:val="singleLevel"/>
    <w:tmpl w:val="5D967D4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15FFFF"/>
    <w:multiLevelType w:val="singleLevel"/>
    <w:tmpl w:val="7115F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zNkMzQ1ZjEyNGIxZmZlMzA1YTI4MmE1ZjFmZjMifQ=="/>
  </w:docVars>
  <w:rsids>
    <w:rsidRoot w:val="1EA71052"/>
    <w:rsid w:val="02E940B5"/>
    <w:rsid w:val="13A8530F"/>
    <w:rsid w:val="1BB111A9"/>
    <w:rsid w:val="1EA71052"/>
    <w:rsid w:val="3FF73B50"/>
    <w:rsid w:val="40B14E7D"/>
    <w:rsid w:val="41E90D89"/>
    <w:rsid w:val="5A0F7AA2"/>
    <w:rsid w:val="64BB2AEF"/>
    <w:rsid w:val="74312486"/>
    <w:rsid w:val="764D2D04"/>
    <w:rsid w:val="785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917</Words>
  <Characters>1000</Characters>
  <Lines>0</Lines>
  <Paragraphs>0</Paragraphs>
  <TotalTime>1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2024-04-11T03:31:00Z</dcterms:created>
  <dc:creator>翔</dc:creator>
  <cp:lastModifiedBy>开心</cp:lastModifiedBy>
  <dcterms:modified xsi:type="dcterms:W3CDTF">2025-09-29T03:00:36Z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530BD336414D4D749B8058161054EF4C_13</vt:lpwstr>
  </property>
  <property fmtid="{D5CDD505-2E9C-101B-9397-08002B2CF9AE}" pid="4" name="KSOTemplateDocerSaveRecord">
    <vt:lpwstr>eyJoZGlkIjoiY2EwZWNhNDNjNjBlMWVkYzE4YzhkMmJhMTc2NGMxZDciLCJ1c2VySWQiOiIzMjM0ODI3NzgifQ==</vt:lpwstr>
  </property>
</Properties>
</file>