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10052">
      <w:pPr>
        <w:spacing w:after="156" w:afterLines="50"/>
        <w:jc w:val="center"/>
        <w:outlineLvl w:val="2"/>
        <w:rPr>
          <w:rFonts w:hint="eastAsia" w:ascii="黑体" w:hAnsi="黑体" w:eastAsia="黑体" w:cs="黑体"/>
          <w:b w:val="0"/>
          <w:bCs/>
          <w:sz w:val="44"/>
          <w:szCs w:val="44"/>
        </w:rPr>
      </w:pPr>
      <w:bookmarkStart w:id="0" w:name="_Toc24142"/>
      <w:bookmarkStart w:id="1" w:name="_Toc472022200"/>
      <w:bookmarkStart w:id="2" w:name="_Toc423010625"/>
      <w:bookmarkStart w:id="10" w:name="_GoBack"/>
      <w:bookmarkEnd w:id="10"/>
      <w:r>
        <w:rPr>
          <w:rFonts w:hint="eastAsia" w:ascii="黑体" w:hAnsi="黑体" w:eastAsia="黑体" w:cs="黑体"/>
          <w:b w:val="0"/>
          <w:bCs/>
          <w:color w:val="000000"/>
          <w:sz w:val="44"/>
          <w:szCs w:val="44"/>
          <w:lang w:val="en-US" w:eastAsia="zh-CN"/>
        </w:rPr>
        <w:t>衡阳松木经济开发区樟木片区控制性详细规划修编服务项目采购需求</w:t>
      </w:r>
      <w:bookmarkEnd w:id="0"/>
      <w:bookmarkEnd w:id="1"/>
      <w:bookmarkEnd w:id="2"/>
      <w:bookmarkStart w:id="3" w:name="_Toc18195"/>
      <w:bookmarkStart w:id="4" w:name="_Toc19174"/>
      <w:bookmarkStart w:id="5" w:name="_Toc439164989"/>
      <w:bookmarkStart w:id="6" w:name="_Toc300678508"/>
    </w:p>
    <w:p w14:paraId="474FBFCA">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1"/>
        <w:rPr>
          <w:rFonts w:hint="eastAsia" w:ascii="Times New Roman" w:hAnsi="Times New Roman" w:eastAsia="仿宋_GB2312" w:cs="宋体"/>
          <w:b/>
          <w:sz w:val="32"/>
          <w:szCs w:val="32"/>
        </w:rPr>
      </w:pPr>
    </w:p>
    <w:p w14:paraId="1C11A06C">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1"/>
        <w:rPr>
          <w:rFonts w:hint="eastAsia" w:ascii="Times New Roman" w:hAnsi="Times New Roman" w:eastAsia="仿宋_GB2312" w:cs="宋体"/>
          <w:b/>
          <w:sz w:val="32"/>
          <w:szCs w:val="32"/>
        </w:rPr>
      </w:pPr>
      <w:r>
        <w:rPr>
          <w:rFonts w:hint="eastAsia" w:ascii="Times New Roman" w:hAnsi="Times New Roman" w:eastAsia="仿宋_GB2312" w:cs="宋体"/>
          <w:b/>
          <w:sz w:val="32"/>
          <w:szCs w:val="32"/>
        </w:rPr>
        <w:t>一、项目名称</w:t>
      </w:r>
      <w:bookmarkEnd w:id="3"/>
      <w:bookmarkEnd w:id="4"/>
      <w:r>
        <w:rPr>
          <w:rFonts w:hint="eastAsia" w:ascii="Times New Roman" w:hAnsi="Times New Roman" w:eastAsia="仿宋_GB2312" w:cs="宋体"/>
          <w:b/>
          <w:sz w:val="32"/>
          <w:szCs w:val="32"/>
        </w:rPr>
        <w:t xml:space="preserve"> </w:t>
      </w:r>
    </w:p>
    <w:p w14:paraId="3BF4DFB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仿宋_GB2312" w:cs="宋体"/>
          <w:sz w:val="32"/>
          <w:szCs w:val="32"/>
          <w:lang w:val="en-US" w:eastAsia="zh-CN"/>
        </w:rPr>
      </w:pPr>
      <w:bookmarkStart w:id="7" w:name="_Toc32692"/>
      <w:r>
        <w:rPr>
          <w:rFonts w:hint="eastAsia" w:ascii="Times New Roman" w:hAnsi="Times New Roman" w:eastAsia="仿宋_GB2312" w:cs="宋体"/>
          <w:sz w:val="32"/>
          <w:szCs w:val="32"/>
          <w:lang w:val="en-US" w:eastAsia="zh-CN"/>
        </w:rPr>
        <w:t>衡阳松木经济开发区樟木片区控制性详细规划修编服务项目。</w:t>
      </w:r>
    </w:p>
    <w:bookmarkEnd w:id="7"/>
    <w:p w14:paraId="457A10C7">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jc w:val="left"/>
        <w:textAlignment w:val="auto"/>
        <w:outlineLvl w:val="1"/>
        <w:rPr>
          <w:rFonts w:hint="eastAsia" w:ascii="Times New Roman" w:hAnsi="Times New Roman" w:eastAsia="仿宋_GB2312" w:cs="宋体"/>
          <w:b/>
          <w:sz w:val="32"/>
          <w:szCs w:val="32"/>
          <w:lang w:val="en-US" w:eastAsia="zh-CN"/>
        </w:rPr>
      </w:pPr>
      <w:r>
        <w:rPr>
          <w:rFonts w:hint="eastAsia" w:eastAsia="仿宋_GB2312" w:cs="宋体"/>
          <w:b/>
          <w:sz w:val="32"/>
          <w:szCs w:val="32"/>
          <w:lang w:val="en-US" w:eastAsia="zh-CN"/>
        </w:rPr>
        <w:t>用地规模</w:t>
      </w:r>
    </w:p>
    <w:p w14:paraId="0C7AB67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296.27公顷。</w:t>
      </w:r>
    </w:p>
    <w:p w14:paraId="70EF375B">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jc w:val="left"/>
        <w:textAlignment w:val="auto"/>
        <w:outlineLvl w:val="1"/>
        <w:rPr>
          <w:rFonts w:hint="eastAsia" w:ascii="Times New Roman" w:hAnsi="Times New Roman" w:eastAsia="仿宋_GB2312" w:cs="宋体"/>
          <w:b/>
          <w:sz w:val="32"/>
          <w:szCs w:val="32"/>
          <w:lang w:val="en-US" w:eastAsia="zh-CN"/>
        </w:rPr>
      </w:pPr>
      <w:r>
        <w:rPr>
          <w:rFonts w:hint="eastAsia" w:ascii="Times New Roman" w:hAnsi="Times New Roman" w:eastAsia="仿宋_GB2312" w:cs="宋体"/>
          <w:b/>
          <w:sz w:val="32"/>
          <w:szCs w:val="32"/>
          <w:lang w:val="en-US" w:eastAsia="zh-CN"/>
        </w:rPr>
        <w:t>项目概况</w:t>
      </w:r>
      <w:bookmarkStart w:id="8" w:name="_Toc25701"/>
    </w:p>
    <w:p w14:paraId="1749D87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仿宋_GB2312" w:cs="宋体"/>
          <w:sz w:val="32"/>
          <w:szCs w:val="32"/>
          <w:lang w:val="en-US" w:eastAsia="zh-CN"/>
        </w:rPr>
      </w:pPr>
      <w:r>
        <w:rPr>
          <w:rFonts w:hint="default" w:ascii="Times New Roman" w:hAnsi="Times New Roman" w:eastAsia="仿宋_GB2312" w:cs="宋体"/>
          <w:sz w:val="32"/>
          <w:szCs w:val="32"/>
          <w:lang w:val="en-US" w:eastAsia="zh-CN"/>
        </w:rPr>
        <w:t>衡阳松木经济开发区扩区（樟木片）控制性详细规划经2024年1月18日衡阳市国土空间规划委员会第二十一次专题会议审议通过。由于园区入驻企业产业规划情况及周边用地布局的安全考虑，需要对樟木片控制性详细规划进行局部调整优化，以便更好的促进松木经济开发区(樟木片)未来的发展。</w:t>
      </w:r>
    </w:p>
    <w:p w14:paraId="55AEB93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lang w:val="en-US" w:eastAsia="zh-CN"/>
        </w:rPr>
      </w:pPr>
      <w:r>
        <w:rPr>
          <w:rFonts w:hint="eastAsia" w:ascii="Times New Roman" w:hAnsi="Times New Roman" w:eastAsia="仿宋_GB2312" w:cs="宋体"/>
          <w:sz w:val="32"/>
          <w:szCs w:val="32"/>
          <w:lang w:eastAsia="zh-CN"/>
        </w:rPr>
        <w:t>我</w:t>
      </w:r>
      <w:r>
        <w:rPr>
          <w:rFonts w:hint="eastAsia" w:ascii="Times New Roman" w:hAnsi="Times New Roman" w:eastAsia="仿宋_GB2312" w:cs="宋体"/>
          <w:sz w:val="32"/>
          <w:szCs w:val="32"/>
          <w:lang w:val="en-US" w:eastAsia="zh-CN"/>
        </w:rPr>
        <w:t>单位推动园区高质量发展技术服务价格实行市场调节价，严格遵守</w:t>
      </w:r>
      <w:r>
        <w:rPr>
          <w:rFonts w:hint="eastAsia" w:eastAsia="仿宋_GB2312" w:cs="宋体"/>
          <w:sz w:val="32"/>
          <w:szCs w:val="32"/>
          <w:lang w:val="en-US" w:eastAsia="zh-CN"/>
        </w:rPr>
        <w:t>《中华人民共和国价格法》</w:t>
      </w:r>
      <w:r>
        <w:rPr>
          <w:rFonts w:hint="eastAsia" w:ascii="Times New Roman" w:hAnsi="Times New Roman" w:eastAsia="仿宋_GB2312" w:cs="宋体"/>
          <w:sz w:val="32"/>
          <w:szCs w:val="32"/>
          <w:lang w:val="en-US" w:eastAsia="zh-CN"/>
        </w:rPr>
        <w:t>、《关于商品和服务实行明码标价的规定》等法律法规规定，告知委托人有关服务项目、服务内容、服务质量，以及服务价格等，</w:t>
      </w:r>
      <w:r>
        <w:rPr>
          <w:rFonts w:hint="eastAsia" w:ascii="Times New Roman" w:hAnsi="Times New Roman" w:eastAsia="仿宋_GB2312" w:cs="宋体"/>
          <w:sz w:val="32"/>
          <w:szCs w:val="32"/>
        </w:rPr>
        <w:t>通过</w:t>
      </w:r>
      <w:r>
        <w:rPr>
          <w:rFonts w:hint="eastAsia" w:ascii="Times New Roman" w:hAnsi="Times New Roman" w:eastAsia="仿宋_GB2312" w:cs="宋体"/>
          <w:sz w:val="32"/>
          <w:szCs w:val="32"/>
          <w:lang w:eastAsia="zh-CN"/>
        </w:rPr>
        <w:t>比选</w:t>
      </w:r>
      <w:r>
        <w:rPr>
          <w:rFonts w:hint="eastAsia" w:ascii="Times New Roman" w:hAnsi="Times New Roman" w:eastAsia="仿宋_GB2312" w:cs="宋体"/>
          <w:sz w:val="32"/>
          <w:szCs w:val="32"/>
        </w:rPr>
        <w:t>采购</w:t>
      </w:r>
      <w:r>
        <w:rPr>
          <w:rFonts w:hint="eastAsia" w:ascii="Times New Roman" w:hAnsi="Times New Roman" w:eastAsia="仿宋_GB2312" w:cs="宋体"/>
          <w:sz w:val="32"/>
          <w:szCs w:val="32"/>
          <w:lang w:val="en-US" w:eastAsia="zh-CN"/>
        </w:rPr>
        <w:t>衡阳松木经济开发区樟木片区控制性详细规划修编服务项目（详见采购清单），本项目购置费用的控制价格为：</w:t>
      </w:r>
      <w:r>
        <w:rPr>
          <w:rFonts w:hint="eastAsia" w:ascii="Times New Roman" w:hAnsi="Times New Roman" w:eastAsia="仿宋_GB2312" w:cs="宋体"/>
          <w:sz w:val="32"/>
          <w:szCs w:val="32"/>
          <w:u w:val="single"/>
          <w:lang w:val="en-US" w:eastAsia="zh-CN"/>
        </w:rPr>
        <w:t>2</w:t>
      </w:r>
      <w:r>
        <w:rPr>
          <w:rFonts w:hint="eastAsia" w:eastAsia="仿宋_GB2312" w:cs="宋体"/>
          <w:sz w:val="32"/>
          <w:szCs w:val="32"/>
          <w:u w:val="single"/>
          <w:lang w:val="en-US" w:eastAsia="zh-CN"/>
        </w:rPr>
        <w:t>1</w:t>
      </w:r>
      <w:r>
        <w:rPr>
          <w:rFonts w:hint="eastAsia" w:ascii="Times New Roman" w:hAnsi="Times New Roman" w:eastAsia="仿宋_GB2312" w:cs="宋体"/>
          <w:sz w:val="32"/>
          <w:szCs w:val="32"/>
          <w:u w:val="single"/>
          <w:lang w:val="en-US" w:eastAsia="zh-CN"/>
        </w:rPr>
        <w:t>,</w:t>
      </w:r>
      <w:r>
        <w:rPr>
          <w:rFonts w:hint="eastAsia" w:eastAsia="仿宋_GB2312" w:cs="宋体"/>
          <w:sz w:val="32"/>
          <w:szCs w:val="32"/>
          <w:u w:val="single"/>
          <w:lang w:val="en-US" w:eastAsia="zh-CN"/>
        </w:rPr>
        <w:t>6273</w:t>
      </w:r>
      <w:r>
        <w:rPr>
          <w:rFonts w:hint="eastAsia" w:ascii="Times New Roman" w:hAnsi="Times New Roman" w:eastAsia="仿宋_GB2312" w:cs="宋体"/>
          <w:sz w:val="32"/>
          <w:szCs w:val="32"/>
          <w:u w:val="single"/>
          <w:lang w:val="en-US" w:eastAsia="zh-CN"/>
        </w:rPr>
        <w:t>.00元（人民币：贰拾壹万陆仟贰佰柒拾叁元整）</w:t>
      </w:r>
      <w:r>
        <w:rPr>
          <w:rFonts w:hint="eastAsia" w:ascii="Times New Roman" w:hAnsi="Times New Roman" w:eastAsia="仿宋_GB2312" w:cs="宋体"/>
          <w:sz w:val="32"/>
          <w:szCs w:val="32"/>
          <w:lang w:val="en-US" w:eastAsia="zh-CN"/>
        </w:rPr>
        <w:t>。</w:t>
      </w:r>
    </w:p>
    <w:p w14:paraId="7AE3B3E2">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ascii="Times New Roman" w:hAnsi="Times New Roman" w:eastAsia="仿宋_GB2312" w:cs="宋体"/>
          <w:b/>
          <w:bCs/>
          <w:sz w:val="32"/>
          <w:szCs w:val="32"/>
        </w:rPr>
      </w:pPr>
      <w:bookmarkStart w:id="9" w:name="_Toc50042492"/>
      <w:r>
        <w:rPr>
          <w:rFonts w:hint="eastAsia" w:eastAsia="仿宋_GB2312" w:cs="宋体"/>
          <w:b/>
          <w:bCs/>
          <w:sz w:val="32"/>
          <w:szCs w:val="32"/>
          <w:lang w:val="en-US" w:eastAsia="zh-CN"/>
        </w:rPr>
        <w:t>四</w:t>
      </w:r>
      <w:r>
        <w:rPr>
          <w:rFonts w:hint="eastAsia" w:ascii="Times New Roman" w:hAnsi="Times New Roman" w:eastAsia="仿宋_GB2312" w:cs="宋体"/>
          <w:b/>
          <w:bCs/>
          <w:sz w:val="32"/>
          <w:szCs w:val="32"/>
          <w:lang w:val="en-US" w:eastAsia="zh-CN"/>
        </w:rPr>
        <w:t>、</w:t>
      </w:r>
      <w:r>
        <w:rPr>
          <w:rFonts w:hint="eastAsia" w:eastAsia="仿宋_GB2312" w:cs="宋体"/>
          <w:b/>
          <w:bCs/>
          <w:sz w:val="32"/>
          <w:szCs w:val="32"/>
          <w:lang w:val="en-US" w:eastAsia="zh-CN"/>
        </w:rPr>
        <w:t>服务内容及目的</w:t>
      </w:r>
    </w:p>
    <w:bookmarkEnd w:id="9"/>
    <w:p w14:paraId="7E50EDA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衡阳松木经开区扩区（樟木片）控规因企业产业规划及周边安全需局部优化，规划区位于衡阳县樟木乡仁爱村、永升村（296.27 公顷，四至：东至京广高铁、西至 Y097 乡道、南至螺丝塘、北至永升村附近），核心服务内容及目的：</w:t>
      </w:r>
    </w:p>
    <w:p w14:paraId="44192CD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 依省厅 2025 年最新城镇开发边界成果调整用地面积；</w:t>
      </w:r>
    </w:p>
    <w:p w14:paraId="5C0E02A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 合并地块提升土地利用率，并优化用地性质；</w:t>
      </w:r>
    </w:p>
    <w:p w14:paraId="3B47B6D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3.</w:t>
      </w:r>
      <w:r>
        <w:rPr>
          <w:rFonts w:hint="eastAsia" w:eastAsia="仿宋_GB2312" w:cs="宋体"/>
          <w:sz w:val="32"/>
          <w:szCs w:val="32"/>
          <w:lang w:val="en-US" w:eastAsia="zh-CN"/>
        </w:rPr>
        <w:t xml:space="preserve"> </w:t>
      </w:r>
      <w:r>
        <w:rPr>
          <w:rFonts w:hint="eastAsia" w:ascii="Times New Roman" w:hAnsi="Times New Roman" w:eastAsia="仿宋_GB2312" w:cs="宋体"/>
          <w:sz w:val="32"/>
          <w:szCs w:val="32"/>
          <w:lang w:val="en-US" w:eastAsia="zh-CN"/>
        </w:rPr>
        <w:t>优化基础设施布局, 扩建污水处理厂；</w:t>
      </w:r>
    </w:p>
    <w:p w14:paraId="0001487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4. 构建 “两横一纵” 交通骨架，调整樟木大道位置、优化道路结构；</w:t>
      </w:r>
    </w:p>
    <w:p w14:paraId="7484A04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5. 结合地形地质优化高程控制，协调用地与工程建设矛盾；</w:t>
      </w:r>
    </w:p>
    <w:p w14:paraId="103B818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6. 重构电力、给排水等基础设施布局并估算需求；</w:t>
      </w:r>
    </w:p>
    <w:p w14:paraId="33DF098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7. 与原审批版控规比对，论证调整的必要性；</w:t>
      </w:r>
    </w:p>
    <w:p w14:paraId="5622D0F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8. 协调部门提供土地报批数据、完成矢量转换；</w:t>
      </w:r>
    </w:p>
    <w:p w14:paraId="1C84380D">
      <w:pPr>
        <w:keepNext w:val="0"/>
        <w:keepLines w:val="0"/>
        <w:pageBreakBefore w:val="0"/>
        <w:numPr>
          <w:ilvl w:val="0"/>
          <w:numId w:val="0"/>
        </w:numPr>
        <w:kinsoku/>
        <w:wordWrap/>
        <w:overflowPunct/>
        <w:topLinePunct w:val="0"/>
        <w:bidi w:val="0"/>
        <w:spacing w:line="560" w:lineRule="exact"/>
        <w:jc w:val="both"/>
        <w:textAlignment w:val="auto"/>
        <w:rPr>
          <w:rFonts w:hint="eastAsia" w:ascii="Times New Roman" w:hAnsi="Times New Roman" w:eastAsia="仿宋_GB2312" w:cs="宋体"/>
          <w:b/>
          <w:sz w:val="32"/>
          <w:szCs w:val="32"/>
          <w:highlight w:val="none"/>
        </w:rPr>
      </w:pPr>
      <w:r>
        <w:rPr>
          <w:rFonts w:hint="eastAsia" w:eastAsia="仿宋_GB2312" w:cs="宋体"/>
          <w:b/>
          <w:sz w:val="32"/>
          <w:szCs w:val="32"/>
          <w:highlight w:val="none"/>
          <w:lang w:val="en-US" w:eastAsia="zh-CN"/>
        </w:rPr>
        <w:t>五、工作内容及提交成果</w:t>
      </w:r>
    </w:p>
    <w:p w14:paraId="4528488F">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编制成果</w:t>
      </w:r>
      <w:r>
        <w:rPr>
          <w:rFonts w:hint="eastAsia" w:eastAsia="仿宋_GB2312" w:cs="宋体"/>
          <w:sz w:val="32"/>
          <w:szCs w:val="32"/>
          <w:lang w:val="en-US" w:eastAsia="zh-CN"/>
        </w:rPr>
        <w:t>应</w:t>
      </w:r>
      <w:r>
        <w:rPr>
          <w:rFonts w:hint="eastAsia" w:ascii="Times New Roman" w:hAnsi="Times New Roman" w:eastAsia="仿宋_GB2312" w:cs="宋体"/>
          <w:sz w:val="32"/>
          <w:szCs w:val="32"/>
          <w:lang w:val="en-US" w:eastAsia="zh-CN"/>
        </w:rPr>
        <w:t>符合以下相关规范或相关规划：《湖南省（实施中华人民共和国（城乡规划法）办法》（2016）；《衡阳市土地利用总体规划（2006-2020）》2017年修订；《衡阳市国土空间规划行政技术准则》；其他相关现行的法律规范、规程规范；其他相关规划编制成果及已有规划审批资料编制规划。</w:t>
      </w:r>
    </w:p>
    <w:p w14:paraId="43916B26">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提交的成果：</w:t>
      </w:r>
    </w:p>
    <w:p w14:paraId="2B417C37">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w:t>
      </w:r>
      <w:r>
        <w:rPr>
          <w:rFonts w:hint="eastAsia" w:eastAsia="仿宋_GB2312" w:cs="宋体"/>
          <w:sz w:val="32"/>
          <w:szCs w:val="32"/>
          <w:lang w:val="en-US" w:eastAsia="zh-CN"/>
        </w:rPr>
        <w:t>.</w:t>
      </w:r>
      <w:r>
        <w:rPr>
          <w:rFonts w:hint="eastAsia" w:ascii="Times New Roman" w:hAnsi="Times New Roman" w:eastAsia="仿宋_GB2312" w:cs="宋体"/>
          <w:sz w:val="32"/>
          <w:szCs w:val="32"/>
          <w:lang w:val="en-US" w:eastAsia="zh-CN"/>
        </w:rPr>
        <w:t>控制性规划成果</w:t>
      </w:r>
    </w:p>
    <w:p w14:paraId="199A1CD8">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（光盘1张，控制性规划成果2本）。</w:t>
      </w:r>
    </w:p>
    <w:p w14:paraId="536C8BAE">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w:t>
      </w:r>
      <w:r>
        <w:rPr>
          <w:rFonts w:hint="eastAsia" w:eastAsia="仿宋_GB2312" w:cs="宋体"/>
          <w:sz w:val="32"/>
          <w:szCs w:val="32"/>
          <w:lang w:val="en-US" w:eastAsia="zh-CN"/>
        </w:rPr>
        <w:t>.</w:t>
      </w:r>
      <w:r>
        <w:rPr>
          <w:rFonts w:hint="eastAsia" w:ascii="Times New Roman" w:hAnsi="Times New Roman" w:eastAsia="仿宋_GB2312" w:cs="宋体"/>
          <w:sz w:val="32"/>
          <w:szCs w:val="32"/>
          <w:lang w:val="en-US" w:eastAsia="zh-CN"/>
        </w:rPr>
        <w:t>规划图纸包括但不限于以下内容：</w:t>
      </w:r>
    </w:p>
    <w:p w14:paraId="140D4A0F">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区位图                         </w:t>
      </w:r>
    </w:p>
    <w:p w14:paraId="2995AB74">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坡度分析图</w:t>
      </w:r>
    </w:p>
    <w:p w14:paraId="3B39A0A1">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坡向分析图                    </w:t>
      </w:r>
    </w:p>
    <w:p w14:paraId="20905845">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高程分析图</w:t>
      </w:r>
    </w:p>
    <w:p w14:paraId="080152B7">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土地使用现状图                </w:t>
      </w:r>
    </w:p>
    <w:p w14:paraId="710CFA71">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空间结构规划图</w:t>
      </w:r>
    </w:p>
    <w:p w14:paraId="06D15AF5">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土地使用规划图</w:t>
      </w:r>
    </w:p>
    <w:p w14:paraId="3CF9CAA4">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公共管理与公共服务设施规划图   </w:t>
      </w:r>
    </w:p>
    <w:p w14:paraId="2EB19BD8">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绿地与开敞空间规划图</w:t>
      </w:r>
    </w:p>
    <w:p w14:paraId="43D560B4">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综合交通规划图               </w:t>
      </w:r>
    </w:p>
    <w:p w14:paraId="34E5CBBC">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道路竖向规划图</w:t>
      </w:r>
    </w:p>
    <w:p w14:paraId="084468B0">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给水工程规划图                </w:t>
      </w:r>
    </w:p>
    <w:p w14:paraId="7DA0C00A">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污水工程规划图</w:t>
      </w:r>
    </w:p>
    <w:p w14:paraId="002B25AC">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雨水工程规划图                </w:t>
      </w:r>
    </w:p>
    <w:p w14:paraId="47C140A2">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电力工程规划图</w:t>
      </w:r>
    </w:p>
    <w:p w14:paraId="6B6D8DA3">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电信工程规划图               </w:t>
      </w:r>
    </w:p>
    <w:p w14:paraId="0B9AEED0">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燃气工程规划图</w:t>
      </w:r>
    </w:p>
    <w:p w14:paraId="1BB7EAE6">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环卫工程规划图                </w:t>
      </w:r>
    </w:p>
    <w:p w14:paraId="5500C832">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综合防灾规划图</w:t>
      </w:r>
    </w:p>
    <w:p w14:paraId="6F4DDB2B">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控制线规划图                  </w:t>
      </w:r>
    </w:p>
    <w:p w14:paraId="08E664A0">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安全控制线规划图</w:t>
      </w:r>
    </w:p>
    <w:p w14:paraId="1A453303">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 xml:space="preserve">开发强度分区控制图          </w:t>
      </w:r>
    </w:p>
    <w:p w14:paraId="525166F5">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控制指标规划图 。</w:t>
      </w:r>
    </w:p>
    <w:p w14:paraId="6F9DBC0B">
      <w:pPr>
        <w:keepNext w:val="0"/>
        <w:keepLines w:val="0"/>
        <w:pageBreakBefore w:val="0"/>
        <w:kinsoku/>
        <w:wordWrap/>
        <w:overflowPunct/>
        <w:topLinePunct w:val="0"/>
        <w:bidi w:val="0"/>
        <w:spacing w:line="560" w:lineRule="exact"/>
        <w:jc w:val="both"/>
        <w:textAlignment w:val="auto"/>
        <w:rPr>
          <w:rFonts w:hint="eastAsia" w:ascii="Times New Roman" w:hAnsi="Times New Roman" w:eastAsia="仿宋_GB2312" w:cs="宋体"/>
          <w:b/>
          <w:sz w:val="32"/>
          <w:szCs w:val="32"/>
          <w:highlight w:val="none"/>
        </w:rPr>
      </w:pPr>
      <w:r>
        <w:rPr>
          <w:rFonts w:hint="eastAsia" w:eastAsia="仿宋_GB2312" w:cs="宋体"/>
          <w:b/>
          <w:sz w:val="32"/>
          <w:szCs w:val="32"/>
          <w:highlight w:val="none"/>
          <w:lang w:val="en-US" w:eastAsia="zh-CN"/>
        </w:rPr>
        <w:t>六</w:t>
      </w:r>
      <w:r>
        <w:rPr>
          <w:rFonts w:hint="eastAsia" w:ascii="Times New Roman" w:hAnsi="Times New Roman" w:eastAsia="仿宋_GB2312" w:cs="宋体"/>
          <w:b/>
          <w:sz w:val="32"/>
          <w:szCs w:val="32"/>
          <w:highlight w:val="none"/>
          <w:lang w:val="en-US" w:eastAsia="zh-CN"/>
        </w:rPr>
        <w:t>、其他要求及说明</w:t>
      </w:r>
    </w:p>
    <w:p w14:paraId="6D6F4DAC">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1.项目周期及地点:</w:t>
      </w:r>
    </w:p>
    <w:p w14:paraId="0144627A">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在有效的基础资料前提下，在业主要求的时间内完成。</w:t>
      </w:r>
    </w:p>
    <w:p w14:paraId="545AD978">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地点：衡阳县樟木乡。</w:t>
      </w:r>
    </w:p>
    <w:p w14:paraId="02F7721D">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2.结算方式:</w:t>
      </w:r>
    </w:p>
    <w:p w14:paraId="3E7BDDD0">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（1）付款人：衡阳松木经济开发区管理委员会</w:t>
      </w:r>
    </w:p>
    <w:p w14:paraId="0A84DFEB">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（2）付款方式：对公转账支付</w:t>
      </w:r>
    </w:p>
    <w:p w14:paraId="2C512311">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规划成果提交后7个工作日内，甲方一次性付清合同全款。</w:t>
      </w:r>
    </w:p>
    <w:p w14:paraId="4A6E661E">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3.质量保证:满足相关规范要求。</w:t>
      </w:r>
    </w:p>
    <w:p w14:paraId="228277C5">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4.其他</w:t>
      </w:r>
    </w:p>
    <w:p w14:paraId="3208F2B1">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本项目采用费用包干方式，供应商应根据项目要求和现场情况，详细列明项目所需的所有人工、管理、财务、技术支持、培训等所有费用，如一旦中标，在项目实施中出现任何遗漏，均由成交供应商负责提供，采购单位不再支付任何费用。</w:t>
      </w:r>
    </w:p>
    <w:bookmarkEnd w:id="5"/>
    <w:bookmarkEnd w:id="6"/>
    <w:bookmarkEnd w:id="8"/>
    <w:p w14:paraId="06C5592A">
      <w:pPr>
        <w:keepNext w:val="0"/>
        <w:keepLines w:val="0"/>
        <w:pageBreakBefore w:val="0"/>
        <w:widowControl/>
        <w:numPr>
          <w:ilvl w:val="0"/>
          <w:numId w:val="0"/>
        </w:numPr>
        <w:kinsoku/>
        <w:wordWrap/>
        <w:overflowPunct/>
        <w:topLinePunct w:val="0"/>
        <w:bidi w:val="0"/>
        <w:spacing w:line="560" w:lineRule="exact"/>
        <w:jc w:val="both"/>
        <w:textAlignment w:val="auto"/>
        <w:rPr>
          <w:rFonts w:hint="eastAsia" w:ascii="Times New Roman" w:hAnsi="Times New Roman" w:eastAsia="仿宋_GB2312" w:cs="宋体"/>
          <w:b/>
          <w:color w:val="000000" w:themeColor="text1"/>
          <w:sz w:val="32"/>
          <w:szCs w:val="32"/>
          <w:highlight w:val="none"/>
          <w14:textFill>
            <w14:solidFill>
              <w14:schemeClr w14:val="tx1"/>
            </w14:solidFill>
          </w14:textFill>
        </w:rPr>
      </w:pPr>
      <w:r>
        <w:rPr>
          <w:rFonts w:hint="eastAsia" w:eastAsia="仿宋_GB2312" w:cs="宋体"/>
          <w:b/>
          <w:color w:val="000000" w:themeColor="text1"/>
          <w:sz w:val="32"/>
          <w:szCs w:val="32"/>
          <w:highlight w:val="none"/>
          <w:lang w:val="en-US" w:eastAsia="zh-CN"/>
          <w14:textFill>
            <w14:solidFill>
              <w14:schemeClr w14:val="tx1"/>
            </w14:solidFill>
          </w14:textFill>
        </w:rPr>
        <w:t>七</w:t>
      </w:r>
      <w:r>
        <w:rPr>
          <w:rFonts w:hint="eastAsia" w:ascii="Times New Roman" w:hAnsi="Times New Roman" w:eastAsia="仿宋_GB2312" w:cs="宋体"/>
          <w:b/>
          <w:color w:val="000000" w:themeColor="text1"/>
          <w:sz w:val="32"/>
          <w:szCs w:val="32"/>
          <w:highlight w:val="none"/>
          <w:lang w:val="en-US" w:eastAsia="zh-CN"/>
          <w14:textFill>
            <w14:solidFill>
              <w14:schemeClr w14:val="tx1"/>
            </w14:solidFill>
          </w14:textFill>
        </w:rPr>
        <w:t>、供应商资格要求</w:t>
      </w:r>
      <w:r>
        <w:rPr>
          <w:rFonts w:hint="eastAsia" w:ascii="Times New Roman" w:hAnsi="Times New Roman" w:eastAsia="仿宋_GB2312" w:cs="宋体"/>
          <w:b/>
          <w:color w:val="000000" w:themeColor="text1"/>
          <w:sz w:val="32"/>
          <w:szCs w:val="32"/>
          <w:highlight w:val="none"/>
          <w14:textFill>
            <w14:solidFill>
              <w14:schemeClr w14:val="tx1"/>
            </w14:solidFill>
          </w14:textFill>
        </w:rPr>
        <w:t>：</w:t>
      </w:r>
    </w:p>
    <w:p w14:paraId="351A5C33">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56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满足《中华人民共和国政府采购法》第二十二条规定；</w:t>
      </w:r>
    </w:p>
    <w:p w14:paraId="30C40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2. 落实政府采购政策需满足的资格要求：</w:t>
      </w:r>
    </w:p>
    <w:p w14:paraId="17A11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专门面向：中小企业</w:t>
      </w:r>
    </w:p>
    <w:p w14:paraId="6F3349C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供应商特定资格条件：</w:t>
      </w:r>
    </w:p>
    <w:p w14:paraId="6BA9FE7C">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eastAsia="zh-CN"/>
        </w:rPr>
        <w:t>具有自然资源部颁发的城乡规划编制甲级资质证书或自然资源部颁发的城乡规划（国土空间规划）编制甲级资质证书，以上证书需在有效期内。</w:t>
      </w:r>
    </w:p>
    <w:p w14:paraId="3EDA0DD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列入失信被执行人、重大税收违法案件当事人名单，列入政府采购严重违法失信行为记录名单的，拒绝其参与政府采购活动。</w:t>
      </w:r>
    </w:p>
    <w:p w14:paraId="32C608C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本次招标不接受联合体投标。</w:t>
      </w:r>
    </w:p>
    <w:p w14:paraId="20C1DB69">
      <w:pPr>
        <w:keepNext w:val="0"/>
        <w:keepLines w:val="0"/>
        <w:pageBreakBefore w:val="0"/>
        <w:widowControl/>
        <w:numPr>
          <w:ilvl w:val="0"/>
          <w:numId w:val="0"/>
        </w:numPr>
        <w:kinsoku/>
        <w:wordWrap/>
        <w:overflowPunct/>
        <w:topLinePunct w:val="0"/>
        <w:bidi w:val="0"/>
        <w:spacing w:line="560" w:lineRule="exact"/>
        <w:jc w:val="both"/>
        <w:textAlignment w:val="auto"/>
        <w:rPr>
          <w:rFonts w:hint="eastAsia" w:ascii="Times New Roman" w:hAnsi="Times New Roman" w:eastAsia="仿宋_GB2312" w:cs="宋体"/>
          <w:b/>
          <w:color w:val="000000" w:themeColor="text1"/>
          <w:sz w:val="32"/>
          <w:szCs w:val="32"/>
          <w:highlight w:val="none"/>
          <w14:textFill>
            <w14:solidFill>
              <w14:schemeClr w14:val="tx1"/>
            </w14:solidFill>
          </w14:textFill>
        </w:rPr>
      </w:pPr>
      <w:r>
        <w:rPr>
          <w:rFonts w:hint="eastAsia" w:eastAsia="仿宋_GB2312" w:cs="宋体"/>
          <w:b/>
          <w:color w:val="000000" w:themeColor="text1"/>
          <w:sz w:val="32"/>
          <w:szCs w:val="32"/>
          <w:highlight w:val="none"/>
          <w:lang w:val="en-US" w:eastAsia="zh-CN"/>
          <w14:textFill>
            <w14:solidFill>
              <w14:schemeClr w14:val="tx1"/>
            </w14:solidFill>
          </w14:textFill>
        </w:rPr>
        <w:t>八</w:t>
      </w:r>
      <w:r>
        <w:rPr>
          <w:rFonts w:hint="eastAsia" w:ascii="Times New Roman" w:hAnsi="Times New Roman" w:eastAsia="仿宋_GB2312" w:cs="宋体"/>
          <w:b/>
          <w:color w:val="000000" w:themeColor="text1"/>
          <w:sz w:val="32"/>
          <w:szCs w:val="32"/>
          <w:highlight w:val="none"/>
          <w:lang w:val="en-US" w:eastAsia="zh-CN"/>
          <w14:textFill>
            <w14:solidFill>
              <w14:schemeClr w14:val="tx1"/>
            </w14:solidFill>
          </w14:textFill>
        </w:rPr>
        <w:t>、</w:t>
      </w:r>
      <w:r>
        <w:rPr>
          <w:rFonts w:hint="eastAsia" w:eastAsia="仿宋_GB2312" w:cs="宋体"/>
          <w:b/>
          <w:color w:val="000000" w:themeColor="text1"/>
          <w:sz w:val="32"/>
          <w:szCs w:val="32"/>
          <w:highlight w:val="none"/>
          <w:lang w:val="en-US" w:eastAsia="zh-CN"/>
          <w14:textFill>
            <w14:solidFill>
              <w14:schemeClr w14:val="tx1"/>
            </w14:solidFill>
          </w14:textFill>
        </w:rPr>
        <w:t>响应文件</w:t>
      </w:r>
      <w:r>
        <w:rPr>
          <w:rFonts w:hint="eastAsia" w:ascii="Times New Roman" w:hAnsi="Times New Roman" w:eastAsia="仿宋_GB2312" w:cs="宋体"/>
          <w:b/>
          <w:color w:val="000000" w:themeColor="text1"/>
          <w:sz w:val="32"/>
          <w:szCs w:val="32"/>
          <w:highlight w:val="none"/>
          <w:lang w:val="en-US" w:eastAsia="zh-CN"/>
          <w14:textFill>
            <w14:solidFill>
              <w14:schemeClr w14:val="tx1"/>
            </w14:solidFill>
          </w14:textFill>
        </w:rPr>
        <w:t>要求</w:t>
      </w:r>
      <w:r>
        <w:rPr>
          <w:rFonts w:hint="eastAsia" w:ascii="Times New Roman" w:hAnsi="Times New Roman" w:eastAsia="仿宋_GB2312" w:cs="宋体"/>
          <w:b/>
          <w:color w:val="000000" w:themeColor="text1"/>
          <w:sz w:val="32"/>
          <w:szCs w:val="32"/>
          <w:highlight w:val="none"/>
          <w14:textFill>
            <w14:solidFill>
              <w14:schemeClr w14:val="tx1"/>
            </w14:solidFill>
          </w14:textFill>
        </w:rPr>
        <w:t>：</w:t>
      </w:r>
    </w:p>
    <w:p w14:paraId="61694800">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1.资格文件</w:t>
      </w:r>
    </w:p>
    <w:p w14:paraId="38C7116E">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（一）具有独立承担民事责任的能力；</w:t>
      </w:r>
    </w:p>
    <w:p w14:paraId="100869F0">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（二）具有良好的商业信誉和健全的财务会计制度；</w:t>
      </w:r>
    </w:p>
    <w:p w14:paraId="790EB7CD">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（三）具有履行合同所必需的设备和专业技术能力；</w:t>
      </w:r>
    </w:p>
    <w:p w14:paraId="598547E9">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（四）具有依法缴纳税收和社会保障金的良好记录；</w:t>
      </w:r>
    </w:p>
    <w:p w14:paraId="3E88F448">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（五）参加政府采购活动前三年内，在经营活动中没有重大违法记录；</w:t>
      </w:r>
    </w:p>
    <w:p w14:paraId="29ADDB0F">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（六）供应商代表的证明；</w:t>
      </w:r>
    </w:p>
    <w:p w14:paraId="7284E963">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（七）响应函；</w:t>
      </w:r>
    </w:p>
    <w:p w14:paraId="0FE2081C">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（八）落实政府采购政策需满足的资格要求：</w:t>
      </w:r>
    </w:p>
    <w:p w14:paraId="1AABA278">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A)中小企业声明函</w:t>
      </w:r>
    </w:p>
    <w:p w14:paraId="34CC8862">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B)残疾人福利性单位声明函（如有）</w:t>
      </w:r>
    </w:p>
    <w:p w14:paraId="454B0B3C">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C)监狱企业声明函（如有）</w:t>
      </w:r>
    </w:p>
    <w:p w14:paraId="7679F696">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（九）供应商认为需要的其他文件资料。</w:t>
      </w:r>
    </w:p>
    <w:p w14:paraId="1986060D">
      <w:pPr>
        <w:pStyle w:val="8"/>
        <w:keepNext w:val="0"/>
        <w:keepLines w:val="0"/>
        <w:pageBreakBefore w:val="0"/>
        <w:kinsoku/>
        <w:wordWrap/>
        <w:overflowPunct/>
        <w:topLinePunct w:val="0"/>
        <w:bidi w:val="0"/>
        <w:spacing w:line="560" w:lineRule="exact"/>
        <w:ind w:firstLine="627" w:firstLineChars="196"/>
        <w:jc w:val="both"/>
        <w:textAlignment w:val="auto"/>
        <w:rPr>
          <w:rFonts w:hint="default"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2.技术文件</w:t>
      </w:r>
    </w:p>
    <w:p w14:paraId="6277F687">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（一）供应商情况介绍；</w:t>
      </w:r>
    </w:p>
    <w:p w14:paraId="1CF58B19">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（二）类似成功案例的业绩证明；</w:t>
      </w:r>
    </w:p>
    <w:p w14:paraId="6874B021">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（三）项目总体实施方案；</w:t>
      </w:r>
    </w:p>
    <w:p w14:paraId="48E32617">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（四）服务质量保障措施；</w:t>
      </w:r>
    </w:p>
    <w:p w14:paraId="70D61EB2">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（五）进度计划及保障措施；</w:t>
      </w:r>
    </w:p>
    <w:p w14:paraId="1DFC9A1D">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（六）项目实施人员一览表；</w:t>
      </w:r>
    </w:p>
    <w:p w14:paraId="344B1C93">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（七）突发事件的预案；</w:t>
      </w:r>
    </w:p>
    <w:p w14:paraId="6AD2E274">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（八）正版软件承诺；（如有）</w:t>
      </w:r>
    </w:p>
    <w:p w14:paraId="4DD9F5E9">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（九）信息安全产品说明；（如有）</w:t>
      </w:r>
    </w:p>
    <w:p w14:paraId="6F2D4074">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（十）商品包装和快递包装承诺；（如有）</w:t>
      </w:r>
    </w:p>
    <w:p w14:paraId="1BD97EB0">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（十一）供应商需要说明的其他文件和说明。（如有）</w:t>
      </w:r>
    </w:p>
    <w:p w14:paraId="4B9F9793">
      <w:pPr>
        <w:pStyle w:val="8"/>
        <w:keepNext w:val="0"/>
        <w:keepLines w:val="0"/>
        <w:pageBreakBefore w:val="0"/>
        <w:kinsoku/>
        <w:wordWrap/>
        <w:overflowPunct/>
        <w:topLinePunct w:val="0"/>
        <w:bidi w:val="0"/>
        <w:spacing w:line="560" w:lineRule="exact"/>
        <w:ind w:firstLine="627" w:firstLineChars="196"/>
        <w:jc w:val="both"/>
        <w:textAlignment w:val="auto"/>
        <w:rPr>
          <w:rFonts w:hint="default"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3.报价文件</w:t>
      </w:r>
    </w:p>
    <w:p w14:paraId="1E9F9812">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（一）报价一览表；</w:t>
      </w:r>
    </w:p>
    <w:p w14:paraId="3B4DFA29">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（二）创新服务明细表（如有）；</w:t>
      </w:r>
    </w:p>
    <w:p w14:paraId="7E13A70C">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（三）供应商认为需要的其他文件资料。</w:t>
      </w:r>
    </w:p>
    <w:p w14:paraId="75729D65">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p>
    <w:p w14:paraId="15D5C195">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p>
    <w:p w14:paraId="1A9D1153">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p>
    <w:p w14:paraId="40DB59F1">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p>
    <w:p w14:paraId="12247D76">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p>
    <w:p w14:paraId="410D11E2">
      <w:pPr>
        <w:pStyle w:val="8"/>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p>
    <w:p w14:paraId="6525DE16">
      <w:pPr>
        <w:pStyle w:val="8"/>
        <w:keepNext w:val="0"/>
        <w:keepLines w:val="0"/>
        <w:pageBreakBefore w:val="0"/>
        <w:kinsoku/>
        <w:wordWrap/>
        <w:overflowPunct/>
        <w:topLinePunct w:val="0"/>
        <w:bidi w:val="0"/>
        <w:spacing w:line="560" w:lineRule="exact"/>
        <w:ind w:firstLine="627" w:firstLineChars="196"/>
        <w:jc w:val="both"/>
        <w:textAlignment w:val="auto"/>
        <w:rPr>
          <w:rFonts w:hint="default" w:ascii="Times New Roman" w:hAnsi="Times New Roman" w:eastAsia="仿宋_GB2312" w:cs="宋体"/>
          <w:sz w:val="32"/>
          <w:szCs w:val="32"/>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6EB76"/>
    <w:multiLevelType w:val="singleLevel"/>
    <w:tmpl w:val="D736EB76"/>
    <w:lvl w:ilvl="0" w:tentative="0">
      <w:start w:val="3"/>
      <w:numFmt w:val="decimal"/>
      <w:suff w:val="space"/>
      <w:lvlText w:val="%1."/>
      <w:lvlJc w:val="left"/>
    </w:lvl>
  </w:abstractNum>
  <w:abstractNum w:abstractNumId="1">
    <w:nsid w:val="7B645FAA"/>
    <w:multiLevelType w:val="singleLevel"/>
    <w:tmpl w:val="7B645FA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lMTVkMDEzMmUxNjYzM2YxNjFkMmZlNTdkZDdlMTIifQ=="/>
  </w:docVars>
  <w:rsids>
    <w:rsidRoot w:val="63D27EFB"/>
    <w:rsid w:val="004A49AC"/>
    <w:rsid w:val="00BA2C7C"/>
    <w:rsid w:val="010B5183"/>
    <w:rsid w:val="01102350"/>
    <w:rsid w:val="05477B70"/>
    <w:rsid w:val="058F129F"/>
    <w:rsid w:val="085B58CB"/>
    <w:rsid w:val="09267C87"/>
    <w:rsid w:val="0F334EAC"/>
    <w:rsid w:val="117E3625"/>
    <w:rsid w:val="157F1E6E"/>
    <w:rsid w:val="167A216E"/>
    <w:rsid w:val="17E551B2"/>
    <w:rsid w:val="1BFF6E36"/>
    <w:rsid w:val="1F9E40D4"/>
    <w:rsid w:val="1FD324F9"/>
    <w:rsid w:val="252011DC"/>
    <w:rsid w:val="28182861"/>
    <w:rsid w:val="29A86FD1"/>
    <w:rsid w:val="29B13146"/>
    <w:rsid w:val="29C27101"/>
    <w:rsid w:val="2B4E44EE"/>
    <w:rsid w:val="2C5A1872"/>
    <w:rsid w:val="2DFDF40E"/>
    <w:rsid w:val="2F565A0B"/>
    <w:rsid w:val="3270041F"/>
    <w:rsid w:val="35738F3C"/>
    <w:rsid w:val="37AA3994"/>
    <w:rsid w:val="37F853FD"/>
    <w:rsid w:val="38777418"/>
    <w:rsid w:val="392D09DC"/>
    <w:rsid w:val="3A3826EC"/>
    <w:rsid w:val="3CB13731"/>
    <w:rsid w:val="3F7DC9E1"/>
    <w:rsid w:val="3F8D9067"/>
    <w:rsid w:val="3FFECAD3"/>
    <w:rsid w:val="42F76513"/>
    <w:rsid w:val="48336661"/>
    <w:rsid w:val="483A4518"/>
    <w:rsid w:val="48493CD1"/>
    <w:rsid w:val="4A4F27DB"/>
    <w:rsid w:val="4A5241D2"/>
    <w:rsid w:val="4D281972"/>
    <w:rsid w:val="4FCC21D8"/>
    <w:rsid w:val="51544B73"/>
    <w:rsid w:val="55667604"/>
    <w:rsid w:val="57127095"/>
    <w:rsid w:val="597F6D9B"/>
    <w:rsid w:val="5A862273"/>
    <w:rsid w:val="5B4E6197"/>
    <w:rsid w:val="5D6F4D1F"/>
    <w:rsid w:val="5D96A0C7"/>
    <w:rsid w:val="5E940365"/>
    <w:rsid w:val="5EF993DA"/>
    <w:rsid w:val="5FBFAF99"/>
    <w:rsid w:val="60F16586"/>
    <w:rsid w:val="612E2CF2"/>
    <w:rsid w:val="621041A6"/>
    <w:rsid w:val="62D3216B"/>
    <w:rsid w:val="63A66B70"/>
    <w:rsid w:val="63D27EFB"/>
    <w:rsid w:val="66195D1F"/>
    <w:rsid w:val="67D86BBE"/>
    <w:rsid w:val="6C354F35"/>
    <w:rsid w:val="6C705F6D"/>
    <w:rsid w:val="6C750F98"/>
    <w:rsid w:val="6CC900CA"/>
    <w:rsid w:val="6F7F18C4"/>
    <w:rsid w:val="72D762FE"/>
    <w:rsid w:val="75C51F0B"/>
    <w:rsid w:val="76F3415B"/>
    <w:rsid w:val="772A1F5F"/>
    <w:rsid w:val="777C622D"/>
    <w:rsid w:val="77DD3F70"/>
    <w:rsid w:val="79CE6593"/>
    <w:rsid w:val="7A646D64"/>
    <w:rsid w:val="7AAD7E11"/>
    <w:rsid w:val="7BAD4D95"/>
    <w:rsid w:val="7D8F646F"/>
    <w:rsid w:val="7DFE528F"/>
    <w:rsid w:val="7E484F23"/>
    <w:rsid w:val="7E852BFE"/>
    <w:rsid w:val="7EDB2CE4"/>
    <w:rsid w:val="7F2D5ADE"/>
    <w:rsid w:val="7F976921"/>
    <w:rsid w:val="7FDF6071"/>
    <w:rsid w:val="7FFE745A"/>
    <w:rsid w:val="99D865F1"/>
    <w:rsid w:val="9FFB8094"/>
    <w:rsid w:val="B5D83E58"/>
    <w:rsid w:val="BDCF77DE"/>
    <w:rsid w:val="BFFB9EC9"/>
    <w:rsid w:val="CE7B1DA9"/>
    <w:rsid w:val="DFB59883"/>
    <w:rsid w:val="DFF7E981"/>
    <w:rsid w:val="E0FF0EC0"/>
    <w:rsid w:val="EBCBC7FC"/>
    <w:rsid w:val="EE7ACF16"/>
    <w:rsid w:val="EFF262B5"/>
    <w:rsid w:val="EFF97C2C"/>
    <w:rsid w:val="F61629A4"/>
    <w:rsid w:val="F7DB1C0C"/>
    <w:rsid w:val="FAFFC94D"/>
    <w:rsid w:val="FB7F0D09"/>
    <w:rsid w:val="FBB70F63"/>
    <w:rsid w:val="FCE7D1BF"/>
    <w:rsid w:val="FDC6A060"/>
    <w:rsid w:val="FF6B9C9F"/>
    <w:rsid w:val="FF7949BC"/>
    <w:rsid w:val="FFEB98F3"/>
    <w:rsid w:val="FFF759E7"/>
    <w:rsid w:val="FFFB9381"/>
    <w:rsid w:val="FFFD8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sz w:val="24"/>
      <w:szCs w:val="32"/>
    </w:rPr>
  </w:style>
  <w:style w:type="paragraph" w:styleId="2">
    <w:name w:val="heading 3"/>
    <w:basedOn w:val="1"/>
    <w:next w:val="1"/>
    <w:qFormat/>
    <w:uiPriority w:val="99"/>
    <w:pPr>
      <w:keepNext/>
      <w:keepLines/>
      <w:spacing w:before="260" w:after="260" w:line="416" w:lineRule="auto"/>
      <w:outlineLvl w:val="2"/>
    </w:pPr>
    <w:rPr>
      <w:rFonts w:ascii="Calibri" w:hAnsi="Calibri"/>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Body Text Indent"/>
    <w:basedOn w:val="1"/>
    <w:qFormat/>
    <w:uiPriority w:val="0"/>
    <w:pPr>
      <w:spacing w:after="120"/>
      <w:ind w:left="420" w:leftChars="200"/>
    </w:pPr>
  </w:style>
  <w:style w:type="paragraph" w:styleId="7">
    <w:name w:val="header"/>
    <w:basedOn w:val="1"/>
    <w:qFormat/>
    <w:uiPriority w:val="0"/>
    <w:pPr>
      <w:pBdr>
        <w:bottom w:val="thickThinSmallGap" w:color="auto" w:sz="12" w:space="1"/>
      </w:pBdr>
      <w:tabs>
        <w:tab w:val="center" w:pos="4153"/>
        <w:tab w:val="right" w:pos="8306"/>
      </w:tabs>
      <w:snapToGrid w:val="0"/>
      <w:jc w:val="center"/>
    </w:pPr>
    <w:rPr>
      <w:rFonts w:ascii="Calibri" w:hAnsi="Calibri"/>
      <w:sz w:val="18"/>
      <w:szCs w:val="18"/>
    </w:rPr>
  </w:style>
  <w:style w:type="paragraph" w:styleId="8">
    <w:name w:val="Body Text 2"/>
    <w:basedOn w:val="1"/>
    <w:qFormat/>
    <w:uiPriority w:val="0"/>
    <w:rPr>
      <w:rFonts w:ascii="宋体" w:hAnsi="宋体"/>
      <w:sz w:val="30"/>
      <w:szCs w:val="20"/>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2"/>
    <w:basedOn w:val="6"/>
    <w:qFormat/>
    <w:uiPriority w:val="0"/>
    <w:pPr>
      <w:ind w:firstLine="420" w:firstLineChars="200"/>
    </w:pPr>
    <w:rPr>
      <w:rFonts w:cs="黑体"/>
    </w:rPr>
  </w:style>
  <w:style w:type="table" w:styleId="12">
    <w:name w:val="Table Grid"/>
    <w:basedOn w:val="11"/>
    <w:qFormat/>
    <w:uiPriority w:val="39"/>
    <w:rPr>
      <w:rFonts w:ascii="Times New Roman" w:hAnsi="Times New Roman" w:eastAsia="宋体" w:cs="Times New Roman"/>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qFormat/>
    <w:uiPriority w:val="0"/>
    <w:rPr>
      <w:b/>
      <w:bCs/>
    </w:rPr>
  </w:style>
  <w:style w:type="paragraph" w:customStyle="1" w:styleId="15">
    <w:name w:val="列出段落1"/>
    <w:basedOn w:val="1"/>
    <w:qFormat/>
    <w:uiPriority w:val="34"/>
    <w:pPr>
      <w:ind w:firstLine="420" w:firstLineChars="200"/>
    </w:pPr>
  </w:style>
  <w:style w:type="paragraph" w:customStyle="1" w:styleId="16">
    <w:name w:val="目录 81"/>
    <w:basedOn w:val="1"/>
    <w:next w:val="1"/>
    <w:qFormat/>
    <w:uiPriority w:val="0"/>
    <w:pPr>
      <w:ind w:left="2940"/>
    </w:pPr>
  </w:style>
  <w:style w:type="paragraph" w:customStyle="1" w:styleId="1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8">
    <w:name w:val="_Style 2"/>
    <w:basedOn w:val="1"/>
    <w:qFormat/>
    <w:uiPriority w:val="34"/>
    <w:pPr>
      <w:ind w:firstLine="420" w:firstLineChars="200"/>
    </w:pPr>
    <w:rPr>
      <w:rFonts w:ascii="Times New Roman" w:hAnsi="Times New Roman" w:eastAsia="宋体"/>
    </w:rPr>
  </w:style>
  <w:style w:type="character" w:customStyle="1" w:styleId="19">
    <w:name w:val="font21"/>
    <w:basedOn w:val="13"/>
    <w:qFormat/>
    <w:uiPriority w:val="0"/>
    <w:rPr>
      <w:rFonts w:hint="eastAsia" w:ascii="宋体" w:hAnsi="宋体" w:eastAsia="宋体" w:cs="宋体"/>
      <w:color w:val="000000"/>
      <w:sz w:val="20"/>
      <w:szCs w:val="20"/>
      <w:u w:val="none"/>
    </w:rPr>
  </w:style>
  <w:style w:type="character" w:customStyle="1" w:styleId="20">
    <w:name w:val="font31"/>
    <w:basedOn w:val="13"/>
    <w:qFormat/>
    <w:uiPriority w:val="0"/>
    <w:rPr>
      <w:rFonts w:ascii="Arial" w:hAnsi="Arial" w:cs="Arial"/>
      <w:color w:val="000000"/>
      <w:sz w:val="20"/>
      <w:szCs w:val="20"/>
      <w:u w:val="none"/>
    </w:rPr>
  </w:style>
  <w:style w:type="character" w:customStyle="1" w:styleId="21">
    <w:name w:val="font11"/>
    <w:basedOn w:val="13"/>
    <w:qFormat/>
    <w:uiPriority w:val="0"/>
    <w:rPr>
      <w:rFonts w:hint="eastAsia" w:ascii="宋体" w:hAnsi="宋体" w:eastAsia="宋体" w:cs="宋体"/>
      <w:color w:val="000000"/>
      <w:sz w:val="20"/>
      <w:szCs w:val="20"/>
      <w:u w:val="none"/>
    </w:rPr>
  </w:style>
  <w:style w:type="character" w:customStyle="1" w:styleId="22">
    <w:name w:val="font01"/>
    <w:basedOn w:val="13"/>
    <w:qFormat/>
    <w:uiPriority w:val="0"/>
    <w:rPr>
      <w:rFonts w:ascii="Arial" w:hAnsi="Arial" w:cs="Arial"/>
      <w:color w:val="000000"/>
      <w:sz w:val="20"/>
      <w:szCs w:val="20"/>
      <w:u w:val="none"/>
    </w:rPr>
  </w:style>
  <w:style w:type="paragraph" w:customStyle="1" w:styleId="23">
    <w:name w:val="列出段落2"/>
    <w:basedOn w:val="1"/>
    <w:qFormat/>
    <w:uiPriority w:val="34"/>
    <w:pPr>
      <w:ind w:firstLine="420" w:firstLineChars="200"/>
    </w:pPr>
    <w:rPr>
      <w:rFonts w:ascii="Calibri" w:hAnsi="Calibri"/>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1892</Words>
  <Characters>1957</Characters>
  <Lines>0</Lines>
  <Paragraphs>0</Paragraphs>
  <TotalTime>2</TotalTime>
  <ScaleCrop>false</ScaleCrop>
  <LinksUpToDate>false</LinksUpToDate>
  <CharactersWithSpaces>2147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2022-10-29T15:33:00Z</dcterms:created>
  <dc:creator>石头</dc:creator>
  <cp:lastModifiedBy>邓婷</cp:lastModifiedBy>
  <dcterms:modified xsi:type="dcterms:W3CDTF">2026-01-08T08:00:49Z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810B1892BBA94311B1474918E959D9C5_13</vt:lpwstr>
  </property>
  <property fmtid="{D5CDD505-2E9C-101B-9397-08002B2CF9AE}" pid="4" name="KSOTemplateDocerSaveRecord">
    <vt:lpwstr>eyJoZGlkIjoiYzcyNzVkZGRhMDA5NzdlMGNiNTEyYzA3ODI0MWFmMmIiLCJ1c2VySWQiOiIxMDY5MjgzMDcxIn0=</vt:lpwstr>
  </property>
</Properties>
</file>