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b/>
          <w:bCs/>
          <w:color w:val="auto"/>
          <w:sz w:val="28"/>
          <w:szCs w:val="28"/>
          <w:lang w:val="en-US" w:eastAsia="zh-CN"/>
        </w:rPr>
        <w:t>衡阳市本级及所辖区2026-2028年政策性农业保险承保机构公开竞争性遴选结果公告</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受衡阳市财政局委托，</w:t>
      </w:r>
      <w:r>
        <w:rPr>
          <w:rFonts w:hint="default" w:ascii="宋体" w:hAnsi="宋体" w:eastAsia="宋体" w:cs="宋体"/>
          <w:kern w:val="0"/>
          <w:sz w:val="24"/>
          <w:szCs w:val="24"/>
          <w:lang w:val="en" w:eastAsia="zh-CN" w:bidi="ar"/>
        </w:rPr>
        <w:t>天策致远工程咨询管理有限公司</w:t>
      </w:r>
      <w:r>
        <w:rPr>
          <w:rFonts w:hint="eastAsia" w:ascii="宋体" w:hAnsi="宋体" w:eastAsia="宋体" w:cs="宋体"/>
          <w:kern w:val="0"/>
          <w:sz w:val="24"/>
          <w:szCs w:val="24"/>
          <w:lang w:val="en-US" w:eastAsia="zh-CN" w:bidi="ar"/>
        </w:rPr>
        <w:t>对衡阳市本级及所辖区2026-2028年政策性农业保险承保机构公开竞争性遴选项目进行了公开竞争性遴选，经评审委员会评审，现将遴选结果公告如下：</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一、遴选项目信息</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1、项目名称：衡阳市本级及所辖区2026-2028年政策性农业保险承保机构公开竞争性遴选</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2、委托代理编号：TCZY-HS-2606C</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3、评审日期：2026年02月09日</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b/>
          <w:bCs/>
          <w:color w:val="000000"/>
          <w:kern w:val="0"/>
          <w:sz w:val="24"/>
          <w:szCs w:val="24"/>
          <w:lang w:val="en-US" w:eastAsia="zh-CN" w:bidi="ar"/>
        </w:rPr>
        <w:t>二</w:t>
      </w:r>
      <w:r>
        <w:rPr>
          <w:rFonts w:hint="eastAsia" w:ascii="宋体" w:hAnsi="宋体" w:eastAsia="宋体" w:cs="宋体"/>
          <w:b/>
          <w:bCs/>
          <w:kern w:val="0"/>
          <w:sz w:val="24"/>
          <w:szCs w:val="24"/>
          <w:lang w:val="en-US" w:eastAsia="zh-CN" w:bidi="ar"/>
        </w:rPr>
        <w:t>、中选机构情况</w:t>
      </w:r>
    </w:p>
    <w:tbl>
      <w:tblPr>
        <w:tblStyle w:val="12"/>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19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b/>
                <w:bCs/>
                <w:kern w:val="0"/>
                <w:sz w:val="24"/>
                <w:szCs w:val="24"/>
                <w:vertAlign w:val="baseline"/>
                <w:lang w:val="en-US" w:eastAsia="zh-CN" w:bidi="ar"/>
              </w:rPr>
            </w:pPr>
            <w:r>
              <w:rPr>
                <w:rFonts w:hint="eastAsia" w:ascii="宋体" w:hAnsi="宋体" w:eastAsia="宋体" w:cs="宋体"/>
                <w:b/>
                <w:bCs/>
                <w:kern w:val="0"/>
                <w:sz w:val="24"/>
                <w:szCs w:val="24"/>
                <w:vertAlign w:val="baseline"/>
                <w:lang w:val="en-US" w:eastAsia="zh-CN" w:bidi="ar"/>
              </w:rPr>
              <w:t>中选单位排名</w:t>
            </w:r>
          </w:p>
        </w:tc>
        <w:tc>
          <w:tcPr>
            <w:tcW w:w="579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b/>
                <w:bCs/>
                <w:kern w:val="0"/>
                <w:sz w:val="24"/>
                <w:szCs w:val="24"/>
                <w:vertAlign w:val="baseline"/>
                <w:lang w:val="en-US" w:eastAsia="zh-CN" w:bidi="ar"/>
              </w:rPr>
            </w:pPr>
            <w:r>
              <w:rPr>
                <w:rFonts w:hint="eastAsia" w:ascii="宋体" w:hAnsi="宋体" w:eastAsia="宋体" w:cs="宋体"/>
                <w:b/>
                <w:bCs/>
                <w:kern w:val="0"/>
                <w:sz w:val="24"/>
                <w:szCs w:val="24"/>
                <w:vertAlign w:val="baseline"/>
                <w:lang w:val="en-US" w:eastAsia="zh-CN" w:bidi="ar"/>
              </w:rPr>
              <w:t>中选单位名称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kern w:val="0"/>
                <w:sz w:val="24"/>
                <w:szCs w:val="24"/>
                <w:vertAlign w:val="baseline"/>
                <w:lang w:val="en-US" w:eastAsia="zh-CN" w:bidi="ar"/>
              </w:rPr>
            </w:pPr>
            <w:r>
              <w:rPr>
                <w:rFonts w:hint="eastAsia" w:ascii="Calibri" w:hAnsi="Calibri" w:eastAsia="宋体" w:cs="Times New Roman"/>
                <w:color w:val="auto"/>
                <w:kern w:val="2"/>
                <w:sz w:val="24"/>
                <w:szCs w:val="24"/>
                <w:vertAlign w:val="baseline"/>
                <w:lang w:val="en-US" w:eastAsia="zh-CN"/>
              </w:rPr>
              <w:t>第一名</w:t>
            </w:r>
          </w:p>
        </w:tc>
        <w:tc>
          <w:tcPr>
            <w:tcW w:w="5791"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highlight w:val="yellow"/>
                <w:vertAlign w:val="baseline"/>
              </w:rPr>
            </w:pPr>
            <w:r>
              <w:rPr>
                <w:rFonts w:hint="default" w:ascii="Calibri" w:hAnsi="Calibri" w:eastAsia="宋体" w:cs="Times New Roman"/>
                <w:color w:val="auto"/>
                <w:kern w:val="2"/>
                <w:sz w:val="24"/>
                <w:szCs w:val="24"/>
                <w:vertAlign w:val="baseline"/>
                <w:lang w:val="en-US" w:eastAsia="zh-CN"/>
              </w:rPr>
              <w:t>中国人民财产保险股份有限公司衡阳市分公司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sz w:val="24"/>
                <w:szCs w:val="24"/>
                <w:vertAlign w:val="baseline"/>
                <w:lang w:val="en-US"/>
              </w:rPr>
            </w:pPr>
            <w:r>
              <w:rPr>
                <w:rFonts w:hint="eastAsia" w:ascii="Calibri" w:hAnsi="Calibri" w:eastAsia="宋体" w:cs="Times New Roman"/>
                <w:color w:val="auto"/>
                <w:kern w:val="2"/>
                <w:sz w:val="24"/>
                <w:szCs w:val="24"/>
                <w:vertAlign w:val="baseline"/>
                <w:lang w:val="en-US" w:eastAsia="zh-CN"/>
              </w:rPr>
              <w:t>第二名</w:t>
            </w:r>
          </w:p>
        </w:tc>
        <w:tc>
          <w:tcPr>
            <w:tcW w:w="5791"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highlight w:val="yellow"/>
                <w:vertAlign w:val="baseline"/>
              </w:rPr>
            </w:pPr>
            <w:r>
              <w:rPr>
                <w:rFonts w:hint="default" w:ascii="Calibri" w:hAnsi="Calibri" w:eastAsia="宋体" w:cs="Times New Roman"/>
                <w:color w:val="auto"/>
                <w:kern w:val="2"/>
                <w:sz w:val="24"/>
                <w:szCs w:val="24"/>
                <w:vertAlign w:val="baseline"/>
                <w:lang w:val="en-US" w:eastAsia="zh-CN"/>
              </w:rPr>
              <w:t>中国人寿财产保险股份有限公司衡阳市中心支公司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sz w:val="24"/>
                <w:szCs w:val="24"/>
                <w:vertAlign w:val="baseline"/>
                <w:lang w:val="en-US"/>
              </w:rPr>
            </w:pPr>
            <w:r>
              <w:rPr>
                <w:rFonts w:hint="eastAsia" w:ascii="Calibri" w:hAnsi="Calibri" w:eastAsia="宋体" w:cs="Times New Roman"/>
                <w:color w:val="auto"/>
                <w:kern w:val="2"/>
                <w:sz w:val="24"/>
                <w:szCs w:val="24"/>
                <w:vertAlign w:val="baseline"/>
                <w:lang w:val="en-US" w:eastAsia="zh-CN"/>
              </w:rPr>
              <w:t>第三名</w:t>
            </w:r>
          </w:p>
        </w:tc>
        <w:tc>
          <w:tcPr>
            <w:tcW w:w="5791"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highlight w:val="yellow"/>
                <w:vertAlign w:val="baseline"/>
              </w:rPr>
            </w:pPr>
            <w:r>
              <w:rPr>
                <w:rFonts w:hint="eastAsia" w:ascii="Calibri" w:hAnsi="Calibri" w:eastAsia="宋体" w:cs="Times New Roman"/>
                <w:color w:val="auto"/>
                <w:kern w:val="2"/>
                <w:sz w:val="24"/>
                <w:szCs w:val="24"/>
                <w:vertAlign w:val="baseline"/>
                <w:lang w:val="en-US" w:eastAsia="zh-CN"/>
              </w:rPr>
              <w:t>中华联合财产保险股份有限公司衡阳中心支公司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sz w:val="24"/>
                <w:szCs w:val="24"/>
                <w:vertAlign w:val="baseline"/>
                <w:lang w:val="en-US"/>
              </w:rPr>
            </w:pPr>
            <w:r>
              <w:rPr>
                <w:rFonts w:hint="eastAsia" w:ascii="Calibri" w:hAnsi="Calibri" w:eastAsia="宋体" w:cs="Times New Roman"/>
                <w:color w:val="auto"/>
                <w:kern w:val="2"/>
                <w:sz w:val="24"/>
                <w:szCs w:val="24"/>
                <w:vertAlign w:val="baseline"/>
                <w:lang w:val="en-US" w:eastAsia="zh-CN"/>
              </w:rPr>
              <w:t>第四名</w:t>
            </w:r>
          </w:p>
        </w:tc>
        <w:tc>
          <w:tcPr>
            <w:tcW w:w="5791"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highlight w:val="yellow"/>
                <w:vertAlign w:val="baseline"/>
              </w:rPr>
            </w:pPr>
            <w:r>
              <w:rPr>
                <w:rFonts w:hint="eastAsia" w:ascii="Calibri" w:hAnsi="Calibri" w:eastAsia="宋体" w:cs="Times New Roman"/>
                <w:color w:val="auto"/>
                <w:kern w:val="2"/>
                <w:sz w:val="24"/>
                <w:szCs w:val="24"/>
                <w:vertAlign w:val="baseline"/>
                <w:lang w:val="en-US" w:eastAsia="zh-CN"/>
              </w:rPr>
              <w:t>中国平安财产保险股份有限公司衡阳中心支公司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sz w:val="24"/>
                <w:szCs w:val="24"/>
                <w:vertAlign w:val="baseline"/>
                <w:lang w:val="en-US"/>
              </w:rPr>
            </w:pPr>
            <w:r>
              <w:rPr>
                <w:rFonts w:hint="eastAsia" w:ascii="Calibri" w:hAnsi="Calibri" w:eastAsia="宋体" w:cs="Times New Roman"/>
                <w:color w:val="auto"/>
                <w:kern w:val="2"/>
                <w:sz w:val="24"/>
                <w:szCs w:val="24"/>
                <w:vertAlign w:val="baseline"/>
                <w:lang w:val="en-US" w:eastAsia="zh-CN"/>
              </w:rPr>
              <w:t>第五名</w:t>
            </w:r>
          </w:p>
        </w:tc>
        <w:tc>
          <w:tcPr>
            <w:tcW w:w="5791"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highlight w:val="yellow"/>
                <w:vertAlign w:val="baseline"/>
              </w:rPr>
            </w:pPr>
            <w:r>
              <w:rPr>
                <w:rFonts w:hint="eastAsia" w:ascii="Calibri" w:hAnsi="Calibri" w:eastAsia="宋体" w:cs="Times New Roman"/>
                <w:color w:val="auto"/>
                <w:kern w:val="2"/>
                <w:sz w:val="24"/>
                <w:szCs w:val="24"/>
                <w:vertAlign w:val="baseline"/>
                <w:lang w:val="en-US" w:eastAsia="zh-CN"/>
              </w:rPr>
              <w:t>中国太平洋财产保险股份有限公司衡阳中心支公司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sz w:val="24"/>
                <w:szCs w:val="24"/>
                <w:vertAlign w:val="baseline"/>
                <w:lang w:val="en-US" w:eastAsia="zh-CN"/>
              </w:rPr>
            </w:pPr>
            <w:r>
              <w:rPr>
                <w:rFonts w:hint="eastAsia" w:ascii="Calibri" w:hAnsi="Calibri" w:eastAsia="宋体" w:cs="Times New Roman"/>
                <w:color w:val="auto"/>
                <w:kern w:val="2"/>
                <w:sz w:val="24"/>
                <w:szCs w:val="24"/>
                <w:vertAlign w:val="baseline"/>
                <w:lang w:val="en-US" w:eastAsia="zh-CN"/>
              </w:rPr>
              <w:t>第六名</w:t>
            </w:r>
          </w:p>
        </w:tc>
        <w:tc>
          <w:tcPr>
            <w:tcW w:w="5791"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i w:val="0"/>
                <w:iCs w:val="0"/>
                <w:color w:val="000000"/>
                <w:kern w:val="0"/>
                <w:sz w:val="24"/>
                <w:szCs w:val="24"/>
                <w:highlight w:val="yellow"/>
                <w:u w:val="none"/>
                <w:lang w:val="en-US" w:eastAsia="zh-CN" w:bidi="ar"/>
              </w:rPr>
            </w:pPr>
            <w:r>
              <w:rPr>
                <w:rFonts w:hint="eastAsia" w:ascii="Calibri" w:hAnsi="Calibri" w:eastAsia="宋体" w:cs="Times New Roman"/>
                <w:color w:val="auto"/>
                <w:kern w:val="2"/>
                <w:sz w:val="24"/>
                <w:szCs w:val="24"/>
                <w:vertAlign w:val="baseline"/>
                <w:lang w:val="en-US" w:eastAsia="zh-CN"/>
              </w:rPr>
              <w:t>中国大地财产保险股份有限公司衡阳中心支公司</w:t>
            </w:r>
          </w:p>
        </w:tc>
      </w:tr>
    </w:tbl>
    <w:p>
      <w:pPr>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firstLine="42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三、后备机构</w:t>
      </w:r>
    </w:p>
    <w:p>
      <w:pPr>
        <w:pStyle w:val="2"/>
        <w:rPr>
          <w:rFonts w:hint="eastAsia"/>
          <w:lang w:val="en-US" w:eastAsia="zh-CN"/>
        </w:rPr>
      </w:pPr>
      <w:r>
        <w:rPr>
          <w:rFonts w:hint="default" w:ascii="Calibri" w:hAnsi="Calibri" w:eastAsia="宋体" w:cs="Times New Roman"/>
          <w:color w:val="auto"/>
          <w:kern w:val="2"/>
          <w:sz w:val="24"/>
          <w:szCs w:val="24"/>
          <w:vertAlign w:val="baseline"/>
          <w:lang w:val="en-US" w:eastAsia="zh-CN"/>
        </w:rPr>
        <w:t>太平财产保险有限公司衡阳中心支公司</w:t>
      </w:r>
    </w:p>
    <w:p>
      <w:pPr>
        <w:pStyle w:val="2"/>
        <w:rPr>
          <w:rFonts w:hint="eastAsia"/>
          <w:b/>
          <w:bCs/>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四、评审小组：</w:t>
      </w:r>
      <w:r>
        <w:rPr>
          <w:rFonts w:hint="eastAsia" w:ascii="宋体" w:hAnsi="宋体" w:eastAsia="宋体" w:cs="宋体"/>
          <w:b w:val="0"/>
          <w:bCs w:val="0"/>
          <w:kern w:val="0"/>
          <w:sz w:val="24"/>
          <w:szCs w:val="24"/>
          <w:lang w:val="en-US" w:eastAsia="zh-CN" w:bidi="ar"/>
        </w:rPr>
        <w:t>汪林志、殷灿、王永熠、陈懿蓉、许利衡、邹征欧、邹丽娜</w:t>
      </w:r>
    </w:p>
    <w:p>
      <w:pPr>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firstLine="42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五、监督</w:t>
      </w:r>
    </w:p>
    <w:p>
      <w:pPr>
        <w:widowControl w:val="0"/>
        <w:spacing w:after="0" w:line="360" w:lineRule="auto"/>
        <w:ind w:firstLine="480" w:firstLineChars="200"/>
        <w:jc w:val="both"/>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中共衡阳市纪委衡阳市监委驻市财政局纪检监察组对本次遴选工作全过程监督。</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六、异议</w:t>
      </w:r>
    </w:p>
    <w:p>
      <w:pPr>
        <w:widowControl w:val="0"/>
        <w:spacing w:after="0" w:line="360" w:lineRule="auto"/>
        <w:ind w:firstLine="480" w:firstLineChars="200"/>
        <w:jc w:val="both"/>
        <w:outlineLvl w:val="9"/>
        <w:rPr>
          <w:rFonts w:hint="eastAsia" w:ascii="宋体" w:hAnsi="宋体" w:eastAsia="宋体" w:cs="宋体"/>
          <w:b/>
          <w:bCs/>
          <w:kern w:val="0"/>
          <w:sz w:val="24"/>
          <w:szCs w:val="24"/>
          <w:lang w:val="en-US" w:eastAsia="zh-CN" w:bidi="ar"/>
        </w:rPr>
      </w:pPr>
      <w:r>
        <w:rPr>
          <w:rFonts w:hint="eastAsia" w:ascii="宋体" w:hAnsi="宋体" w:eastAsia="宋体" w:cs="宋体"/>
          <w:kern w:val="0"/>
          <w:sz w:val="24"/>
          <w:szCs w:val="24"/>
          <w:lang w:val="en-US" w:eastAsia="zh-CN" w:bidi="ar"/>
        </w:rPr>
        <w:t>参与遴选的申请人如对结果有异议，请于公告发布之日起5个工作日内以书面形</w:t>
      </w:r>
      <w:r>
        <w:rPr>
          <w:rFonts w:hint="eastAsia" w:ascii="宋体" w:hAnsi="宋体" w:eastAsia="宋体" w:cs="宋体"/>
          <w:b w:val="0"/>
          <w:bCs w:val="0"/>
          <w:kern w:val="0"/>
          <w:sz w:val="24"/>
          <w:szCs w:val="24"/>
          <w:lang w:val="en-US" w:eastAsia="zh-CN" w:bidi="ar"/>
        </w:rPr>
        <w:t>式向遴选人、遴选代理机构提出质疑。</w:t>
      </w:r>
    </w:p>
    <w:p>
      <w:pPr>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firstLine="42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七、联系方式</w:t>
      </w:r>
    </w:p>
    <w:p>
      <w:pPr>
        <w:spacing w:line="44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遴选人：</w:t>
      </w:r>
      <w:r>
        <w:rPr>
          <w:rFonts w:hint="eastAsia" w:ascii="宋体" w:hAnsi="宋体" w:eastAsia="宋体" w:cs="宋体"/>
          <w:sz w:val="24"/>
          <w:szCs w:val="32"/>
          <w:lang w:eastAsia="zh-CN"/>
        </w:rPr>
        <w:t>衡阳市财政局</w:t>
      </w:r>
    </w:p>
    <w:p>
      <w:pPr>
        <w:spacing w:line="440" w:lineRule="exact"/>
        <w:ind w:firstLine="480" w:firstLineChars="200"/>
        <w:outlineLvl w:val="9"/>
        <w:rPr>
          <w:rFonts w:hint="default" w:ascii="宋体" w:hAnsi="宋体" w:eastAsia="宋体" w:cs="宋体"/>
          <w:sz w:val="24"/>
          <w:szCs w:val="32"/>
          <w:lang w:val="en-US"/>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陈勇</w:t>
      </w:r>
    </w:p>
    <w:p>
      <w:pPr>
        <w:spacing w:line="440" w:lineRule="exact"/>
        <w:ind w:firstLine="480" w:firstLineChars="200"/>
        <w:outlineLvl w:val="9"/>
        <w:rPr>
          <w:rFonts w:hint="default" w:ascii="宋体" w:hAnsi="宋体" w:eastAsia="宋体" w:cs="宋体"/>
          <w:sz w:val="24"/>
          <w:szCs w:val="32"/>
          <w:lang w:val="en-US" w:eastAsia="zh-CN"/>
        </w:rPr>
      </w:pPr>
      <w:r>
        <w:rPr>
          <w:rFonts w:hint="eastAsia" w:ascii="宋体" w:hAnsi="宋体" w:eastAsia="宋体" w:cs="宋体"/>
          <w:sz w:val="24"/>
          <w:szCs w:val="32"/>
        </w:rPr>
        <w:t>电  话：</w:t>
      </w:r>
      <w:r>
        <w:rPr>
          <w:rFonts w:hint="eastAsia" w:ascii="宋体" w:hAnsi="宋体" w:eastAsia="宋体" w:cs="宋体"/>
          <w:sz w:val="24"/>
          <w:szCs w:val="32"/>
          <w:lang w:val="en-US" w:eastAsia="zh-CN"/>
        </w:rPr>
        <w:t>18807343339</w:t>
      </w:r>
    </w:p>
    <w:p>
      <w:pPr>
        <w:spacing w:line="440" w:lineRule="exact"/>
        <w:ind w:firstLine="480" w:firstLineChars="200"/>
        <w:outlineLvl w:val="9"/>
        <w:rPr>
          <w:rFonts w:hint="eastAsia" w:ascii="宋体" w:hAnsi="宋体" w:eastAsia="宋体" w:cs="宋体"/>
          <w:sz w:val="24"/>
          <w:szCs w:val="32"/>
          <w:lang w:val="en-US" w:eastAsia="zh-CN"/>
        </w:rPr>
      </w:pPr>
      <w:r>
        <w:rPr>
          <w:rFonts w:hint="eastAsia" w:ascii="宋体" w:hAnsi="宋体" w:eastAsia="宋体" w:cs="宋体"/>
          <w:sz w:val="24"/>
          <w:szCs w:val="32"/>
        </w:rPr>
        <w:t>地  址：</w:t>
      </w:r>
      <w:r>
        <w:rPr>
          <w:rFonts w:hint="eastAsia" w:ascii="宋体" w:hAnsi="宋体" w:eastAsia="宋体" w:cs="宋体"/>
          <w:sz w:val="24"/>
          <w:szCs w:val="32"/>
          <w:lang w:eastAsia="zh-CN"/>
        </w:rPr>
        <w:t>衡阳市解放大道</w:t>
      </w:r>
      <w:r>
        <w:rPr>
          <w:rFonts w:hint="eastAsia" w:ascii="宋体" w:hAnsi="宋体" w:eastAsia="宋体" w:cs="宋体"/>
          <w:sz w:val="24"/>
          <w:szCs w:val="32"/>
          <w:lang w:val="en-US" w:eastAsia="zh-CN"/>
        </w:rPr>
        <w:t>30号</w:t>
      </w:r>
    </w:p>
    <w:p>
      <w:pPr>
        <w:spacing w:line="440" w:lineRule="exact"/>
        <w:ind w:firstLine="480" w:firstLineChars="200"/>
        <w:outlineLvl w:val="9"/>
        <w:rPr>
          <w:rFonts w:hint="default" w:ascii="宋体" w:hAnsi="宋体" w:eastAsia="宋体" w:cs="宋体"/>
          <w:sz w:val="24"/>
          <w:szCs w:val="32"/>
          <w:lang w:val="en-US" w:eastAsia="zh-CN"/>
        </w:rPr>
      </w:pPr>
    </w:p>
    <w:p>
      <w:pPr>
        <w:spacing w:line="440" w:lineRule="exact"/>
        <w:ind w:firstLine="480" w:firstLineChars="200"/>
        <w:outlineLvl w:val="9"/>
        <w:rPr>
          <w:rFonts w:hint="eastAsia" w:ascii="宋体" w:hAnsi="宋体" w:eastAsia="宋体" w:cs="宋体"/>
          <w:sz w:val="24"/>
          <w:szCs w:val="32"/>
          <w:lang w:eastAsia="zh-CN"/>
        </w:rPr>
      </w:pPr>
      <w:r>
        <w:rPr>
          <w:rFonts w:hint="eastAsia" w:ascii="宋体" w:hAnsi="宋体" w:eastAsia="宋体" w:cs="宋体"/>
          <w:sz w:val="24"/>
          <w:szCs w:val="32"/>
        </w:rPr>
        <w:t>代理机构：</w:t>
      </w:r>
      <w:r>
        <w:rPr>
          <w:rFonts w:hint="eastAsia" w:ascii="宋体" w:hAnsi="宋体" w:eastAsia="宋体" w:cs="宋体"/>
          <w:sz w:val="24"/>
          <w:szCs w:val="32"/>
          <w:lang w:eastAsia="zh-CN"/>
        </w:rPr>
        <w:t>天策致远工程咨询管理有限公司</w:t>
      </w:r>
    </w:p>
    <w:p>
      <w:pPr>
        <w:spacing w:line="440" w:lineRule="exact"/>
        <w:ind w:firstLine="480" w:firstLineChars="200"/>
        <w:outlineLvl w:val="9"/>
        <w:rPr>
          <w:rFonts w:hint="default" w:ascii="宋体" w:hAnsi="宋体" w:eastAsia="宋体" w:cs="宋体"/>
          <w:sz w:val="24"/>
          <w:szCs w:val="32"/>
          <w:lang w:val="en-US" w:eastAsia="zh-CN"/>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赵志敏、宁梦琪</w:t>
      </w:r>
    </w:p>
    <w:p>
      <w:pPr>
        <w:spacing w:line="440" w:lineRule="exact"/>
        <w:ind w:firstLine="480" w:firstLineChars="200"/>
        <w:outlineLvl w:val="9"/>
        <w:rPr>
          <w:rFonts w:hint="default" w:ascii="宋体" w:hAnsi="宋体" w:eastAsia="宋体" w:cs="宋体"/>
          <w:sz w:val="24"/>
          <w:szCs w:val="32"/>
          <w:lang w:val="en-US" w:eastAsia="zh-CN"/>
        </w:rPr>
      </w:pPr>
      <w:r>
        <w:rPr>
          <w:rFonts w:hint="eastAsia" w:ascii="宋体" w:hAnsi="宋体" w:eastAsia="宋体" w:cs="宋体"/>
          <w:sz w:val="24"/>
          <w:szCs w:val="32"/>
        </w:rPr>
        <w:t>电  话：</w:t>
      </w:r>
      <w:r>
        <w:rPr>
          <w:rFonts w:hint="eastAsia" w:ascii="宋体" w:hAnsi="宋体" w:eastAsia="宋体" w:cs="宋体"/>
          <w:sz w:val="24"/>
          <w:szCs w:val="32"/>
          <w:lang w:val="en-US" w:eastAsia="zh-CN"/>
        </w:rPr>
        <w:t>18397427553、18507341186</w:t>
      </w:r>
    </w:p>
    <w:p>
      <w:pPr>
        <w:spacing w:line="440" w:lineRule="exact"/>
        <w:ind w:firstLine="480" w:firstLineChars="200"/>
        <w:outlineLvl w:val="9"/>
        <w:rPr>
          <w:rFonts w:hint="default" w:ascii="宋体" w:hAnsi="宋体" w:eastAsia="宋体" w:cs="宋体"/>
          <w:sz w:val="24"/>
          <w:szCs w:val="32"/>
          <w:lang w:val="en-US" w:eastAsia="zh-CN"/>
        </w:rPr>
      </w:pPr>
      <w:r>
        <w:rPr>
          <w:rFonts w:hint="eastAsia" w:ascii="宋体" w:hAnsi="宋体" w:eastAsia="宋体" w:cs="宋体"/>
          <w:sz w:val="24"/>
          <w:szCs w:val="32"/>
        </w:rPr>
        <w:t>地  址：</w:t>
      </w:r>
      <w:r>
        <w:rPr>
          <w:rFonts w:hint="eastAsia" w:ascii="宋体" w:hAnsi="宋体" w:eastAsia="宋体" w:cs="宋体"/>
          <w:sz w:val="24"/>
          <w:szCs w:val="32"/>
          <w:lang w:val="en-US" w:eastAsia="zh-CN"/>
        </w:rPr>
        <w:t>衡阳市蒸湘区采霞街俊景花园6栋B单元1507室</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
        </w:rPr>
      </w:pPr>
    </w:p>
    <w:p>
      <w:pPr>
        <w:rPr>
          <w:rFonts w:hint="eastAsia" w:hAnsi="宋体" w:cs="宋体"/>
          <w:b/>
          <w:bCs/>
          <w:color w:val="000000"/>
          <w:sz w:val="48"/>
          <w:szCs w:val="48"/>
          <w:lang w:eastAsia="zh-CN"/>
        </w:rPr>
      </w:pPr>
      <w:r>
        <w:rPr>
          <w:rFonts w:hint="eastAsia" w:ascii="宋体" w:hAnsi="宋体" w:eastAsia="宋体" w:cs="宋体"/>
          <w:kern w:val="0"/>
          <w:sz w:val="24"/>
          <w:szCs w:val="24"/>
          <w:lang w:val="en-US" w:eastAsia="zh-CN" w:bidi="ar"/>
        </w:rPr>
        <w:t>附件：衡阳市本级及所辖区2026-2028年政策性农业保险承保机构公开竞争性遴选文件</w:t>
      </w:r>
      <w:r>
        <w:rPr>
          <w:rFonts w:hint="eastAsia" w:hAnsi="宋体" w:cs="宋体"/>
          <w:b/>
          <w:bCs/>
          <w:color w:val="000000"/>
          <w:sz w:val="48"/>
          <w:szCs w:val="48"/>
          <w:lang w:eastAsia="zh-CN"/>
        </w:rPr>
        <w:br w:type="page"/>
      </w:r>
    </w:p>
    <w:p>
      <w:pPr>
        <w:pStyle w:val="6"/>
        <w:jc w:val="center"/>
        <w:outlineLvl w:val="0"/>
        <w:rPr>
          <w:rFonts w:hint="eastAsia" w:hAnsi="宋体" w:cs="宋体"/>
          <w:b/>
          <w:bCs/>
          <w:color w:val="000000"/>
          <w:sz w:val="48"/>
          <w:szCs w:val="48"/>
        </w:rPr>
      </w:pPr>
      <w:r>
        <w:rPr>
          <w:rFonts w:hint="eastAsia" w:hAnsi="宋体" w:cs="宋体"/>
          <w:b/>
          <w:bCs/>
          <w:color w:val="000000"/>
          <w:sz w:val="48"/>
          <w:szCs w:val="48"/>
          <w:lang w:eastAsia="zh-CN"/>
        </w:rPr>
        <w:t>衡阳市本级及所辖区2026-2028年政策性农业保险承保机构公开竞争性遴选</w:t>
      </w:r>
    </w:p>
    <w:p>
      <w:pPr>
        <w:pStyle w:val="6"/>
        <w:jc w:val="center"/>
        <w:outlineLvl w:val="9"/>
        <w:rPr>
          <w:rFonts w:hint="eastAsia" w:ascii="宋体" w:hAnsi="宋体" w:cs="宋体"/>
        </w:rPr>
      </w:pPr>
    </w:p>
    <w:p>
      <w:pPr>
        <w:pStyle w:val="6"/>
        <w:jc w:val="center"/>
        <w:outlineLvl w:val="9"/>
        <w:rPr>
          <w:rFonts w:hint="eastAsia" w:hAnsi="宋体" w:cs="宋体"/>
          <w:b/>
          <w:bCs/>
          <w:color w:val="000000"/>
          <w:sz w:val="30"/>
          <w:szCs w:val="30"/>
        </w:rPr>
      </w:pPr>
      <w:r>
        <w:rPr>
          <w:rFonts w:hint="eastAsia" w:ascii="宋体" w:hAnsi="宋体" w:cs="宋体"/>
          <w:sz w:val="30"/>
          <w:szCs w:val="30"/>
        </w:rPr>
        <w:t>委托代理编号：</w:t>
      </w:r>
      <w:r>
        <w:rPr>
          <w:rFonts w:hint="eastAsia" w:hAnsi="宋体" w:cs="宋体"/>
          <w:sz w:val="30"/>
          <w:szCs w:val="30"/>
          <w:lang w:val="en-US" w:eastAsia="zh-CN"/>
        </w:rPr>
        <w:t>TCZY-HS-2606C</w:t>
      </w:r>
    </w:p>
    <w:p>
      <w:pPr>
        <w:pStyle w:val="6"/>
        <w:jc w:val="center"/>
        <w:outlineLvl w:val="9"/>
        <w:rPr>
          <w:rFonts w:hint="eastAsia" w:hAnsi="宋体" w:cs="宋体"/>
          <w:b/>
          <w:bCs/>
          <w:color w:val="000000"/>
          <w:sz w:val="30"/>
          <w:szCs w:val="30"/>
        </w:rPr>
      </w:pPr>
    </w:p>
    <w:p>
      <w:pPr>
        <w:pStyle w:val="6"/>
        <w:spacing w:line="400" w:lineRule="exact"/>
        <w:jc w:val="center"/>
        <w:outlineLvl w:val="9"/>
        <w:rPr>
          <w:rFonts w:hint="eastAsia" w:hAnsi="宋体" w:cs="宋体"/>
          <w:b/>
          <w:bCs/>
          <w:color w:val="000000"/>
          <w:sz w:val="52"/>
          <w:szCs w:val="52"/>
        </w:rPr>
      </w:pPr>
    </w:p>
    <w:p>
      <w:pPr>
        <w:pStyle w:val="6"/>
        <w:jc w:val="center"/>
        <w:outlineLvl w:val="9"/>
        <w:rPr>
          <w:rFonts w:hint="eastAsia" w:hAnsi="宋体" w:cs="宋体"/>
          <w:b/>
          <w:bCs/>
          <w:color w:val="000000"/>
          <w:sz w:val="52"/>
          <w:szCs w:val="52"/>
        </w:rPr>
      </w:pPr>
    </w:p>
    <w:p>
      <w:pPr>
        <w:pStyle w:val="6"/>
        <w:jc w:val="center"/>
        <w:outlineLvl w:val="9"/>
        <w:rPr>
          <w:rFonts w:hint="eastAsia" w:hAnsi="宋体" w:cs="宋体"/>
          <w:b/>
          <w:bCs/>
          <w:color w:val="000000"/>
          <w:sz w:val="52"/>
          <w:szCs w:val="52"/>
        </w:rPr>
      </w:pPr>
    </w:p>
    <w:p>
      <w:pPr>
        <w:pStyle w:val="6"/>
        <w:spacing w:line="400" w:lineRule="atLeast"/>
        <w:jc w:val="center"/>
        <w:outlineLvl w:val="9"/>
        <w:rPr>
          <w:rFonts w:hint="eastAsia" w:hAnsi="宋体" w:cs="宋体"/>
          <w:color w:val="000000"/>
          <w:sz w:val="84"/>
          <w:szCs w:val="84"/>
        </w:rPr>
      </w:pPr>
      <w:r>
        <w:rPr>
          <w:rFonts w:hint="eastAsia" w:hAnsi="宋体" w:cs="宋体"/>
          <w:color w:val="000000"/>
          <w:sz w:val="84"/>
          <w:szCs w:val="84"/>
        </w:rPr>
        <w:t>遴 选 文 件</w:t>
      </w:r>
    </w:p>
    <w:p>
      <w:pPr>
        <w:spacing w:line="360" w:lineRule="auto"/>
        <w:ind w:firstLine="1590" w:firstLineChars="495"/>
        <w:outlineLvl w:val="9"/>
        <w:rPr>
          <w:rFonts w:hint="eastAsia" w:ascii="宋体" w:hAnsi="宋体" w:cs="宋体"/>
          <w:b/>
          <w:bCs/>
          <w:color w:val="000000"/>
          <w:sz w:val="32"/>
          <w:szCs w:val="32"/>
        </w:rPr>
      </w:pPr>
    </w:p>
    <w:p>
      <w:pPr>
        <w:spacing w:line="360" w:lineRule="auto"/>
        <w:ind w:firstLine="1590" w:firstLineChars="495"/>
        <w:outlineLvl w:val="9"/>
        <w:rPr>
          <w:rFonts w:hint="eastAsia" w:ascii="宋体" w:hAnsi="宋体" w:cs="宋体"/>
          <w:b/>
          <w:bCs/>
          <w:color w:val="000000"/>
          <w:sz w:val="32"/>
          <w:szCs w:val="32"/>
        </w:rPr>
      </w:pPr>
    </w:p>
    <w:p>
      <w:pPr>
        <w:spacing w:line="360" w:lineRule="auto"/>
        <w:ind w:firstLine="1590" w:firstLineChars="495"/>
        <w:outlineLvl w:val="9"/>
        <w:rPr>
          <w:rFonts w:hint="eastAsia" w:ascii="宋体" w:hAnsi="宋体" w:cs="宋体"/>
          <w:b/>
          <w:bCs/>
          <w:color w:val="000000"/>
          <w:sz w:val="32"/>
          <w:szCs w:val="32"/>
        </w:rPr>
      </w:pPr>
    </w:p>
    <w:p>
      <w:pPr>
        <w:spacing w:line="360" w:lineRule="auto"/>
        <w:ind w:firstLine="1590" w:firstLineChars="495"/>
        <w:outlineLvl w:val="9"/>
        <w:rPr>
          <w:rFonts w:hint="eastAsia" w:ascii="宋体" w:hAnsi="宋体" w:cs="宋体"/>
          <w:b/>
          <w:bCs/>
          <w:color w:val="000000"/>
          <w:sz w:val="32"/>
          <w:szCs w:val="32"/>
        </w:rPr>
      </w:pPr>
    </w:p>
    <w:p>
      <w:pPr>
        <w:spacing w:line="360" w:lineRule="auto"/>
        <w:ind w:firstLine="1606" w:firstLineChars="500"/>
        <w:outlineLvl w:val="0"/>
        <w:rPr>
          <w:rFonts w:hint="eastAsia" w:ascii="宋体" w:hAnsi="宋体" w:cs="宋体"/>
          <w:b/>
          <w:bCs/>
          <w:color w:val="000000"/>
          <w:sz w:val="32"/>
          <w:szCs w:val="32"/>
        </w:rPr>
      </w:pPr>
      <w:bookmarkStart w:id="0" w:name="_Toc2402"/>
      <w:r>
        <w:rPr>
          <w:rFonts w:hint="eastAsia" w:ascii="宋体" w:hAnsi="宋体" w:cs="宋体"/>
          <w:b/>
          <w:bCs/>
          <w:color w:val="000000"/>
          <w:sz w:val="32"/>
          <w:szCs w:val="32"/>
        </w:rPr>
        <w:t>遴 选 人：</w:t>
      </w:r>
      <w:r>
        <w:rPr>
          <w:rFonts w:hint="eastAsia" w:ascii="宋体" w:hAnsi="宋体" w:cs="宋体"/>
          <w:b/>
          <w:bCs/>
          <w:color w:val="000000"/>
          <w:sz w:val="32"/>
          <w:szCs w:val="32"/>
          <w:lang w:eastAsia="zh-CN"/>
        </w:rPr>
        <w:t>衡阳市财政局</w:t>
      </w:r>
      <w:bookmarkEnd w:id="0"/>
    </w:p>
    <w:p>
      <w:pPr>
        <w:spacing w:line="360" w:lineRule="auto"/>
        <w:ind w:firstLine="1606" w:firstLineChars="500"/>
        <w:jc w:val="both"/>
        <w:outlineLvl w:val="0"/>
        <w:rPr>
          <w:rFonts w:hint="eastAsia" w:ascii="宋体" w:hAnsi="宋体" w:eastAsia="宋体" w:cs="宋体"/>
          <w:b/>
          <w:bCs/>
          <w:color w:val="000000"/>
          <w:sz w:val="32"/>
          <w:szCs w:val="32"/>
          <w:lang w:eastAsia="zh-CN"/>
        </w:rPr>
      </w:pPr>
      <w:bookmarkStart w:id="1" w:name="_Toc17926"/>
      <w:r>
        <w:rPr>
          <w:rFonts w:hint="eastAsia" w:ascii="宋体" w:hAnsi="宋体" w:cs="宋体"/>
          <w:b/>
          <w:bCs/>
          <w:color w:val="000000"/>
          <w:sz w:val="32"/>
          <w:szCs w:val="32"/>
        </w:rPr>
        <w:t>代理机构：</w:t>
      </w:r>
      <w:bookmarkEnd w:id="1"/>
      <w:r>
        <w:rPr>
          <w:rFonts w:hint="eastAsia" w:ascii="宋体" w:hAnsi="宋体" w:cs="宋体"/>
          <w:b/>
          <w:bCs/>
          <w:color w:val="000000"/>
          <w:sz w:val="32"/>
          <w:szCs w:val="32"/>
          <w:lang w:eastAsia="zh-CN"/>
        </w:rPr>
        <w:t>天策致远工程咨询管理有限公司</w:t>
      </w:r>
    </w:p>
    <w:p>
      <w:pPr>
        <w:spacing w:line="360" w:lineRule="auto"/>
        <w:jc w:val="center"/>
        <w:outlineLvl w:val="9"/>
        <w:rPr>
          <w:rFonts w:hint="eastAsia" w:ascii="宋体" w:hAnsi="宋体" w:cs="宋体"/>
          <w:b/>
          <w:bCs/>
          <w:color w:val="000000"/>
          <w:sz w:val="32"/>
          <w:szCs w:val="32"/>
        </w:rPr>
        <w:sectPr>
          <w:headerReference r:id="rId4" w:type="first"/>
          <w:footerReference r:id="rId5" w:type="first"/>
          <w:headerReference r:id="rId3" w:type="even"/>
          <w:pgSz w:w="11906" w:h="16838"/>
          <w:pgMar w:top="1440" w:right="1474" w:bottom="1440" w:left="1588" w:header="851" w:footer="992" w:gutter="0"/>
          <w:pgNumType w:start="1"/>
          <w:cols w:space="720" w:num="1"/>
          <w:docGrid w:type="lines" w:linePitch="312" w:charSpace="0"/>
        </w:sectPr>
      </w:pPr>
      <w:r>
        <w:rPr>
          <w:rFonts w:hint="eastAsia" w:ascii="宋体" w:hAnsi="宋体" w:eastAsia="宋体" w:cs="宋体"/>
          <w:b/>
          <w:bCs/>
          <w:color w:val="000000"/>
          <w:sz w:val="32"/>
          <w:szCs w:val="32"/>
          <w:lang w:eastAsia="zh-CN"/>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1022985</wp:posOffset>
                </wp:positionV>
                <wp:extent cx="5559425" cy="1905"/>
                <wp:effectExtent l="0" t="25400" r="3175" b="29845"/>
                <wp:wrapNone/>
                <wp:docPr id="10" name="直接箭头连接符 10"/>
                <wp:cNvGraphicFramePr/>
                <a:graphic xmlns:a="http://schemas.openxmlformats.org/drawingml/2006/main">
                  <a:graphicData uri="http://schemas.microsoft.com/office/word/2010/wordprocessingShape">
                    <wps:wsp>
                      <wps:cNvCnPr/>
                      <wps:spPr>
                        <a:xfrm>
                          <a:off x="0" y="0"/>
                          <a:ext cx="5559425" cy="1905"/>
                        </a:xfrm>
                        <a:prstGeom prst="straightConnector1">
                          <a:avLst/>
                        </a:prstGeom>
                        <a:ln w="50800" cap="flat" cmpd="thickThin">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2pt;margin-top:80.55pt;height:0.15pt;width:437.75pt;z-index:251659264;mso-width-relative:page;mso-height-relative:page;" filled="f" stroked="t" coordsize="21600,21600" o:gfxdata="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0j4dF1QAAAAgBAAAPAAAAAAAAAAEAIAAAADgAAABkcnMvZG93bnJldi54&#10;bWxQSwECFAAUAAAACACHTuJAL5mh9ucBAACqAwAADgAAAAAAAAABACAAAAA6AQAAZHJzL2Uyb0Rv&#10;Yy54bWxQSwUGAAAAAAYABgBZAQAAkwUAAAAA&#10;">
                <v:fill on="f" focussize="0,0"/>
                <v:stroke weight="4pt" color="#000000" linestyle="thickThin" joinstyle="round"/>
                <v:imagedata o:title=""/>
                <o:lock v:ext="edit" aspectratio="f"/>
              </v:shape>
            </w:pict>
          </mc:Fallback>
        </mc:AlternateContent>
      </w:r>
      <w:r>
        <w:rPr>
          <w:rFonts w:hint="eastAsia" w:ascii="宋体" w:hAnsi="宋体" w:eastAsia="宋体" w:cs="宋体"/>
          <w:b/>
          <w:bCs/>
          <w:color w:val="000000"/>
          <w:sz w:val="32"/>
          <w:szCs w:val="32"/>
          <w:lang w:eastAsia="zh-CN"/>
        </w:rPr>
        <w:t>二零二</w:t>
      </w:r>
      <w:r>
        <w:rPr>
          <w:rFonts w:hint="eastAsia" w:ascii="宋体" w:hAnsi="宋体" w:eastAsia="宋体" w:cs="宋体"/>
          <w:b/>
          <w:bCs/>
          <w:color w:val="000000"/>
          <w:sz w:val="32"/>
          <w:szCs w:val="32"/>
          <w:lang w:val="en-US" w:eastAsia="zh-CN"/>
        </w:rPr>
        <w:t>六</w:t>
      </w:r>
      <w:r>
        <w:rPr>
          <w:rFonts w:hint="eastAsia" w:ascii="宋体" w:hAnsi="宋体" w:eastAsia="宋体" w:cs="宋体"/>
          <w:b/>
          <w:bCs/>
          <w:color w:val="000000"/>
          <w:sz w:val="32"/>
          <w:szCs w:val="32"/>
          <w:lang w:eastAsia="zh-CN"/>
        </w:rPr>
        <w:t>年</w:t>
      </w:r>
      <w:r>
        <w:rPr>
          <w:rFonts w:hint="eastAsia" w:ascii="宋体" w:hAnsi="宋体" w:eastAsia="宋体" w:cs="宋体"/>
          <w:b/>
          <w:bCs/>
          <w:color w:val="000000"/>
          <w:sz w:val="32"/>
          <w:szCs w:val="32"/>
          <w:lang w:val="en-US" w:eastAsia="zh-CN"/>
        </w:rPr>
        <w:t>一</w:t>
      </w:r>
      <w:r>
        <w:rPr>
          <w:rFonts w:hint="eastAsia" w:ascii="宋体" w:hAnsi="宋体" w:eastAsia="宋体" w:cs="宋体"/>
          <w:b/>
          <w:bCs/>
          <w:color w:val="000000"/>
          <w:sz w:val="32"/>
          <w:szCs w:val="32"/>
          <w:lang w:eastAsia="zh-CN"/>
        </w:rPr>
        <w:t>月</w:t>
      </w:r>
      <w:r>
        <w:rPr>
          <w:rFonts w:hint="eastAsia" w:ascii="宋体" w:hAnsi="宋体" w:eastAsia="宋体" w:cs="宋体"/>
          <w:b/>
          <w:bCs/>
          <w:color w:val="000000"/>
          <w:sz w:val="32"/>
          <w:szCs w:val="32"/>
          <w:lang w:eastAsia="zh-CN"/>
        </w:rPr>
        <w:br w:type="textWrapping"/>
      </w:r>
    </w:p>
    <w:p>
      <w:pPr>
        <w:spacing w:line="360" w:lineRule="auto"/>
        <w:jc w:val="center"/>
        <w:outlineLvl w:val="9"/>
        <w:rPr>
          <w:rFonts w:hint="eastAsia" w:ascii="宋体" w:hAnsi="宋体" w:cs="宋体"/>
          <w:b/>
          <w:bCs/>
          <w:color w:val="000000"/>
          <w:sz w:val="44"/>
          <w:szCs w:val="44"/>
        </w:rPr>
      </w:pPr>
      <w:r>
        <w:rPr>
          <w:rFonts w:hint="eastAsia" w:ascii="宋体" w:hAnsi="宋体" w:cs="宋体"/>
          <w:b/>
          <w:bCs/>
          <w:color w:val="000000"/>
          <w:sz w:val="44"/>
          <w:szCs w:val="44"/>
        </w:rPr>
        <w:t>目 录</w:t>
      </w:r>
    </w:p>
    <w:p>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_Toc16702 </w:instrText>
      </w:r>
      <w:r>
        <w:rPr>
          <w:b/>
          <w:sz w:val="24"/>
          <w:szCs w:val="24"/>
        </w:rPr>
        <w:fldChar w:fldCharType="separate"/>
      </w:r>
      <w:r>
        <w:rPr>
          <w:rFonts w:hint="eastAsia" w:ascii="宋体" w:hAnsi="宋体" w:cs="宋体"/>
          <w:b/>
          <w:bCs/>
          <w:sz w:val="24"/>
          <w:szCs w:val="24"/>
        </w:rPr>
        <w:t>第一章 遴选公告</w:t>
      </w:r>
      <w:r>
        <w:rPr>
          <w:b/>
          <w:sz w:val="24"/>
          <w:szCs w:val="24"/>
        </w:rPr>
        <w:tab/>
      </w:r>
      <w:r>
        <w:rPr>
          <w:b/>
          <w:sz w:val="24"/>
          <w:szCs w:val="24"/>
        </w:rPr>
        <w:fldChar w:fldCharType="begin"/>
      </w:r>
      <w:r>
        <w:rPr>
          <w:b/>
          <w:sz w:val="24"/>
          <w:szCs w:val="24"/>
        </w:rPr>
        <w:instrText xml:space="preserve"> PAGEREF _Toc16702 \h </w:instrText>
      </w:r>
      <w:r>
        <w:rPr>
          <w:b/>
          <w:sz w:val="24"/>
          <w:szCs w:val="24"/>
        </w:rPr>
        <w:fldChar w:fldCharType="separate"/>
      </w:r>
      <w:r>
        <w:rPr>
          <w:b/>
          <w:sz w:val="24"/>
          <w:szCs w:val="24"/>
        </w:rPr>
        <w:t>2</w:t>
      </w:r>
      <w:r>
        <w:rPr>
          <w:b/>
          <w:sz w:val="24"/>
          <w:szCs w:val="24"/>
        </w:rPr>
        <w:fldChar w:fldCharType="end"/>
      </w:r>
      <w:r>
        <w:rPr>
          <w:b/>
          <w:sz w:val="24"/>
          <w:szCs w:val="24"/>
        </w:rPr>
        <w:fldChar w:fldCharType="end"/>
      </w:r>
    </w:p>
    <w:p>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_Toc19773 </w:instrText>
      </w:r>
      <w:r>
        <w:rPr>
          <w:b/>
          <w:sz w:val="24"/>
          <w:szCs w:val="24"/>
        </w:rPr>
        <w:fldChar w:fldCharType="separate"/>
      </w:r>
      <w:r>
        <w:rPr>
          <w:rFonts w:hint="eastAsia" w:ascii="宋体" w:hAnsi="宋体" w:cs="宋体"/>
          <w:b/>
          <w:bCs/>
          <w:sz w:val="24"/>
          <w:szCs w:val="24"/>
        </w:rPr>
        <w:t>第二章 申请人须知</w:t>
      </w:r>
      <w:r>
        <w:rPr>
          <w:b/>
          <w:sz w:val="24"/>
          <w:szCs w:val="24"/>
        </w:rPr>
        <w:tab/>
      </w:r>
      <w:r>
        <w:rPr>
          <w:b/>
          <w:sz w:val="24"/>
          <w:szCs w:val="24"/>
        </w:rPr>
        <w:fldChar w:fldCharType="begin"/>
      </w:r>
      <w:r>
        <w:rPr>
          <w:b/>
          <w:sz w:val="24"/>
          <w:szCs w:val="24"/>
        </w:rPr>
        <w:instrText xml:space="preserve"> PAGEREF _Toc19773 \h </w:instrText>
      </w:r>
      <w:r>
        <w:rPr>
          <w:b/>
          <w:sz w:val="24"/>
          <w:szCs w:val="24"/>
        </w:rPr>
        <w:fldChar w:fldCharType="separate"/>
      </w:r>
      <w:r>
        <w:rPr>
          <w:b/>
          <w:sz w:val="24"/>
          <w:szCs w:val="24"/>
        </w:rPr>
        <w:t>6</w:t>
      </w:r>
      <w:r>
        <w:rPr>
          <w:b/>
          <w:sz w:val="24"/>
          <w:szCs w:val="24"/>
        </w:rPr>
        <w:fldChar w:fldCharType="end"/>
      </w:r>
      <w:r>
        <w:rPr>
          <w:b/>
          <w:sz w:val="24"/>
          <w:szCs w:val="24"/>
        </w:rPr>
        <w:fldChar w:fldCharType="end"/>
      </w:r>
    </w:p>
    <w:p>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_Toc28592 </w:instrText>
      </w:r>
      <w:r>
        <w:rPr>
          <w:sz w:val="24"/>
          <w:szCs w:val="24"/>
        </w:rPr>
        <w:fldChar w:fldCharType="separate"/>
      </w:r>
      <w:r>
        <w:rPr>
          <w:rFonts w:hint="eastAsia" w:ascii="宋体" w:hAnsi="宋体" w:cs="宋体"/>
          <w:bCs/>
          <w:sz w:val="24"/>
          <w:szCs w:val="24"/>
        </w:rPr>
        <w:t>申请人</w:t>
      </w:r>
      <w:r>
        <w:rPr>
          <w:rFonts w:hint="eastAsia" w:ascii="宋体" w:hAnsi="宋体" w:cs="宋体"/>
          <w:bCs/>
          <w:sz w:val="24"/>
          <w:szCs w:val="24"/>
          <w:lang w:eastAsia="zh-CN"/>
        </w:rPr>
        <w:t>须知</w:t>
      </w:r>
      <w:r>
        <w:rPr>
          <w:rFonts w:hint="eastAsia" w:ascii="宋体" w:hAnsi="宋体" w:cs="宋体"/>
          <w:bCs/>
          <w:sz w:val="24"/>
          <w:szCs w:val="24"/>
        </w:rPr>
        <w:t>前附表</w:t>
      </w:r>
      <w:r>
        <w:rPr>
          <w:sz w:val="24"/>
          <w:szCs w:val="24"/>
        </w:rPr>
        <w:tab/>
      </w:r>
      <w:r>
        <w:rPr>
          <w:sz w:val="24"/>
          <w:szCs w:val="24"/>
        </w:rPr>
        <w:fldChar w:fldCharType="begin"/>
      </w:r>
      <w:r>
        <w:rPr>
          <w:sz w:val="24"/>
          <w:szCs w:val="24"/>
        </w:rPr>
        <w:instrText xml:space="preserve"> PAGEREF _Toc28592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_Toc5541 </w:instrText>
      </w:r>
      <w:r>
        <w:rPr>
          <w:sz w:val="24"/>
          <w:szCs w:val="24"/>
        </w:rPr>
        <w:fldChar w:fldCharType="separate"/>
      </w:r>
      <w:r>
        <w:rPr>
          <w:rFonts w:hint="eastAsia" w:ascii="宋体" w:hAnsi="宋体" w:cs="宋体"/>
          <w:bCs/>
          <w:sz w:val="24"/>
          <w:szCs w:val="24"/>
        </w:rPr>
        <w:t>一、总则</w:t>
      </w:r>
      <w:r>
        <w:rPr>
          <w:sz w:val="24"/>
          <w:szCs w:val="24"/>
        </w:rPr>
        <w:tab/>
      </w:r>
      <w:r>
        <w:rPr>
          <w:sz w:val="24"/>
          <w:szCs w:val="24"/>
        </w:rPr>
        <w:fldChar w:fldCharType="begin"/>
      </w:r>
      <w:r>
        <w:rPr>
          <w:sz w:val="24"/>
          <w:szCs w:val="24"/>
        </w:rPr>
        <w:instrText xml:space="preserve"> PAGEREF _Toc5541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_Toc13961 </w:instrText>
      </w:r>
      <w:r>
        <w:rPr>
          <w:sz w:val="24"/>
          <w:szCs w:val="24"/>
        </w:rPr>
        <w:fldChar w:fldCharType="separate"/>
      </w:r>
      <w:r>
        <w:rPr>
          <w:rFonts w:hint="eastAsia" w:ascii="宋体" w:hAnsi="宋体" w:cs="宋体"/>
          <w:bCs/>
          <w:sz w:val="24"/>
          <w:szCs w:val="24"/>
        </w:rPr>
        <w:t>二、遴选文件</w:t>
      </w:r>
      <w:r>
        <w:rPr>
          <w:sz w:val="24"/>
          <w:szCs w:val="24"/>
        </w:rPr>
        <w:tab/>
      </w:r>
      <w:r>
        <w:rPr>
          <w:sz w:val="24"/>
          <w:szCs w:val="24"/>
        </w:rPr>
        <w:fldChar w:fldCharType="begin"/>
      </w:r>
      <w:r>
        <w:rPr>
          <w:sz w:val="24"/>
          <w:szCs w:val="24"/>
        </w:rPr>
        <w:instrText xml:space="preserve"> PAGEREF _Toc13961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_Toc11139 </w:instrText>
      </w:r>
      <w:r>
        <w:rPr>
          <w:sz w:val="24"/>
          <w:szCs w:val="24"/>
        </w:rPr>
        <w:fldChar w:fldCharType="separate"/>
      </w:r>
      <w:r>
        <w:rPr>
          <w:rFonts w:hint="eastAsia" w:ascii="宋体" w:hAnsi="宋体" w:cs="宋体"/>
          <w:bCs/>
          <w:sz w:val="24"/>
          <w:szCs w:val="24"/>
        </w:rPr>
        <w:t>三、申请文件的编制</w:t>
      </w:r>
      <w:r>
        <w:rPr>
          <w:sz w:val="24"/>
          <w:szCs w:val="24"/>
        </w:rPr>
        <w:tab/>
      </w:r>
      <w:r>
        <w:rPr>
          <w:sz w:val="24"/>
          <w:szCs w:val="24"/>
        </w:rPr>
        <w:fldChar w:fldCharType="begin"/>
      </w:r>
      <w:r>
        <w:rPr>
          <w:sz w:val="24"/>
          <w:szCs w:val="24"/>
        </w:rPr>
        <w:instrText xml:space="preserve"> PAGEREF _Toc11139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_Toc21971 </w:instrText>
      </w:r>
      <w:r>
        <w:rPr>
          <w:sz w:val="24"/>
          <w:szCs w:val="24"/>
        </w:rPr>
        <w:fldChar w:fldCharType="separate"/>
      </w:r>
      <w:r>
        <w:rPr>
          <w:rFonts w:hint="eastAsia" w:ascii="宋体" w:hAnsi="宋体" w:cs="宋体"/>
          <w:bCs/>
          <w:sz w:val="24"/>
          <w:szCs w:val="24"/>
        </w:rPr>
        <w:t>四、申请文件的递交</w:t>
      </w:r>
      <w:r>
        <w:rPr>
          <w:sz w:val="24"/>
          <w:szCs w:val="24"/>
        </w:rPr>
        <w:tab/>
      </w:r>
      <w:r>
        <w:rPr>
          <w:sz w:val="24"/>
          <w:szCs w:val="24"/>
        </w:rPr>
        <w:fldChar w:fldCharType="begin"/>
      </w:r>
      <w:r>
        <w:rPr>
          <w:sz w:val="24"/>
          <w:szCs w:val="24"/>
        </w:rPr>
        <w:instrText xml:space="preserve"> PAGEREF _Toc21971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_Toc19099 </w:instrText>
      </w:r>
      <w:r>
        <w:rPr>
          <w:sz w:val="24"/>
          <w:szCs w:val="24"/>
        </w:rPr>
        <w:fldChar w:fldCharType="separate"/>
      </w:r>
      <w:r>
        <w:rPr>
          <w:rFonts w:hint="eastAsia" w:ascii="宋体" w:hAnsi="宋体" w:cs="宋体"/>
          <w:bCs/>
          <w:sz w:val="24"/>
          <w:szCs w:val="24"/>
        </w:rPr>
        <w:t>五、评审</w:t>
      </w:r>
      <w:r>
        <w:rPr>
          <w:sz w:val="24"/>
          <w:szCs w:val="24"/>
        </w:rPr>
        <w:tab/>
      </w:r>
      <w:r>
        <w:rPr>
          <w:sz w:val="24"/>
          <w:szCs w:val="24"/>
        </w:rPr>
        <w:fldChar w:fldCharType="begin"/>
      </w:r>
      <w:r>
        <w:rPr>
          <w:sz w:val="24"/>
          <w:szCs w:val="24"/>
        </w:rPr>
        <w:instrText xml:space="preserve"> PAGEREF _Toc19099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_Toc8906 </w:instrText>
      </w:r>
      <w:r>
        <w:rPr>
          <w:sz w:val="24"/>
          <w:szCs w:val="24"/>
        </w:rPr>
        <w:fldChar w:fldCharType="separate"/>
      </w:r>
      <w:r>
        <w:rPr>
          <w:rFonts w:hint="eastAsia" w:ascii="宋体" w:hAnsi="宋体" w:cs="宋体"/>
          <w:bCs/>
          <w:sz w:val="24"/>
          <w:szCs w:val="24"/>
        </w:rPr>
        <w:t>六、合同及其他</w:t>
      </w:r>
      <w:r>
        <w:rPr>
          <w:sz w:val="24"/>
          <w:szCs w:val="24"/>
        </w:rPr>
        <w:tab/>
      </w:r>
      <w:r>
        <w:rPr>
          <w:sz w:val="24"/>
          <w:szCs w:val="24"/>
        </w:rPr>
        <w:fldChar w:fldCharType="begin"/>
      </w:r>
      <w:r>
        <w:rPr>
          <w:sz w:val="24"/>
          <w:szCs w:val="24"/>
        </w:rPr>
        <w:instrText xml:space="preserve"> PAGEREF _Toc8906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_Toc410 </w:instrText>
      </w:r>
      <w:r>
        <w:rPr>
          <w:b/>
          <w:sz w:val="24"/>
          <w:szCs w:val="24"/>
        </w:rPr>
        <w:fldChar w:fldCharType="separate"/>
      </w:r>
      <w:r>
        <w:rPr>
          <w:rFonts w:hint="eastAsia" w:ascii="宋体" w:hAnsi="宋体" w:cs="宋体"/>
          <w:b/>
          <w:bCs/>
          <w:sz w:val="24"/>
          <w:szCs w:val="24"/>
        </w:rPr>
        <w:t>第三章 合同协议书</w:t>
      </w:r>
      <w:r>
        <w:rPr>
          <w:b/>
          <w:sz w:val="24"/>
          <w:szCs w:val="24"/>
        </w:rPr>
        <w:tab/>
      </w:r>
      <w:r>
        <w:rPr>
          <w:b/>
          <w:sz w:val="24"/>
          <w:szCs w:val="24"/>
        </w:rPr>
        <w:fldChar w:fldCharType="begin"/>
      </w:r>
      <w:r>
        <w:rPr>
          <w:b/>
          <w:sz w:val="24"/>
          <w:szCs w:val="24"/>
        </w:rPr>
        <w:instrText xml:space="preserve"> PAGEREF _Toc410 \h </w:instrText>
      </w:r>
      <w:r>
        <w:rPr>
          <w:b/>
          <w:sz w:val="24"/>
          <w:szCs w:val="24"/>
        </w:rPr>
        <w:fldChar w:fldCharType="separate"/>
      </w:r>
      <w:r>
        <w:rPr>
          <w:b/>
          <w:sz w:val="24"/>
          <w:szCs w:val="24"/>
        </w:rPr>
        <w:t>13</w:t>
      </w:r>
      <w:r>
        <w:rPr>
          <w:b/>
          <w:sz w:val="24"/>
          <w:szCs w:val="24"/>
        </w:rPr>
        <w:fldChar w:fldCharType="end"/>
      </w:r>
      <w:r>
        <w:rPr>
          <w:b/>
          <w:sz w:val="24"/>
          <w:szCs w:val="24"/>
        </w:rPr>
        <w:fldChar w:fldCharType="end"/>
      </w:r>
    </w:p>
    <w:p>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_Toc31991 </w:instrText>
      </w:r>
      <w:r>
        <w:rPr>
          <w:b/>
          <w:sz w:val="24"/>
          <w:szCs w:val="24"/>
        </w:rPr>
        <w:fldChar w:fldCharType="separate"/>
      </w:r>
      <w:r>
        <w:rPr>
          <w:rFonts w:hint="eastAsia" w:ascii="宋体" w:hAnsi="宋体" w:cs="宋体"/>
          <w:b/>
          <w:bCs/>
          <w:sz w:val="24"/>
          <w:szCs w:val="24"/>
        </w:rPr>
        <w:t>第四章 遴选规则</w:t>
      </w:r>
      <w:r>
        <w:rPr>
          <w:b/>
          <w:sz w:val="24"/>
          <w:szCs w:val="24"/>
        </w:rPr>
        <w:tab/>
      </w:r>
      <w:r>
        <w:rPr>
          <w:b/>
          <w:sz w:val="24"/>
          <w:szCs w:val="24"/>
        </w:rPr>
        <w:fldChar w:fldCharType="begin"/>
      </w:r>
      <w:r>
        <w:rPr>
          <w:b/>
          <w:sz w:val="24"/>
          <w:szCs w:val="24"/>
        </w:rPr>
        <w:instrText xml:space="preserve"> PAGEREF _Toc31991 \h </w:instrText>
      </w:r>
      <w:r>
        <w:rPr>
          <w:b/>
          <w:sz w:val="24"/>
          <w:szCs w:val="24"/>
        </w:rPr>
        <w:fldChar w:fldCharType="separate"/>
      </w:r>
      <w:r>
        <w:rPr>
          <w:b/>
          <w:sz w:val="24"/>
          <w:szCs w:val="24"/>
        </w:rPr>
        <w:t>16</w:t>
      </w:r>
      <w:r>
        <w:rPr>
          <w:b/>
          <w:sz w:val="24"/>
          <w:szCs w:val="24"/>
        </w:rPr>
        <w:fldChar w:fldCharType="end"/>
      </w:r>
      <w:r>
        <w:rPr>
          <w:b/>
          <w:sz w:val="24"/>
          <w:szCs w:val="24"/>
        </w:rPr>
        <w:fldChar w:fldCharType="end"/>
      </w:r>
    </w:p>
    <w:p>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_Toc3887 </w:instrText>
      </w:r>
      <w:r>
        <w:rPr>
          <w:b/>
          <w:sz w:val="24"/>
          <w:szCs w:val="24"/>
        </w:rPr>
        <w:fldChar w:fldCharType="separate"/>
      </w:r>
      <w:r>
        <w:rPr>
          <w:rFonts w:hint="eastAsia" w:ascii="宋体" w:hAnsi="宋体" w:cs="宋体"/>
          <w:b/>
          <w:bCs/>
          <w:sz w:val="24"/>
          <w:szCs w:val="24"/>
        </w:rPr>
        <w:t xml:space="preserve">第五章 </w:t>
      </w:r>
      <w:r>
        <w:rPr>
          <w:rFonts w:hint="eastAsia" w:ascii="宋体" w:hAnsi="宋体" w:cs="宋体"/>
          <w:b/>
          <w:bCs/>
          <w:sz w:val="24"/>
          <w:szCs w:val="24"/>
          <w:lang w:eastAsia="zh-CN"/>
        </w:rPr>
        <w:t>申请</w:t>
      </w:r>
      <w:r>
        <w:rPr>
          <w:rFonts w:hint="eastAsia" w:ascii="宋体" w:hAnsi="宋体" w:cs="宋体"/>
          <w:b/>
          <w:bCs/>
          <w:sz w:val="24"/>
          <w:szCs w:val="24"/>
        </w:rPr>
        <w:t>文件的组成</w:t>
      </w:r>
      <w:r>
        <w:rPr>
          <w:b/>
          <w:sz w:val="24"/>
          <w:szCs w:val="24"/>
        </w:rPr>
        <w:tab/>
      </w:r>
      <w:r>
        <w:rPr>
          <w:b/>
          <w:sz w:val="24"/>
          <w:szCs w:val="24"/>
        </w:rPr>
        <w:fldChar w:fldCharType="begin"/>
      </w:r>
      <w:r>
        <w:rPr>
          <w:b/>
          <w:sz w:val="24"/>
          <w:szCs w:val="24"/>
        </w:rPr>
        <w:instrText xml:space="preserve"> PAGEREF _Toc3887 \h </w:instrText>
      </w:r>
      <w:r>
        <w:rPr>
          <w:b/>
          <w:sz w:val="24"/>
          <w:szCs w:val="24"/>
        </w:rPr>
        <w:fldChar w:fldCharType="separate"/>
      </w:r>
      <w:r>
        <w:rPr>
          <w:b/>
          <w:sz w:val="24"/>
          <w:szCs w:val="24"/>
        </w:rPr>
        <w:t>18</w:t>
      </w:r>
      <w:r>
        <w:rPr>
          <w:b/>
          <w:sz w:val="24"/>
          <w:szCs w:val="24"/>
        </w:rPr>
        <w:fldChar w:fldCharType="end"/>
      </w:r>
      <w:r>
        <w:rPr>
          <w:b/>
          <w:sz w:val="24"/>
          <w:szCs w:val="24"/>
        </w:rPr>
        <w:fldChar w:fldCharType="end"/>
      </w:r>
    </w:p>
    <w:p>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_Toc21534 </w:instrText>
      </w:r>
      <w:r>
        <w:rPr>
          <w:b/>
          <w:sz w:val="24"/>
          <w:szCs w:val="24"/>
        </w:rPr>
        <w:fldChar w:fldCharType="separate"/>
      </w:r>
      <w:r>
        <w:rPr>
          <w:rFonts w:hint="eastAsia" w:hAnsi="宋体" w:cs="宋体"/>
          <w:b/>
          <w:bCs/>
          <w:sz w:val="24"/>
          <w:szCs w:val="24"/>
          <w:highlight w:val="none"/>
        </w:rPr>
        <w:t>第六章 评审方法及标准</w:t>
      </w:r>
      <w:r>
        <w:rPr>
          <w:b/>
          <w:sz w:val="24"/>
          <w:szCs w:val="24"/>
        </w:rPr>
        <w:tab/>
      </w:r>
      <w:r>
        <w:rPr>
          <w:b/>
          <w:sz w:val="24"/>
          <w:szCs w:val="24"/>
        </w:rPr>
        <w:fldChar w:fldCharType="begin"/>
      </w:r>
      <w:r>
        <w:rPr>
          <w:b/>
          <w:sz w:val="24"/>
          <w:szCs w:val="24"/>
        </w:rPr>
        <w:instrText xml:space="preserve"> PAGEREF _Toc21534 \h </w:instrText>
      </w:r>
      <w:r>
        <w:rPr>
          <w:b/>
          <w:sz w:val="24"/>
          <w:szCs w:val="24"/>
        </w:rPr>
        <w:fldChar w:fldCharType="separate"/>
      </w:r>
      <w:r>
        <w:rPr>
          <w:b/>
          <w:sz w:val="24"/>
          <w:szCs w:val="24"/>
        </w:rPr>
        <w:t>34</w:t>
      </w:r>
      <w:r>
        <w:rPr>
          <w:b/>
          <w:sz w:val="24"/>
          <w:szCs w:val="24"/>
        </w:rPr>
        <w:fldChar w:fldCharType="end"/>
      </w:r>
      <w:r>
        <w:rPr>
          <w:b/>
          <w:sz w:val="24"/>
          <w:szCs w:val="24"/>
        </w:rPr>
        <w:fldChar w:fldCharType="end"/>
      </w:r>
    </w:p>
    <w:p>
      <w:pPr>
        <w:keepNext w:val="0"/>
        <w:keepLines w:val="0"/>
        <w:pageBreakBefore w:val="0"/>
        <w:widowControl/>
        <w:kinsoku/>
        <w:wordWrap/>
        <w:overflowPunct/>
        <w:topLinePunct w:val="0"/>
        <w:autoSpaceDE/>
        <w:autoSpaceDN/>
        <w:bidi w:val="0"/>
        <w:adjustRightInd/>
        <w:snapToGrid/>
        <w:spacing w:line="480" w:lineRule="auto"/>
        <w:ind w:leftChars="0"/>
        <w:textAlignment w:val="auto"/>
      </w:pPr>
      <w:r>
        <w:rPr>
          <w:b/>
          <w:sz w:val="24"/>
          <w:szCs w:val="24"/>
        </w:rPr>
        <w:fldChar w:fldCharType="end"/>
      </w:r>
    </w:p>
    <w:p>
      <w:pPr>
        <w:widowControl/>
        <w:shd w:val="clear" w:color="auto" w:fill="FFFFFF"/>
        <w:jc w:val="center"/>
        <w:outlineLvl w:val="0"/>
        <w:rPr>
          <w:rFonts w:hint="eastAsia" w:ascii="宋体" w:hAnsi="宋体" w:cs="宋体"/>
          <w:b/>
          <w:bCs/>
          <w:color w:val="000000"/>
          <w:sz w:val="32"/>
          <w:szCs w:val="32"/>
        </w:rPr>
      </w:pPr>
      <w:r>
        <w:rPr>
          <w:rFonts w:hint="eastAsia" w:ascii="宋体" w:hAnsi="宋体" w:cs="宋体"/>
          <w:b/>
          <w:bCs/>
          <w:color w:val="000000"/>
          <w:sz w:val="32"/>
          <w:szCs w:val="32"/>
        </w:rPr>
        <w:br w:type="page"/>
      </w:r>
      <w:bookmarkStart w:id="2" w:name="_Toc16702"/>
      <w:r>
        <w:rPr>
          <w:rFonts w:hint="eastAsia" w:ascii="宋体" w:hAnsi="宋体" w:cs="宋体"/>
          <w:b/>
          <w:bCs/>
          <w:color w:val="000000"/>
          <w:sz w:val="32"/>
          <w:szCs w:val="32"/>
        </w:rPr>
        <w:t>第一章 遴选公告</w:t>
      </w:r>
      <w:bookmarkEnd w:id="2"/>
    </w:p>
    <w:p>
      <w:pPr>
        <w:tabs>
          <w:tab w:val="left" w:pos="360"/>
        </w:tabs>
        <w:spacing w:line="120" w:lineRule="exact"/>
        <w:ind w:firstLine="420" w:firstLineChars="200"/>
        <w:outlineLvl w:val="9"/>
        <w:rPr>
          <w:rFonts w:hint="eastAsia" w:ascii="宋体" w:hAnsi="宋体" w:cs="宋体"/>
          <w:kern w:val="0"/>
          <w:szCs w:val="21"/>
        </w:rPr>
      </w:pPr>
    </w:p>
    <w:p>
      <w:pPr>
        <w:widowControl/>
        <w:spacing w:after="0" w:line="440" w:lineRule="exact"/>
        <w:ind w:firstLine="420" w:firstLineChars="200"/>
        <w:jc w:val="left"/>
        <w:outlineLvl w:val="9"/>
        <w:rPr>
          <w:rFonts w:hint="eastAsia" w:ascii="宋体" w:hAnsi="宋体" w:eastAsia="宋体" w:cs="宋体"/>
          <w:kern w:val="2"/>
          <w:sz w:val="21"/>
          <w:szCs w:val="21"/>
          <w:lang w:val="en-US" w:eastAsia="zh-CN" w:bidi="ar-SA"/>
        </w:rPr>
      </w:pPr>
      <w:bookmarkStart w:id="3" w:name="_Hlt2226139"/>
      <w:bookmarkEnd w:id="3"/>
      <w:bookmarkStart w:id="4" w:name="_Hlt19243256"/>
      <w:bookmarkEnd w:id="4"/>
      <w:bookmarkStart w:id="5" w:name="_Hlt3982676"/>
      <w:bookmarkEnd w:id="5"/>
      <w:r>
        <w:rPr>
          <w:rFonts w:hint="eastAsia" w:ascii="宋体" w:hAnsi="宋体" w:eastAsia="宋体" w:cs="宋体"/>
          <w:kern w:val="2"/>
          <w:sz w:val="21"/>
          <w:szCs w:val="21"/>
          <w:lang w:val="en-US" w:eastAsia="zh-CN" w:bidi="ar-SA"/>
        </w:rPr>
        <w:t>天策致远工程咨询管理有限公司受衡阳市财政局委托，按照湖南省财政厅、湖南省农业农村厅(湘财金〔2026〕4 号)文件要求，现将公开竞争性遴选我市2026-2028年政策性农业保险承保机构的相关事项公告如下:</w:t>
      </w:r>
    </w:p>
    <w:p>
      <w:pPr>
        <w:widowControl/>
        <w:spacing w:after="0" w:line="440" w:lineRule="exact"/>
        <w:jc w:val="left"/>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一、项目概况</w:t>
      </w:r>
    </w:p>
    <w:p>
      <w:pPr>
        <w:widowControl/>
        <w:spacing w:after="0" w:line="440" w:lineRule="exact"/>
        <w:ind w:firstLine="420" w:firstLineChars="200"/>
        <w:jc w:val="left"/>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1、项目名称：衡阳市本级及所辖区2026-2028年政策性农业保险承保机构公开竞争性遴选</w:t>
      </w:r>
    </w:p>
    <w:p>
      <w:pPr>
        <w:widowControl/>
        <w:spacing w:after="0" w:line="440" w:lineRule="exact"/>
        <w:ind w:firstLine="420" w:firstLineChars="200"/>
        <w:jc w:val="left"/>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2、委托代理编号：TCZY-HS-2606C</w:t>
      </w:r>
    </w:p>
    <w:p>
      <w:pPr>
        <w:widowControl/>
        <w:spacing w:after="0" w:line="440" w:lineRule="exact"/>
        <w:ind w:firstLine="420" w:firstLineChars="200"/>
        <w:jc w:val="left"/>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3、遴选方式：公开竞争性遴选</w:t>
      </w:r>
    </w:p>
    <w:p>
      <w:pPr>
        <w:widowControl/>
        <w:numPr>
          <w:ilvl w:val="0"/>
          <w:numId w:val="0"/>
        </w:numPr>
        <w:spacing w:after="0" w:line="440" w:lineRule="exact"/>
        <w:ind w:firstLine="420" w:firstLineChars="200"/>
        <w:jc w:val="left"/>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4、遴选对象：保险公司市级分支机构。</w:t>
      </w:r>
    </w:p>
    <w:p>
      <w:pPr>
        <w:widowControl/>
        <w:numPr>
          <w:ilvl w:val="0"/>
          <w:numId w:val="0"/>
        </w:numPr>
        <w:spacing w:after="0" w:line="440" w:lineRule="exact"/>
        <w:ind w:firstLine="420" w:firstLineChars="200"/>
        <w:jc w:val="left"/>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lang w:val="en-US" w:eastAsia="zh-CN" w:bidi="ar-SA"/>
        </w:rPr>
        <w:t>、遴选数量：6家，当合格遴选对象（或承保机构）不足6家时，则全部中选。</w:t>
      </w:r>
    </w:p>
    <w:p>
      <w:pPr>
        <w:widowControl/>
        <w:numPr>
          <w:ilvl w:val="0"/>
          <w:numId w:val="0"/>
        </w:numPr>
        <w:spacing w:after="0" w:line="440" w:lineRule="exact"/>
        <w:ind w:firstLine="420" w:firstLineChars="200"/>
        <w:jc w:val="left"/>
        <w:outlineLvl w:val="9"/>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6、遴选区域：衡阳市本级及所辖区（包括：蒸湘区、石鼓区、雁峰区、珠晖区和南岳区）。</w:t>
      </w:r>
    </w:p>
    <w:p>
      <w:pPr>
        <w:widowControl/>
        <w:numPr>
          <w:ilvl w:val="0"/>
          <w:numId w:val="0"/>
        </w:numPr>
        <w:spacing w:after="0" w:line="440" w:lineRule="exact"/>
        <w:ind w:firstLine="420" w:firstLineChars="200"/>
        <w:jc w:val="left"/>
        <w:outlineLvl w:val="9"/>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7、分包情况：6包，如下：</w:t>
      </w:r>
    </w:p>
    <w:tbl>
      <w:tblPr>
        <w:tblStyle w:val="11"/>
        <w:tblW w:w="9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
        <w:gridCol w:w="1196"/>
        <w:gridCol w:w="1056"/>
        <w:gridCol w:w="4176"/>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outlineLvl w:val="9"/>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kern w:val="2"/>
                <w:sz w:val="21"/>
                <w:szCs w:val="21"/>
                <w:vertAlign w:val="baseline"/>
                <w:lang w:val="en-US" w:eastAsia="zh-CN" w:bidi="ar-SA"/>
              </w:rPr>
              <w:t>衡阳市本级及所辖区分包明细表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outlineLvl w:val="9"/>
              <w:rPr>
                <w:rFonts w:hint="eastAsia" w:ascii="宋体" w:hAnsi="宋体" w:eastAsia="宋体" w:cs="宋体"/>
                <w:b/>
                <w:bCs/>
                <w:i w:val="0"/>
                <w:iCs w:val="0"/>
                <w:color w:val="000000"/>
                <w:sz w:val="21"/>
                <w:szCs w:val="21"/>
                <w:u w:val="none"/>
              </w:rPr>
            </w:pPr>
            <w:r>
              <w:rPr>
                <w:rFonts w:hint="eastAsia" w:ascii="宋体" w:hAnsi="宋体" w:eastAsia="宋体" w:cs="宋体"/>
                <w:color w:val="000000"/>
                <w:kern w:val="2"/>
                <w:sz w:val="21"/>
                <w:szCs w:val="21"/>
                <w:vertAlign w:val="baseline"/>
                <w:lang w:val="en-US" w:eastAsia="zh-CN" w:bidi="ar-SA"/>
              </w:rPr>
              <w:t>分包</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outlineLvl w:val="9"/>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kern w:val="2"/>
                <w:sz w:val="21"/>
                <w:szCs w:val="21"/>
                <w:vertAlign w:val="baseline"/>
                <w:lang w:val="en-US" w:eastAsia="zh-CN" w:bidi="ar-SA"/>
              </w:rPr>
              <w:t>预计保费规模（元）</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outlineLvl w:val="9"/>
              <w:rPr>
                <w:rFonts w:hint="eastAsia" w:ascii="宋体" w:hAnsi="宋体" w:eastAsia="宋体" w:cs="宋体"/>
                <w:b/>
                <w:bCs/>
                <w:i w:val="0"/>
                <w:iCs w:val="0"/>
                <w:color w:val="000000"/>
                <w:sz w:val="21"/>
                <w:szCs w:val="21"/>
                <w:u w:val="none"/>
              </w:rPr>
            </w:pPr>
            <w:r>
              <w:rPr>
                <w:rFonts w:hint="eastAsia" w:ascii="宋体" w:hAnsi="宋体" w:eastAsia="宋体" w:cs="宋体"/>
                <w:color w:val="000000"/>
                <w:kern w:val="2"/>
                <w:sz w:val="21"/>
                <w:szCs w:val="21"/>
                <w:vertAlign w:val="baseline"/>
                <w:lang w:val="en-US" w:eastAsia="zh-CN" w:bidi="ar-SA"/>
              </w:rPr>
              <w:t>所在辖区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outlineLvl w:val="9"/>
              <w:rPr>
                <w:rFonts w:hint="eastAsia" w:ascii="宋体" w:hAnsi="宋体" w:eastAsia="宋体" w:cs="宋体"/>
                <w:b/>
                <w:bCs/>
                <w:i w:val="0"/>
                <w:iCs w:val="0"/>
                <w:color w:val="000000"/>
                <w:sz w:val="21"/>
                <w:szCs w:val="21"/>
                <w:u w:val="none"/>
              </w:rPr>
            </w:pPr>
            <w:r>
              <w:rPr>
                <w:rFonts w:hint="eastAsia" w:ascii="宋体" w:hAnsi="宋体" w:eastAsia="宋体" w:cs="宋体"/>
                <w:color w:val="auto"/>
                <w:kern w:val="2"/>
                <w:sz w:val="21"/>
                <w:szCs w:val="21"/>
                <w:vertAlign w:val="baseline"/>
                <w:lang w:val="en-US" w:eastAsia="zh-CN" w:bidi="ar-SA"/>
              </w:rPr>
              <w:t>品种范围</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outlineLvl w:val="9"/>
              <w:rPr>
                <w:rFonts w:hint="eastAsia" w:ascii="宋体" w:hAnsi="宋体" w:eastAsia="宋体" w:cs="宋体"/>
                <w:b/>
                <w:bCs/>
                <w:i w:val="0"/>
                <w:iCs w:val="0"/>
                <w:color w:val="000000"/>
                <w:sz w:val="21"/>
                <w:szCs w:val="21"/>
                <w:u w:val="none"/>
              </w:rPr>
            </w:pPr>
            <w:r>
              <w:rPr>
                <w:rFonts w:hint="eastAsia" w:ascii="宋体" w:hAnsi="宋体" w:eastAsia="宋体" w:cs="宋体"/>
                <w:color w:val="auto"/>
                <w:kern w:val="2"/>
                <w:sz w:val="21"/>
                <w:szCs w:val="21"/>
                <w:vertAlign w:val="baseline"/>
                <w:lang w:val="en-US" w:eastAsia="zh-CN" w:bidi="ar-SA"/>
              </w:rPr>
              <w:t>预计保费规模（元）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restart"/>
            <w:tcBorders>
              <w:top w:val="single" w:color="000000" w:sz="4" w:space="0"/>
              <w:left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第一包</w:t>
            </w:r>
          </w:p>
        </w:tc>
        <w:tc>
          <w:tcPr>
            <w:tcW w:w="119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 sum(E7:E12) \* MERGEFORMAT </w:instrText>
            </w:r>
            <w:r>
              <w:rPr>
                <w:rFonts w:hint="eastAsia" w:ascii="宋体" w:hAnsi="宋体" w:eastAsia="宋体" w:cs="宋体"/>
                <w:i w:val="0"/>
                <w:iCs w:val="0"/>
                <w:color w:val="000000"/>
                <w:kern w:val="0"/>
                <w:sz w:val="21"/>
                <w:szCs w:val="21"/>
                <w:u w:val="none"/>
                <w:lang w:val="en-US" w:eastAsia="zh-CN" w:bidi="ar"/>
              </w:rPr>
              <w:fldChar w:fldCharType="separate"/>
            </w:r>
            <w:r>
              <w:rPr>
                <w:rFonts w:hint="eastAsia" w:ascii="宋体" w:hAnsi="宋体" w:eastAsia="宋体" w:cs="宋体"/>
                <w:i w:val="0"/>
                <w:iCs w:val="0"/>
                <w:color w:val="000000"/>
                <w:kern w:val="0"/>
                <w:sz w:val="21"/>
                <w:szCs w:val="21"/>
                <w:u w:val="none"/>
                <w:lang w:val="en-US" w:eastAsia="zh-CN" w:bidi="ar"/>
              </w:rPr>
              <w:t>2720000</w:t>
            </w:r>
            <w:r>
              <w:rPr>
                <w:rFonts w:hint="eastAsia" w:ascii="宋体" w:hAnsi="宋体" w:eastAsia="宋体" w:cs="宋体"/>
                <w:i w:val="0"/>
                <w:iCs w:val="0"/>
                <w:color w:val="000000"/>
                <w:kern w:val="0"/>
                <w:sz w:val="21"/>
                <w:szCs w:val="21"/>
                <w:u w:val="none"/>
                <w:lang w:val="en-US" w:eastAsia="zh-CN" w:bidi="ar"/>
              </w:rPr>
              <w:fldChar w:fldCharType="end"/>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珠晖区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能繁母猪、育肥猪（茶山坳镇）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left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珠晖区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能繁母猪、育肥猪、水稻（东阳渡街道）</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2297300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珠晖区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水稻（衡州路街道）</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珠晖区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能繁母猪、育肥猪、水稻（酃湖乡）</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珠晖区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水稻（和平乡）</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雁峰区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水稻（岳屏镇）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restart"/>
            <w:tcBorders>
              <w:top w:val="single" w:color="000000" w:sz="4" w:space="0"/>
              <w:left w:val="single" w:color="000000"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第二包</w:t>
            </w:r>
          </w:p>
        </w:tc>
        <w:tc>
          <w:tcPr>
            <w:tcW w:w="119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 sum(E3:E5) \* MERGEFORMAT </w:instrText>
            </w:r>
            <w:r>
              <w:rPr>
                <w:rFonts w:hint="eastAsia" w:ascii="宋体" w:hAnsi="宋体" w:eastAsia="宋体" w:cs="宋体"/>
                <w:i w:val="0"/>
                <w:iCs w:val="0"/>
                <w:color w:val="000000"/>
                <w:kern w:val="0"/>
                <w:sz w:val="21"/>
                <w:szCs w:val="21"/>
                <w:u w:val="none"/>
                <w:lang w:val="en-US" w:eastAsia="zh-CN" w:bidi="ar"/>
              </w:rPr>
              <w:fldChar w:fldCharType="separate"/>
            </w:r>
            <w:r>
              <w:rPr>
                <w:rFonts w:hint="eastAsia" w:ascii="宋体" w:hAnsi="宋体" w:eastAsia="宋体" w:cs="宋体"/>
                <w:i w:val="0"/>
                <w:iCs w:val="0"/>
                <w:color w:val="000000"/>
                <w:kern w:val="0"/>
                <w:sz w:val="21"/>
                <w:szCs w:val="21"/>
                <w:u w:val="none"/>
                <w:lang w:val="en-US" w:eastAsia="zh-CN" w:bidi="ar"/>
              </w:rPr>
              <w:t>1224800</w:t>
            </w:r>
            <w:r>
              <w:rPr>
                <w:rFonts w:hint="eastAsia" w:ascii="宋体" w:hAnsi="宋体" w:eastAsia="宋体" w:cs="宋体"/>
                <w:i w:val="0"/>
                <w:iCs w:val="0"/>
                <w:color w:val="000000"/>
                <w:kern w:val="0"/>
                <w:sz w:val="21"/>
                <w:szCs w:val="21"/>
                <w:u w:val="none"/>
                <w:lang w:val="en-US" w:eastAsia="zh-CN" w:bidi="ar"/>
              </w:rPr>
              <w:fldChar w:fldCharType="end"/>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南岳区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公益林（南岳镇）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top w:val="single" w:color="000000" w:sz="4" w:space="0"/>
              <w:left w:val="single" w:color="000000"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南岳区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水稻（寿岳乡）</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top w:val="single" w:color="000000" w:sz="4" w:space="0"/>
              <w:left w:val="single" w:color="000000" w:sz="4" w:space="0"/>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南岳区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能繁母猪、育肥猪、水稻（南岳镇）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948800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第三包</w:t>
            </w:r>
          </w:p>
        </w:tc>
        <w:tc>
          <w:tcPr>
            <w:tcW w:w="119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 sum(E13:E14) \* MERGEFORMAT </w:instrText>
            </w:r>
            <w:r>
              <w:rPr>
                <w:rFonts w:hint="eastAsia" w:ascii="宋体" w:hAnsi="宋体" w:eastAsia="宋体" w:cs="宋体"/>
                <w:i w:val="0"/>
                <w:iCs w:val="0"/>
                <w:color w:val="000000"/>
                <w:kern w:val="0"/>
                <w:sz w:val="21"/>
                <w:szCs w:val="21"/>
                <w:u w:val="none"/>
                <w:lang w:val="en-US" w:eastAsia="zh-CN" w:bidi="ar"/>
              </w:rPr>
              <w:fldChar w:fldCharType="separate"/>
            </w:r>
            <w:r>
              <w:rPr>
                <w:rFonts w:hint="eastAsia" w:ascii="宋体" w:hAnsi="宋体" w:eastAsia="宋体" w:cs="宋体"/>
                <w:i w:val="0"/>
                <w:iCs w:val="0"/>
                <w:color w:val="000000"/>
                <w:kern w:val="0"/>
                <w:sz w:val="21"/>
                <w:szCs w:val="21"/>
                <w:u w:val="none"/>
                <w:lang w:val="en-US" w:eastAsia="zh-CN" w:bidi="ar"/>
              </w:rPr>
              <w:t>784000</w:t>
            </w:r>
            <w:r>
              <w:rPr>
                <w:rFonts w:hint="eastAsia" w:ascii="宋体" w:hAnsi="宋体" w:eastAsia="宋体" w:cs="宋体"/>
                <w:i w:val="0"/>
                <w:iCs w:val="0"/>
                <w:color w:val="000000"/>
                <w:kern w:val="0"/>
                <w:sz w:val="21"/>
                <w:szCs w:val="21"/>
                <w:u w:val="none"/>
                <w:lang w:val="en-US" w:eastAsia="zh-CN" w:bidi="ar"/>
              </w:rPr>
              <w:fldChar w:fldCharType="end"/>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蒸湘区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育肥猪、水稻（呆鹰岭镇）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612700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蒸湘区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育肥猪、水稻（雨母山镇）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第四包</w:t>
            </w:r>
          </w:p>
        </w:tc>
        <w:tc>
          <w:tcPr>
            <w:tcW w:w="1196" w:type="dxa"/>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683950</w:t>
            </w:r>
          </w:p>
        </w:tc>
        <w:tc>
          <w:tcPr>
            <w:tcW w:w="1056" w:type="dxa"/>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石鼓区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能繁母猪、育肥猪（角山镇）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683950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第五包</w:t>
            </w:r>
          </w:p>
        </w:tc>
        <w:tc>
          <w:tcPr>
            <w:tcW w:w="1196" w:type="dxa"/>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285600</w:t>
            </w:r>
          </w:p>
        </w:tc>
        <w:tc>
          <w:tcPr>
            <w:tcW w:w="1056" w:type="dxa"/>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珠晖区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水稻（茶山坳镇）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第六包</w:t>
            </w:r>
          </w:p>
        </w:tc>
        <w:tc>
          <w:tcPr>
            <w:tcW w:w="1196" w:type="dxa"/>
            <w:vMerge w:val="restart"/>
            <w:tcBorders>
              <w:top w:val="single" w:color="auto" w:sz="4" w:space="0"/>
              <w:left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 sum(E16:E17) \* MERGEFORMAT </w:instrText>
            </w:r>
            <w:r>
              <w:rPr>
                <w:rFonts w:hint="eastAsia" w:ascii="宋体" w:hAnsi="宋体" w:eastAsia="宋体" w:cs="宋体"/>
                <w:i w:val="0"/>
                <w:iCs w:val="0"/>
                <w:color w:val="000000"/>
                <w:kern w:val="0"/>
                <w:sz w:val="21"/>
                <w:szCs w:val="21"/>
                <w:u w:val="none"/>
                <w:lang w:val="en-US" w:eastAsia="zh-CN" w:bidi="ar"/>
              </w:rPr>
              <w:fldChar w:fldCharType="separate"/>
            </w:r>
            <w:r>
              <w:rPr>
                <w:rFonts w:hint="eastAsia" w:ascii="宋体" w:hAnsi="宋体" w:eastAsia="宋体" w:cs="宋体"/>
                <w:i w:val="0"/>
                <w:iCs w:val="0"/>
                <w:color w:val="000000"/>
                <w:kern w:val="0"/>
                <w:sz w:val="21"/>
                <w:szCs w:val="21"/>
                <w:u w:val="none"/>
                <w:lang w:val="en-US" w:eastAsia="zh-CN" w:bidi="ar"/>
              </w:rPr>
              <w:t>246160</w:t>
            </w:r>
            <w:r>
              <w:rPr>
                <w:rFonts w:hint="eastAsia" w:ascii="宋体" w:hAnsi="宋体" w:eastAsia="宋体" w:cs="宋体"/>
                <w:i w:val="0"/>
                <w:iCs w:val="0"/>
                <w:color w:val="000000"/>
                <w:kern w:val="0"/>
                <w:sz w:val="21"/>
                <w:szCs w:val="21"/>
                <w:u w:val="none"/>
                <w:lang w:val="en-US" w:eastAsia="zh-CN" w:bidi="ar"/>
              </w:rPr>
              <w:fldChar w:fldCharType="end"/>
            </w:r>
          </w:p>
        </w:tc>
        <w:tc>
          <w:tcPr>
            <w:tcW w:w="1056" w:type="dxa"/>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石鼓区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水稻（角山镇）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石鼓区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水稻（黄沙湾街道）</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82360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819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5944510</w:t>
            </w:r>
          </w:p>
        </w:tc>
      </w:tr>
    </w:tbl>
    <w:p>
      <w:pPr>
        <w:widowControl/>
        <w:numPr>
          <w:ilvl w:val="0"/>
          <w:numId w:val="0"/>
        </w:numPr>
        <w:spacing w:after="0" w:line="240" w:lineRule="auto"/>
        <w:ind w:firstLine="420" w:firstLineChars="200"/>
        <w:jc w:val="left"/>
        <w:outlineLvl w:val="9"/>
        <w:rPr>
          <w:rFonts w:hint="default" w:ascii="宋体" w:hAnsi="宋体" w:eastAsia="宋体" w:cs="宋体"/>
          <w:color w:val="000000"/>
          <w:kern w:val="2"/>
          <w:sz w:val="21"/>
          <w:szCs w:val="24"/>
          <w:lang w:val="en-US" w:eastAsia="zh-CN" w:bidi="ar-SA"/>
        </w:rPr>
      </w:pPr>
      <w:r>
        <w:rPr>
          <w:rFonts w:hint="default" w:ascii="宋体" w:hAnsi="宋体" w:eastAsia="宋体" w:cs="宋体"/>
          <w:color w:val="000000"/>
          <w:kern w:val="2"/>
          <w:sz w:val="21"/>
          <w:szCs w:val="24"/>
          <w:lang w:val="en-US" w:eastAsia="zh-CN" w:bidi="ar-SA"/>
        </w:rPr>
        <w:t>选包规则：</w:t>
      </w:r>
      <w:r>
        <w:rPr>
          <w:rFonts w:hint="eastAsia" w:ascii="宋体" w:hAnsi="宋体" w:eastAsia="宋体" w:cs="宋体"/>
          <w:color w:val="000000"/>
          <w:kern w:val="2"/>
          <w:sz w:val="21"/>
          <w:szCs w:val="24"/>
          <w:lang w:val="en-US" w:eastAsia="zh-CN" w:bidi="ar-SA"/>
        </w:rPr>
        <w:t>1.</w:t>
      </w:r>
      <w:r>
        <w:rPr>
          <w:rFonts w:hint="default" w:ascii="宋体" w:hAnsi="宋体" w:eastAsia="宋体" w:cs="宋体"/>
          <w:color w:val="000000"/>
          <w:kern w:val="2"/>
          <w:sz w:val="21"/>
          <w:szCs w:val="24"/>
          <w:lang w:val="en-US" w:eastAsia="zh-CN" w:bidi="ar-SA"/>
        </w:rPr>
        <w:t>按照评审得分排名顺序确定</w:t>
      </w:r>
      <w:r>
        <w:rPr>
          <w:rFonts w:hint="eastAsia" w:ascii="宋体" w:hAnsi="宋体" w:eastAsia="宋体" w:cs="宋体"/>
          <w:color w:val="000000"/>
          <w:kern w:val="2"/>
          <w:sz w:val="21"/>
          <w:szCs w:val="24"/>
          <w:lang w:val="en-US" w:eastAsia="zh-CN" w:bidi="ar-SA"/>
        </w:rPr>
        <w:t>6</w:t>
      </w:r>
      <w:r>
        <w:rPr>
          <w:rFonts w:hint="default" w:ascii="宋体" w:hAnsi="宋体" w:eastAsia="宋体" w:cs="宋体"/>
          <w:color w:val="000000"/>
          <w:kern w:val="2"/>
          <w:sz w:val="21"/>
          <w:szCs w:val="24"/>
          <w:lang w:val="en-US" w:eastAsia="zh-CN" w:bidi="ar-SA"/>
        </w:rPr>
        <w:t>名中选人，综合得分排名第1名的申请人优先选择一个包，综合得分排名第2名的申请人再选择其它包，依次类推。如中选人不足</w:t>
      </w:r>
      <w:r>
        <w:rPr>
          <w:rFonts w:hint="eastAsia" w:ascii="宋体" w:hAnsi="宋体" w:eastAsia="宋体" w:cs="宋体"/>
          <w:color w:val="000000"/>
          <w:kern w:val="2"/>
          <w:sz w:val="21"/>
          <w:szCs w:val="24"/>
          <w:lang w:val="en-US" w:eastAsia="zh-CN" w:bidi="ar-SA"/>
        </w:rPr>
        <w:t>6</w:t>
      </w:r>
      <w:r>
        <w:rPr>
          <w:rFonts w:hint="default" w:ascii="宋体" w:hAnsi="宋体" w:eastAsia="宋体" w:cs="宋体"/>
          <w:color w:val="000000"/>
          <w:kern w:val="2"/>
          <w:sz w:val="21"/>
          <w:szCs w:val="24"/>
          <w:lang w:val="en-US" w:eastAsia="zh-CN" w:bidi="ar-SA"/>
        </w:rPr>
        <w:t>名时，按前述方法选择分包后，还有剩余包，再进行第二轮选择，直到</w:t>
      </w:r>
      <w:r>
        <w:rPr>
          <w:rFonts w:hint="eastAsia" w:ascii="宋体" w:hAnsi="宋体" w:eastAsia="宋体" w:cs="宋体"/>
          <w:color w:val="000000"/>
          <w:kern w:val="2"/>
          <w:sz w:val="21"/>
          <w:szCs w:val="24"/>
          <w:lang w:val="en-US" w:eastAsia="zh-CN" w:bidi="ar-SA"/>
        </w:rPr>
        <w:t>6</w:t>
      </w:r>
      <w:r>
        <w:rPr>
          <w:rFonts w:hint="default" w:ascii="宋体" w:hAnsi="宋体" w:eastAsia="宋体" w:cs="宋体"/>
          <w:color w:val="000000"/>
          <w:kern w:val="2"/>
          <w:sz w:val="21"/>
          <w:szCs w:val="24"/>
          <w:lang w:val="en-US" w:eastAsia="zh-CN" w:bidi="ar-SA"/>
        </w:rPr>
        <w:t>个包被全部选完为止。</w:t>
      </w:r>
    </w:p>
    <w:p>
      <w:pPr>
        <w:pStyle w:val="17"/>
        <w:numPr>
          <w:ilvl w:val="0"/>
          <w:numId w:val="0"/>
        </w:numPr>
        <w:spacing w:line="240" w:lineRule="auto"/>
        <w:ind w:leftChars="0" w:firstLine="472" w:firstLineChars="200"/>
        <w:outlineLvl w:val="1"/>
        <w:rPr>
          <w:rStyle w:val="23"/>
          <w:rFonts w:hint="default" w:ascii="Times New Roman" w:hAnsi="Times New Roman" w:cs="Times New Roman"/>
          <w:lang w:val="en-US" w:eastAsia="zh-CN" w:bidi="ar"/>
        </w:rPr>
      </w:pPr>
      <w:r>
        <w:rPr>
          <w:rFonts w:hint="eastAsia"/>
          <w:spacing w:val="13"/>
          <w:lang w:val="en-US" w:eastAsia="zh-CN"/>
        </w:rPr>
        <w:t>2.</w:t>
      </w:r>
      <w:r>
        <w:rPr>
          <w:spacing w:val="13"/>
        </w:rPr>
        <w:t>所有遴选区域在中选机构之外，</w:t>
      </w:r>
      <w:r>
        <w:rPr>
          <w:rFonts w:hint="eastAsia"/>
          <w:spacing w:val="13"/>
          <w:lang w:val="en-US" w:eastAsia="zh-CN"/>
        </w:rPr>
        <w:t>参与本次</w:t>
      </w:r>
      <w:r>
        <w:rPr>
          <w:spacing w:val="10"/>
        </w:rPr>
        <w:t>遴选</w:t>
      </w:r>
      <w:r>
        <w:rPr>
          <w:rFonts w:hint="eastAsia"/>
          <w:spacing w:val="10"/>
          <w:lang w:val="en-US" w:eastAsia="zh-CN"/>
        </w:rPr>
        <w:t>中</w:t>
      </w:r>
      <w:r>
        <w:rPr>
          <w:spacing w:val="-27"/>
        </w:rPr>
        <w:t xml:space="preserve"> </w:t>
      </w:r>
      <w:r>
        <w:rPr>
          <w:rFonts w:ascii="Times New Roman" w:hAnsi="Times New Roman" w:eastAsia="Times New Roman" w:cs="Times New Roman"/>
          <w:spacing w:val="10"/>
        </w:rPr>
        <w:t>1</w:t>
      </w:r>
      <w:r>
        <w:rPr>
          <w:spacing w:val="10"/>
        </w:rPr>
        <w:t>家得分最高且具备农业保险实施能力的机构作为</w:t>
      </w:r>
      <w:r>
        <w:rPr>
          <w:spacing w:val="6"/>
        </w:rPr>
        <w:t>后备机构。</w:t>
      </w:r>
    </w:p>
    <w:p>
      <w:pPr>
        <w:spacing w:line="480" w:lineRule="atLeast"/>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二、承保机构资格要求：</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（一）申请参加遴选的承保机构需满足以下基本条件：</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 、申请人的省级公司必须在湖南金融监管局公布的符合农业保险业务经营条件的保险公司目录范围内；</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2、具有完善的农业保险大灾风险分散机制；</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3、具有完善的基层服务网络；</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4、信息化建设满足业务管理要求，能够按要求与中国农业再保险股份有限公司（以下简称中国农再）约定分保业务信息系统进行对接； 能够按要求与湖南省农业保险综合管理平台系统对接；</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5、参加农业保险再保险体系改革试点，承保机构总公司已与中国农再签署当期有效的《政策性农业保险再保险标准协议》，双方可协商对有关条款进行调整；</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6、对于在财金〔2020〕128号文件印发后开业的承保机构，总公司开业时间需在5年（含） 以上，存在重组、更名或新设主体依法受让相关业务的，可以原主体开业时间为准；</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7、在遴选区域具有经金监部门批准设立的下属分支机构，持有省级分公司出具的针对本区域遴选的授权文件；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8、财政部门规定的其他条件。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w:t>
      </w:r>
      <w:r>
        <w:rPr>
          <w:rFonts w:hint="default" w:ascii="宋体" w:hAnsi="宋体" w:eastAsia="宋体" w:cs="宋体"/>
          <w:kern w:val="2"/>
          <w:sz w:val="21"/>
          <w:szCs w:val="21"/>
          <w:lang w:val="en-US" w:eastAsia="zh-CN" w:bidi="ar-SA"/>
        </w:rPr>
        <w:t>存在以下情况的保险机构不得参加遴选：</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w:t>
      </w:r>
      <w:r>
        <w:rPr>
          <w:rFonts w:hint="default" w:ascii="宋体" w:hAnsi="宋体" w:eastAsia="宋体" w:cs="宋体"/>
          <w:kern w:val="2"/>
          <w:sz w:val="21"/>
          <w:szCs w:val="21"/>
          <w:lang w:val="en-US" w:eastAsia="zh-CN" w:bidi="ar-SA"/>
        </w:rPr>
        <w:t>以联合体（共保体）形式或委托其他保险机构、中介机构代为办理的；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2、以销售网点</w:t>
      </w:r>
      <w:r>
        <w:rPr>
          <w:rFonts w:hint="eastAsia" w:ascii="宋体" w:hAnsi="宋体" w:eastAsia="宋体" w:cs="宋体"/>
          <w:kern w:val="2"/>
          <w:sz w:val="21"/>
          <w:szCs w:val="21"/>
          <w:lang w:val="en-US" w:eastAsia="zh-CN" w:bidi="ar-SA"/>
        </w:rPr>
        <w:t>、</w:t>
      </w:r>
      <w:r>
        <w:rPr>
          <w:rFonts w:hint="default" w:ascii="宋体" w:hAnsi="宋体" w:eastAsia="宋体" w:cs="宋体"/>
          <w:kern w:val="2"/>
          <w:sz w:val="21"/>
          <w:szCs w:val="21"/>
          <w:lang w:val="en-US" w:eastAsia="zh-CN" w:bidi="ar-SA"/>
        </w:rPr>
        <w:t>“三农”保险服务网点等非市县级分支机构申请的，区级分支机构申请市州本级及所辖区遴选的，市级及以上分支机构申请省直管县市遴选的；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3、在参选地区农业保险业务违法违规被财政部门或监管部门进行重大行政处罚且尚在处罚期的，以及因农业保险绩效评价取消财政补贴资格期内的。</w:t>
      </w:r>
    </w:p>
    <w:p>
      <w:pPr>
        <w:widowControl w:val="0"/>
        <w:spacing w:after="0" w:line="440" w:lineRule="exact"/>
        <w:jc w:val="both"/>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三、发布媒体</w:t>
      </w:r>
    </w:p>
    <w:p>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衡阳市财政局门户网站为本次遴选发布媒体。</w:t>
      </w:r>
    </w:p>
    <w:p>
      <w:pPr>
        <w:spacing w:line="480" w:lineRule="atLeast"/>
        <w:outlineLvl w:val="1"/>
        <w:rPr>
          <w:rFonts w:ascii="宋体" w:hAnsi="宋体" w:eastAsia="宋体" w:cs="Times New Roman"/>
          <w:sz w:val="24"/>
          <w:szCs w:val="24"/>
        </w:rPr>
      </w:pPr>
      <w:r>
        <w:rPr>
          <w:rFonts w:hint="eastAsia" w:ascii="宋体" w:hAnsi="宋体" w:eastAsia="宋体" w:cs="宋体"/>
          <w:b/>
          <w:bCs/>
          <w:kern w:val="2"/>
          <w:sz w:val="24"/>
          <w:szCs w:val="32"/>
          <w:lang w:val="en-US" w:eastAsia="zh-CN" w:bidi="ar-SA"/>
        </w:rPr>
        <w:t>四、获取遴选文件的时间、地点、方式及遴选文件售价：</w:t>
      </w:r>
    </w:p>
    <w:p>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（1）凡有意参加遴选者，请参与遴选承保机构负责人或其</w:t>
      </w:r>
      <w:r>
        <w:rPr>
          <w:rFonts w:hint="eastAsia" w:ascii="宋体" w:hAnsi="宋体" w:eastAsia="宋体" w:cs="宋体"/>
          <w:color w:val="auto"/>
          <w:kern w:val="2"/>
          <w:sz w:val="21"/>
          <w:szCs w:val="24"/>
          <w:lang w:val="en-US" w:eastAsia="zh-CN" w:bidi="ar-SA"/>
        </w:rPr>
        <w:t>授权委托的代理人</w:t>
      </w:r>
      <w:r>
        <w:rPr>
          <w:rFonts w:hint="eastAsia" w:ascii="宋体" w:hAnsi="宋体" w:eastAsia="宋体" w:cs="宋体"/>
          <w:color w:val="auto"/>
          <w:kern w:val="2"/>
          <w:sz w:val="21"/>
          <w:szCs w:val="24"/>
          <w:u w:val="none"/>
          <w:lang w:val="en-US" w:eastAsia="zh-CN" w:bidi="ar-SA"/>
        </w:rPr>
        <w:t>于</w:t>
      </w:r>
      <w:r>
        <w:rPr>
          <w:rFonts w:hint="eastAsia" w:ascii="宋体" w:hAnsi="宋体" w:eastAsia="宋体" w:cs="宋体"/>
          <w:color w:val="auto"/>
          <w:kern w:val="2"/>
          <w:sz w:val="21"/>
          <w:szCs w:val="24"/>
          <w:highlight w:val="none"/>
          <w:u w:val="none"/>
          <w:lang w:val="en-US" w:eastAsia="zh-CN" w:bidi="ar-SA"/>
        </w:rPr>
        <w:t>2026年02月02日至2026年02月06日</w:t>
      </w:r>
      <w:r>
        <w:rPr>
          <w:rFonts w:hint="eastAsia" w:ascii="宋体" w:hAnsi="宋体" w:eastAsia="宋体" w:cs="宋体"/>
          <w:color w:val="auto"/>
          <w:kern w:val="2"/>
          <w:sz w:val="21"/>
          <w:szCs w:val="24"/>
          <w:u w:val="none"/>
          <w:lang w:val="en-US" w:eastAsia="zh-CN" w:bidi="ar-SA"/>
        </w:rPr>
        <w:t>工作日上午8:30时～12:00时，下午2:30分～5:30</w:t>
      </w:r>
      <w:r>
        <w:rPr>
          <w:rFonts w:hint="eastAsia" w:ascii="宋体" w:hAnsi="宋体" w:eastAsia="宋体" w:cs="宋体"/>
          <w:color w:val="auto"/>
          <w:kern w:val="2"/>
          <w:sz w:val="21"/>
          <w:szCs w:val="24"/>
          <w:lang w:val="en-US" w:eastAsia="zh-CN" w:bidi="ar-SA"/>
        </w:rPr>
        <w:t>分（北京时间，下同），携带身份证原件及加盖本单位公章的身份证复印件和以</w:t>
      </w:r>
      <w:r>
        <w:rPr>
          <w:rFonts w:hint="eastAsia" w:ascii="宋体" w:hAnsi="宋体" w:eastAsia="宋体" w:cs="宋体"/>
          <w:kern w:val="2"/>
          <w:sz w:val="21"/>
          <w:szCs w:val="24"/>
          <w:lang w:val="en-US" w:eastAsia="zh-CN" w:bidi="ar-SA"/>
        </w:rPr>
        <w:t>下在有效期内的报名资料亲临发售遴选文件现场购买遴选文件：</w:t>
      </w:r>
    </w:p>
    <w:p>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①营业执照副本复印件；</w:t>
      </w:r>
    </w:p>
    <w:p>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②依法缴纳社会保险费的证明材料：近三个月依法缴纳社会保险费的证明（缴费凭证），或者委托他人缴纳的委托代办协议和近三个月的缴纳证明（收据），或者法定征收机关出具的依法免缴保险费的证明；</w:t>
      </w:r>
    </w:p>
    <w:p>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③依法缴纳税收证明资料：近三个月依法缴纳税收的证明（纳税凭证），或者委托他人缴纳的委托代办协议和近三个月的缴纳证明（收据），或者法定征收机关出具的依法免缴税收的证明； </w:t>
      </w:r>
    </w:p>
    <w:p>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④承保机构公司负责人须提交承保机构公司负责人资格证明原件（附件1），或其被授权人须提交公司负责人授权委托书原件（附件2）并附承保机构公司负责人资格证明原件；</w:t>
      </w:r>
    </w:p>
    <w:p>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⑤</w:t>
      </w:r>
      <w:r>
        <w:rPr>
          <w:rFonts w:hint="eastAsia" w:ascii="宋体" w:hAnsi="宋体" w:eastAsia="宋体" w:cs="宋体"/>
          <w:kern w:val="2"/>
          <w:sz w:val="21"/>
          <w:szCs w:val="21"/>
          <w:lang w:val="en-US" w:eastAsia="zh-CN" w:bidi="ar-SA"/>
        </w:rPr>
        <w:t>申请参加遴选的承保机构需满足的基本条件所要求的证明材料</w:t>
      </w:r>
      <w:r>
        <w:rPr>
          <w:rFonts w:hint="eastAsia" w:ascii="宋体" w:hAnsi="宋体" w:eastAsia="宋体" w:cs="宋体"/>
          <w:kern w:val="2"/>
          <w:sz w:val="21"/>
          <w:szCs w:val="24"/>
          <w:lang w:val="en-US" w:eastAsia="zh-CN" w:bidi="ar-SA"/>
        </w:rPr>
        <w:t>。</w:t>
      </w:r>
    </w:p>
    <w:p>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注：以上所说的近三个月指</w:t>
      </w:r>
      <w:r>
        <w:rPr>
          <w:rFonts w:hint="default" w:ascii="宋体" w:hAnsi="宋体" w:eastAsia="宋体" w:cs="宋体"/>
          <w:kern w:val="2"/>
          <w:sz w:val="21"/>
          <w:szCs w:val="24"/>
          <w:lang w:val="en" w:eastAsia="zh-CN" w:bidi="ar-SA"/>
        </w:rPr>
        <w:t>2025年7月</w:t>
      </w:r>
      <w:r>
        <w:rPr>
          <w:rFonts w:hint="eastAsia" w:ascii="宋体" w:hAnsi="宋体" w:eastAsia="宋体" w:cs="宋体"/>
          <w:kern w:val="2"/>
          <w:sz w:val="21"/>
          <w:szCs w:val="24"/>
          <w:lang w:val="en-US" w:eastAsia="zh-CN" w:bidi="ar-SA"/>
        </w:rPr>
        <w:t>以来任意连续三个月。上述所有资料收复印件，复印件均指彩色扫描件或复印件，所有复印件须全部加盖承保机构红色印鉴，且复印件字迹、公章印鉴清晰。（此步骤仅限于发售遴选文件阶段，具体评议以现场评审结果为准）</w:t>
      </w:r>
    </w:p>
    <w:p>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（2）遴选文件发售地点：天策致远工程咨询管理有限公司（地址：</w:t>
      </w:r>
      <w:r>
        <w:rPr>
          <w:rFonts w:hint="eastAsia" w:ascii="宋体" w:hAnsi="宋体" w:eastAsia="宋体" w:cs="宋体"/>
          <w:lang w:val="en-US" w:eastAsia="zh-CN"/>
        </w:rPr>
        <w:t>衡阳市蒸湘区采霞街俊景花园6栋B单元1507室）</w:t>
      </w:r>
    </w:p>
    <w:p>
      <w:pPr>
        <w:widowControl w:val="0"/>
        <w:spacing w:after="0" w:line="440" w:lineRule="exact"/>
        <w:ind w:firstLine="420" w:firstLineChars="200"/>
        <w:jc w:val="both"/>
        <w:outlineLvl w:val="9"/>
        <w:rPr>
          <w:rFonts w:hint="eastAsia" w:ascii="宋体" w:hAnsi="宋体" w:eastAsia="宋体" w:cs="宋体"/>
          <w:color w:val="auto"/>
          <w:kern w:val="2"/>
          <w:sz w:val="21"/>
          <w:szCs w:val="24"/>
          <w:u w:val="none"/>
          <w:lang w:val="en-US" w:eastAsia="zh-CN" w:bidi="ar-SA"/>
        </w:rPr>
      </w:pPr>
      <w:r>
        <w:rPr>
          <w:rFonts w:hint="eastAsia" w:ascii="宋体" w:hAnsi="宋体" w:eastAsia="宋体" w:cs="宋体"/>
          <w:kern w:val="2"/>
          <w:sz w:val="21"/>
          <w:szCs w:val="24"/>
          <w:lang w:val="en-US" w:eastAsia="zh-CN" w:bidi="ar-SA"/>
        </w:rPr>
        <w:t>（3）遴选文件发</w:t>
      </w:r>
      <w:r>
        <w:rPr>
          <w:rFonts w:hint="eastAsia" w:ascii="宋体" w:hAnsi="宋体" w:eastAsia="宋体" w:cs="宋体"/>
          <w:color w:val="auto"/>
          <w:kern w:val="2"/>
          <w:sz w:val="21"/>
          <w:szCs w:val="24"/>
          <w:u w:val="none"/>
          <w:lang w:val="en-US" w:eastAsia="zh-CN" w:bidi="ar-SA"/>
        </w:rPr>
        <w:t>售价格：0元/份。</w:t>
      </w:r>
    </w:p>
    <w:p>
      <w:pPr>
        <w:widowControl w:val="0"/>
        <w:numPr>
          <w:ilvl w:val="0"/>
          <w:numId w:val="0"/>
        </w:numPr>
        <w:spacing w:after="0" w:line="440" w:lineRule="exact"/>
        <w:jc w:val="both"/>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五、申请文件递交截止时间及地点</w:t>
      </w:r>
    </w:p>
    <w:p>
      <w:pPr>
        <w:widowControl w:val="0"/>
        <w:spacing w:after="0" w:line="440" w:lineRule="exact"/>
        <w:ind w:firstLine="420" w:firstLineChars="200"/>
        <w:jc w:val="both"/>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1、申请文件递交截止时</w:t>
      </w:r>
      <w:r>
        <w:rPr>
          <w:rFonts w:hint="eastAsia" w:ascii="宋体" w:hAnsi="宋体" w:eastAsia="宋体" w:cs="宋体"/>
          <w:color w:val="auto"/>
          <w:kern w:val="2"/>
          <w:sz w:val="21"/>
          <w:szCs w:val="24"/>
          <w:highlight w:val="none"/>
          <w:lang w:val="en-US" w:eastAsia="zh-CN" w:bidi="ar-SA"/>
        </w:rPr>
        <w:t>间：</w:t>
      </w:r>
      <w:r>
        <w:rPr>
          <w:rFonts w:hint="eastAsia" w:ascii="宋体" w:hAnsi="宋体" w:eastAsia="宋体" w:cs="宋体"/>
          <w:color w:val="auto"/>
          <w:kern w:val="2"/>
          <w:sz w:val="21"/>
          <w:szCs w:val="24"/>
          <w:highlight w:val="none"/>
          <w:u w:val="none"/>
          <w:lang w:val="en-US" w:eastAsia="zh-CN" w:bidi="ar-SA"/>
        </w:rPr>
        <w:t>2026年</w:t>
      </w:r>
      <w:r>
        <w:rPr>
          <w:rFonts w:hint="eastAsia" w:ascii="宋体" w:hAnsi="宋体" w:cs="宋体"/>
          <w:color w:val="auto"/>
          <w:kern w:val="2"/>
          <w:sz w:val="21"/>
          <w:szCs w:val="24"/>
          <w:highlight w:val="none"/>
          <w:u w:val="none"/>
          <w:lang w:val="en-US" w:eastAsia="zh-CN" w:bidi="ar-SA"/>
        </w:rPr>
        <w:t>02</w:t>
      </w:r>
      <w:r>
        <w:rPr>
          <w:rFonts w:hint="eastAsia" w:ascii="宋体" w:hAnsi="宋体" w:eastAsia="宋体" w:cs="宋体"/>
          <w:color w:val="auto"/>
          <w:kern w:val="2"/>
          <w:sz w:val="21"/>
          <w:szCs w:val="24"/>
          <w:highlight w:val="none"/>
          <w:u w:val="none"/>
          <w:lang w:val="en-US" w:eastAsia="zh-CN" w:bidi="ar-SA"/>
        </w:rPr>
        <w:t>月</w:t>
      </w:r>
      <w:r>
        <w:rPr>
          <w:rFonts w:hint="eastAsia" w:ascii="宋体" w:hAnsi="宋体" w:cs="宋体"/>
          <w:color w:val="auto"/>
          <w:kern w:val="2"/>
          <w:sz w:val="21"/>
          <w:szCs w:val="24"/>
          <w:highlight w:val="none"/>
          <w:u w:val="none"/>
          <w:lang w:val="en-US" w:eastAsia="zh-CN" w:bidi="ar-SA"/>
        </w:rPr>
        <w:t>09</w:t>
      </w:r>
      <w:r>
        <w:rPr>
          <w:rFonts w:hint="eastAsia" w:ascii="宋体" w:hAnsi="宋体" w:eastAsia="宋体" w:cs="宋体"/>
          <w:color w:val="auto"/>
          <w:kern w:val="2"/>
          <w:sz w:val="21"/>
          <w:szCs w:val="24"/>
          <w:highlight w:val="none"/>
          <w:u w:val="none"/>
          <w:lang w:val="en-US" w:eastAsia="zh-CN" w:bidi="ar-SA"/>
        </w:rPr>
        <w:t>日</w:t>
      </w:r>
      <w:r>
        <w:rPr>
          <w:rFonts w:hint="eastAsia" w:ascii="宋体" w:hAnsi="宋体" w:cs="宋体"/>
          <w:color w:val="auto"/>
          <w:kern w:val="2"/>
          <w:sz w:val="21"/>
          <w:szCs w:val="24"/>
          <w:highlight w:val="none"/>
          <w:u w:val="none"/>
          <w:lang w:val="en-US" w:eastAsia="zh-CN" w:bidi="ar-SA"/>
        </w:rPr>
        <w:t>09</w:t>
      </w:r>
      <w:r>
        <w:rPr>
          <w:rFonts w:hint="eastAsia" w:ascii="宋体" w:hAnsi="宋体" w:eastAsia="宋体" w:cs="宋体"/>
          <w:color w:val="auto"/>
          <w:kern w:val="2"/>
          <w:sz w:val="21"/>
          <w:szCs w:val="24"/>
          <w:highlight w:val="none"/>
          <w:u w:val="none"/>
          <w:lang w:val="en-US" w:eastAsia="zh-CN" w:bidi="ar-SA"/>
        </w:rPr>
        <w:t>时</w:t>
      </w:r>
      <w:r>
        <w:rPr>
          <w:rFonts w:hint="eastAsia" w:ascii="宋体" w:hAnsi="宋体" w:cs="宋体"/>
          <w:color w:val="auto"/>
          <w:kern w:val="2"/>
          <w:sz w:val="21"/>
          <w:szCs w:val="24"/>
          <w:highlight w:val="none"/>
          <w:u w:val="none"/>
          <w:lang w:val="en-US" w:eastAsia="zh-CN" w:bidi="ar-SA"/>
        </w:rPr>
        <w:t>00</w:t>
      </w:r>
      <w:r>
        <w:rPr>
          <w:rFonts w:hint="eastAsia" w:ascii="宋体" w:hAnsi="宋体" w:eastAsia="宋体" w:cs="宋体"/>
          <w:color w:val="auto"/>
          <w:kern w:val="2"/>
          <w:sz w:val="21"/>
          <w:szCs w:val="24"/>
          <w:highlight w:val="none"/>
          <w:u w:val="none"/>
          <w:lang w:val="en-US" w:eastAsia="zh-CN" w:bidi="ar-SA"/>
        </w:rPr>
        <w:t>分。</w:t>
      </w:r>
    </w:p>
    <w:p>
      <w:pPr>
        <w:widowControl w:val="0"/>
        <w:spacing w:after="0" w:line="440" w:lineRule="exact"/>
        <w:ind w:firstLine="420" w:firstLineChars="200"/>
        <w:jc w:val="both"/>
        <w:outlineLvl w:val="9"/>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2、申请文件递交地点：衡阳市财政局一楼会议室。</w:t>
      </w:r>
    </w:p>
    <w:p>
      <w:pPr>
        <w:spacing w:line="480" w:lineRule="atLeast"/>
        <w:ind w:firstLine="420" w:firstLineChars="200"/>
        <w:outlineLvl w:val="9"/>
        <w:rPr>
          <w:rFonts w:hint="eastAsia" w:ascii="宋体" w:hAnsi="宋体" w:eastAsia="宋体" w:cs="宋体"/>
        </w:rPr>
      </w:pPr>
      <w:r>
        <w:rPr>
          <w:rFonts w:hint="eastAsia" w:ascii="宋体" w:hAnsi="宋体" w:eastAsia="宋体" w:cs="宋体"/>
          <w:kern w:val="2"/>
          <w:sz w:val="21"/>
          <w:szCs w:val="24"/>
          <w:lang w:val="en-US" w:eastAsia="zh-CN" w:bidi="ar-SA"/>
        </w:rPr>
        <w:t>届时请</w:t>
      </w:r>
      <w:r>
        <w:rPr>
          <w:rFonts w:hint="eastAsia" w:ascii="宋体" w:hAnsi="宋体" w:eastAsia="宋体" w:cs="宋体"/>
          <w:lang w:val="en-US" w:eastAsia="zh-CN"/>
        </w:rPr>
        <w:t>承保机构公司负责人</w:t>
      </w:r>
      <w:r>
        <w:rPr>
          <w:rFonts w:hint="eastAsia" w:ascii="宋体" w:hAnsi="宋体" w:eastAsia="宋体" w:cs="宋体"/>
          <w:kern w:val="2"/>
          <w:sz w:val="21"/>
          <w:szCs w:val="24"/>
          <w:lang w:val="en-US" w:eastAsia="zh-CN" w:bidi="ar-SA"/>
        </w:rPr>
        <w:t>，或其授权委托的代理人出席公开遴选仪式。</w:t>
      </w:r>
    </w:p>
    <w:p>
      <w:pPr>
        <w:widowControl w:val="0"/>
        <w:numPr>
          <w:ilvl w:val="0"/>
          <w:numId w:val="0"/>
        </w:numPr>
        <w:spacing w:after="0" w:line="440" w:lineRule="exact"/>
        <w:jc w:val="both"/>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六、评审办法、结果</w:t>
      </w:r>
    </w:p>
    <w:p>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1、评审办法：综合评分法。</w:t>
      </w:r>
    </w:p>
    <w:p>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2、评审结果：评审</w:t>
      </w:r>
      <w:r>
        <w:rPr>
          <w:rFonts w:hint="eastAsia" w:ascii="宋体" w:hAnsi="宋体" w:eastAsia="宋体" w:cs="宋体"/>
          <w:kern w:val="2"/>
          <w:sz w:val="21"/>
          <w:szCs w:val="24"/>
          <w:highlight w:val="none"/>
          <w:lang w:val="en-US" w:eastAsia="zh-CN" w:bidi="ar-SA"/>
        </w:rPr>
        <w:t>结果在衡阳市财政局门户网站公示,公示期5个</w:t>
      </w:r>
      <w:r>
        <w:rPr>
          <w:rFonts w:hint="eastAsia" w:ascii="宋体" w:hAnsi="宋体" w:eastAsia="宋体" w:cs="宋体"/>
          <w:kern w:val="2"/>
          <w:sz w:val="21"/>
          <w:szCs w:val="24"/>
          <w:lang w:val="en-US" w:eastAsia="zh-CN" w:bidi="ar-SA"/>
        </w:rPr>
        <w:t>工作日。</w:t>
      </w:r>
    </w:p>
    <w:p>
      <w:pPr>
        <w:widowControl w:val="0"/>
        <w:numPr>
          <w:ilvl w:val="0"/>
          <w:numId w:val="0"/>
        </w:numPr>
        <w:spacing w:after="0" w:line="440" w:lineRule="exact"/>
        <w:jc w:val="both"/>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七、监督</w:t>
      </w:r>
    </w:p>
    <w:p>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4"/>
          <w:u w:val="none"/>
          <w:lang w:val="en-US" w:eastAsia="zh-CN" w:bidi="ar-SA"/>
        </w:rPr>
        <w:t>中共衡阳市纪委衡阳市监委驻市财政局纪检监察组将对本次遴选工作现场全过程进行监督。</w:t>
      </w:r>
    </w:p>
    <w:p>
      <w:pPr>
        <w:widowControl w:val="0"/>
        <w:spacing w:after="0" w:line="440" w:lineRule="exact"/>
        <w:jc w:val="both"/>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八、联系方式</w:t>
      </w:r>
    </w:p>
    <w:p>
      <w:pPr>
        <w:spacing w:line="440" w:lineRule="exact"/>
        <w:ind w:firstLine="420" w:firstLineChars="200"/>
        <w:outlineLvl w:val="9"/>
        <w:rPr>
          <w:rFonts w:hint="eastAsia" w:ascii="宋体" w:hAnsi="宋体" w:eastAsia="宋体" w:cs="宋体"/>
        </w:rPr>
      </w:pPr>
      <w:r>
        <w:rPr>
          <w:rFonts w:hint="eastAsia" w:ascii="宋体" w:hAnsi="宋体" w:eastAsia="宋体" w:cs="宋体"/>
        </w:rPr>
        <w:t>遴选人：</w:t>
      </w:r>
      <w:r>
        <w:rPr>
          <w:rFonts w:hint="eastAsia" w:ascii="宋体" w:hAnsi="宋体" w:eastAsia="宋体" w:cs="宋体"/>
          <w:lang w:eastAsia="zh-CN"/>
        </w:rPr>
        <w:t>衡阳市财政局</w:t>
      </w:r>
    </w:p>
    <w:p>
      <w:pPr>
        <w:spacing w:line="440" w:lineRule="exact"/>
        <w:ind w:firstLine="420" w:firstLineChars="200"/>
        <w:outlineLvl w:val="9"/>
        <w:rPr>
          <w:rFonts w:hint="default" w:ascii="宋体" w:hAnsi="宋体" w:eastAsia="宋体" w:cs="宋体"/>
          <w:lang w:val="en-US"/>
        </w:rPr>
      </w:pPr>
      <w:r>
        <w:rPr>
          <w:rFonts w:hint="eastAsia" w:ascii="宋体" w:hAnsi="宋体" w:eastAsia="宋体" w:cs="宋体"/>
        </w:rPr>
        <w:t>联系人：</w:t>
      </w:r>
      <w:r>
        <w:rPr>
          <w:rFonts w:hint="eastAsia" w:ascii="宋体" w:hAnsi="宋体" w:eastAsia="宋体" w:cs="宋体"/>
          <w:lang w:val="en-US" w:eastAsia="zh-CN"/>
        </w:rPr>
        <w:t>陈勇</w:t>
      </w:r>
    </w:p>
    <w:p>
      <w:pPr>
        <w:spacing w:line="440" w:lineRule="exact"/>
        <w:ind w:firstLine="420" w:firstLineChars="200"/>
        <w:outlineLvl w:val="9"/>
        <w:rPr>
          <w:rFonts w:hint="default" w:ascii="宋体" w:hAnsi="宋体" w:eastAsia="宋体" w:cs="宋体"/>
          <w:lang w:val="en-US" w:eastAsia="zh-CN"/>
        </w:rPr>
      </w:pPr>
      <w:r>
        <w:rPr>
          <w:rFonts w:hint="eastAsia" w:ascii="宋体" w:hAnsi="宋体" w:eastAsia="宋体" w:cs="宋体"/>
        </w:rPr>
        <w:t>电  话：</w:t>
      </w:r>
      <w:r>
        <w:rPr>
          <w:rFonts w:hint="eastAsia" w:ascii="宋体" w:hAnsi="宋体" w:eastAsia="宋体" w:cs="宋体"/>
          <w:lang w:val="en-US" w:eastAsia="zh-CN"/>
        </w:rPr>
        <w:t>18807343339</w:t>
      </w:r>
    </w:p>
    <w:p>
      <w:pPr>
        <w:spacing w:line="440" w:lineRule="exact"/>
        <w:ind w:firstLine="420" w:firstLineChars="200"/>
        <w:outlineLvl w:val="9"/>
        <w:rPr>
          <w:rFonts w:hint="eastAsia" w:ascii="宋体" w:hAnsi="宋体" w:eastAsia="宋体" w:cs="宋体"/>
          <w:lang w:val="en-US" w:eastAsia="zh-CN"/>
        </w:rPr>
      </w:pPr>
      <w:r>
        <w:rPr>
          <w:rFonts w:hint="eastAsia" w:ascii="宋体" w:hAnsi="宋体" w:eastAsia="宋体" w:cs="宋体"/>
        </w:rPr>
        <w:t>地  址：</w:t>
      </w:r>
      <w:r>
        <w:rPr>
          <w:rFonts w:hint="eastAsia" w:ascii="宋体" w:hAnsi="宋体" w:eastAsia="宋体" w:cs="宋体"/>
          <w:lang w:eastAsia="zh-CN"/>
        </w:rPr>
        <w:t>衡阳市解放大道</w:t>
      </w:r>
      <w:r>
        <w:rPr>
          <w:rFonts w:hint="eastAsia" w:ascii="宋体" w:hAnsi="宋体" w:eastAsia="宋体" w:cs="宋体"/>
          <w:lang w:val="en-US" w:eastAsia="zh-CN"/>
        </w:rPr>
        <w:t>30号</w:t>
      </w:r>
    </w:p>
    <w:p>
      <w:pPr>
        <w:spacing w:line="440" w:lineRule="exact"/>
        <w:ind w:firstLine="420" w:firstLineChars="200"/>
        <w:outlineLvl w:val="9"/>
        <w:rPr>
          <w:rFonts w:hint="default" w:ascii="宋体" w:hAnsi="宋体" w:eastAsia="宋体" w:cs="宋体"/>
          <w:lang w:val="en-US" w:eastAsia="zh-CN"/>
        </w:rPr>
      </w:pPr>
    </w:p>
    <w:p>
      <w:pPr>
        <w:spacing w:line="440" w:lineRule="exact"/>
        <w:ind w:firstLine="420" w:firstLineChars="200"/>
        <w:outlineLvl w:val="9"/>
        <w:rPr>
          <w:rFonts w:hint="eastAsia" w:ascii="宋体" w:hAnsi="宋体" w:eastAsia="宋体" w:cs="宋体"/>
          <w:lang w:eastAsia="zh-CN"/>
        </w:rPr>
      </w:pPr>
      <w:r>
        <w:rPr>
          <w:rFonts w:hint="eastAsia" w:ascii="宋体" w:hAnsi="宋体" w:eastAsia="宋体" w:cs="宋体"/>
        </w:rPr>
        <w:t>代理机构：</w:t>
      </w:r>
      <w:r>
        <w:rPr>
          <w:rFonts w:hint="eastAsia" w:ascii="宋体" w:hAnsi="宋体" w:eastAsia="宋体" w:cs="宋体"/>
          <w:lang w:eastAsia="zh-CN"/>
        </w:rPr>
        <w:t>天策致远工程咨询管理有限公司</w:t>
      </w:r>
    </w:p>
    <w:p>
      <w:pPr>
        <w:spacing w:line="440" w:lineRule="exact"/>
        <w:ind w:firstLine="420" w:firstLineChars="200"/>
        <w:outlineLvl w:val="9"/>
        <w:rPr>
          <w:rFonts w:hint="default" w:ascii="宋体" w:hAnsi="宋体" w:eastAsia="宋体" w:cs="宋体"/>
          <w:lang w:val="en-US" w:eastAsia="zh-CN"/>
        </w:rPr>
      </w:pPr>
      <w:r>
        <w:rPr>
          <w:rFonts w:hint="eastAsia" w:ascii="宋体" w:hAnsi="宋体" w:eastAsia="宋体" w:cs="宋体"/>
        </w:rPr>
        <w:t>联系人：</w:t>
      </w:r>
      <w:r>
        <w:rPr>
          <w:rFonts w:hint="eastAsia" w:ascii="宋体" w:hAnsi="宋体" w:eastAsia="宋体" w:cs="宋体"/>
          <w:lang w:val="en-US" w:eastAsia="zh-CN"/>
        </w:rPr>
        <w:t>赵志敏、宁梦琪</w:t>
      </w:r>
    </w:p>
    <w:p>
      <w:pPr>
        <w:spacing w:line="440" w:lineRule="exact"/>
        <w:ind w:firstLine="420" w:firstLineChars="200"/>
        <w:outlineLvl w:val="9"/>
        <w:rPr>
          <w:rFonts w:hint="default" w:ascii="宋体" w:hAnsi="宋体" w:eastAsia="宋体" w:cs="宋体"/>
          <w:lang w:val="en-US" w:eastAsia="zh-CN"/>
        </w:rPr>
      </w:pPr>
      <w:r>
        <w:rPr>
          <w:rFonts w:hint="eastAsia" w:ascii="宋体" w:hAnsi="宋体" w:eastAsia="宋体" w:cs="宋体"/>
        </w:rPr>
        <w:t>电  话：</w:t>
      </w:r>
      <w:r>
        <w:rPr>
          <w:rFonts w:hint="eastAsia" w:ascii="宋体" w:hAnsi="宋体" w:eastAsia="宋体" w:cs="宋体"/>
          <w:lang w:val="en-US" w:eastAsia="zh-CN"/>
        </w:rPr>
        <w:t>18397427553、18507341186</w:t>
      </w:r>
    </w:p>
    <w:p>
      <w:pPr>
        <w:spacing w:line="440" w:lineRule="exact"/>
        <w:ind w:firstLine="420" w:firstLineChars="200"/>
        <w:outlineLvl w:val="9"/>
        <w:rPr>
          <w:rFonts w:hint="default" w:ascii="宋体" w:hAnsi="宋体" w:eastAsia="宋体" w:cs="宋体"/>
          <w:lang w:val="en-US" w:eastAsia="zh-CN"/>
        </w:rPr>
      </w:pPr>
      <w:r>
        <w:rPr>
          <w:rFonts w:hint="eastAsia" w:ascii="宋体" w:hAnsi="宋体" w:eastAsia="宋体" w:cs="宋体"/>
        </w:rPr>
        <w:t>地  址：</w:t>
      </w:r>
      <w:r>
        <w:rPr>
          <w:rFonts w:hint="eastAsia" w:ascii="宋体" w:hAnsi="宋体" w:eastAsia="宋体" w:cs="宋体"/>
          <w:lang w:val="en-US" w:eastAsia="zh-CN"/>
        </w:rPr>
        <w:t>衡阳市蒸湘区采霞街俊景花园6栋B单元1507室</w:t>
      </w:r>
    </w:p>
    <w:p>
      <w:pPr>
        <w:spacing w:line="440" w:lineRule="exact"/>
        <w:ind w:firstLine="420" w:firstLineChars="200"/>
        <w:outlineLvl w:val="9"/>
        <w:rPr>
          <w:rFonts w:hint="default" w:ascii="宋体" w:hAnsi="宋体" w:eastAsia="宋体" w:cs="宋体"/>
          <w:lang w:val="en-US" w:eastAsia="zh-CN"/>
        </w:rPr>
      </w:pPr>
    </w:p>
    <w:p>
      <w:pPr>
        <w:widowControl/>
        <w:spacing w:before="62" w:beforeLines="20" w:after="62" w:afterLines="20" w:line="440" w:lineRule="exact"/>
        <w:jc w:val="center"/>
        <w:outlineLvl w:val="0"/>
        <w:rPr>
          <w:rFonts w:hint="eastAsia" w:ascii="宋体" w:hAnsi="宋体" w:cs="宋体"/>
          <w:b/>
          <w:bCs/>
          <w:color w:val="000000"/>
        </w:rPr>
      </w:pPr>
      <w:r>
        <w:rPr>
          <w:rFonts w:hint="eastAsia" w:ascii="宋体" w:hAnsi="宋体" w:cs="宋体"/>
          <w:b/>
          <w:bCs/>
          <w:color w:val="000000"/>
          <w:szCs w:val="21"/>
        </w:rPr>
        <w:br w:type="page"/>
      </w:r>
      <w:bookmarkStart w:id="6" w:name="_Toc19773"/>
      <w:r>
        <w:rPr>
          <w:rFonts w:hint="eastAsia" w:ascii="宋体" w:hAnsi="宋体" w:cs="宋体"/>
          <w:b/>
          <w:bCs/>
          <w:color w:val="000000"/>
          <w:sz w:val="32"/>
          <w:szCs w:val="32"/>
        </w:rPr>
        <w:t>第二章 申请人须知</w:t>
      </w:r>
      <w:bookmarkEnd w:id="6"/>
      <w:bookmarkStart w:id="7" w:name="_Hlt19243076"/>
      <w:bookmarkEnd w:id="7"/>
      <w:bookmarkStart w:id="8" w:name="_Hlt18723937"/>
      <w:bookmarkEnd w:id="8"/>
      <w:bookmarkStart w:id="9" w:name="_Hlt18482789"/>
      <w:bookmarkEnd w:id="9"/>
      <w:bookmarkStart w:id="10" w:name="_Hlt519852490"/>
      <w:bookmarkEnd w:id="10"/>
      <w:bookmarkStart w:id="11" w:name="_Hlt6282928"/>
      <w:bookmarkEnd w:id="11"/>
      <w:bookmarkStart w:id="12" w:name="_Hlt66264674"/>
      <w:bookmarkEnd w:id="12"/>
      <w:bookmarkStart w:id="13" w:name="_Hlt7148326"/>
      <w:bookmarkEnd w:id="13"/>
      <w:bookmarkStart w:id="14" w:name="_Hlt18724747"/>
      <w:bookmarkEnd w:id="14"/>
      <w:bookmarkStart w:id="15" w:name="_Hlt3880244"/>
      <w:bookmarkEnd w:id="15"/>
      <w:bookmarkStart w:id="16" w:name="_Hlt519849867"/>
      <w:bookmarkEnd w:id="16"/>
    </w:p>
    <w:p>
      <w:pPr>
        <w:autoSpaceDE w:val="0"/>
        <w:autoSpaceDN w:val="0"/>
        <w:adjustRightInd w:val="0"/>
        <w:spacing w:line="440" w:lineRule="exact"/>
        <w:jc w:val="center"/>
        <w:outlineLvl w:val="1"/>
        <w:rPr>
          <w:rFonts w:hint="eastAsia" w:ascii="宋体" w:hAnsi="宋体" w:cs="宋体"/>
          <w:b/>
          <w:bCs/>
          <w:color w:val="000000"/>
          <w:sz w:val="28"/>
          <w:szCs w:val="28"/>
        </w:rPr>
      </w:pPr>
      <w:bookmarkStart w:id="17" w:name="_Toc28592"/>
      <w:r>
        <w:rPr>
          <w:rFonts w:hint="eastAsia" w:ascii="宋体" w:hAnsi="宋体" w:cs="宋体"/>
          <w:b/>
          <w:bCs/>
          <w:color w:val="000000"/>
          <w:sz w:val="28"/>
          <w:szCs w:val="28"/>
        </w:rPr>
        <w:t>申请人</w:t>
      </w:r>
      <w:r>
        <w:rPr>
          <w:rFonts w:hint="eastAsia" w:ascii="宋体" w:hAnsi="宋体" w:cs="宋体"/>
          <w:b/>
          <w:bCs/>
          <w:color w:val="000000"/>
          <w:sz w:val="28"/>
          <w:szCs w:val="28"/>
          <w:lang w:eastAsia="zh-CN"/>
        </w:rPr>
        <w:t>须知</w:t>
      </w:r>
      <w:r>
        <w:rPr>
          <w:rFonts w:hint="eastAsia" w:ascii="宋体" w:hAnsi="宋体" w:cs="宋体"/>
          <w:b/>
          <w:bCs/>
          <w:color w:val="000000"/>
          <w:sz w:val="28"/>
          <w:szCs w:val="28"/>
        </w:rPr>
        <w:t>前附表</w:t>
      </w:r>
      <w:bookmarkEnd w:id="1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62"/>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2" w:type="dxa"/>
            <w:noWrap w:val="0"/>
            <w:vAlign w:val="center"/>
          </w:tcPr>
          <w:p>
            <w:pPr>
              <w:tabs>
                <w:tab w:val="left" w:pos="1800"/>
              </w:tabs>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序号</w:t>
            </w:r>
          </w:p>
        </w:tc>
        <w:tc>
          <w:tcPr>
            <w:tcW w:w="862" w:type="dxa"/>
            <w:noWrap w:val="0"/>
            <w:vAlign w:val="center"/>
          </w:tcPr>
          <w:p>
            <w:pPr>
              <w:tabs>
                <w:tab w:val="left" w:pos="1800"/>
              </w:tabs>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条款号</w:t>
            </w:r>
          </w:p>
        </w:tc>
        <w:tc>
          <w:tcPr>
            <w:tcW w:w="7327"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1</w:t>
            </w:r>
          </w:p>
        </w:tc>
        <w:tc>
          <w:tcPr>
            <w:tcW w:w="86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3.2</w:t>
            </w:r>
          </w:p>
        </w:tc>
        <w:tc>
          <w:tcPr>
            <w:tcW w:w="7327" w:type="dxa"/>
            <w:noWrap w:val="0"/>
            <w:vAlign w:val="top"/>
          </w:tcPr>
          <w:p>
            <w:pPr>
              <w:spacing w:line="360" w:lineRule="exact"/>
              <w:outlineLvl w:val="9"/>
              <w:rPr>
                <w:rFonts w:hint="eastAsia" w:ascii="宋体" w:hAnsi="宋体" w:cs="宋体"/>
                <w:color w:val="000000"/>
                <w:szCs w:val="21"/>
              </w:rPr>
            </w:pPr>
            <w:r>
              <w:rPr>
                <w:rFonts w:hint="eastAsia" w:ascii="宋体" w:hAnsi="宋体" w:cs="宋体"/>
                <w:color w:val="000000"/>
                <w:szCs w:val="21"/>
              </w:rPr>
              <w:t>项目名称：</w:t>
            </w:r>
            <w:r>
              <w:rPr>
                <w:rFonts w:hint="eastAsia" w:ascii="宋体" w:hAnsi="宋体" w:cs="宋体"/>
                <w:color w:val="000000"/>
                <w:szCs w:val="21"/>
                <w:lang w:eastAsia="zh-CN"/>
              </w:rPr>
              <w:t>衡阳市本级及所辖区2026-2028年政策性农业保险承保机构公开竞争性遴选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2</w:t>
            </w:r>
          </w:p>
        </w:tc>
        <w:tc>
          <w:tcPr>
            <w:tcW w:w="86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3.3</w:t>
            </w:r>
          </w:p>
        </w:tc>
        <w:tc>
          <w:tcPr>
            <w:tcW w:w="7327" w:type="dxa"/>
            <w:noWrap w:val="0"/>
            <w:vAlign w:val="top"/>
          </w:tcPr>
          <w:p>
            <w:pPr>
              <w:spacing w:line="360" w:lineRule="exact"/>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服务地点：</w:t>
            </w:r>
            <w:r>
              <w:rPr>
                <w:rFonts w:hint="eastAsia" w:ascii="宋体" w:hAnsi="宋体" w:eastAsia="宋体" w:cs="宋体"/>
                <w:color w:val="000000"/>
                <w:sz w:val="21"/>
                <w:szCs w:val="21"/>
                <w:lang w:eastAsia="zh-CN"/>
              </w:rPr>
              <w:t>衡阳市本级及所辖区</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2</w:t>
            </w:r>
          </w:p>
        </w:tc>
        <w:tc>
          <w:tcPr>
            <w:tcW w:w="86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3.4</w:t>
            </w:r>
          </w:p>
        </w:tc>
        <w:tc>
          <w:tcPr>
            <w:tcW w:w="7327" w:type="dxa"/>
            <w:noWrap w:val="0"/>
            <w:vAlign w:val="center"/>
          </w:tcPr>
          <w:p>
            <w:pPr>
              <w:spacing w:line="360" w:lineRule="exact"/>
              <w:outlineLvl w:val="9"/>
              <w:rPr>
                <w:rFonts w:hint="eastAsia" w:ascii="宋体" w:hAnsi="宋体" w:cs="宋体"/>
                <w:color w:val="000000"/>
                <w:szCs w:val="21"/>
              </w:rPr>
            </w:pPr>
            <w:r>
              <w:rPr>
                <w:rFonts w:hint="eastAsia" w:ascii="宋体" w:hAnsi="宋体" w:cs="宋体"/>
                <w:color w:val="000000"/>
                <w:szCs w:val="21"/>
                <w:lang w:val="en-US" w:eastAsia="zh-CN"/>
              </w:rPr>
              <w:t>本项目共分为6个包，</w:t>
            </w:r>
            <w:r>
              <w:rPr>
                <w:rFonts w:hint="eastAsia" w:ascii="宋体" w:hAnsi="宋体" w:cs="宋体"/>
                <w:color w:val="000000"/>
                <w:szCs w:val="21"/>
              </w:rPr>
              <w:t>分包情况</w:t>
            </w:r>
            <w:r>
              <w:rPr>
                <w:rFonts w:hint="eastAsia" w:ascii="宋体" w:hAnsi="宋体" w:cs="宋体"/>
                <w:color w:val="000000"/>
                <w:szCs w:val="21"/>
                <w:lang w:val="en-US" w:eastAsia="zh-CN"/>
              </w:rPr>
              <w:t>详见遴选公告。</w:t>
            </w:r>
          </w:p>
          <w:p>
            <w:pPr>
              <w:spacing w:line="360" w:lineRule="exact"/>
              <w:ind w:firstLine="421" w:firstLineChars="200"/>
              <w:outlineLvl w:val="9"/>
              <w:rPr>
                <w:rFonts w:hint="eastAsia" w:ascii="宋体" w:hAnsi="宋体" w:eastAsia="宋体" w:cs="宋体"/>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承保机构</w:t>
            </w:r>
            <w:r>
              <w:rPr>
                <w:rFonts w:hint="eastAsia" w:ascii="宋体" w:hAnsi="宋体" w:eastAsia="宋体" w:cs="宋体"/>
                <w:b/>
                <w:bCs/>
                <w:color w:val="auto"/>
                <w:sz w:val="21"/>
                <w:szCs w:val="21"/>
                <w:lang w:val="en-US" w:eastAsia="zh-CN"/>
              </w:rPr>
              <w:t>必</w:t>
            </w:r>
            <w:r>
              <w:rPr>
                <w:rFonts w:hint="eastAsia" w:ascii="宋体" w:hAnsi="宋体" w:eastAsia="宋体" w:cs="宋体"/>
                <w:b/>
                <w:bCs/>
                <w:color w:val="auto"/>
                <w:sz w:val="21"/>
                <w:szCs w:val="21"/>
              </w:rPr>
              <w:t>须对如上</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个包同时响应，不接受单独对其中任意一包或部分包进行单独响应，否则视为无效响应处理。</w:t>
            </w:r>
            <w:r>
              <w:rPr>
                <w:rFonts w:hint="eastAsia" w:ascii="宋体" w:hAnsi="宋体" w:eastAsia="宋体"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3</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color w:val="000000"/>
                <w:szCs w:val="21"/>
              </w:rPr>
            </w:pPr>
            <w:r>
              <w:rPr>
                <w:rFonts w:hint="eastAsia" w:ascii="宋体" w:hAnsi="宋体" w:cs="宋体"/>
                <w:b/>
                <w:bCs/>
                <w:color w:val="000000"/>
                <w:szCs w:val="21"/>
              </w:rPr>
              <w:t>4.1</w:t>
            </w:r>
          </w:p>
        </w:tc>
        <w:tc>
          <w:tcPr>
            <w:tcW w:w="7327" w:type="dxa"/>
            <w:noWrap w:val="0"/>
            <w:vAlign w:val="center"/>
          </w:tcPr>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（一）申请参加遴选的承保机构需满足以下基本条件：</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 、申请人的省级公司必须在湖南金融监管局公布的符合农业保险业务经营条件的保险公司目录范围内；</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2、具有完善的农业保险大灾风险分散机制；</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3、具有完善的基层服务网络；</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4、信息化建设满足业务管理要求，能够按要求与中国农业再保险股份有限公司（以下简称中国农再）约定分保业务信息系统进行对接； 能够按要求与湖南省农业保险综合管理平台系统对接；</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5、参加农业保险再保险体系改革试点，承保机构总公司已与中国农再签署当期有效的《政策性农业保险再保险标准协议》，双方可协商对有关条款进行调整；</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6、对于在财金〔2020〕128号文件印发后开业的承保机构，总公司开业时间需在5年（含） 以上，存在重组、更名或新设主体依法受让相关业务的，可以原主体开业时间为准；</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7、在遴选区域具有经金监部门批准设立的下属分支机构，持有省级分公司出具的针对本区域遴选的授权文件；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8、财政部门规定的其他条件。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w:t>
            </w:r>
            <w:r>
              <w:rPr>
                <w:rFonts w:hint="default" w:ascii="宋体" w:hAnsi="宋体" w:eastAsia="宋体" w:cs="宋体"/>
                <w:kern w:val="2"/>
                <w:sz w:val="21"/>
                <w:szCs w:val="21"/>
                <w:lang w:val="en-US" w:eastAsia="zh-CN" w:bidi="ar-SA"/>
              </w:rPr>
              <w:t>存在以下情况的保险机构不得参加遴选：</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w:t>
            </w:r>
            <w:r>
              <w:rPr>
                <w:rFonts w:hint="default" w:ascii="宋体" w:hAnsi="宋体" w:eastAsia="宋体" w:cs="宋体"/>
                <w:kern w:val="2"/>
                <w:sz w:val="21"/>
                <w:szCs w:val="21"/>
                <w:lang w:val="en-US" w:eastAsia="zh-CN" w:bidi="ar-SA"/>
              </w:rPr>
              <w:t>以联合体（共保体）形式或委托其他保险机构、中介机构代为办理的；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2、以销售网点</w:t>
            </w:r>
            <w:r>
              <w:rPr>
                <w:rFonts w:hint="eastAsia" w:ascii="宋体" w:hAnsi="宋体" w:eastAsia="宋体" w:cs="宋体"/>
                <w:kern w:val="2"/>
                <w:sz w:val="21"/>
                <w:szCs w:val="21"/>
                <w:lang w:val="en-US" w:eastAsia="zh-CN" w:bidi="ar-SA"/>
              </w:rPr>
              <w:t>、</w:t>
            </w:r>
            <w:r>
              <w:rPr>
                <w:rFonts w:hint="default" w:ascii="宋体" w:hAnsi="宋体" w:eastAsia="宋体" w:cs="宋体"/>
                <w:kern w:val="2"/>
                <w:sz w:val="21"/>
                <w:szCs w:val="21"/>
                <w:lang w:val="en-US" w:eastAsia="zh-CN" w:bidi="ar-SA"/>
              </w:rPr>
              <w:t>“三农”保险服务网点等非市县级分支机构申请的，区级分支机构申请市州本级及所辖区遴选的，市级及以上分支机构申请省直管县市遴选的；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eastAsia" w:ascii="宋体" w:hAnsi="宋体" w:eastAsia="宋体" w:cs="宋体"/>
                <w:sz w:val="21"/>
                <w:szCs w:val="21"/>
                <w:lang w:eastAsia="zh-CN"/>
              </w:rPr>
            </w:pPr>
            <w:r>
              <w:rPr>
                <w:rFonts w:hint="default" w:ascii="宋体" w:hAnsi="宋体" w:eastAsia="宋体" w:cs="宋体"/>
                <w:kern w:val="2"/>
                <w:sz w:val="21"/>
                <w:szCs w:val="21"/>
                <w:lang w:val="en-US" w:eastAsia="zh-CN" w:bidi="ar-SA"/>
              </w:rPr>
              <w:t>3、在参选地区农业保险业务违法违规被财政部门或监管部门进行重大行政处罚且尚在处罚期的，以及因农业保险绩效评价取消财政补贴资格期内的。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4</w:t>
            </w:r>
          </w:p>
        </w:tc>
        <w:tc>
          <w:tcPr>
            <w:tcW w:w="862" w:type="dxa"/>
            <w:noWrap w:val="0"/>
            <w:vAlign w:val="center"/>
          </w:tcPr>
          <w:p>
            <w:pPr>
              <w:spacing w:line="360" w:lineRule="exact"/>
              <w:jc w:val="center"/>
              <w:outlineLvl w:val="9"/>
              <w:rPr>
                <w:rFonts w:hint="eastAsia" w:ascii="宋体" w:hAnsi="宋体" w:cs="宋体"/>
                <w:b/>
                <w:bCs/>
                <w:color w:val="auto"/>
                <w:szCs w:val="21"/>
              </w:rPr>
            </w:pPr>
            <w:r>
              <w:rPr>
                <w:rFonts w:hint="eastAsia" w:ascii="宋体" w:hAnsi="宋体" w:cs="宋体"/>
                <w:b/>
                <w:bCs/>
                <w:color w:val="auto"/>
                <w:szCs w:val="21"/>
              </w:rPr>
              <w:t>12.2</w:t>
            </w:r>
          </w:p>
        </w:tc>
        <w:tc>
          <w:tcPr>
            <w:tcW w:w="7327" w:type="dxa"/>
            <w:noWrap w:val="0"/>
            <w:vAlign w:val="center"/>
          </w:tcPr>
          <w:p>
            <w:pPr>
              <w:widowControl/>
              <w:spacing w:line="360" w:lineRule="exact"/>
              <w:contextualSpacing/>
              <w:jc w:val="left"/>
              <w:outlineLvl w:val="9"/>
              <w:rPr>
                <w:rFonts w:hint="default" w:ascii="宋体" w:hAnsi="宋体" w:cs="宋体" w:eastAsiaTheme="minorEastAsia"/>
                <w:color w:val="auto"/>
                <w:szCs w:val="21"/>
                <w:lang w:val="en-US" w:eastAsia="zh-CN"/>
              </w:rPr>
            </w:pPr>
            <w:r>
              <w:rPr>
                <w:rFonts w:hint="eastAsia" w:ascii="宋体" w:hAnsi="宋体" w:cs="宋体"/>
                <w:color w:val="auto"/>
                <w:szCs w:val="21"/>
              </w:rPr>
              <w:t>申请文件正本壹份、副本</w:t>
            </w:r>
            <w:r>
              <w:rPr>
                <w:rFonts w:hint="eastAsia" w:ascii="宋体" w:hAnsi="宋体" w:cs="宋体"/>
                <w:color w:val="auto"/>
                <w:szCs w:val="21"/>
                <w:u w:val="single"/>
                <w:lang w:val="en-US" w:eastAsia="zh-CN"/>
              </w:rPr>
              <w:t xml:space="preserve"> 陆 </w:t>
            </w:r>
            <w:r>
              <w:rPr>
                <w:rFonts w:hint="eastAsia" w:ascii="宋体" w:hAnsi="宋体" w:cs="宋体"/>
                <w:color w:val="auto"/>
                <w:szCs w:val="21"/>
              </w:rPr>
              <w:t>份</w:t>
            </w:r>
            <w:r>
              <w:rPr>
                <w:rFonts w:hint="eastAsia" w:ascii="宋体" w:hAnsi="宋体" w:cs="宋体"/>
                <w:color w:val="auto"/>
                <w:szCs w:val="21"/>
                <w:lang w:eastAsia="zh-CN"/>
              </w:rPr>
              <w:t>，</w:t>
            </w:r>
            <w:r>
              <w:rPr>
                <w:rFonts w:hint="eastAsia" w:ascii="宋体" w:hAnsi="宋体" w:cs="宋体"/>
                <w:color w:val="auto"/>
                <w:szCs w:val="21"/>
                <w:lang w:val="en-US" w:eastAsia="zh-CN"/>
              </w:rPr>
              <w:t>电子版壹份。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68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5</w:t>
            </w:r>
          </w:p>
        </w:tc>
        <w:tc>
          <w:tcPr>
            <w:tcW w:w="86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13</w:t>
            </w:r>
          </w:p>
        </w:tc>
        <w:tc>
          <w:tcPr>
            <w:tcW w:w="7327" w:type="dxa"/>
            <w:noWrap w:val="0"/>
            <w:vAlign w:val="center"/>
          </w:tcPr>
          <w:p>
            <w:pPr>
              <w:spacing w:line="360" w:lineRule="exact"/>
              <w:outlineLvl w:val="9"/>
              <w:rPr>
                <w:rFonts w:hint="eastAsia" w:ascii="宋体" w:hAnsi="宋体" w:cs="宋体"/>
                <w:color w:val="000000"/>
                <w:szCs w:val="21"/>
              </w:rPr>
            </w:pPr>
            <w:r>
              <w:rPr>
                <w:rFonts w:hint="eastAsia" w:ascii="宋体" w:hAnsi="宋体" w:cs="宋体"/>
                <w:color w:val="000000"/>
                <w:szCs w:val="21"/>
              </w:rPr>
              <w:t>申请文件的包装与密封形式为：</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kern w:val="2"/>
                <w:sz w:val="21"/>
                <w:szCs w:val="21"/>
                <w:lang w:val="en-US" w:eastAsia="zh-CN" w:bidi="ar-SA"/>
              </w:rPr>
              <w:t>、申请文件均须胶装，不得使用活页装订；</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2、申请文件副本为正本的复印件（黑白双面打印或复印），当正本和副本不一致时，以正本为准。</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3、申请文件</w:t>
            </w:r>
            <w:r>
              <w:rPr>
                <w:rFonts w:hint="eastAsia" w:ascii="宋体" w:hAnsi="宋体" w:eastAsia="宋体" w:cs="宋体"/>
                <w:kern w:val="2"/>
                <w:sz w:val="21"/>
                <w:szCs w:val="21"/>
                <w:lang w:val="sq-AL" w:eastAsia="zh-CN" w:bidi="ar-SA"/>
              </w:rPr>
              <w:t>密封。</w:t>
            </w:r>
            <w:r>
              <w:rPr>
                <w:rFonts w:hint="eastAsia" w:ascii="宋体" w:hAnsi="宋体" w:eastAsia="宋体" w:cs="宋体"/>
                <w:kern w:val="2"/>
                <w:sz w:val="21"/>
                <w:szCs w:val="21"/>
                <w:lang w:val="en-US" w:eastAsia="zh-CN" w:bidi="ar-SA"/>
              </w:rPr>
              <w:t>外包装上应注明:项目名称、申请单位名称并由承保机构公司负责人或授权委托人签署并加盖单位公章。</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4、各申请人申请文件制作成电子文档（U盘）1份（正本盖章后的扫描件，格式为PDF）,用单独的信封密封，粘在申请文件外包装上。</w:t>
            </w:r>
          </w:p>
          <w:p>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cs="宋体"/>
                <w:color w:val="000000"/>
                <w:szCs w:val="21"/>
              </w:rPr>
            </w:pPr>
            <w:r>
              <w:rPr>
                <w:rFonts w:hint="eastAsia" w:ascii="宋体" w:hAnsi="宋体" w:eastAsia="宋体" w:cs="宋体"/>
                <w:kern w:val="2"/>
                <w:sz w:val="21"/>
                <w:szCs w:val="21"/>
                <w:lang w:val="en-US" w:eastAsia="zh-CN" w:bidi="ar-SA"/>
              </w:rPr>
              <w:t>如果申请人未按上述要求密封及制作申请文件，遴选人对申请文件不予受理。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0" w:hRule="atLeast"/>
        </w:trPr>
        <w:tc>
          <w:tcPr>
            <w:tcW w:w="68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6</w:t>
            </w:r>
          </w:p>
        </w:tc>
        <w:tc>
          <w:tcPr>
            <w:tcW w:w="862" w:type="dxa"/>
            <w:noWrap w:val="0"/>
            <w:vAlign w:val="center"/>
          </w:tcPr>
          <w:p>
            <w:pPr>
              <w:spacing w:line="360" w:lineRule="exact"/>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14</w:t>
            </w:r>
            <w:r>
              <w:rPr>
                <w:rFonts w:hint="eastAsia" w:ascii="宋体" w:hAnsi="宋体" w:cs="宋体"/>
                <w:color w:val="000000"/>
                <w:szCs w:val="21"/>
                <w:lang w:val="en-US" w:eastAsia="zh-CN"/>
              </w:rPr>
              <w:t>.1</w:t>
            </w:r>
          </w:p>
        </w:tc>
        <w:tc>
          <w:tcPr>
            <w:tcW w:w="7327" w:type="dxa"/>
            <w:noWrap w:val="0"/>
            <w:vAlign w:val="center"/>
          </w:tcPr>
          <w:p>
            <w:pPr>
              <w:spacing w:line="360" w:lineRule="exact"/>
              <w:outlineLvl w:val="9"/>
              <w:rPr>
                <w:rFonts w:hint="eastAsia" w:ascii="宋体" w:hAnsi="宋体" w:cs="宋体"/>
                <w:color w:val="auto"/>
                <w:szCs w:val="21"/>
              </w:rPr>
            </w:pPr>
            <w:r>
              <w:rPr>
                <w:rFonts w:hint="eastAsia" w:ascii="宋体" w:hAnsi="宋体" w:cs="宋体"/>
                <w:color w:val="auto"/>
                <w:szCs w:val="21"/>
              </w:rPr>
              <w:t>1、申请文件递交截止时间：2026年02月09日09时00分。</w:t>
            </w:r>
          </w:p>
          <w:p>
            <w:pPr>
              <w:spacing w:line="360" w:lineRule="exact"/>
              <w:outlineLvl w:val="9"/>
              <w:rPr>
                <w:rFonts w:hint="eastAsia" w:ascii="宋体" w:hAnsi="宋体" w:cs="宋体"/>
                <w:color w:val="auto"/>
                <w:szCs w:val="21"/>
              </w:rPr>
            </w:pPr>
            <w:r>
              <w:rPr>
                <w:rFonts w:hint="eastAsia" w:ascii="宋体" w:hAnsi="宋体" w:cs="宋体"/>
                <w:color w:val="auto"/>
                <w:szCs w:val="21"/>
              </w:rPr>
              <w:t>2、申请文件递交地点：衡阳市财政局一楼会议室。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0" w:hRule="atLeast"/>
        </w:trPr>
        <w:tc>
          <w:tcPr>
            <w:tcW w:w="68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7</w:t>
            </w:r>
          </w:p>
        </w:tc>
        <w:tc>
          <w:tcPr>
            <w:tcW w:w="862" w:type="dxa"/>
            <w:noWrap w:val="0"/>
            <w:vAlign w:val="center"/>
          </w:tcPr>
          <w:p>
            <w:pPr>
              <w:spacing w:line="360" w:lineRule="exact"/>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15</w:t>
            </w:r>
            <w:r>
              <w:rPr>
                <w:rFonts w:hint="eastAsia" w:ascii="宋体" w:hAnsi="宋体" w:cs="宋体"/>
                <w:color w:val="000000"/>
                <w:szCs w:val="21"/>
                <w:lang w:val="en-US" w:eastAsia="zh-CN"/>
              </w:rPr>
              <w:t>.1</w:t>
            </w:r>
          </w:p>
        </w:tc>
        <w:tc>
          <w:tcPr>
            <w:tcW w:w="7327" w:type="dxa"/>
            <w:noWrap w:val="0"/>
            <w:vAlign w:val="center"/>
          </w:tcPr>
          <w:p>
            <w:pPr>
              <w:pStyle w:val="10"/>
              <w:spacing w:line="360" w:lineRule="exact"/>
              <w:jc w:val="both"/>
              <w:outlineLvl w:val="9"/>
              <w:rPr>
                <w:rFonts w:hint="eastAsia" w:ascii="宋体" w:hAnsi="宋体" w:eastAsia="宋体" w:cs="宋体"/>
                <w:color w:val="auto"/>
                <w:szCs w:val="24"/>
              </w:rPr>
            </w:pPr>
            <w:r>
              <w:rPr>
                <w:rFonts w:hint="eastAsia" w:ascii="宋体" w:hAnsi="宋体" w:eastAsia="宋体" w:cs="宋体"/>
                <w:color w:val="auto"/>
                <w:szCs w:val="24"/>
              </w:rPr>
              <w:t>评审委员会组成：评审委员会成员由</w:t>
            </w:r>
            <w:r>
              <w:rPr>
                <w:rFonts w:hint="eastAsia" w:ascii="宋体" w:hAnsi="宋体" w:eastAsia="宋体" w:cs="宋体"/>
                <w:color w:val="auto"/>
                <w:szCs w:val="24"/>
                <w:highlight w:val="none"/>
                <w:u w:val="single"/>
                <w:lang w:val="en-US" w:eastAsia="zh-CN"/>
              </w:rPr>
              <w:t xml:space="preserve">  7  </w:t>
            </w:r>
            <w:r>
              <w:rPr>
                <w:rFonts w:hint="eastAsia" w:ascii="宋体" w:hAnsi="宋体" w:eastAsia="宋体" w:cs="宋体"/>
                <w:color w:val="auto"/>
                <w:szCs w:val="24"/>
                <w:highlight w:val="none"/>
              </w:rPr>
              <w:t>人</w:t>
            </w:r>
            <w:r>
              <w:rPr>
                <w:rFonts w:hint="eastAsia" w:ascii="宋体" w:hAnsi="宋体" w:eastAsia="宋体" w:cs="宋体"/>
                <w:color w:val="auto"/>
                <w:szCs w:val="24"/>
              </w:rPr>
              <w:t>组成。</w:t>
            </w:r>
          </w:p>
          <w:p>
            <w:pPr>
              <w:spacing w:line="360" w:lineRule="exact"/>
              <w:outlineLvl w:val="9"/>
              <w:rPr>
                <w:rFonts w:hint="eastAsia" w:ascii="宋体" w:hAnsi="宋体" w:eastAsia="宋体" w:cs="宋体"/>
                <w:color w:val="auto"/>
                <w:szCs w:val="21"/>
                <w:lang w:eastAsia="zh-CN"/>
              </w:rPr>
            </w:pPr>
            <w:r>
              <w:rPr>
                <w:rFonts w:hint="eastAsia" w:ascii="宋体" w:hAnsi="宋体" w:cs="宋体"/>
                <w:color w:val="auto"/>
              </w:rPr>
              <w:t>评审专家确定方式：市</w:t>
            </w:r>
            <w:bookmarkStart w:id="64" w:name="_GoBack"/>
            <w:bookmarkEnd w:id="64"/>
            <w:r>
              <w:rPr>
                <w:rFonts w:hint="eastAsia" w:ascii="宋体" w:hAnsi="宋体" w:cs="宋体"/>
                <w:color w:val="auto"/>
              </w:rPr>
              <w:t>财政、农业农村、林业等相关职能部门专业人员中抽取</w:t>
            </w:r>
            <w:r>
              <w:rPr>
                <w:rFonts w:hint="eastAsia" w:ascii="宋体" w:hAnsi="宋体" w:cs="宋体"/>
                <w:color w:val="auto"/>
                <w:lang w:eastAsia="zh-CN"/>
              </w:rPr>
              <w:t>，其中遴选区域专家不少于1人。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7" w:hRule="atLeast"/>
        </w:trPr>
        <w:tc>
          <w:tcPr>
            <w:tcW w:w="68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8</w:t>
            </w:r>
          </w:p>
        </w:tc>
        <w:tc>
          <w:tcPr>
            <w:tcW w:w="862" w:type="dxa"/>
            <w:noWrap w:val="0"/>
            <w:vAlign w:val="center"/>
          </w:tcPr>
          <w:p>
            <w:pPr>
              <w:pStyle w:val="10"/>
              <w:spacing w:line="360" w:lineRule="exact"/>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18.3</w:t>
            </w:r>
          </w:p>
        </w:tc>
        <w:tc>
          <w:tcPr>
            <w:tcW w:w="7327" w:type="dxa"/>
            <w:noWrap w:val="0"/>
            <w:vAlign w:val="center"/>
          </w:tcPr>
          <w:p>
            <w:pPr>
              <w:pStyle w:val="10"/>
              <w:spacing w:line="360" w:lineRule="exact"/>
              <w:jc w:val="both"/>
              <w:outlineLvl w:val="9"/>
              <w:rPr>
                <w:rFonts w:hint="eastAsia" w:ascii="宋体" w:hAnsi="宋体" w:eastAsia="宋体" w:cs="宋体"/>
                <w:color w:val="000000"/>
                <w:szCs w:val="24"/>
                <w:lang w:eastAsia="zh-CN"/>
              </w:rPr>
            </w:pPr>
            <w:r>
              <w:rPr>
                <w:rFonts w:hint="eastAsia" w:ascii="宋体" w:hAnsi="宋体" w:eastAsia="宋体" w:cs="宋体"/>
                <w:color w:val="000000"/>
                <w:szCs w:val="24"/>
              </w:rPr>
              <w:t>评审办法：</w:t>
            </w:r>
            <w:r>
              <w:rPr>
                <w:rFonts w:hint="eastAsia" w:ascii="宋体" w:hAnsi="宋体" w:eastAsia="宋体" w:cs="宋体"/>
                <w:color w:val="000000"/>
                <w:szCs w:val="24"/>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99" w:hRule="atLeast"/>
        </w:trPr>
        <w:tc>
          <w:tcPr>
            <w:tcW w:w="682" w:type="dxa"/>
            <w:noWrap w:val="0"/>
            <w:vAlign w:val="center"/>
          </w:tcPr>
          <w:p>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9</w:t>
            </w:r>
          </w:p>
        </w:tc>
        <w:tc>
          <w:tcPr>
            <w:tcW w:w="862" w:type="dxa"/>
            <w:noWrap w:val="0"/>
            <w:vAlign w:val="center"/>
          </w:tcPr>
          <w:p>
            <w:pPr>
              <w:pStyle w:val="10"/>
              <w:spacing w:line="360" w:lineRule="exact"/>
              <w:outlineLvl w:val="9"/>
              <w:rPr>
                <w:rFonts w:ascii="宋体" w:hAnsi="宋体" w:eastAsia="宋体" w:cs="宋体"/>
                <w:color w:val="000000"/>
                <w:szCs w:val="21"/>
              </w:rPr>
            </w:pPr>
            <w:r>
              <w:rPr>
                <w:rFonts w:hint="eastAsia" w:ascii="宋体" w:hAnsi="宋体" w:eastAsia="宋体" w:cs="宋体"/>
                <w:color w:val="000000"/>
                <w:szCs w:val="21"/>
              </w:rPr>
              <w:t>21</w:t>
            </w:r>
          </w:p>
        </w:tc>
        <w:tc>
          <w:tcPr>
            <w:tcW w:w="7327" w:type="dxa"/>
            <w:noWrap w:val="0"/>
            <w:vAlign w:val="center"/>
          </w:tcPr>
          <w:p>
            <w:pPr>
              <w:pStyle w:val="10"/>
              <w:spacing w:line="360" w:lineRule="exact"/>
              <w:jc w:val="both"/>
              <w:outlineLvl w:val="9"/>
              <w:rPr>
                <w:rFonts w:hint="eastAsia" w:ascii="宋体" w:hAnsi="宋体" w:eastAsia="宋体" w:cs="宋体"/>
                <w:color w:val="000000"/>
                <w:szCs w:val="24"/>
              </w:rPr>
            </w:pPr>
            <w:r>
              <w:rPr>
                <w:rFonts w:hint="eastAsia" w:ascii="宋体" w:hAnsi="宋体" w:eastAsia="宋体" w:cs="宋体"/>
                <w:color w:val="000000"/>
                <w:szCs w:val="21"/>
              </w:rPr>
              <w:t>代理服务费由遴选人支付，支付标准：按签定的代理协议执行。</w:t>
            </w:r>
          </w:p>
        </w:tc>
      </w:tr>
    </w:tbl>
    <w:p>
      <w:pPr>
        <w:autoSpaceDE w:val="0"/>
        <w:autoSpaceDN w:val="0"/>
        <w:adjustRightInd w:val="0"/>
        <w:spacing w:before="156" w:beforeLines="50" w:line="400" w:lineRule="exact"/>
        <w:jc w:val="center"/>
        <w:outlineLvl w:val="9"/>
        <w:rPr>
          <w:rFonts w:hint="eastAsia" w:ascii="宋体" w:hAnsi="宋体" w:cs="宋体"/>
          <w:b/>
          <w:bCs/>
          <w:color w:val="000000"/>
          <w:sz w:val="32"/>
          <w:szCs w:val="32"/>
        </w:rPr>
      </w:pPr>
    </w:p>
    <w:p>
      <w:pPr>
        <w:autoSpaceDE w:val="0"/>
        <w:autoSpaceDN w:val="0"/>
        <w:adjustRightInd w:val="0"/>
        <w:spacing w:before="156" w:beforeLines="50" w:line="400" w:lineRule="exact"/>
        <w:jc w:val="center"/>
        <w:outlineLvl w:val="1"/>
        <w:rPr>
          <w:rFonts w:hint="eastAsia" w:ascii="宋体" w:hAnsi="宋体" w:cs="宋体"/>
          <w:b/>
          <w:bCs/>
          <w:color w:val="000000"/>
          <w:sz w:val="32"/>
          <w:szCs w:val="32"/>
        </w:rPr>
      </w:pPr>
      <w:r>
        <w:rPr>
          <w:rFonts w:hint="eastAsia" w:ascii="宋体" w:hAnsi="宋体" w:cs="宋体"/>
          <w:b/>
          <w:bCs/>
          <w:color w:val="000000"/>
          <w:sz w:val="32"/>
          <w:szCs w:val="32"/>
        </w:rPr>
        <w:br w:type="page"/>
      </w:r>
      <w:bookmarkStart w:id="18" w:name="_Toc5541"/>
      <w:r>
        <w:rPr>
          <w:rFonts w:hint="eastAsia" w:ascii="宋体" w:hAnsi="宋体" w:cs="宋体"/>
          <w:b/>
          <w:bCs/>
          <w:color w:val="000000"/>
          <w:sz w:val="32"/>
          <w:szCs w:val="32"/>
        </w:rPr>
        <w:t>一、总则</w:t>
      </w:r>
      <w:bookmarkEnd w:id="18"/>
    </w:p>
    <w:p>
      <w:pPr>
        <w:spacing w:line="420" w:lineRule="exact"/>
        <w:ind w:firstLine="481" w:firstLineChars="200"/>
        <w:outlineLvl w:val="9"/>
        <w:rPr>
          <w:rFonts w:hint="eastAsia" w:ascii="宋体" w:hAnsi="宋体" w:cs="宋体"/>
          <w:b/>
          <w:bCs/>
          <w:color w:val="000000"/>
          <w:sz w:val="24"/>
        </w:rPr>
      </w:pPr>
    </w:p>
    <w:p>
      <w:pPr>
        <w:spacing w:line="420" w:lineRule="exact"/>
        <w:outlineLvl w:val="9"/>
        <w:rPr>
          <w:rFonts w:hint="eastAsia" w:ascii="宋体" w:hAnsi="宋体" w:cs="宋体"/>
          <w:b/>
          <w:bCs/>
          <w:color w:val="000000"/>
          <w:sz w:val="24"/>
        </w:rPr>
      </w:pPr>
      <w:r>
        <w:rPr>
          <w:rFonts w:hint="eastAsia" w:ascii="宋体" w:hAnsi="宋体" w:cs="宋体"/>
          <w:b/>
          <w:bCs/>
          <w:color w:val="000000"/>
          <w:sz w:val="24"/>
        </w:rPr>
        <w:t>1．适用范围</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1.1本遴选文件仅适用于本次遴选公告中所述项目。</w:t>
      </w:r>
    </w:p>
    <w:p>
      <w:pPr>
        <w:spacing w:line="420" w:lineRule="exact"/>
        <w:outlineLvl w:val="9"/>
        <w:rPr>
          <w:rFonts w:hint="eastAsia" w:ascii="宋体" w:hAnsi="宋体" w:cs="宋体"/>
          <w:b/>
          <w:bCs/>
          <w:color w:val="000000"/>
          <w:sz w:val="24"/>
        </w:rPr>
      </w:pPr>
      <w:r>
        <w:rPr>
          <w:rFonts w:hint="eastAsia" w:ascii="宋体" w:hAnsi="宋体" w:cs="宋体"/>
          <w:b/>
          <w:bCs/>
          <w:color w:val="000000"/>
          <w:sz w:val="24"/>
        </w:rPr>
        <w:t>2．定义</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2.1“遴选人”：</w:t>
      </w:r>
      <w:r>
        <w:rPr>
          <w:rFonts w:hint="eastAsia" w:ascii="宋体" w:hAnsi="宋体" w:cs="宋体"/>
          <w:color w:val="000000"/>
          <w:szCs w:val="21"/>
          <w:lang w:eastAsia="zh-CN"/>
        </w:rPr>
        <w:t>衡阳市财政局</w:t>
      </w:r>
      <w:r>
        <w:rPr>
          <w:rFonts w:hint="eastAsia" w:ascii="宋体" w:hAnsi="宋体" w:cs="宋体"/>
          <w:color w:val="000000"/>
          <w:szCs w:val="21"/>
        </w:rPr>
        <w:t xml:space="preserve">   </w:t>
      </w:r>
    </w:p>
    <w:p>
      <w:pPr>
        <w:spacing w:line="420" w:lineRule="exact"/>
        <w:ind w:firstLine="420" w:firstLineChars="200"/>
        <w:outlineLvl w:val="9"/>
        <w:rPr>
          <w:rFonts w:hint="eastAsia" w:ascii="宋体" w:hAnsi="宋体" w:eastAsia="宋体" w:cs="宋体"/>
          <w:color w:val="000000"/>
          <w:szCs w:val="21"/>
          <w:lang w:eastAsia="zh-CN"/>
        </w:rPr>
      </w:pPr>
      <w:r>
        <w:rPr>
          <w:rFonts w:hint="eastAsia" w:ascii="宋体" w:hAnsi="宋体" w:cs="宋体"/>
          <w:color w:val="000000"/>
          <w:szCs w:val="21"/>
        </w:rPr>
        <w:t>2.2“代理机构”：</w:t>
      </w:r>
      <w:r>
        <w:rPr>
          <w:rFonts w:hint="eastAsia" w:ascii="宋体" w:hAnsi="宋体" w:cs="宋体"/>
          <w:color w:val="000000"/>
          <w:szCs w:val="21"/>
          <w:lang w:eastAsia="zh-CN"/>
        </w:rPr>
        <w:t>天策致远工程咨询管理有限公司</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2.3“申请人”：指向遴选人提交申请文件的保险承保公司</w:t>
      </w:r>
    </w:p>
    <w:p>
      <w:pPr>
        <w:spacing w:line="420" w:lineRule="exact"/>
        <w:outlineLvl w:val="9"/>
        <w:rPr>
          <w:rFonts w:hint="eastAsia" w:ascii="宋体" w:hAnsi="宋体" w:cs="宋体"/>
          <w:b/>
          <w:bCs/>
          <w:color w:val="000000"/>
          <w:sz w:val="24"/>
          <w:vertAlign w:val="superscript"/>
        </w:rPr>
      </w:pPr>
      <w:r>
        <w:rPr>
          <w:rFonts w:hint="eastAsia" w:ascii="宋体" w:hAnsi="宋体" w:cs="宋体"/>
          <w:b/>
          <w:bCs/>
          <w:color w:val="000000"/>
          <w:sz w:val="24"/>
        </w:rPr>
        <w:t>3．项目概况</w:t>
      </w:r>
    </w:p>
    <w:p>
      <w:pPr>
        <w:pStyle w:val="5"/>
        <w:widowControl/>
        <w:spacing w:after="0" w:line="440" w:lineRule="exact"/>
        <w:ind w:firstLine="420" w:firstLineChars="200"/>
        <w:jc w:val="left"/>
        <w:outlineLvl w:val="9"/>
        <w:rPr>
          <w:rFonts w:hint="eastAsia" w:ascii="宋体" w:hAnsi="宋体" w:cs="宋体"/>
          <w:szCs w:val="21"/>
          <w:lang w:val="en-US" w:eastAsia="zh-CN"/>
        </w:rPr>
      </w:pPr>
      <w:r>
        <w:rPr>
          <w:rFonts w:hint="eastAsia" w:ascii="宋体" w:hAnsi="宋体" w:cs="宋体"/>
          <w:color w:val="000000"/>
          <w:szCs w:val="21"/>
        </w:rPr>
        <w:t>3.1代理编号：</w:t>
      </w:r>
      <w:r>
        <w:rPr>
          <w:rFonts w:hint="eastAsia" w:ascii="宋体" w:hAnsi="宋体" w:cs="宋体"/>
          <w:szCs w:val="21"/>
          <w:lang w:val="en-US" w:eastAsia="zh-CN"/>
        </w:rPr>
        <w:t>TCZY-HS-2606C</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3.2项目名称：详见申请人须知前附表</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3.3服务地点：详见申请人须知前附表</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3.4分包情况：详见申请人须知前附表</w:t>
      </w:r>
    </w:p>
    <w:p>
      <w:pPr>
        <w:spacing w:line="420" w:lineRule="exact"/>
        <w:outlineLvl w:val="9"/>
        <w:rPr>
          <w:rFonts w:hint="eastAsia" w:ascii="宋体" w:hAnsi="宋体" w:cs="宋体"/>
          <w:b/>
          <w:bCs/>
          <w:color w:val="000000"/>
          <w:sz w:val="24"/>
        </w:rPr>
      </w:pPr>
      <w:r>
        <w:rPr>
          <w:rFonts w:hint="eastAsia" w:ascii="宋体" w:hAnsi="宋体" w:cs="宋体"/>
          <w:b/>
          <w:bCs/>
          <w:color w:val="000000"/>
          <w:sz w:val="24"/>
        </w:rPr>
        <w:t>4．申请人资格和应提供的资质文件</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4.1申请人资格要求按申请人须知前附表</w:t>
      </w:r>
    </w:p>
    <w:p>
      <w:pPr>
        <w:spacing w:line="400" w:lineRule="exact"/>
        <w:outlineLvl w:val="9"/>
        <w:rPr>
          <w:rFonts w:hint="eastAsia" w:ascii="宋体" w:hAnsi="宋体" w:cs="宋体"/>
          <w:b/>
          <w:bCs/>
          <w:color w:val="000000"/>
          <w:sz w:val="24"/>
        </w:rPr>
      </w:pPr>
      <w:r>
        <w:rPr>
          <w:rFonts w:hint="eastAsia" w:ascii="宋体" w:hAnsi="宋体" w:cs="宋体"/>
          <w:b/>
          <w:bCs/>
          <w:color w:val="000000"/>
          <w:sz w:val="24"/>
        </w:rPr>
        <w:t>5．参与遴选费用</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5.1申请人应自行承担所有参与遴选的相关费用，不论结果如何，遴选人或者代理机构均无义务和责任承担这些费用。</w:t>
      </w:r>
    </w:p>
    <w:p>
      <w:pPr>
        <w:spacing w:line="400" w:lineRule="exact"/>
        <w:outlineLvl w:val="9"/>
        <w:rPr>
          <w:rFonts w:hint="eastAsia" w:ascii="宋体" w:hAnsi="宋体" w:cs="宋体"/>
          <w:b/>
          <w:bCs/>
          <w:color w:val="000000"/>
          <w:sz w:val="24"/>
        </w:rPr>
      </w:pPr>
      <w:r>
        <w:rPr>
          <w:rFonts w:hint="eastAsia" w:ascii="宋体" w:hAnsi="宋体" w:cs="宋体"/>
          <w:b/>
          <w:bCs/>
          <w:color w:val="000000"/>
          <w:sz w:val="24"/>
        </w:rPr>
        <w:t>6．授权委托</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6.1申请人代表不是申请人的承保机构公司负责人，应具备授权委托书，并附承保机构公司负责人身份证明。</w:t>
      </w:r>
    </w:p>
    <w:p>
      <w:pPr>
        <w:autoSpaceDE w:val="0"/>
        <w:autoSpaceDN w:val="0"/>
        <w:adjustRightInd w:val="0"/>
        <w:spacing w:line="400" w:lineRule="exact"/>
        <w:jc w:val="center"/>
        <w:outlineLvl w:val="9"/>
        <w:rPr>
          <w:rFonts w:hint="eastAsia" w:ascii="宋体" w:hAnsi="宋体" w:cs="宋体"/>
          <w:b/>
          <w:bCs/>
          <w:color w:val="000000"/>
          <w:sz w:val="32"/>
          <w:szCs w:val="32"/>
        </w:rPr>
      </w:pPr>
      <w:bookmarkStart w:id="19" w:name="_Toc160801771"/>
    </w:p>
    <w:p>
      <w:pPr>
        <w:autoSpaceDE w:val="0"/>
        <w:autoSpaceDN w:val="0"/>
        <w:adjustRightInd w:val="0"/>
        <w:spacing w:before="156" w:beforeLines="50" w:line="400" w:lineRule="exact"/>
        <w:jc w:val="center"/>
        <w:outlineLvl w:val="1"/>
        <w:rPr>
          <w:rFonts w:hint="eastAsia" w:ascii="宋体" w:hAnsi="宋体" w:cs="宋体"/>
          <w:b/>
          <w:bCs/>
          <w:color w:val="000000"/>
          <w:sz w:val="32"/>
          <w:szCs w:val="32"/>
        </w:rPr>
      </w:pPr>
      <w:bookmarkStart w:id="20" w:name="_Toc13961"/>
      <w:r>
        <w:rPr>
          <w:rFonts w:hint="eastAsia" w:ascii="宋体" w:hAnsi="宋体" w:cs="宋体"/>
          <w:b/>
          <w:bCs/>
          <w:color w:val="000000"/>
          <w:sz w:val="32"/>
          <w:szCs w:val="32"/>
        </w:rPr>
        <w:t>二、</w:t>
      </w:r>
      <w:bookmarkEnd w:id="19"/>
      <w:r>
        <w:rPr>
          <w:rFonts w:hint="eastAsia" w:ascii="宋体" w:hAnsi="宋体" w:cs="宋体"/>
          <w:b/>
          <w:bCs/>
          <w:color w:val="000000"/>
          <w:sz w:val="32"/>
          <w:szCs w:val="32"/>
        </w:rPr>
        <w:t>遴选文件</w:t>
      </w:r>
      <w:bookmarkEnd w:id="20"/>
    </w:p>
    <w:p>
      <w:pPr>
        <w:spacing w:line="420" w:lineRule="exact"/>
        <w:outlineLvl w:val="9"/>
        <w:rPr>
          <w:rFonts w:hint="eastAsia" w:ascii="宋体" w:hAnsi="宋体" w:cs="宋体"/>
          <w:b/>
          <w:bCs/>
          <w:color w:val="000000"/>
          <w:sz w:val="24"/>
        </w:rPr>
      </w:pPr>
      <w:r>
        <w:rPr>
          <w:rFonts w:hint="eastAsia" w:ascii="宋体" w:hAnsi="宋体" w:cs="宋体"/>
          <w:b/>
          <w:bCs/>
          <w:color w:val="000000"/>
          <w:sz w:val="24"/>
        </w:rPr>
        <w:t>7．遴选文件的组成</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7.1本遴选文件包括遴选公</w:t>
      </w:r>
      <w:r>
        <w:rPr>
          <w:rFonts w:hint="eastAsia" w:ascii="宋体" w:hAnsi="宋体" w:cs="宋体"/>
          <w:color w:val="000000"/>
          <w:szCs w:val="21"/>
          <w:lang w:eastAsia="zh-CN"/>
        </w:rPr>
        <w:t>告</w:t>
      </w:r>
      <w:r>
        <w:rPr>
          <w:rFonts w:hint="eastAsia" w:ascii="宋体" w:hAnsi="宋体" w:cs="宋体"/>
          <w:color w:val="000000"/>
          <w:szCs w:val="21"/>
        </w:rPr>
        <w:t>、申请人须知、合同条款、申请文件组成、</w:t>
      </w:r>
      <w:r>
        <w:rPr>
          <w:rFonts w:hint="eastAsia" w:ascii="宋体" w:hAnsi="宋体" w:eastAsia="宋体" w:cs="宋体"/>
          <w:color w:val="000000"/>
        </w:rPr>
        <w:t>评审方法及标准</w:t>
      </w:r>
      <w:r>
        <w:rPr>
          <w:rFonts w:hint="eastAsia" w:ascii="宋体" w:hAnsi="宋体" w:cs="宋体"/>
          <w:color w:val="000000"/>
          <w:szCs w:val="21"/>
        </w:rPr>
        <w:t>，以及所有发出的补充资料。</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7.2申请人应认真阅读遴选文件中所有的要求。如果申请人的申请文件不能符合遴选文件的要求，由此而引起的责任由申请人自行负责。实质上不响应遴选文件要求的申请文件将被拒绝。</w:t>
      </w:r>
    </w:p>
    <w:p>
      <w:pPr>
        <w:spacing w:line="420" w:lineRule="exact"/>
        <w:outlineLvl w:val="9"/>
        <w:rPr>
          <w:rFonts w:hint="eastAsia" w:ascii="宋体" w:hAnsi="宋体" w:cs="宋体"/>
          <w:b/>
          <w:bCs/>
          <w:color w:val="000000"/>
          <w:sz w:val="24"/>
        </w:rPr>
      </w:pPr>
      <w:r>
        <w:rPr>
          <w:rFonts w:hint="eastAsia" w:ascii="宋体" w:hAnsi="宋体" w:cs="宋体"/>
          <w:b/>
          <w:bCs/>
          <w:color w:val="000000"/>
          <w:sz w:val="24"/>
        </w:rPr>
        <w:t>8．遴选文件的澄清</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8.1申请人在接到遴选文件后，若有问题需澄清，应于收到遴选文件</w:t>
      </w:r>
      <w:r>
        <w:rPr>
          <w:rFonts w:hint="eastAsia" w:ascii="宋体" w:hAnsi="宋体" w:cs="宋体"/>
          <w:color w:val="000000"/>
          <w:szCs w:val="21"/>
          <w:lang w:val="en-US" w:eastAsia="zh-CN"/>
        </w:rPr>
        <w:t>1</w:t>
      </w:r>
      <w:r>
        <w:rPr>
          <w:rFonts w:hint="eastAsia" w:ascii="宋体" w:hAnsi="宋体" w:cs="宋体"/>
          <w:color w:val="000000"/>
          <w:szCs w:val="21"/>
        </w:rPr>
        <w:t>日内以书面形式加盖单位公章递交到代理机构，遴选人将在文件递交截止时间</w:t>
      </w:r>
      <w:r>
        <w:rPr>
          <w:rFonts w:hint="eastAsia" w:ascii="宋体" w:hAnsi="宋体" w:cs="宋体"/>
          <w:color w:val="000000"/>
          <w:szCs w:val="21"/>
          <w:lang w:val="en-US" w:eastAsia="zh-CN"/>
        </w:rPr>
        <w:t>1</w:t>
      </w:r>
      <w:r>
        <w:rPr>
          <w:rFonts w:hint="eastAsia" w:ascii="宋体" w:hAnsi="宋体" w:cs="宋体"/>
          <w:color w:val="000000"/>
          <w:szCs w:val="21"/>
        </w:rPr>
        <w:t>日前统一答复，答复内容以书面形式发放给各申请人，若答疑或修改内容影响申请文件编制，则顺延申请文件递交截止时间。</w:t>
      </w:r>
    </w:p>
    <w:p>
      <w:pPr>
        <w:spacing w:line="420" w:lineRule="exact"/>
        <w:outlineLvl w:val="9"/>
        <w:rPr>
          <w:rFonts w:hint="eastAsia" w:ascii="宋体" w:hAnsi="宋体" w:cs="宋体"/>
          <w:b/>
          <w:bCs/>
          <w:color w:val="000000"/>
          <w:sz w:val="24"/>
        </w:rPr>
      </w:pPr>
      <w:r>
        <w:rPr>
          <w:rFonts w:hint="eastAsia" w:ascii="宋体" w:hAnsi="宋体" w:cs="宋体"/>
          <w:b/>
          <w:bCs/>
          <w:color w:val="000000"/>
          <w:sz w:val="24"/>
        </w:rPr>
        <w:t>9．遴选文件的修改</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9.1在评审开始之日前，遴选人可能以补充通知的方式修改遴选文件。</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9.2补充通知将以书面形式发给所有获得同一遴选文件的申请人，补充通知作为遴选文件的组成部分，对申请人起约束作用。</w:t>
      </w:r>
    </w:p>
    <w:p>
      <w:pPr>
        <w:autoSpaceDE w:val="0"/>
        <w:autoSpaceDN w:val="0"/>
        <w:adjustRightInd w:val="0"/>
        <w:spacing w:line="400" w:lineRule="exact"/>
        <w:jc w:val="center"/>
        <w:outlineLvl w:val="9"/>
        <w:rPr>
          <w:rFonts w:hint="eastAsia" w:ascii="宋体" w:hAnsi="宋体" w:cs="宋体"/>
          <w:b/>
          <w:bCs/>
          <w:color w:val="000000"/>
          <w:sz w:val="32"/>
          <w:szCs w:val="32"/>
        </w:rPr>
      </w:pPr>
      <w:bookmarkStart w:id="21" w:name="_Hlt25763531"/>
      <w:bookmarkEnd w:id="21"/>
      <w:bookmarkStart w:id="22" w:name="_Hlt25763504"/>
      <w:bookmarkEnd w:id="22"/>
      <w:bookmarkStart w:id="23" w:name="_Toc160801772"/>
    </w:p>
    <w:p>
      <w:pPr>
        <w:autoSpaceDE w:val="0"/>
        <w:autoSpaceDN w:val="0"/>
        <w:adjustRightInd w:val="0"/>
        <w:spacing w:before="156" w:beforeLines="50" w:line="400" w:lineRule="exact"/>
        <w:jc w:val="center"/>
        <w:outlineLvl w:val="1"/>
        <w:rPr>
          <w:rFonts w:hint="eastAsia" w:ascii="宋体" w:hAnsi="宋体" w:cs="宋体"/>
          <w:b/>
          <w:bCs/>
          <w:color w:val="000000"/>
          <w:sz w:val="32"/>
          <w:szCs w:val="32"/>
        </w:rPr>
      </w:pPr>
      <w:bookmarkStart w:id="24" w:name="_Toc11139"/>
      <w:r>
        <w:rPr>
          <w:rFonts w:hint="eastAsia" w:ascii="宋体" w:hAnsi="宋体" w:cs="宋体"/>
          <w:b/>
          <w:bCs/>
          <w:color w:val="000000"/>
          <w:sz w:val="32"/>
          <w:szCs w:val="32"/>
        </w:rPr>
        <w:t>三、申请文件的编制</w:t>
      </w:r>
      <w:bookmarkEnd w:id="23"/>
      <w:bookmarkEnd w:id="24"/>
    </w:p>
    <w:p>
      <w:pPr>
        <w:spacing w:line="420" w:lineRule="exact"/>
        <w:outlineLvl w:val="9"/>
        <w:rPr>
          <w:rFonts w:hint="eastAsia" w:ascii="宋体" w:hAnsi="宋体" w:cs="宋体"/>
          <w:b/>
          <w:bCs/>
          <w:color w:val="000000"/>
          <w:sz w:val="24"/>
        </w:rPr>
      </w:pPr>
      <w:r>
        <w:rPr>
          <w:rFonts w:hint="eastAsia" w:ascii="宋体" w:hAnsi="宋体" w:cs="宋体"/>
          <w:b/>
          <w:bCs/>
          <w:color w:val="000000"/>
          <w:sz w:val="24"/>
        </w:rPr>
        <w:t>10．申请文件的语言</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10.1申请人与遴选人之间的与遴选有关的来往通知、函件、资料和申请文件均使用中文。</w:t>
      </w:r>
    </w:p>
    <w:p>
      <w:pPr>
        <w:pStyle w:val="6"/>
        <w:spacing w:line="420" w:lineRule="exact"/>
        <w:outlineLvl w:val="9"/>
        <w:rPr>
          <w:rFonts w:hint="eastAsia" w:hAnsi="宋体" w:cs="宋体"/>
          <w:b/>
          <w:bCs/>
          <w:color w:val="000000"/>
          <w:sz w:val="24"/>
        </w:rPr>
      </w:pPr>
      <w:r>
        <w:rPr>
          <w:rFonts w:hint="eastAsia" w:hAnsi="宋体" w:cs="宋体"/>
          <w:b/>
          <w:bCs/>
          <w:color w:val="000000"/>
          <w:sz w:val="24"/>
        </w:rPr>
        <w:t>11. 申请文件的组成</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11.1 申请文件应包括下列内容：</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（1）申请函</w:t>
      </w:r>
    </w:p>
    <w:p>
      <w:pPr>
        <w:spacing w:line="420" w:lineRule="exact"/>
        <w:ind w:firstLine="420" w:firstLineChars="200"/>
        <w:outlineLvl w:val="9"/>
        <w:rPr>
          <w:rFonts w:hint="eastAsia" w:ascii="宋体" w:hAnsi="宋体" w:cs="宋体" w:eastAsiaTheme="minorEastAsia"/>
          <w:color w:val="000000"/>
          <w:szCs w:val="21"/>
          <w:lang w:eastAsia="zh-CN"/>
        </w:rPr>
      </w:pPr>
      <w:r>
        <w:rPr>
          <w:rFonts w:hint="eastAsia" w:ascii="宋体" w:hAnsi="宋体" w:cs="宋体"/>
          <w:color w:val="000000"/>
          <w:szCs w:val="21"/>
        </w:rPr>
        <w:t>（2）</w:t>
      </w:r>
      <w:r>
        <w:rPr>
          <w:rFonts w:hint="eastAsia" w:ascii="宋体" w:hAnsi="宋体" w:cs="宋体"/>
          <w:color w:val="000000"/>
          <w:szCs w:val="21"/>
          <w:lang w:eastAsia="zh-CN"/>
        </w:rPr>
        <w:t>承保机构公司负责人资格证明</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（3）承保机构公司负责人授权委托书</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（4）申请人基本情况表</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（5）遴选文件中要求的资格条件证明材料</w:t>
      </w:r>
    </w:p>
    <w:p>
      <w:pPr>
        <w:spacing w:line="420" w:lineRule="exact"/>
        <w:ind w:firstLine="420" w:firstLineChars="200"/>
        <w:outlineLvl w:val="9"/>
        <w:rPr>
          <w:rFonts w:hint="eastAsia" w:ascii="宋体" w:hAnsi="宋体" w:eastAsia="宋体" w:cs="宋体"/>
          <w:color w:val="000000"/>
          <w:szCs w:val="21"/>
          <w:lang w:eastAsia="zh-CN"/>
        </w:rPr>
      </w:pPr>
      <w:r>
        <w:rPr>
          <w:rFonts w:hint="eastAsia" w:ascii="宋体" w:hAnsi="宋体" w:cs="宋体"/>
          <w:color w:val="000000"/>
          <w:szCs w:val="21"/>
        </w:rPr>
        <w:t>（6）</w:t>
      </w:r>
      <w:r>
        <w:rPr>
          <w:rFonts w:hint="eastAsia" w:ascii="宋体" w:hAnsi="宋体" w:eastAsia="宋体" w:cs="宋体"/>
          <w:color w:val="000000"/>
          <w:sz w:val="21"/>
          <w:szCs w:val="21"/>
        </w:rPr>
        <w:t>服务能力</w:t>
      </w:r>
      <w:r>
        <w:rPr>
          <w:rFonts w:hint="eastAsia" w:ascii="宋体" w:hAnsi="宋体" w:eastAsia="宋体" w:cs="宋体"/>
          <w:color w:val="000000"/>
          <w:sz w:val="21"/>
          <w:szCs w:val="21"/>
          <w:lang w:eastAsia="zh-CN"/>
        </w:rPr>
        <w:t>证明材料</w:t>
      </w:r>
    </w:p>
    <w:p>
      <w:pPr>
        <w:spacing w:line="420" w:lineRule="exact"/>
        <w:ind w:firstLine="420" w:firstLineChars="200"/>
        <w:outlineLvl w:val="9"/>
        <w:rPr>
          <w:rFonts w:hint="eastAsia" w:ascii="宋体" w:hAnsi="宋体" w:eastAsia="宋体" w:cs="宋体"/>
          <w:color w:val="000000"/>
          <w:szCs w:val="21"/>
          <w:lang w:eastAsia="zh-CN"/>
        </w:rPr>
      </w:pPr>
      <w:r>
        <w:rPr>
          <w:rFonts w:hint="eastAsia" w:ascii="宋体" w:hAnsi="宋体" w:cs="宋体"/>
          <w:color w:val="000000"/>
          <w:szCs w:val="21"/>
        </w:rPr>
        <w:t>（7）</w:t>
      </w:r>
      <w:r>
        <w:rPr>
          <w:rFonts w:hint="eastAsia" w:ascii="宋体" w:hAnsi="宋体" w:eastAsia="宋体" w:cs="宋体"/>
          <w:color w:val="000000"/>
          <w:sz w:val="21"/>
          <w:szCs w:val="21"/>
        </w:rPr>
        <w:t>服务业绩</w:t>
      </w:r>
      <w:r>
        <w:rPr>
          <w:rFonts w:hint="eastAsia" w:ascii="宋体" w:hAnsi="宋体" w:eastAsia="宋体" w:cs="宋体"/>
          <w:color w:val="000000"/>
          <w:sz w:val="21"/>
          <w:szCs w:val="21"/>
          <w:lang w:eastAsia="zh-CN"/>
        </w:rPr>
        <w:t>证明材料</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（8）</w:t>
      </w:r>
      <w:r>
        <w:rPr>
          <w:rFonts w:hint="eastAsia" w:ascii="宋体" w:hAnsi="宋体" w:eastAsia="宋体" w:cs="宋体"/>
          <w:color w:val="000000"/>
          <w:sz w:val="21"/>
          <w:szCs w:val="21"/>
          <w:lang w:eastAsia="zh-CN"/>
        </w:rPr>
        <w:t>合规经营及风险管控能力证明材料</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9</w:t>
      </w:r>
      <w:r>
        <w:rPr>
          <w:rFonts w:hint="eastAsia" w:ascii="宋体" w:hAnsi="宋体" w:cs="宋体"/>
          <w:color w:val="000000"/>
          <w:szCs w:val="21"/>
        </w:rPr>
        <w:t>）</w:t>
      </w:r>
      <w:r>
        <w:rPr>
          <w:rFonts w:hint="eastAsia" w:ascii="宋体" w:hAnsi="宋体" w:cs="宋体"/>
          <w:color w:val="000000"/>
          <w:sz w:val="21"/>
          <w:szCs w:val="21"/>
          <w:lang w:eastAsia="zh-CN"/>
        </w:rPr>
        <w:t>市</w:t>
      </w:r>
      <w:r>
        <w:rPr>
          <w:rFonts w:hint="eastAsia" w:ascii="宋体" w:hAnsi="宋体" w:cs="宋体"/>
          <w:color w:val="000000"/>
          <w:sz w:val="21"/>
          <w:szCs w:val="21"/>
          <w:lang w:val="en-US" w:eastAsia="zh-CN"/>
        </w:rPr>
        <w:t>区</w:t>
      </w:r>
      <w:r>
        <w:rPr>
          <w:rFonts w:hint="eastAsia" w:ascii="宋体" w:hAnsi="宋体" w:cs="宋体"/>
          <w:color w:val="000000"/>
          <w:sz w:val="21"/>
          <w:szCs w:val="21"/>
          <w:lang w:eastAsia="zh-CN"/>
        </w:rPr>
        <w:t>指标证明材料</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）承诺函</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）其他资料</w:t>
      </w:r>
    </w:p>
    <w:p>
      <w:pPr>
        <w:pStyle w:val="6"/>
        <w:spacing w:line="420" w:lineRule="exact"/>
        <w:outlineLvl w:val="9"/>
        <w:rPr>
          <w:rFonts w:hint="eastAsia" w:hAnsi="宋体" w:cs="宋体"/>
          <w:b/>
          <w:bCs/>
          <w:color w:val="000000"/>
          <w:sz w:val="24"/>
        </w:rPr>
      </w:pPr>
      <w:r>
        <w:rPr>
          <w:rFonts w:hint="eastAsia" w:hAnsi="宋体" w:cs="宋体"/>
          <w:b/>
          <w:bCs/>
          <w:color w:val="000000"/>
          <w:sz w:val="24"/>
        </w:rPr>
        <w:t>12、申请文件的份数和签署</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12.1 申请人在编制申请文件时，封面应注明项目名称、申请人名称、编制年月，由承保机构公司负责人或授权委托人签署并加盖单位公章，申请文件中若有复印件，须加盖单位公章；</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12.2申请文件正本壹份、副本</w:t>
      </w:r>
      <w:r>
        <w:rPr>
          <w:rFonts w:hint="eastAsia" w:ascii="宋体" w:hAnsi="宋体" w:cs="宋体"/>
          <w:color w:val="000000"/>
          <w:szCs w:val="21"/>
          <w:lang w:eastAsia="zh-CN"/>
        </w:rPr>
        <w:t>份数详见</w:t>
      </w:r>
      <w:r>
        <w:rPr>
          <w:rFonts w:hint="eastAsia" w:ascii="宋体" w:hAnsi="宋体" w:cs="宋体"/>
          <w:color w:val="000000"/>
          <w:szCs w:val="21"/>
        </w:rPr>
        <w:t>申请人须知前附表，正副本封面应写明项目名称、编制单位、编制年月，并由承保机构公司负责人或授权委托人签字并加盖单位公章；</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12.3申请文件必须打印清晰，胶装成册。</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12.4全套申请文件应无涂改和行间插字，如必须修改，修改处应由承保机构公司负责人代表(或授权代理人)签字并加盖单位公章。</w:t>
      </w:r>
    </w:p>
    <w:p>
      <w:pPr>
        <w:spacing w:line="420" w:lineRule="exact"/>
        <w:jc w:val="center"/>
        <w:outlineLvl w:val="9"/>
        <w:rPr>
          <w:rFonts w:hint="eastAsia" w:ascii="宋体" w:hAnsi="宋体" w:cs="宋体"/>
          <w:color w:val="000000"/>
          <w:sz w:val="32"/>
        </w:rPr>
      </w:pPr>
    </w:p>
    <w:p>
      <w:pPr>
        <w:spacing w:line="420" w:lineRule="exact"/>
        <w:jc w:val="center"/>
        <w:outlineLvl w:val="1"/>
        <w:rPr>
          <w:rFonts w:hint="eastAsia" w:ascii="宋体" w:hAnsi="宋体" w:cs="宋体"/>
          <w:b/>
          <w:bCs/>
          <w:color w:val="000000"/>
          <w:sz w:val="32"/>
        </w:rPr>
      </w:pPr>
      <w:bookmarkStart w:id="25" w:name="_Toc21971"/>
      <w:r>
        <w:rPr>
          <w:rFonts w:hint="eastAsia" w:ascii="宋体" w:hAnsi="宋体" w:cs="宋体"/>
          <w:b/>
          <w:bCs/>
          <w:color w:val="000000"/>
          <w:sz w:val="32"/>
        </w:rPr>
        <w:t>四、申请文件的递交</w:t>
      </w:r>
      <w:bookmarkEnd w:id="25"/>
    </w:p>
    <w:p>
      <w:pPr>
        <w:pStyle w:val="6"/>
        <w:spacing w:line="410" w:lineRule="exact"/>
        <w:outlineLvl w:val="9"/>
        <w:rPr>
          <w:rFonts w:hint="eastAsia" w:hAnsi="宋体" w:cs="宋体"/>
          <w:b/>
          <w:bCs/>
          <w:color w:val="000000"/>
          <w:sz w:val="24"/>
        </w:rPr>
      </w:pPr>
    </w:p>
    <w:p>
      <w:pPr>
        <w:pStyle w:val="6"/>
        <w:spacing w:line="410" w:lineRule="exact"/>
        <w:outlineLvl w:val="9"/>
        <w:rPr>
          <w:rFonts w:hint="eastAsia" w:hAnsi="宋体" w:cs="宋体"/>
          <w:b/>
          <w:bCs/>
          <w:color w:val="000000"/>
          <w:sz w:val="24"/>
        </w:rPr>
      </w:pPr>
      <w:r>
        <w:rPr>
          <w:rFonts w:hint="eastAsia" w:hAnsi="宋体" w:cs="宋体"/>
          <w:b/>
          <w:bCs/>
          <w:color w:val="000000"/>
          <w:sz w:val="24"/>
        </w:rPr>
        <w:t>13、申请文件的密封与标志</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13.1 申请文件密封</w:t>
      </w:r>
      <w:r>
        <w:rPr>
          <w:rFonts w:hint="eastAsia" w:ascii="宋体" w:hAnsi="宋体" w:cs="宋体"/>
          <w:color w:val="000000"/>
        </w:rPr>
        <w:t>按</w:t>
      </w:r>
      <w:r>
        <w:rPr>
          <w:rFonts w:hint="eastAsia" w:ascii="宋体" w:hAnsi="宋体" w:cs="宋体"/>
          <w:color w:val="000000"/>
          <w:lang w:eastAsia="zh-CN"/>
        </w:rPr>
        <w:t>申请人</w:t>
      </w:r>
      <w:r>
        <w:rPr>
          <w:rFonts w:hint="eastAsia" w:ascii="宋体" w:hAnsi="宋体" w:cs="宋体"/>
          <w:color w:val="000000"/>
          <w:szCs w:val="21"/>
        </w:rPr>
        <w:t>须知</w:t>
      </w:r>
      <w:r>
        <w:rPr>
          <w:rFonts w:hint="eastAsia" w:ascii="宋体" w:hAnsi="宋体" w:cs="宋体"/>
          <w:color w:val="000000"/>
        </w:rPr>
        <w:t>前附表第6项规定</w:t>
      </w:r>
      <w:r>
        <w:rPr>
          <w:rFonts w:hint="eastAsia" w:ascii="宋体" w:hAnsi="宋体" w:cs="宋体"/>
          <w:color w:val="000000"/>
          <w:szCs w:val="21"/>
        </w:rPr>
        <w:t>的时间送达指定地点。</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13.2 申请文件的包装与密封形式为：</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申请文件</w:t>
      </w:r>
      <w:r>
        <w:rPr>
          <w:rFonts w:hint="eastAsia" w:ascii="宋体" w:hAnsi="宋体" w:cs="宋体"/>
          <w:color w:val="000000"/>
          <w:szCs w:val="21"/>
          <w:lang w:val="sq-AL"/>
        </w:rPr>
        <w:t>密封。</w:t>
      </w:r>
      <w:r>
        <w:rPr>
          <w:rFonts w:hint="eastAsia" w:ascii="宋体" w:hAnsi="宋体" w:cs="宋体"/>
          <w:color w:val="000000"/>
          <w:szCs w:val="21"/>
        </w:rPr>
        <w:t>外包装上应注明:项目名称、申请单位名称并由承保机构公司负责人或授权委托人签署并加盖单位公章。</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13.3各申请人申请文件制作成电子文档（U盘）1份（</w:t>
      </w:r>
      <w:r>
        <w:rPr>
          <w:rFonts w:hint="eastAsia" w:ascii="宋体" w:hAnsi="宋体" w:eastAsia="宋体" w:cs="宋体"/>
          <w:kern w:val="2"/>
          <w:sz w:val="21"/>
          <w:szCs w:val="21"/>
          <w:lang w:val="en-US" w:eastAsia="zh-CN" w:bidi="ar-SA"/>
        </w:rPr>
        <w:t>正本盖章后的扫描件，格式为PDF</w:t>
      </w:r>
      <w:r>
        <w:rPr>
          <w:rFonts w:hint="eastAsia" w:ascii="宋体" w:hAnsi="宋体" w:cs="宋体"/>
          <w:color w:val="000000"/>
          <w:szCs w:val="21"/>
        </w:rPr>
        <w:t>）,用单独的信封密封，粘在申请文件外包装上。</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13.4如果申请人未按上述要求密封及制作申请文件，遴选人对申请文件不予受理。</w:t>
      </w:r>
    </w:p>
    <w:p>
      <w:pPr>
        <w:pStyle w:val="6"/>
        <w:spacing w:line="410" w:lineRule="exact"/>
        <w:outlineLvl w:val="9"/>
        <w:rPr>
          <w:rFonts w:hint="eastAsia" w:hAnsi="宋体" w:cs="宋体"/>
          <w:b/>
          <w:bCs/>
          <w:color w:val="000000"/>
          <w:sz w:val="24"/>
        </w:rPr>
      </w:pPr>
      <w:r>
        <w:rPr>
          <w:rFonts w:hint="eastAsia" w:hAnsi="宋体" w:cs="宋体"/>
          <w:b/>
          <w:bCs/>
          <w:color w:val="000000"/>
          <w:sz w:val="24"/>
        </w:rPr>
        <w:t>14、申请文件的递交</w:t>
      </w:r>
    </w:p>
    <w:p>
      <w:pPr>
        <w:spacing w:line="420" w:lineRule="exact"/>
        <w:ind w:firstLine="420" w:firstLineChars="200"/>
        <w:outlineLvl w:val="9"/>
        <w:rPr>
          <w:rFonts w:hint="eastAsia" w:ascii="宋体" w:hAnsi="宋体" w:cs="宋体"/>
          <w:color w:val="000000"/>
        </w:rPr>
      </w:pPr>
      <w:r>
        <w:rPr>
          <w:rFonts w:hint="eastAsia" w:ascii="宋体" w:hAnsi="宋体" w:cs="宋体"/>
          <w:color w:val="000000"/>
          <w:szCs w:val="21"/>
        </w:rPr>
        <w:t>14.1 申请文件</w:t>
      </w:r>
      <w:r>
        <w:rPr>
          <w:rFonts w:hint="eastAsia" w:ascii="宋体" w:hAnsi="宋体" w:cs="宋体"/>
          <w:color w:val="000000"/>
        </w:rPr>
        <w:t>应按</w:t>
      </w:r>
      <w:r>
        <w:rPr>
          <w:rFonts w:hint="eastAsia" w:ascii="宋体" w:hAnsi="宋体" w:cs="宋体"/>
          <w:color w:val="000000"/>
          <w:szCs w:val="21"/>
        </w:rPr>
        <w:t>申请人须知前附表</w:t>
      </w:r>
      <w:r>
        <w:rPr>
          <w:rFonts w:hint="eastAsia" w:ascii="宋体" w:hAnsi="宋体" w:cs="宋体"/>
          <w:color w:val="000000"/>
        </w:rPr>
        <w:t>规定的时间之前由专人送达指定的地点。</w:t>
      </w:r>
    </w:p>
    <w:p>
      <w:pPr>
        <w:spacing w:line="400" w:lineRule="exact"/>
        <w:jc w:val="center"/>
        <w:outlineLvl w:val="9"/>
        <w:rPr>
          <w:rFonts w:hint="eastAsia" w:ascii="宋体" w:hAnsi="宋体" w:cs="宋体"/>
          <w:color w:val="000000"/>
          <w:sz w:val="32"/>
        </w:rPr>
      </w:pPr>
      <w:bookmarkStart w:id="26" w:name="_Toc160801775"/>
    </w:p>
    <w:p>
      <w:pPr>
        <w:spacing w:line="400" w:lineRule="exact"/>
        <w:jc w:val="center"/>
        <w:outlineLvl w:val="1"/>
        <w:rPr>
          <w:rFonts w:hint="eastAsia" w:ascii="宋体" w:hAnsi="宋体" w:cs="宋体"/>
          <w:b/>
          <w:bCs/>
          <w:color w:val="000000"/>
          <w:sz w:val="32"/>
        </w:rPr>
      </w:pPr>
      <w:bookmarkStart w:id="27" w:name="_Toc19099"/>
      <w:r>
        <w:rPr>
          <w:rFonts w:hint="eastAsia" w:ascii="宋体" w:hAnsi="宋体" w:cs="宋体"/>
          <w:b/>
          <w:bCs/>
          <w:color w:val="000000"/>
          <w:sz w:val="32"/>
        </w:rPr>
        <w:t>五、</w:t>
      </w:r>
      <w:bookmarkEnd w:id="26"/>
      <w:r>
        <w:rPr>
          <w:rFonts w:hint="eastAsia" w:ascii="宋体" w:hAnsi="宋体" w:cs="宋体"/>
          <w:b/>
          <w:bCs/>
          <w:color w:val="000000"/>
          <w:sz w:val="32"/>
        </w:rPr>
        <w:t>评审</w:t>
      </w:r>
      <w:bookmarkEnd w:id="27"/>
    </w:p>
    <w:p>
      <w:pPr>
        <w:spacing w:line="400" w:lineRule="exact"/>
        <w:outlineLvl w:val="9"/>
        <w:rPr>
          <w:rFonts w:hint="eastAsia" w:ascii="宋体" w:hAnsi="宋体" w:cs="宋体"/>
          <w:b/>
          <w:bCs/>
          <w:color w:val="000000"/>
          <w:sz w:val="24"/>
        </w:rPr>
      </w:pPr>
      <w:r>
        <w:rPr>
          <w:rFonts w:hint="eastAsia" w:ascii="宋体" w:hAnsi="宋体" w:cs="宋体"/>
          <w:b/>
          <w:bCs/>
          <w:color w:val="000000"/>
          <w:sz w:val="24"/>
        </w:rPr>
        <w:t>15．评审过程的保密</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15.1评审委员会组成：评审委员会成员详见申请人须知前附表。</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15.2申请文件递交完毕，直到宣布授予合同为止，凡属于审查、澄清、评价的有关资料以及有关授予合同的信息，都不向申请人或与该过程无关的其他人泄露。</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15.3在申请文件的审查、澄清、评价和比较以及授予合同的过程中，任何申请人企图对</w:t>
      </w:r>
      <w:r>
        <w:rPr>
          <w:rFonts w:hint="eastAsia" w:ascii="宋体" w:hAnsi="宋体" w:cs="宋体"/>
          <w:color w:val="000000"/>
          <w:szCs w:val="21"/>
          <w:lang w:eastAsia="zh-CN"/>
        </w:rPr>
        <w:t>遴选</w:t>
      </w:r>
      <w:r>
        <w:rPr>
          <w:rFonts w:hint="eastAsia" w:ascii="宋体" w:hAnsi="宋体" w:cs="宋体"/>
          <w:color w:val="000000"/>
          <w:szCs w:val="21"/>
        </w:rPr>
        <w:t>人和评审机构其他成员施加影响的任何行为，都将导致申请被拒绝或取消申请资格。</w:t>
      </w:r>
    </w:p>
    <w:p>
      <w:pPr>
        <w:spacing w:line="400" w:lineRule="exact"/>
        <w:outlineLvl w:val="9"/>
        <w:rPr>
          <w:rFonts w:hint="eastAsia" w:ascii="宋体" w:hAnsi="宋体" w:cs="宋体"/>
          <w:b/>
          <w:bCs/>
          <w:color w:val="000000"/>
          <w:sz w:val="24"/>
        </w:rPr>
      </w:pPr>
      <w:r>
        <w:rPr>
          <w:rFonts w:hint="eastAsia" w:ascii="宋体" w:hAnsi="宋体" w:cs="宋体"/>
          <w:b/>
          <w:bCs/>
          <w:color w:val="000000"/>
          <w:sz w:val="24"/>
        </w:rPr>
        <w:t>16.评审顺序</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评审委员会按照第六章“评审办法”规定的方法对申请人提交的申请文件进行评审。</w:t>
      </w:r>
    </w:p>
    <w:p>
      <w:pPr>
        <w:spacing w:line="400" w:lineRule="exact"/>
        <w:outlineLvl w:val="9"/>
        <w:rPr>
          <w:rFonts w:hint="eastAsia" w:ascii="宋体" w:hAnsi="宋体" w:eastAsia="宋体" w:cs="宋体"/>
          <w:b/>
          <w:bCs/>
          <w:color w:val="000000"/>
          <w:sz w:val="24"/>
          <w:lang w:eastAsia="zh-CN"/>
        </w:rPr>
      </w:pPr>
      <w:r>
        <w:rPr>
          <w:rFonts w:hint="eastAsia" w:ascii="宋体" w:hAnsi="宋体" w:cs="宋体"/>
          <w:b/>
          <w:bCs/>
          <w:color w:val="000000"/>
          <w:sz w:val="24"/>
        </w:rPr>
        <w:t>17．申请文件的</w:t>
      </w:r>
      <w:r>
        <w:rPr>
          <w:rFonts w:hint="eastAsia" w:ascii="宋体" w:hAnsi="宋体" w:cs="宋体"/>
          <w:b/>
          <w:bCs/>
          <w:color w:val="000000"/>
          <w:sz w:val="24"/>
          <w:lang w:eastAsia="zh-CN"/>
        </w:rPr>
        <w:t>资格审查</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 xml:space="preserve">17.1申请文件有下列情况之一的，应当被否决： </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（一） 逾期送达的申请文件；</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（二） 未按遴选文件要求制作或密封的；</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（三） 申请文件正本未按遴选文件要求加盖申请人公章的，未经承保机构公司负责人或授权委托代理人签字的；</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17.2 申请人有下列情况之一的，其申请资格应</w:t>
      </w:r>
      <w:r>
        <w:rPr>
          <w:rFonts w:hint="eastAsia" w:ascii="宋体" w:hAnsi="宋体" w:cs="宋体"/>
          <w:color w:val="000000"/>
          <w:szCs w:val="21"/>
          <w:lang w:eastAsia="zh-CN"/>
        </w:rPr>
        <w:t>当</w:t>
      </w:r>
      <w:r>
        <w:rPr>
          <w:rFonts w:hint="eastAsia" w:ascii="宋体" w:hAnsi="宋体" w:cs="宋体"/>
          <w:color w:val="000000"/>
          <w:szCs w:val="21"/>
        </w:rPr>
        <w:t>被否决：</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（一）弄虚作假提供虚假资料的；</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（二）以向遴选人或者评审委员会成员行贿的手段谋取</w:t>
      </w:r>
      <w:r>
        <w:rPr>
          <w:rFonts w:hint="eastAsia" w:ascii="宋体" w:hAnsi="宋体" w:cs="宋体"/>
          <w:color w:val="000000"/>
          <w:szCs w:val="21"/>
          <w:lang w:val="en-US" w:eastAsia="zh-CN"/>
        </w:rPr>
        <w:t>中选</w:t>
      </w:r>
      <w:r>
        <w:rPr>
          <w:rFonts w:hint="eastAsia" w:ascii="宋体" w:hAnsi="宋体" w:cs="宋体"/>
          <w:color w:val="000000"/>
          <w:szCs w:val="21"/>
        </w:rPr>
        <w:t>的；</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（三）申请文件</w:t>
      </w:r>
      <w:r>
        <w:rPr>
          <w:rFonts w:hint="eastAsia" w:ascii="宋体" w:hAnsi="宋体" w:cs="宋体"/>
          <w:color w:val="000000"/>
          <w:szCs w:val="21"/>
          <w:lang w:val="en-US" w:eastAsia="zh-CN"/>
        </w:rPr>
        <w:t>中</w:t>
      </w:r>
      <w:r>
        <w:rPr>
          <w:rFonts w:hint="eastAsia" w:ascii="宋体" w:hAnsi="宋体" w:cs="宋体"/>
          <w:color w:val="000000"/>
          <w:szCs w:val="21"/>
        </w:rPr>
        <w:t>的申请人名称和组织结构与实际情况上存在实质性差别的。</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（四）未按遴选文件规定的格式填写，内容不全，未响应遴选文件的实质性要求和条件的，经评审委员会评审未通过的；</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（五）违反编制申请文件的相关规定，可能对评审工作产生实质性影响的；</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（六）其他违反遴选文件规定实质性条款要求的。</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否决申请资格须经三分之二以上评委签字确认；</w:t>
      </w:r>
    </w:p>
    <w:p>
      <w:pPr>
        <w:spacing w:line="400" w:lineRule="exact"/>
        <w:outlineLvl w:val="9"/>
        <w:rPr>
          <w:rFonts w:hint="eastAsia" w:ascii="宋体" w:hAnsi="宋体" w:cs="宋体"/>
          <w:b/>
          <w:bCs/>
          <w:color w:val="000000"/>
          <w:sz w:val="24"/>
        </w:rPr>
      </w:pPr>
      <w:r>
        <w:rPr>
          <w:rFonts w:hint="eastAsia" w:ascii="宋体" w:hAnsi="宋体" w:cs="宋体"/>
          <w:b/>
          <w:bCs/>
          <w:color w:val="000000"/>
          <w:sz w:val="24"/>
        </w:rPr>
        <w:t>18．申请文件的评价</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18.1评审将仅对实质上响应遴选文件要求的申请文件进行评价。</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18.2在评价与比较时评审委员会将按照遴选文件规定的办法对申请人的申请文件的进行综合评定。</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18.3本次评审采用</w:t>
      </w:r>
      <w:r>
        <w:rPr>
          <w:rFonts w:hint="eastAsia" w:ascii="宋体" w:hAnsi="宋体" w:cs="宋体"/>
          <w:color w:val="000000"/>
          <w:szCs w:val="21"/>
          <w:lang w:eastAsia="zh-CN"/>
        </w:rPr>
        <w:t>综合评分法</w:t>
      </w:r>
      <w:r>
        <w:rPr>
          <w:rFonts w:hint="eastAsia" w:ascii="宋体" w:hAnsi="宋体" w:cs="宋体"/>
          <w:color w:val="000000"/>
          <w:szCs w:val="21"/>
        </w:rPr>
        <w:t>,具体</w:t>
      </w:r>
      <w:r>
        <w:rPr>
          <w:rFonts w:hint="eastAsia" w:ascii="宋体" w:hAnsi="宋体" w:cs="宋体"/>
          <w:b w:val="0"/>
          <w:bCs w:val="0"/>
          <w:color w:val="000000"/>
          <w:szCs w:val="21"/>
        </w:rPr>
        <w:t>评审办法详见第六章。</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18.4评审委员会完成评审后，评审委员会向遴选人推荐</w:t>
      </w:r>
      <w:r>
        <w:rPr>
          <w:rFonts w:hint="eastAsia" w:ascii="宋体" w:hAnsi="宋体" w:cs="宋体"/>
          <w:color w:val="000000"/>
          <w:szCs w:val="21"/>
          <w:lang w:val="en-US" w:eastAsia="zh-CN"/>
        </w:rPr>
        <w:t>6</w:t>
      </w:r>
      <w:r>
        <w:rPr>
          <w:rFonts w:hint="eastAsia" w:ascii="宋体" w:hAnsi="宋体" w:cs="宋体"/>
          <w:color w:val="000000"/>
          <w:szCs w:val="21"/>
        </w:rPr>
        <w:t>名有排序的</w:t>
      </w:r>
      <w:r>
        <w:rPr>
          <w:rFonts w:hint="eastAsia" w:ascii="宋体" w:hAnsi="宋体" w:cs="宋体"/>
          <w:color w:val="000000"/>
          <w:szCs w:val="21"/>
          <w:lang w:val="en-US" w:eastAsia="zh-CN"/>
        </w:rPr>
        <w:t>中选</w:t>
      </w:r>
      <w:r>
        <w:rPr>
          <w:rFonts w:hint="eastAsia" w:ascii="宋体" w:hAnsi="宋体" w:cs="宋体"/>
          <w:color w:val="000000"/>
          <w:szCs w:val="21"/>
        </w:rPr>
        <w:t>单位。</w:t>
      </w:r>
    </w:p>
    <w:p>
      <w:pPr>
        <w:spacing w:line="400" w:lineRule="exact"/>
        <w:jc w:val="center"/>
        <w:outlineLvl w:val="9"/>
        <w:rPr>
          <w:rFonts w:hint="eastAsia" w:ascii="宋体" w:hAnsi="宋体" w:cs="宋体"/>
          <w:b/>
          <w:bCs/>
          <w:color w:val="000000"/>
          <w:sz w:val="32"/>
          <w:szCs w:val="32"/>
        </w:rPr>
      </w:pPr>
    </w:p>
    <w:p>
      <w:pPr>
        <w:spacing w:line="400" w:lineRule="exact"/>
        <w:jc w:val="center"/>
        <w:outlineLvl w:val="1"/>
        <w:rPr>
          <w:rFonts w:hint="eastAsia" w:ascii="宋体" w:hAnsi="宋体" w:cs="宋体"/>
          <w:b/>
          <w:bCs/>
          <w:color w:val="000000"/>
          <w:sz w:val="32"/>
          <w:szCs w:val="32"/>
        </w:rPr>
      </w:pPr>
      <w:bookmarkStart w:id="28" w:name="_Toc8906"/>
      <w:r>
        <w:rPr>
          <w:rFonts w:hint="eastAsia" w:ascii="宋体" w:hAnsi="宋体" w:cs="宋体"/>
          <w:b/>
          <w:bCs/>
          <w:color w:val="000000"/>
          <w:sz w:val="32"/>
          <w:szCs w:val="32"/>
        </w:rPr>
        <w:t>六、合同及其他</w:t>
      </w:r>
      <w:bookmarkEnd w:id="28"/>
    </w:p>
    <w:p>
      <w:pPr>
        <w:spacing w:line="400" w:lineRule="exact"/>
        <w:outlineLvl w:val="9"/>
        <w:rPr>
          <w:rFonts w:hint="eastAsia" w:ascii="宋体" w:hAnsi="宋体" w:cs="宋体"/>
          <w:b/>
          <w:bCs/>
          <w:color w:val="000000"/>
          <w:sz w:val="24"/>
        </w:rPr>
      </w:pPr>
      <w:r>
        <w:rPr>
          <w:rFonts w:hint="eastAsia" w:ascii="宋体" w:hAnsi="宋体" w:cs="宋体"/>
          <w:b/>
          <w:bCs/>
          <w:color w:val="000000"/>
          <w:sz w:val="24"/>
        </w:rPr>
        <w:t>19．</w:t>
      </w:r>
      <w:r>
        <w:rPr>
          <w:rFonts w:hint="eastAsia" w:ascii="宋体" w:hAnsi="宋体" w:cs="宋体"/>
          <w:b/>
          <w:bCs/>
          <w:color w:val="000000"/>
          <w:sz w:val="24"/>
          <w:lang w:val="en-US" w:eastAsia="zh-CN"/>
        </w:rPr>
        <w:t>中选</w:t>
      </w:r>
      <w:r>
        <w:rPr>
          <w:rFonts w:hint="eastAsia" w:ascii="宋体" w:hAnsi="宋体" w:cs="宋体"/>
          <w:b/>
          <w:bCs/>
          <w:color w:val="000000"/>
          <w:sz w:val="24"/>
        </w:rPr>
        <w:t>通知书</w:t>
      </w:r>
    </w:p>
    <w:p>
      <w:pPr>
        <w:spacing w:line="420" w:lineRule="exact"/>
        <w:ind w:firstLine="420" w:firstLineChars="200"/>
        <w:outlineLvl w:val="9"/>
        <w:rPr>
          <w:rFonts w:hint="eastAsia" w:ascii="宋体" w:hAnsi="宋体" w:cs="宋体"/>
          <w:color w:val="000000"/>
          <w:szCs w:val="21"/>
          <w:lang w:val="en-US" w:eastAsia="zh-CN"/>
        </w:rPr>
      </w:pPr>
      <w:r>
        <w:rPr>
          <w:rFonts w:hint="eastAsia" w:ascii="宋体" w:hAnsi="宋体" w:cs="宋体"/>
          <w:color w:val="000000"/>
          <w:szCs w:val="21"/>
          <w:lang w:val="en-US" w:eastAsia="zh-CN"/>
        </w:rPr>
        <w:t>19.1确定出遴选中选单位后，遴选人将以书面形式通知中选的申请人其申请被接受。在该通知书（以下合同条件中称“中选通知书”）中给出遴选人与遴选中选单位签订合同的日期。中选通知书发出后，中选承保机构无正当理由不得放弃中选且不得转包。放弃中选包的，视同放弃中选放弃中选或转包的，在下一个遴选周期不得参与申请。放弃的中选包由其他中选承保机构和后备承保机构按本办法规定的选包规则依次补选。</w:t>
      </w:r>
    </w:p>
    <w:p>
      <w:pPr>
        <w:spacing w:line="420" w:lineRule="exact"/>
        <w:ind w:firstLine="420" w:firstLineChars="200"/>
        <w:outlineLvl w:val="9"/>
        <w:rPr>
          <w:rFonts w:hint="eastAsia" w:ascii="宋体" w:hAnsi="宋体" w:cs="宋体"/>
          <w:color w:val="000000"/>
          <w:szCs w:val="21"/>
          <w:lang w:val="en-US" w:eastAsia="zh-CN"/>
        </w:rPr>
      </w:pPr>
      <w:r>
        <w:rPr>
          <w:rFonts w:hint="eastAsia" w:ascii="宋体" w:hAnsi="宋体" w:cs="宋体"/>
          <w:color w:val="000000"/>
          <w:szCs w:val="21"/>
          <w:lang w:val="en-US" w:eastAsia="zh-CN"/>
        </w:rPr>
        <w:t>19.2中选通知书将成为合同的组成部分。</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lang w:val="en-US" w:eastAsia="zh-CN"/>
        </w:rPr>
        <w:t>19.3遴选人将及时将未中选的结果通过网站公告形式通知其他申请人</w:t>
      </w:r>
      <w:r>
        <w:rPr>
          <w:rFonts w:hint="eastAsia" w:ascii="宋体" w:hAnsi="宋体" w:cs="宋体"/>
          <w:color w:val="000000"/>
          <w:szCs w:val="21"/>
        </w:rPr>
        <w:t>。</w:t>
      </w:r>
    </w:p>
    <w:p>
      <w:pPr>
        <w:spacing w:line="400" w:lineRule="exact"/>
        <w:outlineLvl w:val="9"/>
        <w:rPr>
          <w:rFonts w:hint="eastAsia" w:ascii="宋体" w:hAnsi="宋体" w:cs="宋体"/>
          <w:b/>
          <w:bCs/>
          <w:color w:val="000000"/>
          <w:sz w:val="24"/>
        </w:rPr>
      </w:pPr>
      <w:r>
        <w:rPr>
          <w:rFonts w:hint="eastAsia" w:ascii="宋体" w:hAnsi="宋体" w:cs="宋体"/>
          <w:b/>
          <w:bCs/>
          <w:color w:val="000000"/>
          <w:sz w:val="24"/>
        </w:rPr>
        <w:t>20．合同协议书的签署</w:t>
      </w:r>
    </w:p>
    <w:p>
      <w:pPr>
        <w:spacing w:line="420" w:lineRule="exact"/>
        <w:ind w:firstLine="420" w:firstLineChars="200"/>
        <w:outlineLvl w:val="9"/>
        <w:rPr>
          <w:rFonts w:hint="eastAsia" w:ascii="宋体" w:hAnsi="宋体" w:cs="宋体"/>
          <w:color w:val="000000"/>
          <w:szCs w:val="21"/>
          <w:lang w:val="en-US" w:eastAsia="zh-CN"/>
        </w:rPr>
      </w:pPr>
      <w:r>
        <w:rPr>
          <w:rFonts w:hint="eastAsia" w:ascii="宋体" w:hAnsi="宋体" w:cs="宋体"/>
          <w:color w:val="000000"/>
          <w:szCs w:val="21"/>
          <w:lang w:val="en-US" w:eastAsia="zh-CN"/>
        </w:rPr>
        <w:t>20.1市州、省直管县市财政局、农业农村局应当自中选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州、省直管县市财政局、农业农村局应当加强对中选承保机构的履约管理，对于中选承保机构违反合同约定的行为，应当及时处理，依法追究其违约责任。</w:t>
      </w:r>
    </w:p>
    <w:p>
      <w:pPr>
        <w:spacing w:line="400" w:lineRule="exact"/>
        <w:outlineLvl w:val="9"/>
        <w:rPr>
          <w:rFonts w:hint="eastAsia" w:ascii="宋体" w:hAnsi="宋体" w:cs="宋体"/>
          <w:b/>
          <w:bCs/>
          <w:color w:val="000000"/>
          <w:sz w:val="24"/>
        </w:rPr>
      </w:pPr>
      <w:r>
        <w:rPr>
          <w:rFonts w:hint="eastAsia" w:ascii="宋体" w:hAnsi="宋体" w:cs="宋体"/>
          <w:b/>
          <w:bCs/>
          <w:color w:val="000000"/>
          <w:sz w:val="24"/>
        </w:rPr>
        <w:t>21．代理服务费</w:t>
      </w:r>
    </w:p>
    <w:p>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21.1代理服务费由遴选人支付，支付标准：按签定的代理协议执行。</w:t>
      </w:r>
    </w:p>
    <w:p>
      <w:pPr>
        <w:adjustRightInd w:val="0"/>
        <w:snapToGrid w:val="0"/>
        <w:spacing w:before="156" w:beforeLines="50" w:line="360" w:lineRule="auto"/>
        <w:jc w:val="center"/>
        <w:outlineLvl w:val="0"/>
        <w:rPr>
          <w:rFonts w:hint="eastAsia" w:ascii="宋体" w:hAnsi="宋体" w:cs="宋体"/>
          <w:b/>
          <w:bCs/>
          <w:color w:val="000000"/>
          <w:sz w:val="32"/>
          <w:szCs w:val="32"/>
        </w:rPr>
      </w:pPr>
      <w:r>
        <w:rPr>
          <w:rFonts w:hint="eastAsia" w:ascii="宋体" w:hAnsi="宋体" w:cs="宋体"/>
          <w:b/>
          <w:bCs/>
          <w:color w:val="000000"/>
          <w:sz w:val="32"/>
          <w:szCs w:val="32"/>
        </w:rPr>
        <w:br w:type="page"/>
      </w:r>
      <w:bookmarkStart w:id="29" w:name="_Toc410"/>
      <w:r>
        <w:rPr>
          <w:rFonts w:hint="eastAsia" w:ascii="宋体" w:hAnsi="宋体" w:cs="宋体"/>
          <w:b/>
          <w:bCs/>
          <w:color w:val="000000"/>
          <w:sz w:val="32"/>
          <w:szCs w:val="32"/>
        </w:rPr>
        <w:t>第三章 合同协议书</w:t>
      </w:r>
      <w:bookmarkEnd w:id="29"/>
    </w:p>
    <w:p>
      <w:pPr>
        <w:jc w:val="center"/>
        <w:outlineLvl w:val="9"/>
        <w:rPr>
          <w:rFonts w:hint="eastAsia" w:ascii="宋体" w:hAnsi="宋体" w:cs="宋体"/>
          <w:b/>
          <w:bCs/>
          <w:color w:val="000000"/>
          <w:sz w:val="24"/>
        </w:rPr>
      </w:pPr>
      <w:r>
        <w:rPr>
          <w:rFonts w:hint="eastAsia" w:ascii="宋体" w:hAnsi="宋体" w:cs="宋体"/>
          <w:b/>
          <w:bCs/>
          <w:color w:val="000000"/>
          <w:sz w:val="24"/>
        </w:rPr>
        <w:t xml:space="preserve">                                  </w:t>
      </w:r>
    </w:p>
    <w:p>
      <w:pPr>
        <w:adjustRightInd w:val="0"/>
        <w:snapToGrid w:val="0"/>
        <w:spacing w:before="156" w:beforeLines="50" w:line="360" w:lineRule="auto"/>
        <w:jc w:val="center"/>
        <w:outlineLvl w:val="9"/>
        <w:rPr>
          <w:rFonts w:hint="eastAsia" w:ascii="宋体" w:hAnsi="宋体" w:cs="宋体"/>
          <w:color w:val="000000"/>
          <w:szCs w:val="21"/>
        </w:rPr>
      </w:pPr>
      <w:r>
        <w:rPr>
          <w:rFonts w:hint="eastAsia" w:ascii="宋体" w:hAnsi="宋体" w:cs="宋体"/>
          <w:b/>
          <w:bCs/>
          <w:color w:val="000000"/>
          <w:szCs w:val="21"/>
        </w:rPr>
        <w:t xml:space="preserve">                                                     </w:t>
      </w:r>
      <w:r>
        <w:rPr>
          <w:rFonts w:hint="eastAsia" w:ascii="宋体" w:hAnsi="宋体" w:cs="宋体"/>
          <w:color w:val="000000"/>
          <w:szCs w:val="21"/>
        </w:rPr>
        <w:t xml:space="preserve">   代理编号：</w:t>
      </w:r>
      <w:r>
        <w:rPr>
          <w:rFonts w:hint="eastAsia" w:ascii="宋体" w:hAnsi="宋体" w:cs="宋体"/>
          <w:color w:val="000000"/>
          <w:szCs w:val="21"/>
          <w:u w:val="single"/>
        </w:rPr>
        <w:t xml:space="preserve">             </w:t>
      </w:r>
      <w:r>
        <w:rPr>
          <w:rFonts w:hint="eastAsia" w:ascii="宋体" w:hAnsi="宋体" w:cs="宋体"/>
          <w:color w:val="000000"/>
          <w:szCs w:val="21"/>
        </w:rPr>
        <w:tab/>
      </w:r>
    </w:p>
    <w:p>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lang w:eastAsia="zh-CN"/>
        </w:rPr>
        <w:t>甲方</w:t>
      </w:r>
      <w:r>
        <w:rPr>
          <w:rFonts w:hint="eastAsia" w:ascii="宋体" w:hAnsi="宋体" w:cs="宋体"/>
          <w:color w:val="000000"/>
          <w:szCs w:val="21"/>
        </w:rPr>
        <w:t>（全称）：</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p>
    <w:p>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rPr>
        <w:t>乙方（全称）：</w:t>
      </w:r>
      <w:r>
        <w:rPr>
          <w:rFonts w:hint="eastAsia" w:ascii="宋体" w:hAnsi="宋体" w:cs="宋体"/>
          <w:color w:val="000000"/>
          <w:szCs w:val="21"/>
          <w:u w:val="single"/>
        </w:rPr>
        <w:t xml:space="preserve">                              </w:t>
      </w:r>
    </w:p>
    <w:p>
      <w:pPr>
        <w:pStyle w:val="3"/>
        <w:tabs>
          <w:tab w:val="left" w:pos="2715"/>
        </w:tabs>
        <w:adjustRightInd w:val="0"/>
        <w:snapToGrid w:val="0"/>
        <w:spacing w:before="156" w:beforeLines="50"/>
        <w:ind w:left="0" w:leftChars="0"/>
        <w:outlineLvl w:val="9"/>
        <w:rPr>
          <w:rFonts w:hint="eastAsia" w:ascii="宋体" w:hAnsi="宋体" w:cs="宋体"/>
          <w:color w:val="000000"/>
          <w:szCs w:val="21"/>
        </w:rPr>
      </w:pPr>
      <w:r>
        <w:rPr>
          <w:rFonts w:hint="eastAsia" w:ascii="宋体" w:hAnsi="宋体" w:cs="宋体"/>
          <w:color w:val="000000"/>
          <w:szCs w:val="21"/>
        </w:rPr>
        <w:tab/>
      </w:r>
    </w:p>
    <w:p>
      <w:pPr>
        <w:pStyle w:val="3"/>
        <w:adjustRightInd w:val="0"/>
        <w:snapToGrid w:val="0"/>
        <w:spacing w:before="156" w:beforeLines="50" w:after="0" w:line="360" w:lineRule="auto"/>
        <w:ind w:left="0" w:leftChars="0" w:firstLine="420" w:firstLineChars="200"/>
        <w:outlineLvl w:val="9"/>
        <w:rPr>
          <w:rFonts w:hint="eastAsia" w:ascii="宋体" w:hAnsi="宋体" w:cs="宋体"/>
          <w:color w:val="000000"/>
          <w:szCs w:val="21"/>
        </w:rPr>
      </w:pPr>
      <w:r>
        <w:rPr>
          <w:rFonts w:hint="eastAsia" w:ascii="宋体" w:hAnsi="宋体" w:cs="宋体"/>
          <w:color w:val="000000"/>
          <w:szCs w:val="21"/>
        </w:rPr>
        <w:t>为了保护甲、乙双方合法权益，根据《中华人民共和国</w:t>
      </w:r>
      <w:r>
        <w:rPr>
          <w:rFonts w:hint="eastAsia" w:ascii="宋体" w:hAnsi="宋体" w:cs="宋体"/>
          <w:color w:val="000000"/>
          <w:szCs w:val="21"/>
          <w:lang w:eastAsia="zh-CN"/>
        </w:rPr>
        <w:t>民法典</w:t>
      </w:r>
      <w:r>
        <w:rPr>
          <w:rFonts w:hint="eastAsia" w:ascii="宋体" w:hAnsi="宋体" w:cs="宋体"/>
          <w:color w:val="000000"/>
          <w:szCs w:val="21"/>
        </w:rPr>
        <w:t>》及其他有关法律、法规、规章，双方签订本合同协议书。</w:t>
      </w:r>
    </w:p>
    <w:p>
      <w:pPr>
        <w:adjustRightInd w:val="0"/>
        <w:snapToGrid w:val="0"/>
        <w:spacing w:before="156" w:beforeLines="50" w:line="360" w:lineRule="auto"/>
        <w:outlineLvl w:val="1"/>
        <w:rPr>
          <w:rFonts w:hint="eastAsia" w:ascii="宋体" w:hAnsi="宋体" w:cs="宋体"/>
          <w:color w:val="000000"/>
          <w:szCs w:val="21"/>
        </w:rPr>
      </w:pPr>
      <w:bookmarkStart w:id="30" w:name="_Toc20031"/>
      <w:r>
        <w:rPr>
          <w:rFonts w:hint="eastAsia" w:ascii="宋体" w:hAnsi="宋体" w:cs="宋体"/>
          <w:color w:val="000000"/>
          <w:szCs w:val="21"/>
        </w:rPr>
        <w:t>1.项目管理信息</w:t>
      </w:r>
      <w:bookmarkEnd w:id="30"/>
      <w:r>
        <w:rPr>
          <w:rFonts w:hint="eastAsia" w:ascii="宋体" w:hAnsi="宋体" w:cs="宋体"/>
          <w:color w:val="000000"/>
          <w:szCs w:val="21"/>
        </w:rPr>
        <w:tab/>
      </w:r>
    </w:p>
    <w:p>
      <w:pPr>
        <w:pStyle w:val="3"/>
        <w:adjustRightInd w:val="0"/>
        <w:snapToGrid w:val="0"/>
        <w:spacing w:before="156" w:beforeLines="50" w:after="0" w:line="360" w:lineRule="auto"/>
        <w:ind w:left="0" w:leftChars="0"/>
        <w:outlineLvl w:val="9"/>
        <w:rPr>
          <w:rFonts w:hint="eastAsia" w:ascii="宋体" w:hAnsi="宋体" w:cs="宋体"/>
          <w:color w:val="000000"/>
          <w:szCs w:val="21"/>
        </w:rPr>
      </w:pPr>
      <w:r>
        <w:rPr>
          <w:rFonts w:hint="eastAsia" w:ascii="宋体" w:hAnsi="宋体" w:cs="宋体"/>
          <w:color w:val="000000"/>
          <w:szCs w:val="21"/>
        </w:rPr>
        <w:t>（1）遴选方式：</w:t>
      </w:r>
      <w:r>
        <w:rPr>
          <w:rFonts w:hint="eastAsia" w:ascii="宋体" w:hAnsi="宋体" w:cs="宋体"/>
          <w:color w:val="000000"/>
          <w:szCs w:val="21"/>
          <w:u w:val="single"/>
        </w:rPr>
        <w:t>公开竞争性遴选</w:t>
      </w:r>
    </w:p>
    <w:p>
      <w:pPr>
        <w:pStyle w:val="3"/>
        <w:adjustRightInd w:val="0"/>
        <w:snapToGrid w:val="0"/>
        <w:spacing w:before="156" w:beforeLines="50" w:after="0" w:line="360" w:lineRule="auto"/>
        <w:ind w:left="0" w:leftChars="0"/>
        <w:outlineLvl w:val="9"/>
        <w:rPr>
          <w:rFonts w:hint="default" w:ascii="宋体" w:hAnsi="宋体" w:cs="宋体"/>
          <w:color w:val="000000"/>
          <w:szCs w:val="21"/>
          <w:lang w:val="en-US"/>
        </w:rPr>
      </w:pPr>
      <w:r>
        <w:rPr>
          <w:rFonts w:hint="eastAsia" w:ascii="宋体" w:hAnsi="宋体" w:cs="宋体"/>
          <w:color w:val="000000"/>
          <w:szCs w:val="21"/>
        </w:rPr>
        <w:t>（2）项目名称：</w:t>
      </w:r>
      <w:r>
        <w:rPr>
          <w:rFonts w:hint="eastAsia" w:ascii="宋体" w:hAnsi="宋体" w:cs="宋体"/>
          <w:color w:val="000000"/>
          <w:szCs w:val="21"/>
          <w:u w:val="single"/>
          <w:lang w:val="en-US" w:eastAsia="zh-CN"/>
        </w:rPr>
        <w:t xml:space="preserve">                          </w:t>
      </w:r>
    </w:p>
    <w:p>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rPr>
        <w:t>2.合同标的：</w:t>
      </w:r>
      <w:r>
        <w:rPr>
          <w:rFonts w:hint="eastAsia" w:ascii="宋体" w:hAnsi="宋体" w:cs="宋体"/>
          <w:color w:val="000000"/>
          <w:szCs w:val="21"/>
          <w:u w:val="single"/>
        </w:rPr>
        <w:t xml:space="preserve">                             </w:t>
      </w:r>
    </w:p>
    <w:p>
      <w:pPr>
        <w:adjustRightInd w:val="0"/>
        <w:snapToGrid w:val="0"/>
        <w:spacing w:before="156" w:beforeLines="50" w:line="360" w:lineRule="auto"/>
        <w:outlineLvl w:val="9"/>
        <w:rPr>
          <w:rFonts w:hint="eastAsia" w:ascii="宋体" w:hAnsi="宋体" w:cs="宋体"/>
          <w:color w:val="000000"/>
          <w:szCs w:val="21"/>
          <w:u w:val="single"/>
        </w:rPr>
      </w:pPr>
      <w:r>
        <w:rPr>
          <w:rFonts w:hint="eastAsia" w:ascii="宋体" w:hAnsi="宋体" w:cs="宋体"/>
          <w:color w:val="000000"/>
          <w:szCs w:val="21"/>
        </w:rPr>
        <w:t>3.履行合同的时间、地点及方式：</w:t>
      </w:r>
      <w:r>
        <w:rPr>
          <w:rFonts w:hint="eastAsia" w:ascii="宋体" w:hAnsi="宋体" w:cs="宋体"/>
          <w:color w:val="000000"/>
          <w:szCs w:val="21"/>
          <w:u w:val="single"/>
        </w:rPr>
        <w:t xml:space="preserve">                             </w:t>
      </w:r>
    </w:p>
    <w:p>
      <w:pPr>
        <w:adjustRightInd w:val="0"/>
        <w:snapToGrid w:val="0"/>
        <w:spacing w:before="156" w:beforeLines="50" w:line="360" w:lineRule="auto"/>
        <w:outlineLvl w:val="1"/>
        <w:rPr>
          <w:rFonts w:hint="eastAsia" w:ascii="宋体" w:hAnsi="宋体" w:cs="宋体"/>
          <w:color w:val="000000"/>
          <w:szCs w:val="21"/>
        </w:rPr>
      </w:pPr>
      <w:bookmarkStart w:id="31" w:name="_Toc3966"/>
      <w:r>
        <w:rPr>
          <w:rFonts w:hint="eastAsia" w:ascii="宋体" w:hAnsi="宋体" w:cs="宋体"/>
          <w:color w:val="000000"/>
          <w:szCs w:val="21"/>
          <w:lang w:val="en-US" w:eastAsia="zh-CN"/>
        </w:rPr>
        <w:t>4</w:t>
      </w:r>
      <w:r>
        <w:rPr>
          <w:rFonts w:hint="eastAsia" w:ascii="宋体" w:hAnsi="宋体" w:cs="宋体"/>
          <w:color w:val="000000"/>
          <w:szCs w:val="21"/>
        </w:rPr>
        <w:t>.解决合同纠纷方式</w:t>
      </w:r>
      <w:bookmarkEnd w:id="31"/>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首先通过双方协商解决，协商解决不成，则通过以下途径之一解决纠纷：</w:t>
      </w:r>
    </w:p>
    <w:p>
      <w:pPr>
        <w:adjustRightInd w:val="0"/>
        <w:snapToGrid w:val="0"/>
        <w:spacing w:before="156" w:beforeLines="50" w:line="360" w:lineRule="auto"/>
        <w:ind w:firstLine="840" w:firstLineChars="400"/>
        <w:outlineLvl w:val="9"/>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rPr>
        <w:t xml:space="preserve"> 提请仲裁       </w:t>
      </w:r>
      <w:r>
        <w:rPr>
          <w:rFonts w:hint="eastAsia" w:ascii="宋体" w:hAnsi="宋体" w:cs="宋体"/>
          <w:color w:val="000000"/>
          <w:szCs w:val="21"/>
          <w:lang w:eastAsia="zh-CN"/>
        </w:rPr>
        <w:t>□</w:t>
      </w:r>
      <w:r>
        <w:rPr>
          <w:rFonts w:hint="eastAsia" w:ascii="宋体" w:hAnsi="宋体" w:cs="宋体"/>
          <w:color w:val="000000"/>
          <w:szCs w:val="21"/>
        </w:rPr>
        <w:t xml:space="preserve"> 向人民法院提起诉讼</w:t>
      </w:r>
    </w:p>
    <w:p>
      <w:pPr>
        <w:adjustRightInd w:val="0"/>
        <w:snapToGrid w:val="0"/>
        <w:spacing w:before="156" w:beforeLines="50" w:line="360" w:lineRule="auto"/>
        <w:outlineLvl w:val="1"/>
        <w:rPr>
          <w:rFonts w:hint="eastAsia" w:ascii="宋体" w:hAnsi="宋体" w:cs="宋体"/>
          <w:color w:val="000000"/>
          <w:szCs w:val="21"/>
        </w:rPr>
      </w:pPr>
      <w:bookmarkStart w:id="32" w:name="_Toc28391"/>
      <w:r>
        <w:rPr>
          <w:rFonts w:hint="eastAsia" w:ascii="宋体" w:hAnsi="宋体" w:cs="宋体"/>
          <w:color w:val="000000"/>
          <w:szCs w:val="21"/>
          <w:lang w:val="en-US" w:eastAsia="zh-CN"/>
        </w:rPr>
        <w:t>5</w:t>
      </w:r>
      <w:r>
        <w:rPr>
          <w:rFonts w:hint="eastAsia" w:ascii="宋体" w:hAnsi="宋体" w:cs="宋体"/>
          <w:color w:val="000000"/>
          <w:szCs w:val="21"/>
        </w:rPr>
        <w:t>.组成合同的文件</w:t>
      </w:r>
      <w:bookmarkEnd w:id="32"/>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合同由以下文件构成，如下述文件之间有任何抵触、矛盾或歧义，应按以下顺序解释：</w:t>
      </w:r>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（1）在遴选或合同履行过程中乙方作出的承诺以及双方协商达成的变更或补充协议</w:t>
      </w:r>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（2）本合同协议书</w:t>
      </w:r>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val="en-US" w:eastAsia="zh-CN"/>
        </w:rPr>
        <w:t>中选</w:t>
      </w:r>
      <w:r>
        <w:rPr>
          <w:rFonts w:hint="eastAsia" w:ascii="宋体" w:hAnsi="宋体" w:cs="宋体"/>
          <w:color w:val="000000"/>
          <w:szCs w:val="21"/>
        </w:rPr>
        <w:t>通知书</w:t>
      </w:r>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（4）申请文件</w:t>
      </w:r>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（5）遴选文件</w:t>
      </w:r>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（6）国家及行业相关标准、规范及有关技术文件</w:t>
      </w:r>
    </w:p>
    <w:p>
      <w:pPr>
        <w:adjustRightInd w:val="0"/>
        <w:snapToGrid w:val="0"/>
        <w:spacing w:before="156" w:beforeLines="50" w:line="360" w:lineRule="auto"/>
        <w:outlineLvl w:val="1"/>
        <w:rPr>
          <w:rFonts w:hint="eastAsia" w:ascii="宋体" w:hAnsi="宋体" w:cs="宋体"/>
          <w:color w:val="000000"/>
          <w:szCs w:val="21"/>
        </w:rPr>
      </w:pPr>
      <w:bookmarkStart w:id="33" w:name="_Toc23854"/>
      <w:r>
        <w:rPr>
          <w:rFonts w:hint="eastAsia" w:ascii="宋体" w:hAnsi="宋体" w:cs="宋体"/>
          <w:color w:val="000000"/>
          <w:szCs w:val="21"/>
          <w:lang w:val="en-US" w:eastAsia="zh-CN"/>
        </w:rPr>
        <w:t>6</w:t>
      </w:r>
      <w:r>
        <w:rPr>
          <w:rFonts w:hint="eastAsia" w:ascii="宋体" w:hAnsi="宋体" w:cs="宋体"/>
          <w:color w:val="000000"/>
          <w:szCs w:val="21"/>
        </w:rPr>
        <w:t>.合同生效</w:t>
      </w:r>
      <w:bookmarkEnd w:id="33"/>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本合同自</w:t>
      </w:r>
      <w:r>
        <w:rPr>
          <w:rFonts w:hint="eastAsia" w:ascii="宋体" w:hAnsi="宋体" w:cs="宋体"/>
          <w:color w:val="000000"/>
          <w:szCs w:val="21"/>
          <w:u w:val="single"/>
        </w:rPr>
        <w:t xml:space="preserve">                              </w:t>
      </w:r>
      <w:r>
        <w:rPr>
          <w:rFonts w:hint="eastAsia" w:ascii="宋体" w:hAnsi="宋体" w:cs="宋体"/>
          <w:color w:val="000000"/>
          <w:szCs w:val="21"/>
        </w:rPr>
        <w:t>生效。</w:t>
      </w:r>
    </w:p>
    <w:p>
      <w:pPr>
        <w:adjustRightInd w:val="0"/>
        <w:snapToGrid w:val="0"/>
        <w:spacing w:before="156" w:beforeLines="50" w:line="360" w:lineRule="auto"/>
        <w:outlineLvl w:val="1"/>
        <w:rPr>
          <w:rFonts w:hint="eastAsia" w:ascii="宋体" w:hAnsi="宋体" w:cs="宋体"/>
          <w:color w:val="000000"/>
          <w:szCs w:val="21"/>
        </w:rPr>
      </w:pPr>
      <w:bookmarkStart w:id="34" w:name="_Toc19202"/>
      <w:r>
        <w:rPr>
          <w:rFonts w:hint="eastAsia" w:ascii="宋体" w:hAnsi="宋体" w:cs="宋体"/>
          <w:color w:val="000000"/>
          <w:szCs w:val="21"/>
          <w:lang w:val="en-US" w:eastAsia="zh-CN"/>
        </w:rPr>
        <w:t>7</w:t>
      </w:r>
      <w:r>
        <w:rPr>
          <w:rFonts w:hint="eastAsia" w:ascii="宋体" w:hAnsi="宋体" w:cs="宋体"/>
          <w:color w:val="000000"/>
          <w:szCs w:val="21"/>
        </w:rPr>
        <w:t>.合同份数</w:t>
      </w:r>
      <w:bookmarkEnd w:id="34"/>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 xml:space="preserve">本合同一式 </w:t>
      </w:r>
      <w:r>
        <w:rPr>
          <w:rFonts w:hint="eastAsia" w:ascii="宋体" w:hAnsi="宋体" w:cs="宋体"/>
          <w:color w:val="000000"/>
          <w:szCs w:val="21"/>
          <w:lang w:val="en-US" w:eastAsia="zh-CN"/>
        </w:rPr>
        <w:t>5</w:t>
      </w:r>
      <w:r>
        <w:rPr>
          <w:rFonts w:hint="eastAsia" w:ascii="宋体" w:hAnsi="宋体" w:cs="宋体"/>
          <w:color w:val="000000"/>
          <w:szCs w:val="21"/>
        </w:rPr>
        <w:t xml:space="preserve"> 份，甲方、乙方各</w:t>
      </w:r>
      <w:r>
        <w:rPr>
          <w:rFonts w:hint="eastAsia" w:ascii="宋体" w:hAnsi="宋体" w:cs="宋体"/>
          <w:color w:val="000000"/>
          <w:szCs w:val="21"/>
          <w:lang w:val="en-US" w:eastAsia="zh-CN"/>
        </w:rPr>
        <w:t>2</w:t>
      </w:r>
      <w:r>
        <w:rPr>
          <w:rFonts w:hint="eastAsia" w:ascii="宋体" w:hAnsi="宋体" w:cs="宋体"/>
          <w:color w:val="000000"/>
          <w:szCs w:val="21"/>
        </w:rPr>
        <w:t>份，代理机构1 份。</w:t>
      </w:r>
    </w:p>
    <w:p>
      <w:pPr>
        <w:adjustRightInd w:val="0"/>
        <w:snapToGrid w:val="0"/>
        <w:spacing w:before="156" w:beforeLines="50" w:line="360" w:lineRule="auto"/>
        <w:ind w:firstLine="420" w:firstLineChars="200"/>
        <w:outlineLvl w:val="9"/>
        <w:rPr>
          <w:rFonts w:hint="eastAsia" w:ascii="宋体" w:hAnsi="宋体" w:cs="宋体"/>
          <w:color w:val="000000"/>
          <w:szCs w:val="21"/>
        </w:rPr>
      </w:pPr>
    </w:p>
    <w:p>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rPr>
        <w:t>合同订立时间：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rPr>
        <w:t>合同订立地点：</w:t>
      </w:r>
      <w:r>
        <w:rPr>
          <w:rFonts w:hint="eastAsia" w:ascii="宋体" w:hAnsi="宋体" w:cs="宋体"/>
          <w:color w:val="000000"/>
          <w:szCs w:val="21"/>
          <w:u w:val="single"/>
        </w:rPr>
        <w:t xml:space="preserve">                           </w:t>
      </w:r>
    </w:p>
    <w:p>
      <w:pPr>
        <w:adjustRightInd w:val="0"/>
        <w:snapToGrid w:val="0"/>
        <w:spacing w:before="156" w:beforeLines="50" w:line="360" w:lineRule="auto"/>
        <w:outlineLvl w:val="9"/>
        <w:rPr>
          <w:rFonts w:hint="eastAsia" w:ascii="宋体" w:hAnsi="宋体" w:cs="宋体"/>
          <w:color w:val="000000"/>
          <w:szCs w:val="21"/>
        </w:rPr>
      </w:pPr>
    </w:p>
    <w:tbl>
      <w:tblPr>
        <w:tblStyle w:val="11"/>
        <w:tblW w:w="0" w:type="auto"/>
        <w:tblInd w:w="108" w:type="dxa"/>
        <w:tblLayout w:type="fixed"/>
        <w:tblCellMar>
          <w:top w:w="0" w:type="dxa"/>
          <w:left w:w="108" w:type="dxa"/>
          <w:bottom w:w="0" w:type="dxa"/>
          <w:right w:w="108" w:type="dxa"/>
        </w:tblCellMar>
      </w:tblPr>
      <w:tblGrid>
        <w:gridCol w:w="4528"/>
        <w:gridCol w:w="4424"/>
      </w:tblGrid>
      <w:tr>
        <w:tblPrEx>
          <w:tblCellMar>
            <w:top w:w="0" w:type="dxa"/>
            <w:left w:w="108" w:type="dxa"/>
            <w:bottom w:w="0" w:type="dxa"/>
            <w:right w:w="108" w:type="dxa"/>
          </w:tblCellMar>
        </w:tblPrEx>
        <w:trPr>
          <w:cantSplit/>
          <w:trHeight w:val="3469" w:hRule="atLeast"/>
        </w:trPr>
        <w:tc>
          <w:tcPr>
            <w:tcW w:w="4528" w:type="dxa"/>
            <w:noWrap w:val="0"/>
            <w:vAlign w:val="top"/>
          </w:tcPr>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甲方（盖章）：</w:t>
            </w:r>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lang w:val="en-US" w:eastAsia="zh-CN"/>
              </w:rPr>
              <w:t>法定代表人</w:t>
            </w:r>
            <w:r>
              <w:rPr>
                <w:rFonts w:hint="eastAsia" w:ascii="宋体" w:hAnsi="宋体" w:cs="宋体"/>
                <w:color w:val="000000"/>
                <w:szCs w:val="21"/>
              </w:rPr>
              <w:t>：</w:t>
            </w:r>
            <w:r>
              <w:rPr>
                <w:rFonts w:hint="eastAsia" w:ascii="宋体" w:hAnsi="宋体" w:cs="宋体"/>
                <w:color w:val="000000"/>
                <w:szCs w:val="21"/>
                <w:u w:val="single"/>
              </w:rPr>
              <w:t xml:space="preserve">           </w:t>
            </w:r>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委托代理人：</w:t>
            </w:r>
            <w:r>
              <w:rPr>
                <w:rFonts w:hint="eastAsia" w:ascii="宋体" w:hAnsi="宋体" w:cs="宋体"/>
                <w:color w:val="000000"/>
                <w:szCs w:val="21"/>
                <w:u w:val="single"/>
              </w:rPr>
              <w:t xml:space="preserve">           </w:t>
            </w:r>
          </w:p>
          <w:p>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联系电话：</w:t>
            </w:r>
            <w:r>
              <w:rPr>
                <w:rFonts w:hint="eastAsia" w:ascii="宋体" w:hAnsi="宋体" w:cs="宋体"/>
                <w:color w:val="000000"/>
                <w:szCs w:val="21"/>
                <w:u w:val="single"/>
              </w:rPr>
              <w:t xml:space="preserve">             </w:t>
            </w:r>
          </w:p>
          <w:p>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单位地址：</w:t>
            </w:r>
            <w:r>
              <w:rPr>
                <w:rFonts w:hint="eastAsia" w:ascii="宋体" w:hAnsi="宋体" w:cs="宋体"/>
                <w:color w:val="000000"/>
                <w:szCs w:val="21"/>
                <w:u w:val="single"/>
              </w:rPr>
              <w:t xml:space="preserve">             </w:t>
            </w:r>
          </w:p>
          <w:p>
            <w:pPr>
              <w:adjustRightInd w:val="0"/>
              <w:snapToGrid w:val="0"/>
              <w:spacing w:before="156" w:beforeLines="50" w:line="360" w:lineRule="auto"/>
              <w:ind w:firstLine="420" w:firstLineChars="200"/>
              <w:outlineLvl w:val="9"/>
              <w:rPr>
                <w:rFonts w:hint="eastAsia" w:ascii="宋体" w:hAnsi="宋体" w:cs="宋体"/>
                <w:color w:val="000000"/>
                <w:szCs w:val="21"/>
              </w:rPr>
            </w:pPr>
          </w:p>
        </w:tc>
        <w:tc>
          <w:tcPr>
            <w:tcW w:w="4424" w:type="dxa"/>
            <w:noWrap w:val="0"/>
            <w:vAlign w:val="top"/>
          </w:tcPr>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乙方（盖章）：</w:t>
            </w:r>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承保机构公司负责人：</w:t>
            </w:r>
            <w:r>
              <w:rPr>
                <w:rFonts w:hint="eastAsia" w:ascii="宋体" w:hAnsi="宋体" w:cs="宋体"/>
                <w:color w:val="000000"/>
                <w:szCs w:val="21"/>
                <w:u w:val="single"/>
              </w:rPr>
              <w:t xml:space="preserve">           </w:t>
            </w:r>
          </w:p>
          <w:p>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委托代理人：</w:t>
            </w:r>
            <w:r>
              <w:rPr>
                <w:rFonts w:hint="eastAsia" w:ascii="宋体" w:hAnsi="宋体" w:cs="宋体"/>
                <w:color w:val="000000"/>
                <w:szCs w:val="21"/>
                <w:u w:val="single"/>
              </w:rPr>
              <w:t xml:space="preserve">           </w:t>
            </w:r>
          </w:p>
          <w:p>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联系电话：</w:t>
            </w:r>
            <w:r>
              <w:rPr>
                <w:rFonts w:hint="eastAsia" w:ascii="宋体" w:hAnsi="宋体" w:cs="宋体"/>
                <w:color w:val="000000"/>
                <w:szCs w:val="21"/>
                <w:u w:val="single"/>
              </w:rPr>
              <w:t xml:space="preserve">             </w:t>
            </w:r>
          </w:p>
          <w:p>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单位地址：</w:t>
            </w:r>
            <w:r>
              <w:rPr>
                <w:rFonts w:hint="eastAsia" w:ascii="宋体" w:hAnsi="宋体" w:cs="宋体"/>
                <w:color w:val="000000"/>
                <w:szCs w:val="21"/>
                <w:u w:val="single"/>
              </w:rPr>
              <w:t xml:space="preserve">             </w:t>
            </w:r>
          </w:p>
          <w:p>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开户银行：</w:t>
            </w:r>
            <w:r>
              <w:rPr>
                <w:rFonts w:hint="eastAsia" w:ascii="宋体" w:hAnsi="宋体" w:cs="宋体"/>
                <w:color w:val="000000"/>
                <w:szCs w:val="21"/>
                <w:u w:val="single"/>
              </w:rPr>
              <w:t xml:space="preserve">             </w:t>
            </w:r>
          </w:p>
          <w:p>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账    号：</w:t>
            </w:r>
            <w:r>
              <w:rPr>
                <w:rFonts w:hint="eastAsia" w:ascii="宋体" w:hAnsi="宋体" w:cs="宋体"/>
                <w:color w:val="000000"/>
                <w:szCs w:val="21"/>
                <w:u w:val="single"/>
              </w:rPr>
              <w:t xml:space="preserve">              </w:t>
            </w:r>
          </w:p>
        </w:tc>
      </w:tr>
    </w:tbl>
    <w:p>
      <w:pPr>
        <w:tabs>
          <w:tab w:val="left" w:pos="5400"/>
          <w:tab w:val="left" w:pos="6480"/>
        </w:tabs>
        <w:spacing w:line="460" w:lineRule="exact"/>
        <w:outlineLvl w:val="9"/>
        <w:rPr>
          <w:rFonts w:hint="eastAsia" w:ascii="宋体" w:hAnsi="宋体" w:cs="宋体"/>
          <w:color w:val="000000"/>
          <w:szCs w:val="21"/>
        </w:rPr>
      </w:pPr>
      <w:r>
        <w:rPr>
          <w:rFonts w:hint="eastAsia" w:ascii="宋体" w:hAnsi="宋体" w:cs="宋体"/>
          <w:color w:val="000000"/>
          <w:szCs w:val="32"/>
        </w:rPr>
        <w:t xml:space="preserve"> </w:t>
      </w:r>
    </w:p>
    <w:p>
      <w:pPr>
        <w:pStyle w:val="6"/>
        <w:ind w:firstLine="421" w:firstLineChars="200"/>
        <w:outlineLvl w:val="9"/>
        <w:rPr>
          <w:rFonts w:hint="eastAsia" w:hAnsi="宋体" w:cs="宋体"/>
          <w:b/>
          <w:bCs/>
          <w:color w:val="000000"/>
        </w:rPr>
      </w:pPr>
      <w:r>
        <w:rPr>
          <w:rFonts w:hint="eastAsia" w:hAnsi="宋体" w:cs="宋体"/>
          <w:b/>
          <w:bCs/>
          <w:color w:val="000000"/>
        </w:rPr>
        <w:t>注：合同具体要求及细则双方自行约定。</w:t>
      </w:r>
    </w:p>
    <w:p>
      <w:pPr>
        <w:spacing w:line="480" w:lineRule="exact"/>
        <w:outlineLvl w:val="9"/>
        <w:rPr>
          <w:rFonts w:hint="eastAsia" w:ascii="宋体" w:hAnsi="宋体" w:cs="宋体"/>
          <w:b/>
          <w:bCs/>
          <w:color w:val="000000"/>
          <w:sz w:val="30"/>
          <w:szCs w:val="30"/>
        </w:rPr>
      </w:pPr>
    </w:p>
    <w:p>
      <w:pPr>
        <w:spacing w:line="480" w:lineRule="exact"/>
        <w:jc w:val="center"/>
        <w:outlineLvl w:val="9"/>
        <w:rPr>
          <w:rFonts w:hint="eastAsia" w:ascii="宋体" w:hAnsi="宋体" w:cs="宋体"/>
          <w:b/>
          <w:bCs/>
          <w:color w:val="000000"/>
          <w:sz w:val="30"/>
          <w:szCs w:val="30"/>
        </w:rPr>
      </w:pPr>
    </w:p>
    <w:p>
      <w:pPr>
        <w:spacing w:line="480" w:lineRule="exact"/>
        <w:jc w:val="center"/>
        <w:outlineLvl w:val="9"/>
        <w:rPr>
          <w:rFonts w:hint="eastAsia" w:ascii="宋体" w:hAnsi="宋体" w:cs="宋体"/>
          <w:b/>
          <w:bCs/>
          <w:color w:val="000000"/>
          <w:sz w:val="30"/>
          <w:szCs w:val="30"/>
        </w:rPr>
      </w:pPr>
    </w:p>
    <w:p>
      <w:pPr>
        <w:spacing w:line="480" w:lineRule="exact"/>
        <w:jc w:val="center"/>
        <w:outlineLvl w:val="9"/>
        <w:rPr>
          <w:rFonts w:hint="eastAsia" w:ascii="宋体" w:hAnsi="宋体" w:cs="宋体"/>
          <w:b/>
          <w:bCs/>
          <w:color w:val="000000"/>
          <w:sz w:val="32"/>
          <w:szCs w:val="32"/>
        </w:rPr>
      </w:pPr>
    </w:p>
    <w:p>
      <w:pPr>
        <w:adjustRightInd w:val="0"/>
        <w:snapToGrid w:val="0"/>
        <w:spacing w:line="360" w:lineRule="auto"/>
        <w:jc w:val="center"/>
        <w:outlineLvl w:val="0"/>
        <w:rPr>
          <w:rFonts w:hint="eastAsia" w:ascii="宋体" w:hAnsi="宋体" w:cs="宋体"/>
          <w:b/>
          <w:bCs/>
          <w:color w:val="000000"/>
          <w:w w:val="90"/>
          <w:sz w:val="32"/>
          <w:szCs w:val="32"/>
        </w:rPr>
      </w:pPr>
      <w:r>
        <w:rPr>
          <w:rFonts w:hint="eastAsia" w:ascii="宋体" w:hAnsi="宋体" w:cs="宋体"/>
          <w:b/>
          <w:bCs/>
          <w:color w:val="000000"/>
          <w:w w:val="90"/>
          <w:sz w:val="32"/>
          <w:szCs w:val="32"/>
        </w:rPr>
        <w:br w:type="page"/>
      </w:r>
      <w:bookmarkStart w:id="35" w:name="_Toc31991"/>
      <w:r>
        <w:rPr>
          <w:rFonts w:hint="eastAsia" w:ascii="宋体" w:hAnsi="宋体" w:cs="宋体"/>
          <w:b/>
          <w:bCs/>
          <w:color w:val="000000"/>
          <w:sz w:val="32"/>
          <w:szCs w:val="32"/>
        </w:rPr>
        <w:t>第四章 遴选规则</w:t>
      </w:r>
      <w:bookmarkEnd w:id="35"/>
    </w:p>
    <w:p>
      <w:pPr>
        <w:pStyle w:val="17"/>
        <w:ind w:firstLine="0" w:firstLineChars="0"/>
        <w:outlineLvl w:val="9"/>
        <w:rPr>
          <w:rFonts w:hint="eastAsia" w:ascii="宋体" w:hAnsi="宋体" w:cs="宋体"/>
        </w:rPr>
      </w:pPr>
    </w:p>
    <w:p>
      <w:pPr>
        <w:pStyle w:val="17"/>
        <w:numPr>
          <w:ilvl w:val="0"/>
          <w:numId w:val="1"/>
        </w:numPr>
        <w:spacing w:line="360" w:lineRule="auto"/>
        <w:ind w:firstLine="0" w:firstLineChars="0"/>
        <w:outlineLvl w:val="1"/>
        <w:rPr>
          <w:rFonts w:hint="eastAsia" w:ascii="宋体" w:hAnsi="宋体" w:cs="宋体"/>
        </w:rPr>
      </w:pPr>
      <w:bookmarkStart w:id="36" w:name="_Toc17529"/>
      <w:r>
        <w:rPr>
          <w:rFonts w:hint="eastAsia" w:ascii="宋体" w:hAnsi="宋体" w:cs="宋体"/>
        </w:rPr>
        <w:t>遴选数量</w:t>
      </w:r>
      <w:bookmarkEnd w:id="36"/>
    </w:p>
    <w:p>
      <w:pPr>
        <w:pStyle w:val="17"/>
        <w:numPr>
          <w:ilvl w:val="0"/>
          <w:numId w:val="2"/>
        </w:numPr>
        <w:spacing w:line="360" w:lineRule="auto"/>
        <w:outlineLvl w:val="9"/>
        <w:rPr>
          <w:rFonts w:hint="eastAsia" w:ascii="宋体" w:hAnsi="宋体" w:cs="宋体"/>
          <w:color w:val="auto"/>
        </w:rPr>
      </w:pPr>
      <w:r>
        <w:rPr>
          <w:rFonts w:hint="eastAsia" w:ascii="宋体" w:hAnsi="宋体" w:cs="宋体"/>
        </w:rPr>
        <w:t>本次遴选最终中选的承保机</w:t>
      </w:r>
      <w:r>
        <w:rPr>
          <w:rFonts w:hint="eastAsia" w:ascii="宋体" w:hAnsi="宋体" w:cs="宋体"/>
          <w:color w:val="auto"/>
        </w:rPr>
        <w:t>构为</w:t>
      </w:r>
      <w:r>
        <w:rPr>
          <w:rFonts w:hint="eastAsia" w:ascii="宋体" w:hAnsi="宋体" w:cs="宋体"/>
          <w:color w:val="auto"/>
          <w:highlight w:val="none"/>
          <w:lang w:val="en-US" w:eastAsia="zh-CN"/>
        </w:rPr>
        <w:t>6家</w:t>
      </w:r>
      <w:r>
        <w:rPr>
          <w:rFonts w:hint="eastAsia" w:ascii="宋体" w:hAnsi="宋体" w:cs="宋体"/>
          <w:color w:val="auto"/>
          <w:lang w:eastAsia="zh-CN"/>
        </w:rPr>
        <w:t>，当合格遴选对象（或承保机构）不足6家时，则全部中选。</w:t>
      </w:r>
    </w:p>
    <w:p>
      <w:pPr>
        <w:pStyle w:val="17"/>
        <w:numPr>
          <w:ilvl w:val="0"/>
          <w:numId w:val="1"/>
        </w:numPr>
        <w:spacing w:line="360" w:lineRule="auto"/>
        <w:ind w:left="0" w:leftChars="0" w:firstLine="0" w:firstLineChars="0"/>
        <w:outlineLvl w:val="1"/>
        <w:rPr>
          <w:rFonts w:hint="eastAsia" w:ascii="宋体" w:hAnsi="宋体" w:cs="宋体"/>
          <w:lang w:val="en-US" w:eastAsia="zh-CN"/>
        </w:rPr>
      </w:pPr>
      <w:bookmarkStart w:id="37" w:name="_Toc9924"/>
      <w:r>
        <w:rPr>
          <w:rFonts w:hint="eastAsia" w:ascii="宋体" w:hAnsi="宋体" w:cs="宋体"/>
          <w:lang w:val="en-US" w:eastAsia="zh-CN"/>
        </w:rPr>
        <w:t>选包规则</w:t>
      </w:r>
      <w:bookmarkEnd w:id="37"/>
    </w:p>
    <w:p>
      <w:pPr>
        <w:pStyle w:val="17"/>
        <w:numPr>
          <w:ilvl w:val="0"/>
          <w:numId w:val="0"/>
        </w:numPr>
        <w:spacing w:line="360" w:lineRule="auto"/>
        <w:ind w:leftChars="0" w:firstLine="420" w:firstLineChars="200"/>
        <w:outlineLvl w:val="9"/>
        <w:rPr>
          <w:rFonts w:hint="eastAsia" w:ascii="宋体" w:hAnsi="宋体" w:cs="宋体"/>
        </w:rPr>
      </w:pPr>
      <w:r>
        <w:rPr>
          <w:rFonts w:hint="eastAsia" w:ascii="宋体" w:hAnsi="宋体" w:cs="宋体"/>
        </w:rPr>
        <w:t>按照评审得分排名顺序确定</w:t>
      </w:r>
      <w:r>
        <w:rPr>
          <w:rFonts w:hint="eastAsia" w:ascii="宋体" w:hAnsi="宋体" w:cs="宋体"/>
          <w:lang w:val="en-US" w:eastAsia="zh-CN"/>
        </w:rPr>
        <w:t>6</w:t>
      </w:r>
      <w:r>
        <w:rPr>
          <w:rFonts w:hint="eastAsia" w:ascii="宋体" w:hAnsi="宋体" w:cs="宋体"/>
        </w:rPr>
        <w:t>名中选人，综合得分排名第1名的申请人优先选择一个包，综合得分排名第2名的申请人再选择其它包，依次类推。如中选人不足</w:t>
      </w:r>
      <w:r>
        <w:rPr>
          <w:rFonts w:hint="eastAsia" w:ascii="宋体" w:hAnsi="宋体" w:cs="宋体"/>
          <w:lang w:val="en-US" w:eastAsia="zh-CN"/>
        </w:rPr>
        <w:t>6</w:t>
      </w:r>
      <w:r>
        <w:rPr>
          <w:rFonts w:hint="eastAsia" w:ascii="宋体" w:hAnsi="宋体" w:cs="宋体"/>
        </w:rPr>
        <w:t>名时，按前述方法选择分包后，还有剩余包，再进行第二轮选择，直到</w:t>
      </w:r>
      <w:r>
        <w:rPr>
          <w:rFonts w:hint="eastAsia" w:ascii="宋体" w:hAnsi="宋体" w:cs="宋体"/>
          <w:lang w:val="en-US" w:eastAsia="zh-CN"/>
        </w:rPr>
        <w:t>6</w:t>
      </w:r>
      <w:r>
        <w:rPr>
          <w:rFonts w:hint="eastAsia" w:ascii="宋体" w:hAnsi="宋体" w:cs="宋体"/>
        </w:rPr>
        <w:t>个包被全部选完为止。</w:t>
      </w:r>
    </w:p>
    <w:p>
      <w:pPr>
        <w:pStyle w:val="17"/>
        <w:numPr>
          <w:ilvl w:val="0"/>
          <w:numId w:val="3"/>
        </w:numPr>
        <w:spacing w:line="360" w:lineRule="auto"/>
        <w:ind w:firstLine="0" w:firstLineChars="0"/>
        <w:outlineLvl w:val="1"/>
        <w:rPr>
          <w:rFonts w:hint="eastAsia" w:ascii="宋体" w:hAnsi="宋体" w:cs="宋体"/>
        </w:rPr>
      </w:pPr>
      <w:bookmarkStart w:id="38" w:name="_Toc8862"/>
      <w:r>
        <w:rPr>
          <w:rFonts w:hint="eastAsia" w:ascii="宋体" w:hAnsi="宋体" w:cs="宋体"/>
        </w:rPr>
        <w:t>服务期限</w:t>
      </w:r>
      <w:bookmarkEnd w:id="38"/>
    </w:p>
    <w:p>
      <w:pPr>
        <w:pStyle w:val="17"/>
        <w:spacing w:line="360" w:lineRule="auto"/>
        <w:outlineLvl w:val="1"/>
        <w:rPr>
          <w:rFonts w:hint="eastAsia" w:ascii="宋体" w:hAnsi="宋体" w:cs="宋体"/>
        </w:rPr>
      </w:pPr>
      <w:bookmarkStart w:id="39" w:name="_Toc8016"/>
      <w:r>
        <w:rPr>
          <w:rFonts w:hint="eastAsia" w:ascii="宋体" w:hAnsi="宋体" w:cs="宋体"/>
        </w:rPr>
        <w:t>中选承保机构在遴选区域承保服务期限为 3 年。在服务期限内，如存在以下情形的，取消中选承保机构在该区域剩余服务期限内的承保资格：</w:t>
      </w:r>
    </w:p>
    <w:p>
      <w:pPr>
        <w:pStyle w:val="17"/>
        <w:spacing w:line="360" w:lineRule="auto"/>
        <w:outlineLvl w:val="1"/>
        <w:rPr>
          <w:rFonts w:hint="eastAsia" w:ascii="宋体" w:hAnsi="宋体" w:cs="宋体"/>
        </w:rPr>
      </w:pPr>
      <w:r>
        <w:rPr>
          <w:rFonts w:hint="eastAsia" w:ascii="宋体" w:hAnsi="宋体" w:cs="宋体"/>
        </w:rPr>
        <w:t>1、在服务期限内连续两年绩效评价在 70 分以以下或单次绩效评价在 60 分以下的；</w:t>
      </w:r>
    </w:p>
    <w:p>
      <w:pPr>
        <w:pStyle w:val="17"/>
        <w:spacing w:line="360" w:lineRule="auto"/>
        <w:outlineLvl w:val="1"/>
        <w:rPr>
          <w:rFonts w:hint="eastAsia" w:ascii="宋体" w:hAnsi="宋体" w:cs="宋体"/>
        </w:rPr>
      </w:pPr>
      <w:r>
        <w:rPr>
          <w:rFonts w:hint="eastAsia" w:ascii="宋体" w:hAnsi="宋体" w:cs="宋体"/>
        </w:rPr>
        <w:t>2、承保机构被财政等相关管理部门处罚停止农业保险补贴或业务的；</w:t>
      </w:r>
    </w:p>
    <w:p>
      <w:pPr>
        <w:pStyle w:val="17"/>
        <w:spacing w:line="360" w:lineRule="auto"/>
        <w:outlineLvl w:val="1"/>
        <w:rPr>
          <w:rFonts w:hint="eastAsia" w:ascii="宋体" w:hAnsi="宋体" w:cs="宋体"/>
        </w:rPr>
      </w:pPr>
      <w:r>
        <w:rPr>
          <w:rFonts w:hint="eastAsia" w:ascii="宋体" w:hAnsi="宋体" w:cs="宋体"/>
        </w:rPr>
        <w:t>3、承保机构及其所属省级分公司、总公司因农业保险业务受到金融监管部门重大行政处罚的（重大行政处罚标准以金融监管部门认定为准）；</w:t>
      </w:r>
    </w:p>
    <w:p>
      <w:pPr>
        <w:pStyle w:val="17"/>
        <w:spacing w:line="360" w:lineRule="auto"/>
        <w:outlineLvl w:val="1"/>
        <w:rPr>
          <w:rFonts w:hint="eastAsia" w:ascii="宋体" w:hAnsi="宋体" w:cs="宋体"/>
        </w:rPr>
      </w:pPr>
      <w:r>
        <w:rPr>
          <w:rFonts w:hint="eastAsia" w:ascii="宋体" w:hAnsi="宋体" w:cs="宋体"/>
        </w:rPr>
        <w:t>4、承保机构及其负责人因农业保险严重违规被移送纪检监察及司法部门并受到处理的；</w:t>
      </w:r>
    </w:p>
    <w:p>
      <w:pPr>
        <w:pStyle w:val="17"/>
        <w:spacing w:line="360" w:lineRule="auto"/>
        <w:outlineLvl w:val="1"/>
        <w:rPr>
          <w:rFonts w:hint="eastAsia" w:ascii="宋体" w:hAnsi="宋体" w:cs="宋体"/>
        </w:rPr>
      </w:pPr>
      <w:r>
        <w:rPr>
          <w:rFonts w:hint="eastAsia" w:ascii="宋体" w:hAnsi="宋体" w:cs="宋体"/>
        </w:rPr>
        <w:t>5、以违规引税等不正当手段获得中选资格的；</w:t>
      </w:r>
    </w:p>
    <w:p>
      <w:pPr>
        <w:pStyle w:val="17"/>
        <w:spacing w:line="360" w:lineRule="auto"/>
        <w:outlineLvl w:val="1"/>
        <w:rPr>
          <w:rFonts w:hint="eastAsia" w:ascii="宋体" w:hAnsi="宋体" w:cs="宋体"/>
        </w:rPr>
      </w:pPr>
      <w:r>
        <w:rPr>
          <w:rFonts w:hint="eastAsia" w:ascii="宋体" w:hAnsi="宋体" w:cs="宋体"/>
        </w:rPr>
        <w:t>6、承保机构因农业保险违规行为引发重大舆情的；</w:t>
      </w:r>
    </w:p>
    <w:p>
      <w:pPr>
        <w:pStyle w:val="17"/>
        <w:spacing w:line="360" w:lineRule="auto"/>
        <w:outlineLvl w:val="1"/>
        <w:rPr>
          <w:rFonts w:hint="eastAsia" w:ascii="宋体" w:hAnsi="宋体" w:cs="宋体"/>
        </w:rPr>
      </w:pPr>
      <w:r>
        <w:rPr>
          <w:rFonts w:hint="eastAsia" w:ascii="宋体" w:hAnsi="宋体" w:cs="宋体"/>
        </w:rPr>
        <w:t>7、中央和我省其他农业保险相关政策文件规定应取消承保资格的情形。</w:t>
      </w:r>
    </w:p>
    <w:p>
      <w:pPr>
        <w:pStyle w:val="17"/>
        <w:spacing w:line="360" w:lineRule="auto"/>
        <w:outlineLvl w:val="1"/>
        <w:rPr>
          <w:rFonts w:hint="eastAsia" w:ascii="宋体" w:hAnsi="宋体" w:cs="宋体"/>
        </w:rPr>
      </w:pPr>
      <w:r>
        <w:rPr>
          <w:rFonts w:hint="eastAsia" w:ascii="宋体" w:hAnsi="宋体" w:cs="宋体"/>
        </w:rPr>
        <w:t>取消资格后该承保机构负责的业务，以标包为单位由后备承保机构、其他中选承保机构依次选包承接，服务期限为原中选承保机构的剩余服务期限，相关情况应及时报省财政厅、省农业农村厅备案。</w:t>
      </w:r>
    </w:p>
    <w:bookmarkEnd w:id="39"/>
    <w:p>
      <w:pPr>
        <w:adjustRightInd w:val="0"/>
        <w:snapToGrid w:val="0"/>
        <w:spacing w:line="360" w:lineRule="auto"/>
        <w:jc w:val="center"/>
        <w:outlineLvl w:val="0"/>
        <w:rPr>
          <w:rFonts w:hint="eastAsia" w:ascii="宋体" w:hAnsi="宋体" w:cs="宋体"/>
          <w:b/>
          <w:bCs/>
          <w:color w:val="000000"/>
          <w:sz w:val="32"/>
          <w:szCs w:val="32"/>
        </w:rPr>
      </w:pPr>
      <w:r>
        <w:rPr>
          <w:rFonts w:hint="eastAsia" w:ascii="宋体" w:hAnsi="宋体" w:cs="宋体"/>
          <w:b/>
          <w:bCs/>
          <w:color w:val="000000"/>
          <w:sz w:val="32"/>
          <w:szCs w:val="32"/>
        </w:rPr>
        <w:br w:type="page"/>
      </w:r>
      <w:bookmarkStart w:id="40" w:name="_Toc3887"/>
      <w:r>
        <w:rPr>
          <w:rFonts w:hint="eastAsia" w:ascii="宋体" w:hAnsi="宋体" w:cs="宋体"/>
          <w:b/>
          <w:bCs/>
          <w:color w:val="000000"/>
          <w:sz w:val="32"/>
          <w:szCs w:val="32"/>
        </w:rPr>
        <w:t xml:space="preserve">第五章 </w:t>
      </w:r>
      <w:r>
        <w:rPr>
          <w:rFonts w:hint="eastAsia" w:ascii="宋体" w:hAnsi="宋体" w:cs="宋体"/>
          <w:b/>
          <w:bCs/>
          <w:color w:val="000000"/>
          <w:sz w:val="32"/>
          <w:szCs w:val="32"/>
          <w:lang w:eastAsia="zh-CN"/>
        </w:rPr>
        <w:t>申请</w:t>
      </w:r>
      <w:r>
        <w:rPr>
          <w:rFonts w:hint="eastAsia" w:ascii="宋体" w:hAnsi="宋体" w:cs="宋体"/>
          <w:b/>
          <w:bCs/>
          <w:color w:val="000000"/>
          <w:sz w:val="32"/>
          <w:szCs w:val="32"/>
        </w:rPr>
        <w:t>文件的组成</w:t>
      </w:r>
      <w:bookmarkEnd w:id="40"/>
    </w:p>
    <w:p>
      <w:pPr>
        <w:spacing w:line="360" w:lineRule="auto"/>
        <w:ind w:firstLine="480" w:firstLineChars="200"/>
        <w:outlineLvl w:val="9"/>
        <w:rPr>
          <w:rFonts w:hint="eastAsia" w:ascii="宋体" w:hAnsi="宋体" w:cs="宋体"/>
          <w:color w:val="000000"/>
          <w:sz w:val="24"/>
        </w:rPr>
      </w:pPr>
    </w:p>
    <w:p>
      <w:pPr>
        <w:spacing w:line="360" w:lineRule="auto"/>
        <w:outlineLvl w:val="9"/>
        <w:rPr>
          <w:rFonts w:hint="eastAsia" w:ascii="宋体" w:hAnsi="宋体" w:cs="宋体"/>
          <w:color w:val="000000"/>
          <w:szCs w:val="21"/>
        </w:rPr>
      </w:pPr>
      <w:r>
        <w:rPr>
          <w:rFonts w:hint="eastAsia" w:ascii="宋体" w:hAnsi="宋体" w:cs="宋体"/>
          <w:color w:val="000000"/>
          <w:szCs w:val="21"/>
          <w:lang w:eastAsia="zh-CN"/>
        </w:rPr>
        <w:t>申请</w:t>
      </w:r>
      <w:r>
        <w:rPr>
          <w:rFonts w:hint="eastAsia" w:ascii="宋体" w:hAnsi="宋体" w:cs="宋体"/>
          <w:color w:val="000000"/>
          <w:szCs w:val="21"/>
        </w:rPr>
        <w:t>文件应包含但不限于以下内容：</w:t>
      </w:r>
    </w:p>
    <w:p>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一</w:t>
      </w:r>
      <w:r>
        <w:rPr>
          <w:rFonts w:hint="eastAsia" w:ascii="宋体" w:hAnsi="宋体" w:cs="宋体"/>
          <w:color w:val="000000"/>
          <w:sz w:val="21"/>
          <w:szCs w:val="21"/>
          <w:lang w:eastAsia="zh-CN"/>
        </w:rPr>
        <w:t>、</w:t>
      </w:r>
      <w:r>
        <w:rPr>
          <w:rFonts w:hint="eastAsia" w:ascii="宋体" w:hAnsi="宋体" w:cs="宋体"/>
          <w:color w:val="000000"/>
          <w:sz w:val="21"/>
          <w:szCs w:val="21"/>
        </w:rPr>
        <w:t xml:space="preserve">申请函 </w:t>
      </w:r>
    </w:p>
    <w:p>
      <w:pPr>
        <w:spacing w:line="360" w:lineRule="auto"/>
        <w:outlineLvl w:val="9"/>
        <w:rPr>
          <w:rFonts w:hint="eastAsia" w:ascii="宋体" w:hAnsi="宋体" w:cs="宋体" w:eastAsiaTheme="minorEastAsia"/>
          <w:color w:val="000000"/>
          <w:sz w:val="21"/>
          <w:szCs w:val="21"/>
          <w:lang w:eastAsia="zh-CN"/>
        </w:rPr>
      </w:pPr>
      <w:r>
        <w:rPr>
          <w:rFonts w:hint="eastAsia" w:ascii="宋体" w:hAnsi="宋体" w:cs="宋体"/>
          <w:color w:val="000000"/>
          <w:sz w:val="21"/>
          <w:szCs w:val="21"/>
        </w:rPr>
        <w:t>二</w:t>
      </w:r>
      <w:r>
        <w:rPr>
          <w:rFonts w:hint="eastAsia" w:ascii="宋体" w:hAnsi="宋体" w:cs="宋体"/>
          <w:color w:val="000000"/>
          <w:sz w:val="21"/>
          <w:szCs w:val="21"/>
          <w:lang w:eastAsia="zh-CN"/>
        </w:rPr>
        <w:t>、承保机构公司负责人资格证明</w:t>
      </w:r>
    </w:p>
    <w:p>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三</w:t>
      </w:r>
      <w:r>
        <w:rPr>
          <w:rFonts w:hint="eastAsia" w:ascii="宋体" w:hAnsi="宋体" w:cs="宋体"/>
          <w:color w:val="000000"/>
          <w:sz w:val="21"/>
          <w:szCs w:val="21"/>
          <w:lang w:eastAsia="zh-CN"/>
        </w:rPr>
        <w:t>、</w:t>
      </w:r>
      <w:r>
        <w:rPr>
          <w:rFonts w:hint="eastAsia" w:ascii="宋体" w:hAnsi="宋体" w:cs="宋体"/>
          <w:color w:val="000000"/>
          <w:sz w:val="21"/>
          <w:szCs w:val="21"/>
        </w:rPr>
        <w:t>承保机构公司负责人授权委托书</w:t>
      </w:r>
    </w:p>
    <w:p>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四</w:t>
      </w:r>
      <w:r>
        <w:rPr>
          <w:rFonts w:hint="eastAsia" w:ascii="宋体" w:hAnsi="宋体" w:cs="宋体"/>
          <w:color w:val="000000"/>
          <w:sz w:val="21"/>
          <w:szCs w:val="21"/>
          <w:lang w:eastAsia="zh-CN"/>
        </w:rPr>
        <w:t>、</w:t>
      </w:r>
      <w:r>
        <w:rPr>
          <w:rFonts w:hint="eastAsia" w:ascii="宋体" w:hAnsi="宋体" w:cs="宋体"/>
          <w:color w:val="000000"/>
          <w:sz w:val="21"/>
          <w:szCs w:val="21"/>
        </w:rPr>
        <w:t>申请人基本情况表</w:t>
      </w:r>
    </w:p>
    <w:p>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五</w:t>
      </w:r>
      <w:r>
        <w:rPr>
          <w:rFonts w:hint="eastAsia" w:ascii="宋体" w:hAnsi="宋体" w:cs="宋体"/>
          <w:color w:val="000000"/>
          <w:sz w:val="21"/>
          <w:szCs w:val="21"/>
          <w:lang w:eastAsia="zh-CN"/>
        </w:rPr>
        <w:t>、</w:t>
      </w:r>
      <w:r>
        <w:rPr>
          <w:rFonts w:hint="eastAsia" w:ascii="宋体" w:hAnsi="宋体" w:cs="宋体"/>
          <w:color w:val="000000"/>
          <w:sz w:val="21"/>
          <w:szCs w:val="21"/>
        </w:rPr>
        <w:t>遴选文件中要求的资格条件证明材料</w:t>
      </w:r>
    </w:p>
    <w:p>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六</w:t>
      </w:r>
      <w:r>
        <w:rPr>
          <w:rFonts w:hint="eastAsia" w:ascii="宋体" w:hAnsi="宋体" w:cs="宋体"/>
          <w:color w:val="000000"/>
          <w:sz w:val="21"/>
          <w:szCs w:val="21"/>
          <w:lang w:eastAsia="zh-CN"/>
        </w:rPr>
        <w:t>、</w:t>
      </w:r>
      <w:r>
        <w:rPr>
          <w:rFonts w:hint="eastAsia" w:ascii="宋体" w:hAnsi="宋体" w:eastAsia="宋体" w:cs="宋体"/>
          <w:color w:val="000000"/>
          <w:sz w:val="21"/>
          <w:szCs w:val="21"/>
        </w:rPr>
        <w:t>服务能力</w:t>
      </w:r>
      <w:r>
        <w:rPr>
          <w:rFonts w:hint="eastAsia" w:ascii="宋体" w:hAnsi="宋体" w:eastAsia="宋体" w:cs="宋体"/>
          <w:color w:val="000000"/>
          <w:sz w:val="21"/>
          <w:szCs w:val="21"/>
          <w:lang w:eastAsia="zh-CN"/>
        </w:rPr>
        <w:t>证明材料</w:t>
      </w:r>
    </w:p>
    <w:p>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七</w:t>
      </w:r>
      <w:r>
        <w:rPr>
          <w:rFonts w:hint="eastAsia" w:ascii="宋体" w:hAnsi="宋体" w:cs="宋体"/>
          <w:color w:val="000000"/>
          <w:sz w:val="21"/>
          <w:szCs w:val="21"/>
          <w:lang w:eastAsia="zh-CN"/>
        </w:rPr>
        <w:t>、</w:t>
      </w:r>
      <w:r>
        <w:rPr>
          <w:rFonts w:hint="eastAsia" w:ascii="宋体" w:hAnsi="宋体" w:eastAsia="宋体" w:cs="宋体"/>
          <w:color w:val="000000"/>
          <w:sz w:val="21"/>
          <w:szCs w:val="21"/>
        </w:rPr>
        <w:t>服务业绩</w:t>
      </w:r>
      <w:r>
        <w:rPr>
          <w:rFonts w:hint="eastAsia" w:ascii="宋体" w:hAnsi="宋体" w:eastAsia="宋体" w:cs="宋体"/>
          <w:color w:val="000000"/>
          <w:sz w:val="21"/>
          <w:szCs w:val="21"/>
          <w:lang w:eastAsia="zh-CN"/>
        </w:rPr>
        <w:t>证明材料</w:t>
      </w:r>
    </w:p>
    <w:p>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八</w:t>
      </w:r>
      <w:r>
        <w:rPr>
          <w:rFonts w:hint="eastAsia" w:ascii="宋体" w:hAnsi="宋体" w:cs="宋体"/>
          <w:color w:val="000000"/>
          <w:sz w:val="21"/>
          <w:szCs w:val="21"/>
          <w:lang w:eastAsia="zh-CN"/>
        </w:rPr>
        <w:t>、</w:t>
      </w:r>
      <w:r>
        <w:rPr>
          <w:rFonts w:hint="eastAsia" w:ascii="宋体" w:hAnsi="宋体" w:eastAsia="宋体" w:cs="宋体"/>
          <w:color w:val="000000"/>
          <w:sz w:val="21"/>
          <w:szCs w:val="21"/>
          <w:lang w:eastAsia="zh-CN"/>
        </w:rPr>
        <w:t>合规经营及风险管控能力证明材料</w:t>
      </w:r>
    </w:p>
    <w:p>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九</w:t>
      </w:r>
      <w:r>
        <w:rPr>
          <w:rFonts w:hint="eastAsia" w:ascii="宋体" w:hAnsi="宋体" w:cs="宋体"/>
          <w:color w:val="000000"/>
          <w:sz w:val="21"/>
          <w:szCs w:val="21"/>
          <w:lang w:eastAsia="zh-CN"/>
        </w:rPr>
        <w:t>、市</w:t>
      </w:r>
      <w:r>
        <w:rPr>
          <w:rFonts w:hint="eastAsia" w:ascii="宋体" w:hAnsi="宋体" w:cs="宋体"/>
          <w:color w:val="000000"/>
          <w:sz w:val="21"/>
          <w:szCs w:val="21"/>
          <w:lang w:val="en-US" w:eastAsia="zh-CN"/>
        </w:rPr>
        <w:t>区</w:t>
      </w:r>
      <w:r>
        <w:rPr>
          <w:rFonts w:hint="eastAsia" w:ascii="宋体" w:hAnsi="宋体" w:cs="宋体"/>
          <w:color w:val="000000"/>
          <w:sz w:val="21"/>
          <w:szCs w:val="21"/>
          <w:lang w:eastAsia="zh-CN"/>
        </w:rPr>
        <w:t>指标证明材料</w:t>
      </w:r>
    </w:p>
    <w:p>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十</w:t>
      </w:r>
      <w:r>
        <w:rPr>
          <w:rFonts w:hint="eastAsia" w:ascii="宋体" w:hAnsi="宋体" w:cs="宋体"/>
          <w:color w:val="000000"/>
          <w:sz w:val="21"/>
          <w:szCs w:val="21"/>
          <w:lang w:eastAsia="zh-CN"/>
        </w:rPr>
        <w:t>、</w:t>
      </w:r>
      <w:r>
        <w:rPr>
          <w:rFonts w:hint="eastAsia" w:ascii="宋体" w:hAnsi="宋体" w:cs="宋体"/>
          <w:color w:val="000000"/>
          <w:sz w:val="21"/>
          <w:szCs w:val="21"/>
        </w:rPr>
        <w:t>承诺函</w:t>
      </w:r>
    </w:p>
    <w:p>
      <w:pPr>
        <w:spacing w:line="360" w:lineRule="auto"/>
        <w:outlineLvl w:val="9"/>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十一、</w:t>
      </w:r>
      <w:r>
        <w:rPr>
          <w:rFonts w:hint="eastAsia" w:ascii="宋体" w:hAnsi="宋体" w:cs="宋体"/>
          <w:color w:val="000000"/>
          <w:sz w:val="21"/>
          <w:szCs w:val="21"/>
        </w:rPr>
        <w:t>其他资料</w:t>
      </w:r>
    </w:p>
    <w:p>
      <w:pPr>
        <w:jc w:val="center"/>
        <w:outlineLvl w:val="9"/>
        <w:rPr>
          <w:rFonts w:hint="eastAsia" w:ascii="宋体" w:hAnsi="宋体" w:cs="宋体"/>
          <w:color w:val="000000"/>
        </w:rPr>
      </w:pPr>
      <w:r>
        <w:rPr>
          <w:rFonts w:hint="eastAsia" w:ascii="宋体" w:hAnsi="宋体" w:cs="宋体"/>
          <w:color w:val="000000"/>
          <w:sz w:val="21"/>
          <w:szCs w:val="21"/>
        </w:rPr>
        <w:br w:type="page"/>
      </w:r>
    </w:p>
    <w:p>
      <w:pPr>
        <w:outlineLvl w:val="9"/>
        <w:rPr>
          <w:rFonts w:hint="eastAsia" w:ascii="宋体" w:hAnsi="宋体" w:cs="宋体"/>
        </w:rPr>
      </w:pPr>
    </w:p>
    <w:p>
      <w:pPr>
        <w:pStyle w:val="9"/>
        <w:jc w:val="center"/>
        <w:outlineLvl w:val="1"/>
        <w:rPr>
          <w:rFonts w:hint="eastAsia"/>
          <w:b/>
          <w:bCs/>
          <w:color w:val="000000"/>
        </w:rPr>
      </w:pPr>
      <w:r>
        <w:rPr>
          <w:rFonts w:hint="eastAsia" w:hAnsi="宋体" w:cs="宋体"/>
          <w:b/>
          <w:bCs/>
          <w:color w:val="000000"/>
          <w:sz w:val="48"/>
          <w:szCs w:val="48"/>
          <w:lang w:eastAsia="zh-CN"/>
        </w:rPr>
        <w:t>衡阳市本级及所辖区2026-2028年政策性农业保险承保机构公开竞争性遴选</w:t>
      </w:r>
    </w:p>
    <w:p>
      <w:pPr>
        <w:pStyle w:val="9"/>
        <w:outlineLvl w:val="9"/>
        <w:rPr>
          <w:rFonts w:hint="eastAsia"/>
          <w:b/>
          <w:bCs/>
          <w:color w:val="000000"/>
        </w:rPr>
      </w:pPr>
    </w:p>
    <w:p>
      <w:pPr>
        <w:pStyle w:val="9"/>
        <w:outlineLvl w:val="9"/>
        <w:rPr>
          <w:rFonts w:hint="eastAsia"/>
          <w:b/>
          <w:bCs/>
          <w:color w:val="000000"/>
        </w:rPr>
      </w:pPr>
    </w:p>
    <w:p>
      <w:pPr>
        <w:pStyle w:val="9"/>
        <w:outlineLvl w:val="9"/>
        <w:rPr>
          <w:rFonts w:hint="eastAsia"/>
          <w:b/>
          <w:bCs/>
          <w:color w:val="000000"/>
        </w:rPr>
      </w:pPr>
    </w:p>
    <w:p>
      <w:pPr>
        <w:pStyle w:val="9"/>
        <w:outlineLvl w:val="9"/>
        <w:rPr>
          <w:rFonts w:hint="eastAsia"/>
          <w:b/>
          <w:bCs/>
          <w:color w:val="000000"/>
        </w:rPr>
      </w:pPr>
    </w:p>
    <w:p>
      <w:pPr>
        <w:pStyle w:val="9"/>
        <w:outlineLvl w:val="9"/>
        <w:rPr>
          <w:rFonts w:hint="eastAsia"/>
          <w:b/>
          <w:bCs/>
          <w:color w:val="000000"/>
        </w:rPr>
      </w:pPr>
    </w:p>
    <w:p>
      <w:pPr>
        <w:pStyle w:val="9"/>
        <w:jc w:val="center"/>
        <w:outlineLvl w:val="9"/>
        <w:rPr>
          <w:rFonts w:hint="eastAsia"/>
          <w:b/>
          <w:bCs/>
          <w:color w:val="000000"/>
          <w:sz w:val="72"/>
          <w:szCs w:val="72"/>
        </w:rPr>
      </w:pPr>
      <w:r>
        <w:rPr>
          <w:rFonts w:hint="eastAsia"/>
          <w:b/>
          <w:bCs/>
          <w:color w:val="000000"/>
          <w:sz w:val="72"/>
          <w:szCs w:val="72"/>
        </w:rPr>
        <w:t>申请文件</w:t>
      </w:r>
    </w:p>
    <w:p>
      <w:pPr>
        <w:pStyle w:val="9"/>
        <w:outlineLvl w:val="9"/>
        <w:rPr>
          <w:rFonts w:hint="eastAsia"/>
          <w:b/>
          <w:bCs/>
          <w:color w:val="000000"/>
        </w:rPr>
      </w:pPr>
    </w:p>
    <w:p>
      <w:pPr>
        <w:spacing w:line="360" w:lineRule="auto"/>
        <w:outlineLvl w:val="9"/>
        <w:rPr>
          <w:rFonts w:hint="eastAsia" w:ascii="宋体" w:hAnsi="宋体" w:cs="宋体"/>
          <w:b/>
          <w:bCs/>
          <w:color w:val="000000"/>
          <w:sz w:val="28"/>
        </w:rPr>
      </w:pPr>
    </w:p>
    <w:p>
      <w:pPr>
        <w:pStyle w:val="17"/>
        <w:outlineLvl w:val="9"/>
        <w:rPr>
          <w:rFonts w:hint="eastAsia"/>
        </w:rPr>
      </w:pPr>
    </w:p>
    <w:p>
      <w:pPr>
        <w:spacing w:line="360" w:lineRule="auto"/>
        <w:outlineLvl w:val="9"/>
        <w:rPr>
          <w:rFonts w:hint="eastAsia" w:ascii="宋体" w:hAnsi="宋体" w:cs="宋体"/>
          <w:b/>
          <w:bCs/>
          <w:color w:val="000000"/>
          <w:sz w:val="28"/>
        </w:rPr>
      </w:pPr>
    </w:p>
    <w:p>
      <w:pPr>
        <w:spacing w:line="360" w:lineRule="auto"/>
        <w:outlineLvl w:val="9"/>
        <w:rPr>
          <w:rFonts w:hint="eastAsia" w:ascii="宋体" w:hAnsi="宋体" w:cs="宋体"/>
          <w:b/>
          <w:bCs/>
          <w:color w:val="000000"/>
          <w:sz w:val="28"/>
        </w:rPr>
      </w:pPr>
    </w:p>
    <w:p>
      <w:pPr>
        <w:spacing w:line="360" w:lineRule="auto"/>
        <w:outlineLvl w:val="9"/>
        <w:rPr>
          <w:rFonts w:hint="eastAsia" w:ascii="宋体" w:hAnsi="宋体" w:cs="宋体"/>
          <w:b/>
          <w:bCs/>
          <w:color w:val="000000"/>
          <w:sz w:val="28"/>
        </w:rPr>
      </w:pPr>
    </w:p>
    <w:p>
      <w:pPr>
        <w:spacing w:line="480" w:lineRule="auto"/>
        <w:jc w:val="center"/>
        <w:outlineLvl w:val="9"/>
        <w:rPr>
          <w:rFonts w:hint="eastAsia" w:ascii="宋体" w:hAnsi="宋体" w:cs="宋体"/>
          <w:b/>
          <w:bCs/>
          <w:color w:val="000000"/>
          <w:sz w:val="28"/>
          <w:u w:val="single"/>
        </w:rPr>
      </w:pPr>
      <w:r>
        <w:rPr>
          <w:rFonts w:hint="eastAsia" w:ascii="宋体" w:hAnsi="宋体" w:cs="宋体"/>
          <w:b/>
          <w:bCs/>
          <w:color w:val="000000"/>
          <w:sz w:val="28"/>
        </w:rPr>
        <w:t>申  请  人：</w:t>
      </w:r>
      <w:r>
        <w:rPr>
          <w:rFonts w:hint="eastAsia" w:ascii="宋体" w:hAnsi="宋体" w:cs="宋体"/>
          <w:b/>
          <w:bCs/>
          <w:color w:val="000000"/>
          <w:sz w:val="28"/>
          <w:u w:val="single"/>
        </w:rPr>
        <w:t xml:space="preserve">            （全称）</w:t>
      </w:r>
      <w:r>
        <w:rPr>
          <w:rFonts w:hint="eastAsia" w:ascii="宋体" w:hAnsi="宋体" w:cs="宋体"/>
          <w:b/>
          <w:bCs/>
          <w:color w:val="000000"/>
          <w:sz w:val="28"/>
        </w:rPr>
        <w:t>（盖单位公章）</w:t>
      </w:r>
    </w:p>
    <w:p>
      <w:pPr>
        <w:spacing w:line="480" w:lineRule="auto"/>
        <w:jc w:val="center"/>
        <w:outlineLvl w:val="9"/>
        <w:rPr>
          <w:rFonts w:hint="eastAsia" w:ascii="宋体" w:hAnsi="宋体" w:cs="宋体"/>
          <w:b/>
          <w:bCs/>
          <w:color w:val="000000"/>
          <w:sz w:val="28"/>
        </w:rPr>
      </w:pPr>
      <w:r>
        <w:rPr>
          <w:rFonts w:hint="eastAsia" w:ascii="宋体" w:hAnsi="宋体" w:cs="宋体"/>
          <w:b/>
          <w:bCs/>
          <w:color w:val="000000"/>
          <w:sz w:val="28"/>
        </w:rPr>
        <w:t>承保机构公司负责人或其委托代理人：</w:t>
      </w:r>
      <w:r>
        <w:rPr>
          <w:rFonts w:hint="eastAsia" w:ascii="宋体" w:hAnsi="宋体" w:cs="宋体"/>
          <w:b/>
          <w:bCs/>
          <w:color w:val="000000"/>
          <w:sz w:val="28"/>
          <w:u w:val="single"/>
        </w:rPr>
        <w:t xml:space="preserve">             </w:t>
      </w:r>
      <w:r>
        <w:rPr>
          <w:rFonts w:hint="eastAsia" w:ascii="宋体" w:hAnsi="宋体" w:cs="宋体"/>
          <w:b/>
          <w:bCs/>
          <w:color w:val="000000"/>
          <w:sz w:val="28"/>
        </w:rPr>
        <w:t>（签字或盖章）</w:t>
      </w:r>
    </w:p>
    <w:p>
      <w:pPr>
        <w:spacing w:line="480" w:lineRule="auto"/>
        <w:jc w:val="center"/>
        <w:outlineLvl w:val="9"/>
        <w:rPr>
          <w:rFonts w:hint="eastAsia" w:ascii="宋体" w:hAnsi="宋体" w:cs="宋体"/>
          <w:b/>
          <w:bCs/>
          <w:color w:val="000000"/>
          <w:sz w:val="28"/>
          <w:u w:val="single"/>
        </w:rPr>
      </w:pPr>
    </w:p>
    <w:p>
      <w:pPr>
        <w:spacing w:line="480" w:lineRule="auto"/>
        <w:jc w:val="center"/>
        <w:outlineLvl w:val="9"/>
        <w:rPr>
          <w:rFonts w:hint="eastAsia" w:ascii="宋体" w:hAnsi="宋体" w:cs="宋体"/>
          <w:b/>
          <w:bCs/>
          <w:color w:val="000000"/>
          <w:sz w:val="28"/>
        </w:rPr>
      </w:pPr>
      <w:r>
        <w:rPr>
          <w:rFonts w:hint="eastAsia" w:ascii="宋体" w:hAnsi="宋体" w:cs="宋体"/>
          <w:b/>
          <w:bCs/>
          <w:color w:val="000000"/>
          <w:sz w:val="28"/>
          <w:u w:val="single"/>
        </w:rPr>
        <w:t xml:space="preserve">       </w:t>
      </w:r>
      <w:r>
        <w:rPr>
          <w:rFonts w:hint="eastAsia" w:ascii="宋体" w:hAnsi="宋体" w:cs="宋体"/>
          <w:b/>
          <w:bCs/>
          <w:color w:val="000000"/>
          <w:sz w:val="28"/>
        </w:rPr>
        <w:t>年</w:t>
      </w:r>
      <w:r>
        <w:rPr>
          <w:rFonts w:hint="eastAsia" w:ascii="宋体" w:hAnsi="宋体" w:cs="宋体"/>
          <w:b/>
          <w:bCs/>
          <w:color w:val="000000"/>
          <w:sz w:val="28"/>
          <w:u w:val="single"/>
        </w:rPr>
        <w:t xml:space="preserve">     </w:t>
      </w:r>
      <w:r>
        <w:rPr>
          <w:rFonts w:hint="eastAsia" w:ascii="宋体" w:hAnsi="宋体" w:cs="宋体"/>
          <w:b/>
          <w:bCs/>
          <w:color w:val="000000"/>
          <w:sz w:val="28"/>
        </w:rPr>
        <w:t>月</w:t>
      </w:r>
      <w:r>
        <w:rPr>
          <w:rFonts w:hint="eastAsia" w:ascii="宋体" w:hAnsi="宋体" w:cs="宋体"/>
          <w:b/>
          <w:bCs/>
          <w:color w:val="000000"/>
          <w:sz w:val="28"/>
          <w:u w:val="single"/>
        </w:rPr>
        <w:t xml:space="preserve">     </w:t>
      </w:r>
      <w:r>
        <w:rPr>
          <w:rFonts w:hint="eastAsia" w:ascii="宋体" w:hAnsi="宋体" w:cs="宋体"/>
          <w:b/>
          <w:bCs/>
          <w:color w:val="000000"/>
          <w:sz w:val="28"/>
        </w:rPr>
        <w:t>日</w:t>
      </w:r>
    </w:p>
    <w:p>
      <w:pPr>
        <w:spacing w:line="480" w:lineRule="auto"/>
        <w:outlineLvl w:val="9"/>
        <w:rPr>
          <w:rFonts w:hint="eastAsia" w:ascii="宋体" w:hAnsi="宋体" w:cs="宋体"/>
          <w:b/>
          <w:bCs/>
          <w:color w:val="000000"/>
        </w:rPr>
      </w:pPr>
    </w:p>
    <w:p>
      <w:pPr>
        <w:jc w:val="center"/>
        <w:outlineLvl w:val="1"/>
        <w:rPr>
          <w:rFonts w:hint="eastAsia" w:ascii="宋体" w:hAnsi="宋体" w:cs="宋体"/>
          <w:b/>
          <w:bCs/>
          <w:color w:val="000000"/>
          <w:sz w:val="32"/>
          <w:szCs w:val="32"/>
        </w:rPr>
      </w:pPr>
      <w:bookmarkStart w:id="41" w:name="_Toc2139"/>
      <w:r>
        <w:rPr>
          <w:rFonts w:hint="eastAsia" w:ascii="宋体" w:hAnsi="宋体" w:cs="宋体"/>
          <w:b/>
          <w:bCs/>
          <w:color w:val="000000"/>
          <w:sz w:val="32"/>
          <w:szCs w:val="32"/>
          <w:lang w:eastAsia="zh-CN"/>
        </w:rPr>
        <w:t>一、</w:t>
      </w:r>
      <w:r>
        <w:rPr>
          <w:rFonts w:hint="eastAsia" w:ascii="宋体" w:hAnsi="宋体" w:cs="宋体"/>
          <w:b/>
          <w:bCs/>
          <w:color w:val="000000"/>
          <w:sz w:val="32"/>
          <w:szCs w:val="32"/>
        </w:rPr>
        <w:t>申请函</w:t>
      </w:r>
      <w:bookmarkEnd w:id="41"/>
    </w:p>
    <w:p>
      <w:pPr>
        <w:spacing w:line="480" w:lineRule="exact"/>
        <w:outlineLvl w:val="9"/>
        <w:rPr>
          <w:rFonts w:hint="eastAsia"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（遴选人）</w:t>
      </w:r>
    </w:p>
    <w:p>
      <w:pPr>
        <w:spacing w:line="480" w:lineRule="exact"/>
        <w:ind w:firstLine="525" w:firstLineChars="250"/>
        <w:outlineLvl w:val="9"/>
        <w:rPr>
          <w:rFonts w:hint="eastAsia" w:ascii="宋体" w:hAnsi="宋体" w:cs="宋体"/>
          <w:color w:val="000000"/>
          <w:szCs w:val="21"/>
        </w:rPr>
      </w:pPr>
      <w:r>
        <w:rPr>
          <w:rFonts w:hint="eastAsia" w:ascii="宋体" w:hAnsi="宋体" w:cs="宋体"/>
          <w:color w:val="000000"/>
          <w:szCs w:val="21"/>
        </w:rPr>
        <w:t>根据贵方</w:t>
      </w:r>
      <w:r>
        <w:rPr>
          <w:rFonts w:hint="eastAsia" w:ascii="宋体" w:hAnsi="宋体" w:cs="宋体"/>
          <w:color w:val="000000"/>
          <w:szCs w:val="21"/>
          <w:u w:val="single"/>
        </w:rPr>
        <w:t xml:space="preserve">  （项目名称）</w:t>
      </w:r>
      <w:r>
        <w:rPr>
          <w:rFonts w:hint="eastAsia" w:ascii="宋体" w:hAnsi="宋体" w:cs="宋体"/>
          <w:color w:val="000000"/>
          <w:szCs w:val="21"/>
        </w:rPr>
        <w:t>（代理编号为</w:t>
      </w:r>
      <w:r>
        <w:rPr>
          <w:rFonts w:hint="eastAsia" w:ascii="宋体" w:hAnsi="宋体" w:cs="宋体"/>
          <w:color w:val="000000"/>
          <w:szCs w:val="21"/>
          <w:u w:val="single"/>
        </w:rPr>
        <w:t xml:space="preserve">       </w:t>
      </w:r>
      <w:r>
        <w:rPr>
          <w:rFonts w:hint="eastAsia" w:ascii="宋体" w:hAnsi="宋体" w:cs="宋体"/>
          <w:color w:val="000000"/>
          <w:szCs w:val="21"/>
        </w:rPr>
        <w:t>）的遴选文件，并正式授权的下述签字人</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（姓名、职务）代表申请人</w:t>
      </w:r>
      <w:r>
        <w:rPr>
          <w:rFonts w:hint="eastAsia" w:ascii="宋体" w:hAnsi="宋体" w:cs="宋体"/>
          <w:color w:val="000000"/>
          <w:szCs w:val="21"/>
          <w:u w:val="single"/>
        </w:rPr>
        <w:t xml:space="preserve">          </w:t>
      </w:r>
      <w:r>
        <w:rPr>
          <w:rFonts w:hint="eastAsia" w:ascii="宋体" w:hAnsi="宋体" w:cs="宋体"/>
          <w:color w:val="000000"/>
          <w:szCs w:val="21"/>
        </w:rPr>
        <w:t>（申请人名称），提交遴选文件要求的全套申请文件，包括：</w:t>
      </w: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1、遴选文件中要求的申请文件；</w:t>
      </w: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据此函，签字人兹宣布同意如下：</w:t>
      </w: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1、我方已详细审核并确认全部遴选文件，包括修改文件（如有时）及有关附件。</w:t>
      </w: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2、一旦我方</w:t>
      </w:r>
      <w:r>
        <w:rPr>
          <w:rFonts w:hint="eastAsia" w:ascii="宋体" w:hAnsi="宋体" w:cs="宋体"/>
          <w:color w:val="000000"/>
          <w:szCs w:val="21"/>
          <w:lang w:val="en-US" w:eastAsia="zh-CN"/>
        </w:rPr>
        <w:t>中选</w:t>
      </w:r>
      <w:r>
        <w:rPr>
          <w:rFonts w:hint="eastAsia" w:ascii="宋体" w:hAnsi="宋体" w:cs="宋体"/>
          <w:color w:val="000000"/>
          <w:szCs w:val="21"/>
        </w:rPr>
        <w:t>，我方随时准备接受你方发出的</w:t>
      </w:r>
      <w:r>
        <w:rPr>
          <w:rFonts w:hint="eastAsia" w:ascii="宋体" w:hAnsi="宋体" w:cs="宋体"/>
          <w:color w:val="000000"/>
          <w:szCs w:val="21"/>
          <w:lang w:val="en-US" w:eastAsia="zh-CN"/>
        </w:rPr>
        <w:t>中选</w:t>
      </w:r>
      <w:r>
        <w:rPr>
          <w:rFonts w:hint="eastAsia" w:ascii="宋体" w:hAnsi="宋体" w:cs="宋体"/>
          <w:color w:val="000000"/>
          <w:szCs w:val="21"/>
        </w:rPr>
        <w:t>通知书；我方将按照申请文件中的承诺组建项目团队，由申请文件所承诺的团队完成本项目的全部服务工作，保证在未征得遴选人同意的前提下不变更主要人员。</w:t>
      </w: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3、除非另外达成协议并生效，贵方的</w:t>
      </w:r>
      <w:r>
        <w:rPr>
          <w:rFonts w:hint="eastAsia" w:ascii="宋体" w:hAnsi="宋体" w:cs="宋体"/>
          <w:color w:val="000000"/>
          <w:szCs w:val="21"/>
          <w:lang w:val="en-US" w:eastAsia="zh-CN"/>
        </w:rPr>
        <w:t>中选</w:t>
      </w:r>
      <w:r>
        <w:rPr>
          <w:rFonts w:hint="eastAsia" w:ascii="宋体" w:hAnsi="宋体" w:cs="宋体"/>
          <w:color w:val="000000"/>
          <w:szCs w:val="21"/>
        </w:rPr>
        <w:t>通知书和本申请文件将成为约束双方的合同文件的组成部分。</w:t>
      </w: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4、其他补充说明：</w:t>
      </w:r>
      <w:r>
        <w:rPr>
          <w:rFonts w:hint="eastAsia" w:ascii="宋体" w:hAnsi="宋体" w:cs="宋体"/>
          <w:color w:val="000000"/>
          <w:szCs w:val="21"/>
          <w:u w:val="single"/>
        </w:rPr>
        <w:t xml:space="preserve">                                    </w:t>
      </w:r>
      <w:r>
        <w:rPr>
          <w:rFonts w:hint="eastAsia" w:ascii="宋体" w:hAnsi="宋体" w:cs="宋体"/>
          <w:color w:val="000000"/>
          <w:szCs w:val="21"/>
        </w:rPr>
        <w:t>（补充说明事项）</w:t>
      </w: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与本遴选活动有关的一切正式往来通讯请寄：</w:t>
      </w:r>
    </w:p>
    <w:p>
      <w:pPr>
        <w:spacing w:line="480" w:lineRule="exact"/>
        <w:ind w:firstLine="420" w:firstLineChars="200"/>
        <w:outlineLvl w:val="9"/>
        <w:rPr>
          <w:rFonts w:hint="eastAsia" w:ascii="宋体" w:hAnsi="宋体" w:cs="宋体"/>
          <w:color w:val="000000"/>
          <w:szCs w:val="21"/>
        </w:rPr>
      </w:pP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申请人：</w:t>
      </w:r>
      <w:r>
        <w:rPr>
          <w:rFonts w:hint="eastAsia" w:ascii="宋体" w:hAnsi="宋体" w:cs="宋体"/>
          <w:color w:val="000000"/>
          <w:szCs w:val="21"/>
          <w:u w:val="single"/>
        </w:rPr>
        <w:t xml:space="preserve">                     （全称、签章）                      </w:t>
      </w:r>
    </w:p>
    <w:p>
      <w:pPr>
        <w:spacing w:line="480" w:lineRule="exact"/>
        <w:ind w:firstLine="420" w:firstLineChars="200"/>
        <w:outlineLvl w:val="9"/>
        <w:rPr>
          <w:rFonts w:hint="eastAsia" w:ascii="宋体" w:hAnsi="宋体" w:eastAsia="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r>
        <w:rPr>
          <w:rFonts w:hint="eastAsia" w:ascii="宋体" w:hAnsi="宋体" w:cs="宋体"/>
          <w:color w:val="000000"/>
          <w:szCs w:val="21"/>
          <w:u w:val="none"/>
        </w:rPr>
        <w:t>邮编</w:t>
      </w:r>
      <w:r>
        <w:rPr>
          <w:rFonts w:hint="eastAsia" w:ascii="宋体" w:hAnsi="宋体" w:cs="宋体"/>
          <w:color w:val="000000"/>
          <w:szCs w:val="21"/>
          <w:u w:val="none"/>
          <w:lang w:eastAsia="zh-CN"/>
        </w:rPr>
        <w:t>：</w:t>
      </w:r>
      <w:r>
        <w:rPr>
          <w:rFonts w:hint="eastAsia" w:ascii="宋体" w:hAnsi="宋体" w:cs="宋体"/>
          <w:color w:val="000000"/>
          <w:szCs w:val="21"/>
          <w:u w:val="single"/>
          <w:lang w:val="en-US" w:eastAsia="zh-CN"/>
        </w:rPr>
        <w:t xml:space="preserve">              </w:t>
      </w:r>
      <w:r>
        <w:rPr>
          <w:rFonts w:hint="eastAsia" w:ascii="宋体" w:hAnsi="宋体" w:eastAsia="宋体" w:cs="宋体"/>
          <w:color w:val="000000"/>
          <w:szCs w:val="21"/>
          <w:u w:val="single"/>
        </w:rPr>
        <w:t xml:space="preserve"> </w:t>
      </w: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电话：</w:t>
      </w:r>
      <w:r>
        <w:rPr>
          <w:rFonts w:hint="eastAsia" w:ascii="宋体" w:hAnsi="宋体" w:cs="宋体"/>
          <w:color w:val="000000"/>
          <w:szCs w:val="21"/>
          <w:u w:val="single"/>
        </w:rPr>
        <w:t xml:space="preserve">                                         </w:t>
      </w:r>
      <w:r>
        <w:rPr>
          <w:rFonts w:hint="eastAsia" w:ascii="宋体" w:hAnsi="宋体" w:cs="宋体"/>
          <w:color w:val="000000"/>
          <w:szCs w:val="21"/>
        </w:rPr>
        <w:t>传真：</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承保机构公司负责人或授权委托人：</w:t>
      </w:r>
      <w:r>
        <w:rPr>
          <w:rFonts w:hint="eastAsia" w:ascii="宋体" w:hAnsi="宋体" w:cs="宋体"/>
          <w:color w:val="000000"/>
          <w:szCs w:val="21"/>
          <w:u w:val="single"/>
        </w:rPr>
        <w:t xml:space="preserve">                  （盖章</w:t>
      </w:r>
      <w:r>
        <w:rPr>
          <w:rFonts w:hint="eastAsia" w:ascii="宋体" w:hAnsi="宋体" w:cs="宋体"/>
          <w:color w:val="000000"/>
          <w:szCs w:val="21"/>
          <w:u w:val="single"/>
          <w:lang w:eastAsia="zh-CN"/>
        </w:rPr>
        <w:t>或</w:t>
      </w:r>
      <w:r>
        <w:rPr>
          <w:rFonts w:hint="eastAsia" w:ascii="宋体" w:hAnsi="宋体" w:cs="宋体"/>
          <w:color w:val="000000"/>
          <w:szCs w:val="21"/>
          <w:u w:val="single"/>
        </w:rPr>
        <w:t>签字）</w:t>
      </w:r>
    </w:p>
    <w:p>
      <w:pPr>
        <w:spacing w:after="100" w:afterAutospacing="1"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adjustRightInd w:val="0"/>
        <w:snapToGrid w:val="0"/>
        <w:spacing w:line="360" w:lineRule="auto"/>
        <w:jc w:val="center"/>
        <w:outlineLvl w:val="1"/>
        <w:rPr>
          <w:rFonts w:hint="eastAsia" w:ascii="宋体" w:hAnsi="宋体" w:cs="宋体" w:eastAsiaTheme="minorEastAsia"/>
          <w:b/>
          <w:bCs/>
          <w:color w:val="000000"/>
          <w:sz w:val="32"/>
          <w:szCs w:val="32"/>
          <w:lang w:eastAsia="zh-CN"/>
        </w:rPr>
      </w:pPr>
      <w:r>
        <w:rPr>
          <w:rFonts w:hint="eastAsia" w:ascii="宋体" w:hAnsi="宋体" w:cs="宋体"/>
          <w:b/>
          <w:bCs/>
          <w:color w:val="000000"/>
          <w:sz w:val="24"/>
        </w:rPr>
        <w:br w:type="page"/>
      </w:r>
      <w:bookmarkStart w:id="42" w:name="_Toc23931"/>
      <w:r>
        <w:rPr>
          <w:rFonts w:hint="eastAsia" w:ascii="宋体" w:hAnsi="宋体" w:cs="宋体"/>
          <w:b/>
          <w:bCs/>
          <w:color w:val="000000"/>
          <w:sz w:val="24"/>
          <w:lang w:eastAsia="zh-CN"/>
        </w:rPr>
        <w:t>二、</w:t>
      </w:r>
      <w:bookmarkEnd w:id="42"/>
      <w:r>
        <w:rPr>
          <w:rFonts w:hint="eastAsia" w:ascii="宋体" w:hAnsi="宋体" w:cs="宋体"/>
          <w:b/>
          <w:bCs/>
          <w:color w:val="000000"/>
          <w:sz w:val="32"/>
          <w:szCs w:val="32"/>
          <w:lang w:eastAsia="zh-CN"/>
        </w:rPr>
        <w:t>承保机构公司负责人资格证明</w:t>
      </w:r>
    </w:p>
    <w:p>
      <w:pPr>
        <w:spacing w:line="720" w:lineRule="auto"/>
        <w:ind w:firstLine="420" w:firstLineChars="200"/>
        <w:outlineLvl w:val="9"/>
        <w:rPr>
          <w:rFonts w:hint="default" w:ascii="宋体" w:hAnsi="宋体" w:eastAsia="宋体" w:cs="宋体"/>
          <w:color w:val="000000"/>
          <w:szCs w:val="21"/>
          <w:u w:val="single"/>
          <w:lang w:val="en-US" w:eastAsia="zh-CN"/>
        </w:rPr>
      </w:pPr>
      <w:r>
        <w:rPr>
          <w:rFonts w:hint="eastAsia" w:ascii="宋体" w:hAnsi="宋体" w:cs="宋体"/>
          <w:color w:val="000000"/>
          <w:szCs w:val="21"/>
        </w:rPr>
        <w:t>单位名称</w:t>
      </w:r>
      <w:r>
        <w:rPr>
          <w:rFonts w:hint="eastAsia" w:ascii="宋体" w:hAnsi="宋体" w:cs="宋体"/>
          <w:color w:val="000000"/>
          <w:szCs w:val="21"/>
          <w:u w:val="none"/>
        </w:rPr>
        <w:t>：</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none"/>
          <w:lang w:val="en-US" w:eastAsia="zh-CN"/>
        </w:rPr>
        <w:t xml:space="preserve"> </w:t>
      </w:r>
    </w:p>
    <w:p>
      <w:pPr>
        <w:spacing w:line="72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pPr>
        <w:spacing w:line="72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spacing w:line="720" w:lineRule="auto"/>
        <w:ind w:firstLine="945" w:firstLineChars="450"/>
        <w:outlineLvl w:val="9"/>
        <w:rPr>
          <w:rFonts w:hint="eastAsia"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的承保机构公司负责人</w:t>
      </w:r>
      <w:r>
        <w:rPr>
          <w:rFonts w:hint="eastAsia" w:ascii="宋体" w:hAnsi="宋体" w:cs="宋体"/>
          <w:color w:val="000000"/>
          <w:szCs w:val="21"/>
          <w:lang w:eastAsia="zh-CN"/>
        </w:rPr>
        <w:t>，</w:t>
      </w:r>
      <w:r>
        <w:rPr>
          <w:rFonts w:hint="eastAsia" w:ascii="宋体" w:hAnsi="宋体" w:cs="宋体"/>
          <w:color w:val="000000"/>
          <w:szCs w:val="21"/>
        </w:rPr>
        <w:t>为</w:t>
      </w:r>
      <w:r>
        <w:rPr>
          <w:rFonts w:hint="eastAsia" w:ascii="宋体" w:hAnsi="宋体" w:cs="宋体"/>
          <w:color w:val="000000"/>
          <w:szCs w:val="21"/>
          <w:u w:val="single"/>
        </w:rPr>
        <w:t xml:space="preserve">                 </w:t>
      </w:r>
      <w:r>
        <w:rPr>
          <w:rFonts w:hint="eastAsia" w:ascii="宋体" w:hAnsi="宋体" w:cs="宋体"/>
          <w:color w:val="000000"/>
          <w:szCs w:val="21"/>
        </w:rPr>
        <w:t>项目签署上述申请文件、进行合同商谈、签署合同和处理与之有关的一切事务。</w:t>
      </w:r>
    </w:p>
    <w:p>
      <w:pPr>
        <w:spacing w:line="72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特此证明。</w:t>
      </w:r>
    </w:p>
    <w:tbl>
      <w:tblPr>
        <w:tblStyle w:val="11"/>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332"/>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noWrap w:val="0"/>
            <w:vAlign w:val="center"/>
          </w:tcPr>
          <w:p>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承保机构公司负责人二代身份证复印件正面</w:t>
            </w:r>
          </w:p>
        </w:tc>
        <w:tc>
          <w:tcPr>
            <w:tcW w:w="4332" w:type="dxa"/>
            <w:noWrap w:val="0"/>
            <w:vAlign w:val="center"/>
          </w:tcPr>
          <w:p>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承保机构公司负责人二代身份证复印件反面</w:t>
            </w:r>
          </w:p>
        </w:tc>
      </w:tr>
    </w:tbl>
    <w:p>
      <w:pPr>
        <w:spacing w:line="360" w:lineRule="auto"/>
        <w:outlineLvl w:val="9"/>
        <w:rPr>
          <w:rFonts w:hint="eastAsia" w:ascii="宋体" w:hAnsi="宋体" w:cs="宋体"/>
          <w:color w:val="000000"/>
          <w:szCs w:val="21"/>
        </w:rPr>
      </w:pPr>
    </w:p>
    <w:p>
      <w:pPr>
        <w:spacing w:line="360" w:lineRule="auto"/>
        <w:outlineLvl w:val="9"/>
        <w:rPr>
          <w:rFonts w:hint="eastAsia" w:ascii="宋体" w:hAnsi="宋体" w:cs="宋体"/>
          <w:color w:val="000000"/>
          <w:szCs w:val="21"/>
        </w:rPr>
      </w:pPr>
    </w:p>
    <w:p>
      <w:pPr>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申请人：</w:t>
      </w:r>
      <w:r>
        <w:rPr>
          <w:rFonts w:hint="eastAsia" w:ascii="宋体" w:hAnsi="宋体" w:cs="宋体"/>
          <w:color w:val="000000"/>
          <w:szCs w:val="21"/>
          <w:u w:val="single"/>
        </w:rPr>
        <w:t xml:space="preserve">                              （单位全称）（盖章）</w:t>
      </w:r>
    </w:p>
    <w:p>
      <w:pPr>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日期：</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spacing w:line="440" w:lineRule="exact"/>
        <w:outlineLvl w:val="9"/>
        <w:rPr>
          <w:rFonts w:hint="eastAsia" w:ascii="宋体" w:hAnsi="宋体" w:cs="宋体"/>
          <w:color w:val="000000"/>
          <w:szCs w:val="21"/>
        </w:rPr>
      </w:pPr>
    </w:p>
    <w:p>
      <w:pPr>
        <w:spacing w:line="360" w:lineRule="auto"/>
        <w:outlineLvl w:val="9"/>
        <w:rPr>
          <w:rFonts w:hint="eastAsia" w:ascii="宋体" w:hAnsi="宋体" w:cs="宋体"/>
          <w:color w:val="000000"/>
          <w:szCs w:val="21"/>
        </w:rPr>
      </w:pPr>
    </w:p>
    <w:p>
      <w:pPr>
        <w:adjustRightInd w:val="0"/>
        <w:snapToGrid w:val="0"/>
        <w:spacing w:before="120" w:beforeLines="50" w:line="360" w:lineRule="auto"/>
        <w:ind w:right="420"/>
        <w:outlineLvl w:val="9"/>
        <w:rPr>
          <w:rFonts w:hint="eastAsia" w:ascii="宋体" w:hAnsi="宋体" w:eastAsia="宋体" w:cs="宋体"/>
          <w:b/>
          <w:color w:val="000000"/>
          <w:sz w:val="28"/>
          <w:szCs w:val="28"/>
        </w:rPr>
      </w:pPr>
      <w:r>
        <w:rPr>
          <w:rFonts w:hint="eastAsia" w:ascii="宋体" w:hAnsi="宋体" w:eastAsia="宋体" w:cs="宋体"/>
          <w:b/>
          <w:sz w:val="24"/>
          <w:szCs w:val="21"/>
        </w:rPr>
        <w:t>（</w:t>
      </w:r>
      <w:r>
        <w:rPr>
          <w:rFonts w:hint="eastAsia" w:ascii="宋体" w:hAnsi="宋体" w:eastAsia="宋体" w:cs="宋体"/>
          <w:b/>
          <w:sz w:val="24"/>
          <w:szCs w:val="21"/>
          <w:lang w:eastAsia="zh-CN"/>
        </w:rPr>
        <w:t>如公司负责人参加，</w:t>
      </w:r>
      <w:r>
        <w:rPr>
          <w:rFonts w:hint="eastAsia" w:ascii="宋体" w:hAnsi="宋体" w:eastAsia="宋体" w:cs="宋体"/>
          <w:b/>
          <w:sz w:val="24"/>
          <w:szCs w:val="21"/>
        </w:rPr>
        <w:t>为方便身份验证，</w:t>
      </w:r>
      <w:r>
        <w:rPr>
          <w:rFonts w:hint="eastAsia" w:ascii="宋体" w:hAnsi="宋体" w:eastAsia="宋体" w:cs="宋体"/>
          <w:b/>
          <w:sz w:val="24"/>
          <w:szCs w:val="21"/>
          <w:lang w:eastAsia="zh-CN"/>
        </w:rPr>
        <w:t>申请人</w:t>
      </w:r>
      <w:r>
        <w:rPr>
          <w:rFonts w:hint="eastAsia" w:ascii="宋体" w:hAnsi="宋体" w:eastAsia="宋体" w:cs="宋体"/>
          <w:b/>
          <w:sz w:val="24"/>
          <w:szCs w:val="21"/>
        </w:rPr>
        <w:t>另备一份公司负责人资格证明，无需密封，与公司负责人身份证原件一起现场交由监督领导审核。）</w:t>
      </w:r>
    </w:p>
    <w:p>
      <w:pPr>
        <w:spacing w:line="360" w:lineRule="auto"/>
        <w:outlineLvl w:val="9"/>
        <w:rPr>
          <w:rFonts w:hint="eastAsia" w:ascii="宋体" w:hAnsi="宋体" w:cs="宋体"/>
          <w:color w:val="000000"/>
          <w:sz w:val="24"/>
        </w:rPr>
      </w:pPr>
    </w:p>
    <w:p>
      <w:pPr>
        <w:spacing w:line="360" w:lineRule="atLeast"/>
        <w:jc w:val="center"/>
        <w:outlineLvl w:val="1"/>
        <w:rPr>
          <w:rFonts w:hint="eastAsia" w:ascii="宋体" w:hAnsi="宋体" w:cs="宋体"/>
          <w:b/>
          <w:bCs/>
          <w:color w:val="000000"/>
          <w:sz w:val="32"/>
          <w:szCs w:val="32"/>
        </w:rPr>
      </w:pPr>
      <w:r>
        <w:rPr>
          <w:rFonts w:hint="eastAsia" w:ascii="宋体" w:hAnsi="宋体" w:cs="宋体"/>
          <w:b/>
          <w:bCs/>
          <w:color w:val="000000"/>
          <w:sz w:val="24"/>
        </w:rPr>
        <w:br w:type="page"/>
      </w:r>
      <w:bookmarkStart w:id="43" w:name="_Toc22468"/>
      <w:r>
        <w:rPr>
          <w:rFonts w:hint="eastAsia" w:ascii="宋体" w:hAnsi="宋体" w:cs="宋体"/>
          <w:b/>
          <w:bCs/>
          <w:color w:val="000000"/>
          <w:sz w:val="32"/>
          <w:szCs w:val="32"/>
          <w:lang w:eastAsia="zh-CN"/>
        </w:rPr>
        <w:t>三、</w:t>
      </w:r>
      <w:r>
        <w:rPr>
          <w:rFonts w:hint="eastAsia" w:ascii="宋体" w:hAnsi="宋体" w:cs="宋体"/>
          <w:b/>
          <w:bCs/>
          <w:color w:val="000000"/>
          <w:sz w:val="32"/>
          <w:szCs w:val="32"/>
        </w:rPr>
        <w:t>承保机构公司负责人授权委托书</w:t>
      </w:r>
      <w:bookmarkEnd w:id="43"/>
    </w:p>
    <w:p>
      <w:pPr>
        <w:spacing w:line="480" w:lineRule="exact"/>
        <w:ind w:firstLine="525" w:firstLineChars="250"/>
        <w:outlineLvl w:val="9"/>
        <w:rPr>
          <w:rFonts w:hint="eastAsia" w:ascii="宋体" w:hAnsi="宋体" w:cs="宋体"/>
          <w:color w:val="000000"/>
          <w:szCs w:val="21"/>
        </w:rPr>
      </w:pPr>
      <w:r>
        <w:rPr>
          <w:rFonts w:hint="eastAsia" w:ascii="宋体" w:hAnsi="宋体" w:cs="宋体"/>
          <w:color w:val="000000"/>
          <w:szCs w:val="21"/>
        </w:rPr>
        <w:t>本人作为</w:t>
      </w:r>
      <w:r>
        <w:rPr>
          <w:rFonts w:hint="eastAsia" w:ascii="宋体" w:hAnsi="宋体" w:cs="宋体"/>
          <w:color w:val="000000"/>
          <w:szCs w:val="21"/>
          <w:u w:val="single"/>
        </w:rPr>
        <w:t xml:space="preserve">       （申请人名称）</w:t>
      </w:r>
      <w:r>
        <w:rPr>
          <w:rFonts w:hint="eastAsia" w:ascii="宋体" w:hAnsi="宋体" w:cs="宋体"/>
          <w:color w:val="000000"/>
          <w:szCs w:val="21"/>
        </w:rPr>
        <w:t>的承保机构公司负责人，在此授权我公司的</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（姓名）</w:t>
      </w:r>
      <w:r>
        <w:rPr>
          <w:rFonts w:hint="eastAsia" w:ascii="宋体" w:hAnsi="宋体" w:cs="宋体"/>
          <w:color w:val="000000"/>
          <w:szCs w:val="21"/>
        </w:rPr>
        <w:t>，其身份证明号码：</w:t>
      </w:r>
      <w:r>
        <w:rPr>
          <w:rFonts w:hint="eastAsia" w:ascii="宋体" w:hAnsi="宋体" w:cs="宋体"/>
          <w:color w:val="000000"/>
          <w:szCs w:val="21"/>
          <w:u w:val="single"/>
        </w:rPr>
        <w:t xml:space="preserve">                            </w:t>
      </w:r>
      <w:r>
        <w:rPr>
          <w:rFonts w:hint="eastAsia" w:ascii="宋体" w:hAnsi="宋体" w:cs="宋体"/>
          <w:color w:val="000000"/>
          <w:szCs w:val="21"/>
        </w:rPr>
        <w:t>，作为我的合法的授权代表，以我的名义并代表我公司全权处理</w:t>
      </w:r>
      <w:r>
        <w:rPr>
          <w:rFonts w:hint="eastAsia" w:ascii="宋体" w:hAnsi="宋体" w:cs="宋体"/>
          <w:color w:val="000000"/>
          <w:szCs w:val="21"/>
          <w:u w:val="single"/>
        </w:rPr>
        <w:t xml:space="preserve">                   </w:t>
      </w:r>
      <w:r>
        <w:rPr>
          <w:rFonts w:hint="eastAsia" w:ascii="宋体" w:hAnsi="宋体" w:cs="宋体"/>
          <w:color w:val="000000"/>
          <w:szCs w:val="21"/>
        </w:rPr>
        <w:t>项目的各项事宜。</w:t>
      </w:r>
    </w:p>
    <w:p>
      <w:pPr>
        <w:autoSpaceDE w:val="0"/>
        <w:autoSpaceDN w:val="0"/>
        <w:adjustRightInd w:val="0"/>
        <w:snapToGrid w:val="0"/>
        <w:spacing w:line="480" w:lineRule="exact"/>
        <w:ind w:firstLine="432" w:firstLineChars="200"/>
        <w:outlineLvl w:val="9"/>
        <w:rPr>
          <w:rFonts w:hint="eastAsia" w:ascii="宋体" w:hAnsi="宋体" w:cs="宋体"/>
          <w:color w:val="000000"/>
          <w:szCs w:val="21"/>
        </w:rPr>
      </w:pPr>
      <w:r>
        <w:rPr>
          <w:rFonts w:hint="eastAsia" w:ascii="宋体" w:hAnsi="宋体" w:cs="宋体"/>
          <w:color w:val="000000"/>
          <w:spacing w:val="3"/>
          <w:kern w:val="0"/>
          <w:szCs w:val="21"/>
        </w:rPr>
        <w:t>本授权书期限自</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年</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月</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日起至</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年</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月</w:t>
      </w:r>
      <w:r>
        <w:rPr>
          <w:rFonts w:hint="eastAsia" w:ascii="宋体" w:hAnsi="宋体" w:cs="宋体"/>
          <w:color w:val="000000"/>
          <w:spacing w:val="3"/>
          <w:kern w:val="0"/>
          <w:szCs w:val="21"/>
          <w:u w:val="single"/>
        </w:rPr>
        <w:t xml:space="preserve">    </w:t>
      </w:r>
      <w:r>
        <w:rPr>
          <w:rFonts w:hint="eastAsia" w:ascii="宋体" w:hAnsi="宋体" w:cs="宋体"/>
          <w:color w:val="000000"/>
          <w:kern w:val="0"/>
          <w:szCs w:val="21"/>
        </w:rPr>
        <w:t>日止。</w:t>
      </w:r>
    </w:p>
    <w:p>
      <w:pPr>
        <w:autoSpaceDE w:val="0"/>
        <w:autoSpaceDN w:val="0"/>
        <w:adjustRightInd w:val="0"/>
        <w:snapToGrid w:val="0"/>
        <w:spacing w:line="480" w:lineRule="exact"/>
        <w:ind w:firstLine="440" w:firstLineChars="200"/>
        <w:outlineLvl w:val="9"/>
        <w:rPr>
          <w:rFonts w:hint="eastAsia" w:ascii="宋体" w:hAnsi="宋体" w:cs="宋体"/>
          <w:color w:val="000000"/>
          <w:szCs w:val="21"/>
        </w:rPr>
      </w:pPr>
      <w:r>
        <w:rPr>
          <w:rFonts w:hint="eastAsia" w:ascii="宋体" w:hAnsi="宋体" w:cs="宋体"/>
          <w:color w:val="000000"/>
          <w:spacing w:val="5"/>
          <w:kern w:val="0"/>
          <w:szCs w:val="21"/>
        </w:rPr>
        <w:t>在此授权范围和期限内，被授权人所实施的行为具有法律效力，授权人</w:t>
      </w:r>
      <w:r>
        <w:rPr>
          <w:rFonts w:hint="eastAsia" w:ascii="宋体" w:hAnsi="宋体" w:cs="宋体"/>
          <w:color w:val="000000"/>
          <w:spacing w:val="4"/>
          <w:kern w:val="0"/>
          <w:szCs w:val="21"/>
        </w:rPr>
        <w:t>予以认可。</w:t>
      </w:r>
    </w:p>
    <w:p>
      <w:pPr>
        <w:autoSpaceDE w:val="0"/>
        <w:autoSpaceDN w:val="0"/>
        <w:adjustRightInd w:val="0"/>
        <w:snapToGrid w:val="0"/>
        <w:spacing w:line="480" w:lineRule="exact"/>
        <w:ind w:firstLine="420" w:firstLineChars="200"/>
        <w:outlineLvl w:val="9"/>
        <w:rPr>
          <w:rFonts w:hint="eastAsia" w:ascii="宋体" w:hAnsi="宋体" w:cs="宋体"/>
          <w:color w:val="000000"/>
          <w:szCs w:val="21"/>
        </w:rPr>
      </w:pPr>
      <w:r>
        <w:rPr>
          <w:rFonts w:hint="eastAsia" w:ascii="宋体" w:hAnsi="宋体" w:cs="宋体"/>
          <w:color w:val="000000"/>
          <w:kern w:val="0"/>
          <w:szCs w:val="21"/>
        </w:rPr>
        <w:t>授权代表无权转让委托权，特此委托。</w:t>
      </w:r>
    </w:p>
    <w:p>
      <w:pPr>
        <w:spacing w:line="480" w:lineRule="exact"/>
        <w:ind w:firstLine="420" w:firstLineChars="200"/>
        <w:outlineLvl w:val="9"/>
        <w:rPr>
          <w:rFonts w:hint="eastAsia" w:ascii="宋体" w:hAnsi="宋体" w:cs="宋体"/>
          <w:color w:val="000000"/>
          <w:szCs w:val="21"/>
          <w:u w:val="single"/>
        </w:rPr>
      </w:pPr>
      <w:r>
        <w:rPr>
          <w:rFonts w:hint="eastAsia" w:ascii="宋体" w:hAnsi="宋体" w:cs="宋体"/>
          <w:color w:val="000000"/>
          <w:szCs w:val="21"/>
        </w:rPr>
        <w:t>授权代表：</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w:t>
      </w:r>
      <w:r>
        <w:rPr>
          <w:rFonts w:hint="eastAsia" w:ascii="宋体" w:hAnsi="宋体" w:cs="宋体"/>
          <w:color w:val="000000"/>
          <w:szCs w:val="21"/>
          <w:u w:val="single"/>
          <w:lang w:eastAsia="zh-CN"/>
        </w:rPr>
        <w:t>签字</w:t>
      </w:r>
      <w:r>
        <w:rPr>
          <w:rFonts w:hint="eastAsia" w:ascii="宋体" w:hAnsi="宋体" w:cs="宋体"/>
          <w:color w:val="000000"/>
          <w:szCs w:val="21"/>
          <w:u w:val="single"/>
        </w:rPr>
        <w:t>）</w:t>
      </w:r>
    </w:p>
    <w:p>
      <w:pPr>
        <w:spacing w:line="480" w:lineRule="exact"/>
        <w:ind w:firstLine="420" w:firstLineChars="200"/>
        <w:outlineLvl w:val="9"/>
        <w:rPr>
          <w:rFonts w:hint="eastAsia" w:ascii="宋体" w:hAnsi="宋体" w:cs="宋体"/>
          <w:color w:val="000000"/>
          <w:szCs w:val="21"/>
          <w:u w:val="single"/>
        </w:rPr>
      </w:pP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p>
    <w:p>
      <w:pPr>
        <w:spacing w:line="480" w:lineRule="exact"/>
        <w:ind w:firstLine="420" w:firstLineChars="200"/>
        <w:outlineLvl w:val="9"/>
        <w:rPr>
          <w:rFonts w:hint="eastAsia"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申请人：</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（单位全称）（盖章）</w:t>
      </w: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承保机构公司负责人：</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（盖章</w:t>
      </w:r>
      <w:r>
        <w:rPr>
          <w:rFonts w:hint="eastAsia" w:ascii="宋体" w:hAnsi="宋体" w:cs="宋体"/>
          <w:color w:val="000000"/>
          <w:szCs w:val="21"/>
          <w:u w:val="single"/>
          <w:lang w:eastAsia="zh-CN"/>
        </w:rPr>
        <w:t>或</w:t>
      </w:r>
      <w:r>
        <w:rPr>
          <w:rFonts w:hint="eastAsia" w:ascii="宋体" w:hAnsi="宋体" w:cs="宋体"/>
          <w:color w:val="000000"/>
          <w:szCs w:val="21"/>
          <w:u w:val="single"/>
        </w:rPr>
        <w:t>签字）</w:t>
      </w:r>
    </w:p>
    <w:p>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spacing w:line="480" w:lineRule="exact"/>
        <w:ind w:firstLine="210" w:firstLineChars="100"/>
        <w:outlineLvl w:val="9"/>
        <w:rPr>
          <w:rFonts w:hint="eastAsia" w:ascii="宋体" w:hAnsi="宋体" w:cs="宋体"/>
          <w:color w:val="000000"/>
          <w:szCs w:val="21"/>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26"/>
        <w:gridCol w:w="4227"/>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26" w:type="dxa"/>
            <w:noWrap w:val="0"/>
            <w:vAlign w:val="center"/>
          </w:tcPr>
          <w:p>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承保机构公司负责人二代身份证复印件正面</w:t>
            </w:r>
          </w:p>
        </w:tc>
        <w:tc>
          <w:tcPr>
            <w:tcW w:w="4227" w:type="dxa"/>
            <w:noWrap w:val="0"/>
            <w:vAlign w:val="center"/>
          </w:tcPr>
          <w:p>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承保机构公司负责人二代身份证复印件反面</w:t>
            </w:r>
          </w:p>
        </w:tc>
      </w:tr>
    </w:tbl>
    <w:p>
      <w:pPr>
        <w:spacing w:line="360" w:lineRule="atLeast"/>
        <w:outlineLvl w:val="9"/>
        <w:rPr>
          <w:rFonts w:hint="eastAsia" w:ascii="宋体" w:hAnsi="宋体" w:cs="宋体"/>
          <w:b/>
          <w:bCs/>
          <w:color w:val="000000"/>
          <w:szCs w:val="21"/>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21"/>
        <w:gridCol w:w="4221"/>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21" w:type="dxa"/>
            <w:noWrap w:val="0"/>
            <w:vAlign w:val="center"/>
          </w:tcPr>
          <w:p>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委托代理人二代身份证复印件正面</w:t>
            </w:r>
          </w:p>
        </w:tc>
        <w:tc>
          <w:tcPr>
            <w:tcW w:w="4221" w:type="dxa"/>
            <w:noWrap w:val="0"/>
            <w:vAlign w:val="center"/>
          </w:tcPr>
          <w:p>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委托代理人二代身份证复印件反面</w:t>
            </w:r>
          </w:p>
        </w:tc>
      </w:tr>
    </w:tbl>
    <w:p>
      <w:pPr>
        <w:jc w:val="center"/>
        <w:outlineLvl w:val="9"/>
        <w:rPr>
          <w:rFonts w:hint="eastAsia" w:ascii="宋体" w:hAnsi="宋体" w:cs="宋体"/>
          <w:b/>
          <w:bCs/>
          <w:color w:val="000000"/>
          <w:szCs w:val="21"/>
        </w:rPr>
      </w:pPr>
    </w:p>
    <w:p>
      <w:pPr>
        <w:spacing w:line="360" w:lineRule="exact"/>
        <w:outlineLvl w:val="9"/>
        <w:rPr>
          <w:rFonts w:hint="eastAsia" w:ascii="宋体" w:hAnsi="宋体" w:eastAsia="宋体" w:cs="宋体"/>
          <w:b/>
        </w:rPr>
      </w:pPr>
      <w:r>
        <w:rPr>
          <w:rFonts w:hint="eastAsia" w:ascii="宋体" w:hAnsi="宋体" w:eastAsia="宋体" w:cs="宋体"/>
          <w:b/>
          <w:sz w:val="24"/>
          <w:szCs w:val="21"/>
        </w:rPr>
        <w:t>（</w:t>
      </w:r>
      <w:r>
        <w:rPr>
          <w:rFonts w:hint="eastAsia" w:ascii="宋体" w:hAnsi="宋体" w:eastAsia="宋体" w:cs="宋体"/>
          <w:b/>
          <w:sz w:val="24"/>
          <w:szCs w:val="21"/>
          <w:lang w:eastAsia="zh-CN"/>
        </w:rPr>
        <w:t>如委托人参加，</w:t>
      </w:r>
      <w:r>
        <w:rPr>
          <w:rFonts w:hint="eastAsia" w:ascii="宋体" w:hAnsi="宋体" w:eastAsia="宋体" w:cs="宋体"/>
          <w:b/>
          <w:sz w:val="24"/>
          <w:szCs w:val="21"/>
        </w:rPr>
        <w:t>为方便身份验证，</w:t>
      </w:r>
      <w:r>
        <w:rPr>
          <w:rFonts w:hint="eastAsia" w:ascii="宋体" w:hAnsi="宋体" w:eastAsia="宋体" w:cs="宋体"/>
          <w:b/>
          <w:sz w:val="24"/>
          <w:szCs w:val="21"/>
          <w:lang w:eastAsia="zh-CN"/>
        </w:rPr>
        <w:t>申请人</w:t>
      </w:r>
      <w:r>
        <w:rPr>
          <w:rFonts w:hint="eastAsia" w:ascii="宋体" w:hAnsi="宋体" w:eastAsia="宋体" w:cs="宋体"/>
          <w:b/>
          <w:sz w:val="24"/>
          <w:szCs w:val="21"/>
        </w:rPr>
        <w:t>另备一份授权委托书，授权委托书无需密封,与</w:t>
      </w:r>
      <w:r>
        <w:rPr>
          <w:rFonts w:hint="eastAsia" w:ascii="宋体" w:hAnsi="宋体" w:eastAsia="宋体" w:cs="宋体"/>
          <w:b/>
          <w:sz w:val="24"/>
          <w:szCs w:val="21"/>
          <w:lang w:eastAsia="zh-CN"/>
        </w:rPr>
        <w:t>委托人</w:t>
      </w:r>
      <w:r>
        <w:rPr>
          <w:rFonts w:hint="eastAsia" w:ascii="宋体" w:hAnsi="宋体" w:eastAsia="宋体" w:cs="宋体"/>
          <w:b/>
          <w:sz w:val="24"/>
          <w:szCs w:val="21"/>
        </w:rPr>
        <w:t>身份证原件一起现场交由监督领导审核）</w:t>
      </w:r>
    </w:p>
    <w:p>
      <w:pPr>
        <w:jc w:val="both"/>
        <w:outlineLvl w:val="1"/>
        <w:rPr>
          <w:rFonts w:hint="eastAsia" w:ascii="宋体" w:hAnsi="宋体" w:cs="宋体"/>
          <w:b/>
          <w:bCs/>
          <w:color w:val="000000"/>
          <w:sz w:val="32"/>
          <w:szCs w:val="32"/>
        </w:rPr>
      </w:pPr>
      <w:r>
        <w:rPr>
          <w:rFonts w:hint="eastAsia" w:ascii="宋体" w:hAnsi="宋体" w:cs="宋体"/>
          <w:b/>
          <w:bCs/>
          <w:color w:val="000000"/>
          <w:szCs w:val="21"/>
        </w:rPr>
        <w:br w:type="page"/>
      </w:r>
      <w:bookmarkStart w:id="44" w:name="_Toc21214"/>
      <w:bookmarkStart w:id="45" w:name="_Toc150676439"/>
      <w:bookmarkStart w:id="46" w:name="_Toc66764521"/>
      <w:r>
        <w:rPr>
          <w:rFonts w:hint="eastAsia" w:ascii="宋体" w:hAnsi="宋体" w:cs="宋体"/>
          <w:b/>
          <w:bCs/>
          <w:color w:val="000000"/>
          <w:sz w:val="32"/>
          <w:szCs w:val="32"/>
          <w:lang w:eastAsia="zh-CN"/>
        </w:rPr>
        <w:t>四、</w:t>
      </w:r>
      <w:r>
        <w:rPr>
          <w:rFonts w:hint="eastAsia" w:ascii="宋体" w:hAnsi="宋体" w:cs="宋体"/>
          <w:b/>
          <w:bCs/>
          <w:color w:val="000000"/>
          <w:sz w:val="32"/>
          <w:szCs w:val="32"/>
        </w:rPr>
        <w:t>申请人基本情况表</w:t>
      </w:r>
      <w:bookmarkEnd w:id="44"/>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8"/>
        <w:gridCol w:w="2450"/>
        <w:gridCol w:w="1508"/>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申请人全称</w:t>
            </w:r>
          </w:p>
        </w:tc>
        <w:tc>
          <w:tcPr>
            <w:tcW w:w="5795"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主要业务范围</w:t>
            </w:r>
          </w:p>
        </w:tc>
        <w:tc>
          <w:tcPr>
            <w:tcW w:w="5795"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承保机构公司负责人名称</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职   务</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申请人地址</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邮政编码</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电      话</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传   真</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成立日期</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现有职</w:t>
            </w:r>
          </w:p>
          <w:p>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工人数</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outlineLvl w:val="9"/>
              <w:rPr>
                <w:rFonts w:hint="eastAsia" w:ascii="宋体" w:hAnsi="宋体" w:cs="宋体"/>
                <w:color w:val="000000"/>
                <w:spacing w:val="1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923" w:type="dxa"/>
            <w:gridSpan w:val="4"/>
            <w:tcBorders>
              <w:top w:val="single" w:color="auto" w:sz="4" w:space="0"/>
              <w:left w:val="single" w:color="auto" w:sz="4" w:space="0"/>
              <w:bottom w:val="single" w:color="auto" w:sz="4" w:space="0"/>
              <w:right w:val="single" w:color="auto" w:sz="4" w:space="0"/>
            </w:tcBorders>
            <w:noWrap w:val="0"/>
            <w:vAlign w:val="top"/>
          </w:tcPr>
          <w:p>
            <w:pPr>
              <w:spacing w:before="156" w:beforeLines="50" w:line="400" w:lineRule="exact"/>
              <w:ind w:firstLine="420" w:firstLineChars="200"/>
              <w:outlineLvl w:val="9"/>
              <w:rPr>
                <w:rFonts w:hint="eastAsia" w:ascii="宋体" w:hAnsi="宋体" w:cs="宋体"/>
                <w:color w:val="000000"/>
                <w:spacing w:val="14"/>
                <w:kern w:val="0"/>
                <w:szCs w:val="21"/>
              </w:rPr>
            </w:pPr>
            <w:r>
              <w:rPr>
                <w:rFonts w:hint="eastAsia" w:ascii="宋体" w:hAnsi="宋体" w:cs="宋体"/>
                <w:color w:val="000000"/>
                <w:kern w:val="0"/>
                <w:szCs w:val="21"/>
                <w:lang w:eastAsia="zh-CN"/>
              </w:rPr>
              <w:t>附：</w:t>
            </w:r>
            <w:r>
              <w:rPr>
                <w:rFonts w:hint="eastAsia" w:ascii="宋体" w:hAnsi="宋体" w:cs="宋体"/>
                <w:color w:val="000000"/>
                <w:kern w:val="0"/>
                <w:szCs w:val="21"/>
              </w:rPr>
              <w:t>申请人组织机构简介</w:t>
            </w:r>
          </w:p>
        </w:tc>
      </w:tr>
    </w:tbl>
    <w:p>
      <w:pPr>
        <w:autoSpaceDE w:val="0"/>
        <w:autoSpaceDN w:val="0"/>
        <w:adjustRightInd w:val="0"/>
        <w:snapToGrid w:val="0"/>
        <w:spacing w:line="360" w:lineRule="auto"/>
        <w:outlineLvl w:val="9"/>
        <w:rPr>
          <w:rFonts w:hint="eastAsia" w:ascii="宋体" w:hAnsi="宋体" w:cs="宋体"/>
          <w:color w:val="000000"/>
        </w:rPr>
      </w:pPr>
    </w:p>
    <w:p>
      <w:pPr>
        <w:autoSpaceDE w:val="0"/>
        <w:autoSpaceDN w:val="0"/>
        <w:adjustRightInd w:val="0"/>
        <w:snapToGrid w:val="0"/>
        <w:spacing w:line="480" w:lineRule="exact"/>
        <w:ind w:firstLine="630" w:firstLineChars="300"/>
        <w:outlineLvl w:val="9"/>
        <w:rPr>
          <w:rFonts w:hint="eastAsia" w:ascii="宋体" w:hAnsi="宋体" w:cs="宋体"/>
          <w:color w:val="000000"/>
          <w:szCs w:val="21"/>
        </w:rPr>
      </w:pPr>
      <w:r>
        <w:rPr>
          <w:rFonts w:hint="eastAsia" w:ascii="宋体" w:hAnsi="宋体" w:cs="宋体"/>
          <w:color w:val="000000"/>
          <w:kern w:val="0"/>
          <w:szCs w:val="21"/>
        </w:rPr>
        <w:t>申请人：</w:t>
      </w:r>
      <w:r>
        <w:rPr>
          <w:rFonts w:hint="eastAsia" w:ascii="宋体" w:hAnsi="宋体" w:cs="宋体"/>
          <w:color w:val="000000"/>
          <w:kern w:val="0"/>
          <w:szCs w:val="21"/>
          <w:u w:val="single"/>
        </w:rPr>
        <w:t xml:space="preserve">        </w:t>
      </w:r>
      <w:r>
        <w:rPr>
          <w:rFonts w:hint="eastAsia" w:ascii="宋体" w:hAnsi="宋体" w:cs="宋体"/>
          <w:color w:val="000000"/>
          <w:spacing w:val="14"/>
          <w:kern w:val="0"/>
          <w:szCs w:val="21"/>
          <w:u w:val="single"/>
        </w:rPr>
        <w:t>（单位全称）（盖章）</w:t>
      </w:r>
    </w:p>
    <w:p>
      <w:pPr>
        <w:autoSpaceDE w:val="0"/>
        <w:autoSpaceDN w:val="0"/>
        <w:adjustRightInd w:val="0"/>
        <w:snapToGrid w:val="0"/>
        <w:spacing w:after="100" w:afterAutospacing="1" w:line="480" w:lineRule="exact"/>
        <w:outlineLvl w:val="9"/>
        <w:rPr>
          <w:rFonts w:hint="eastAsia" w:ascii="宋体" w:hAnsi="宋体" w:cs="宋体"/>
          <w:color w:val="000000"/>
          <w:szCs w:val="21"/>
        </w:rPr>
      </w:pPr>
      <w:r>
        <w:rPr>
          <w:rFonts w:hint="eastAsia" w:ascii="宋体" w:hAnsi="宋体" w:cs="宋体"/>
          <w:color w:val="000000"/>
          <w:szCs w:val="21"/>
        </w:rPr>
        <w:t xml:space="preserve">      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spacing w:line="480" w:lineRule="exact"/>
        <w:outlineLvl w:val="9"/>
        <w:rPr>
          <w:rFonts w:hint="eastAsia" w:ascii="宋体" w:hAnsi="宋体" w:cs="宋体"/>
          <w:b/>
          <w:bCs/>
          <w:color w:val="000000"/>
          <w:szCs w:val="21"/>
        </w:rPr>
      </w:pPr>
      <w:r>
        <w:rPr>
          <w:rFonts w:hint="eastAsia" w:ascii="宋体" w:hAnsi="宋体" w:cs="宋体"/>
          <w:b/>
          <w:bCs/>
          <w:color w:val="000000"/>
          <w:szCs w:val="21"/>
        </w:rPr>
        <w:t>注：1、申请人需随此表附上营业执照复印件。</w:t>
      </w:r>
    </w:p>
    <w:p>
      <w:pPr>
        <w:autoSpaceDE w:val="0"/>
        <w:autoSpaceDN w:val="0"/>
        <w:adjustRightInd w:val="0"/>
        <w:snapToGrid w:val="0"/>
        <w:spacing w:line="480" w:lineRule="exact"/>
        <w:outlineLvl w:val="9"/>
        <w:rPr>
          <w:rFonts w:hint="eastAsia" w:ascii="宋体" w:hAnsi="宋体" w:cs="宋体"/>
          <w:b/>
          <w:bCs/>
          <w:color w:val="000000"/>
        </w:rPr>
      </w:pPr>
    </w:p>
    <w:p>
      <w:pPr>
        <w:autoSpaceDE w:val="0"/>
        <w:autoSpaceDN w:val="0"/>
        <w:adjustRightInd w:val="0"/>
        <w:snapToGrid w:val="0"/>
        <w:spacing w:line="480" w:lineRule="exact"/>
        <w:outlineLvl w:val="9"/>
        <w:rPr>
          <w:rFonts w:hint="eastAsia" w:ascii="宋体" w:hAnsi="宋体" w:cs="宋体"/>
          <w:b/>
          <w:bCs/>
          <w:color w:val="000000"/>
        </w:rPr>
      </w:pPr>
    </w:p>
    <w:p>
      <w:pPr>
        <w:outlineLvl w:val="9"/>
        <w:rPr>
          <w:rFonts w:hint="eastAsia" w:ascii="宋体" w:hAnsi="宋体" w:cs="宋体"/>
          <w:b/>
          <w:bCs/>
          <w:color w:val="000000"/>
          <w:sz w:val="24"/>
        </w:rPr>
      </w:pPr>
    </w:p>
    <w:p>
      <w:pPr>
        <w:outlineLvl w:val="9"/>
        <w:rPr>
          <w:rFonts w:hint="eastAsia" w:ascii="宋体" w:hAnsi="宋体" w:cs="宋体"/>
          <w:b/>
          <w:bCs/>
          <w:color w:val="000000"/>
          <w:sz w:val="24"/>
        </w:rPr>
      </w:pPr>
    </w:p>
    <w:p>
      <w:pPr>
        <w:adjustRightInd w:val="0"/>
        <w:snapToGrid w:val="0"/>
        <w:spacing w:before="156" w:beforeLines="50" w:line="360" w:lineRule="auto"/>
        <w:jc w:val="center"/>
        <w:outlineLvl w:val="1"/>
        <w:rPr>
          <w:rFonts w:hint="eastAsia" w:ascii="宋体" w:hAnsi="宋体" w:cs="宋体"/>
          <w:b/>
          <w:bCs/>
          <w:color w:val="000000"/>
          <w:sz w:val="32"/>
          <w:szCs w:val="32"/>
        </w:rPr>
      </w:pPr>
      <w:r>
        <w:rPr>
          <w:rFonts w:hint="eastAsia" w:ascii="宋体" w:hAnsi="宋体" w:cs="宋体"/>
          <w:b/>
          <w:bCs/>
          <w:color w:val="000000"/>
          <w:sz w:val="24"/>
        </w:rPr>
        <w:br w:type="page"/>
      </w:r>
      <w:bookmarkStart w:id="47" w:name="_Toc24289"/>
      <w:r>
        <w:rPr>
          <w:rFonts w:hint="eastAsia" w:ascii="宋体" w:hAnsi="宋体" w:cs="宋体"/>
          <w:b/>
          <w:bCs/>
          <w:color w:val="000000"/>
          <w:sz w:val="32"/>
          <w:szCs w:val="32"/>
          <w:lang w:eastAsia="zh-CN"/>
        </w:rPr>
        <w:t>五、</w:t>
      </w:r>
      <w:r>
        <w:rPr>
          <w:rFonts w:hint="eastAsia" w:ascii="宋体" w:hAnsi="宋体" w:cs="宋体"/>
          <w:b/>
          <w:bCs/>
          <w:color w:val="000000"/>
          <w:sz w:val="32"/>
          <w:szCs w:val="32"/>
        </w:rPr>
        <w:t>遴选文件中要求的资格条件证明材料</w:t>
      </w:r>
      <w:bookmarkEnd w:id="47"/>
    </w:p>
    <w:p>
      <w:pPr>
        <w:pStyle w:val="5"/>
        <w:spacing w:after="0" w:line="440" w:lineRule="exact"/>
        <w:ind w:firstLine="420" w:firstLineChars="200"/>
        <w:outlineLvl w:val="9"/>
        <w:rPr>
          <w:rFonts w:hint="eastAsia" w:ascii="宋体" w:hAnsi="宋体" w:cs="宋体"/>
        </w:rPr>
      </w:pPr>
      <w:r>
        <w:rPr>
          <w:rFonts w:hint="eastAsia"/>
          <w:lang w:val="en-US" w:eastAsia="zh-CN"/>
        </w:rPr>
        <w:t>1、</w:t>
      </w:r>
      <w:r>
        <w:rPr>
          <w:rFonts w:hint="eastAsia" w:ascii="宋体" w:hAnsi="宋体" w:cs="宋体"/>
        </w:rPr>
        <w:t>营业执照副本</w:t>
      </w:r>
      <w:r>
        <w:rPr>
          <w:rFonts w:hint="eastAsia" w:ascii="宋体" w:hAnsi="宋体" w:cs="宋体"/>
          <w:lang w:eastAsia="zh-CN"/>
        </w:rPr>
        <w:t>复印件</w:t>
      </w:r>
      <w:r>
        <w:rPr>
          <w:rFonts w:hint="eastAsia" w:ascii="宋体" w:hAnsi="宋体" w:cs="宋体"/>
        </w:rPr>
        <w:t>；</w:t>
      </w:r>
    </w:p>
    <w:p>
      <w:pPr>
        <w:pStyle w:val="5"/>
        <w:spacing w:after="0" w:line="440" w:lineRule="exact"/>
        <w:ind w:firstLine="420" w:firstLineChars="200"/>
        <w:outlineLvl w:val="9"/>
        <w:rPr>
          <w:rFonts w:hint="eastAsia" w:ascii="宋体" w:hAnsi="宋体" w:cs="宋体"/>
        </w:rPr>
      </w:pPr>
      <w:r>
        <w:rPr>
          <w:rFonts w:hint="eastAsia" w:ascii="宋体" w:hAnsi="宋体" w:cs="宋体"/>
          <w:lang w:val="en-US" w:eastAsia="zh-CN"/>
        </w:rPr>
        <w:t>2、</w:t>
      </w:r>
      <w:r>
        <w:rPr>
          <w:rFonts w:hint="eastAsia" w:ascii="宋体" w:hAnsi="宋体" w:cs="宋体"/>
        </w:rPr>
        <w:t>依法缴纳社会保险费的证明材料：近三个月依法缴纳社会保险费的证明（缴费凭证），或者委托他人缴纳的委托代办协议和近三个月的缴纳证明（收据），或者法定征收机关出具的依法免缴保险费的证明；</w:t>
      </w:r>
    </w:p>
    <w:p>
      <w:pPr>
        <w:pStyle w:val="5"/>
        <w:spacing w:after="0" w:line="440" w:lineRule="exact"/>
        <w:ind w:firstLine="420" w:firstLineChars="200"/>
        <w:outlineLvl w:val="9"/>
        <w:rPr>
          <w:rFonts w:hint="eastAsia" w:ascii="宋体" w:hAnsi="宋体" w:cs="宋体"/>
        </w:rPr>
      </w:pPr>
      <w:r>
        <w:rPr>
          <w:rFonts w:hint="eastAsia" w:ascii="宋体" w:hAnsi="宋体" w:cs="宋体"/>
          <w:lang w:val="en-US" w:eastAsia="zh-CN"/>
        </w:rPr>
        <w:t>3、</w:t>
      </w:r>
      <w:r>
        <w:rPr>
          <w:rFonts w:hint="eastAsia" w:ascii="宋体" w:hAnsi="宋体" w:cs="宋体"/>
        </w:rPr>
        <w:t xml:space="preserve">依法缴纳税收证明资料：近三个月依法缴纳税收的证明（纳税凭证），或者委托他人缴纳的委托代办协议和近三个月的缴纳证明（收据），或者法定征收机关出具的依法免缴税收的证明； </w:t>
      </w:r>
    </w:p>
    <w:p>
      <w:pPr>
        <w:pStyle w:val="5"/>
        <w:spacing w:after="0" w:line="440" w:lineRule="exact"/>
        <w:ind w:firstLine="420" w:firstLineChars="200"/>
        <w:outlineLvl w:val="9"/>
        <w:rPr>
          <w:rFonts w:hint="eastAsia" w:ascii="宋体" w:hAnsi="宋体" w:cs="宋体"/>
        </w:rPr>
      </w:pPr>
      <w:r>
        <w:rPr>
          <w:rFonts w:hint="eastAsia" w:ascii="宋体" w:hAnsi="宋体" w:cs="宋体"/>
          <w:lang w:val="en-US" w:eastAsia="zh-CN"/>
        </w:rPr>
        <w:t>4、承保机构公司负责人</w:t>
      </w:r>
      <w:r>
        <w:rPr>
          <w:rFonts w:hint="eastAsia" w:ascii="宋体" w:hAnsi="宋体" w:cs="宋体"/>
        </w:rPr>
        <w:t>须提交承保机构公司负责人</w:t>
      </w:r>
      <w:r>
        <w:rPr>
          <w:rFonts w:hint="eastAsia" w:ascii="宋体" w:hAnsi="宋体" w:cs="宋体"/>
          <w:lang w:eastAsia="zh-CN"/>
        </w:rPr>
        <w:t>资格证明</w:t>
      </w:r>
      <w:r>
        <w:rPr>
          <w:rFonts w:hint="eastAsia" w:ascii="宋体" w:hAnsi="宋体" w:cs="宋体"/>
        </w:rPr>
        <w:t>原件，或其被授权人须提交公司负责人授权委托书原件并附承保机构公司负责人</w:t>
      </w:r>
      <w:r>
        <w:rPr>
          <w:rFonts w:hint="eastAsia" w:ascii="宋体" w:hAnsi="宋体" w:cs="宋体"/>
          <w:lang w:eastAsia="zh-CN"/>
        </w:rPr>
        <w:t>资格证明</w:t>
      </w:r>
      <w:r>
        <w:rPr>
          <w:rFonts w:hint="eastAsia" w:ascii="宋体" w:hAnsi="宋体" w:cs="宋体"/>
        </w:rPr>
        <w:t>原件；</w:t>
      </w:r>
    </w:p>
    <w:p>
      <w:pPr>
        <w:pStyle w:val="5"/>
        <w:spacing w:after="0" w:line="440" w:lineRule="exact"/>
        <w:ind w:firstLine="420" w:firstLineChars="200"/>
        <w:outlineLvl w:val="9"/>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sz w:val="21"/>
          <w:szCs w:val="21"/>
          <w:lang w:eastAsia="zh-CN"/>
        </w:rPr>
        <w:t>申请参加遴选的承保机构需满足的基本条件所要求的证明材料</w:t>
      </w:r>
      <w:r>
        <w:rPr>
          <w:rFonts w:hint="eastAsia" w:ascii="宋体" w:hAnsi="宋体" w:cs="宋体"/>
        </w:rPr>
        <w:t>。</w:t>
      </w:r>
    </w:p>
    <w:p>
      <w:pPr>
        <w:pStyle w:val="5"/>
        <w:spacing w:after="0" w:line="440" w:lineRule="exact"/>
        <w:ind w:firstLine="420" w:firstLineChars="200"/>
        <w:outlineLvl w:val="9"/>
        <w:rPr>
          <w:rFonts w:hint="default" w:ascii="宋体" w:hAnsi="宋体" w:eastAsia="宋体" w:cs="宋体"/>
          <w:lang w:val="en-US" w:eastAsia="zh-CN"/>
        </w:rPr>
      </w:pPr>
      <w:r>
        <w:rPr>
          <w:rFonts w:hint="eastAsia" w:ascii="宋体" w:hAnsi="宋体" w:cs="宋体"/>
          <w:lang w:eastAsia="zh-CN"/>
        </w:rPr>
        <w:t>注：以上所说的近三个</w:t>
      </w:r>
      <w:r>
        <w:rPr>
          <w:rFonts w:hint="eastAsia" w:ascii="宋体" w:hAnsi="宋体" w:cs="宋体"/>
          <w:color w:val="auto"/>
          <w:lang w:eastAsia="zh-CN"/>
        </w:rPr>
        <w:t>月指</w:t>
      </w:r>
      <w:r>
        <w:rPr>
          <w:rFonts w:hint="default" w:ascii="宋体" w:hAnsi="宋体" w:cs="宋体"/>
          <w:color w:val="auto"/>
          <w:lang w:val="en" w:eastAsia="zh-CN"/>
        </w:rPr>
        <w:t>2025年7月</w:t>
      </w:r>
      <w:r>
        <w:rPr>
          <w:rFonts w:hint="eastAsia" w:ascii="宋体" w:hAnsi="宋体" w:cs="宋体"/>
          <w:color w:val="auto"/>
          <w:lang w:val="en-US" w:eastAsia="zh-CN"/>
        </w:rPr>
        <w:t>以来</w:t>
      </w:r>
      <w:r>
        <w:rPr>
          <w:rFonts w:hint="eastAsia" w:ascii="宋体" w:hAnsi="宋体" w:cs="宋体"/>
          <w:lang w:val="en-US" w:eastAsia="zh-CN"/>
        </w:rPr>
        <w:t>任意连续三个月</w:t>
      </w:r>
      <w:r>
        <w:rPr>
          <w:rFonts w:hint="eastAsia" w:ascii="宋体" w:hAnsi="宋体" w:cs="宋体"/>
        </w:rPr>
        <w:t>。</w:t>
      </w:r>
    </w:p>
    <w:p>
      <w:pPr>
        <w:pStyle w:val="2"/>
        <w:outlineLvl w:val="9"/>
        <w:rPr>
          <w:rFonts w:hint="eastAsia" w:eastAsia="宋体"/>
          <w:b/>
          <w:bCs/>
          <w:lang w:val="en-US" w:eastAsia="zh-CN"/>
        </w:rPr>
      </w:pPr>
    </w:p>
    <w:p>
      <w:pPr>
        <w:jc w:val="both"/>
        <w:outlineLvl w:val="9"/>
        <w:rPr>
          <w:rFonts w:hint="eastAsia" w:ascii="宋体" w:hAnsi="宋体" w:cs="宋体"/>
          <w:b/>
          <w:bCs/>
          <w:color w:val="000000"/>
          <w:sz w:val="32"/>
          <w:szCs w:val="32"/>
          <w:lang w:eastAsia="zh-CN"/>
        </w:rPr>
        <w:sectPr>
          <w:footerReference r:id="rId6" w:type="default"/>
          <w:footerReference r:id="rId7" w:type="even"/>
          <w:pgSz w:w="11906" w:h="16838"/>
          <w:pgMar w:top="1440" w:right="1474" w:bottom="1440" w:left="1588" w:header="851" w:footer="992" w:gutter="0"/>
          <w:pgNumType w:fmt="decimal" w:start="1"/>
          <w:cols w:space="720" w:num="1"/>
          <w:docGrid w:type="lines" w:linePitch="312" w:charSpace="0"/>
        </w:sectPr>
      </w:pPr>
    </w:p>
    <w:p>
      <w:pPr>
        <w:spacing w:line="360" w:lineRule="auto"/>
        <w:jc w:val="both"/>
        <w:outlineLvl w:val="1"/>
        <w:rPr>
          <w:rFonts w:hint="eastAsia" w:ascii="宋体" w:hAnsi="宋体" w:eastAsia="宋体" w:cs="宋体"/>
          <w:b/>
          <w:bCs/>
          <w:color w:val="000000"/>
          <w:sz w:val="32"/>
          <w:szCs w:val="32"/>
          <w:lang w:eastAsia="zh-CN"/>
        </w:rPr>
      </w:pPr>
      <w:bookmarkStart w:id="48" w:name="_Toc20822"/>
      <w:r>
        <w:rPr>
          <w:rFonts w:hint="eastAsia" w:ascii="宋体" w:hAnsi="宋体" w:eastAsia="宋体" w:cs="宋体"/>
          <w:b/>
          <w:bCs/>
          <w:color w:val="000000"/>
          <w:sz w:val="32"/>
          <w:szCs w:val="32"/>
          <w:lang w:eastAsia="zh-CN"/>
        </w:rPr>
        <w:t>附件</w:t>
      </w:r>
    </w:p>
    <w:p>
      <w:pPr>
        <w:spacing w:line="360" w:lineRule="auto"/>
        <w:jc w:val="center"/>
        <w:outlineLvl w:val="1"/>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承诺函</w:t>
      </w:r>
    </w:p>
    <w:p>
      <w:pPr>
        <w:pStyle w:val="2"/>
        <w:spacing w:line="360" w:lineRule="auto"/>
        <w:ind w:left="0" w:leftChars="0" w:firstLine="0" w:firstLineChars="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致</w:t>
      </w:r>
      <w:r>
        <w:rPr>
          <w:rFonts w:hint="eastAsia" w:ascii="宋体" w:hAnsi="宋体" w:eastAsia="宋体" w:cs="宋体"/>
          <w:b w:val="0"/>
          <w:bCs w:val="0"/>
          <w:color w:val="000000"/>
          <w:sz w:val="21"/>
          <w:szCs w:val="21"/>
          <w:u w:val="single"/>
          <w:lang w:eastAsia="zh-CN"/>
        </w:rPr>
        <w:t xml:space="preserve">     </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u w:val="single"/>
          <w:lang w:eastAsia="zh-CN"/>
        </w:rPr>
        <w:t xml:space="preserve">  </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u w:val="single"/>
          <w:lang w:eastAsia="zh-CN"/>
        </w:rPr>
        <w:t xml:space="preserve">   </w:t>
      </w:r>
      <w:r>
        <w:rPr>
          <w:rFonts w:hint="eastAsia" w:ascii="宋体" w:hAnsi="宋体" w:eastAsia="宋体" w:cs="宋体"/>
          <w:b w:val="0"/>
          <w:bCs w:val="0"/>
          <w:color w:val="000000"/>
          <w:sz w:val="21"/>
          <w:szCs w:val="21"/>
          <w:lang w:eastAsia="zh-CN"/>
        </w:rPr>
        <w:t>(遴选人)：</w:t>
      </w:r>
    </w:p>
    <w:p>
      <w:pPr>
        <w:pStyle w:val="6"/>
        <w:adjustRightInd w:val="0"/>
        <w:snapToGrid w:val="0"/>
        <w:spacing w:line="360" w:lineRule="auto"/>
        <w:ind w:firstLine="420" w:firstLineChars="200"/>
        <w:rPr>
          <w:rFonts w:hint="eastAsia" w:hAnsi="宋体"/>
          <w:lang w:eastAsia="zh-CN"/>
        </w:rPr>
      </w:pPr>
      <w:r>
        <w:rPr>
          <w:rFonts w:hint="eastAsia" w:hAnsi="宋体"/>
          <w:lang w:eastAsia="zh-CN"/>
        </w:rPr>
        <w:t>关于贵单位</w:t>
      </w:r>
      <w:r>
        <w:rPr>
          <w:rFonts w:hint="eastAsia" w:hAnsi="宋体"/>
          <w:u w:val="single"/>
        </w:rPr>
        <w:t xml:space="preserve">                (</w:t>
      </w:r>
      <w:r>
        <w:rPr>
          <w:rFonts w:hint="eastAsia" w:hAnsi="宋体"/>
        </w:rPr>
        <w:t>项目名称</w:t>
      </w:r>
      <w:r>
        <w:rPr>
          <w:rFonts w:hint="eastAsia" w:hAnsi="宋体"/>
          <w:lang w:eastAsia="zh-CN"/>
        </w:rPr>
        <w:t>、委托</w:t>
      </w:r>
      <w:r>
        <w:rPr>
          <w:rFonts w:hint="eastAsia" w:hAnsi="宋体"/>
        </w:rPr>
        <w:t>代理编号)的公开竞争性遴选文件</w:t>
      </w:r>
      <w:r>
        <w:rPr>
          <w:rFonts w:hint="eastAsia" w:hAnsi="宋体"/>
          <w:lang w:eastAsia="zh-CN"/>
        </w:rPr>
        <w:t>，</w:t>
      </w:r>
      <w:r>
        <w:rPr>
          <w:rFonts w:hint="eastAsia" w:hAnsi="宋体"/>
        </w:rPr>
        <w:t>我单位承诺如下</w:t>
      </w:r>
      <w:r>
        <w:rPr>
          <w:rFonts w:hint="eastAsia" w:hAnsi="宋体"/>
          <w:lang w:eastAsia="zh-CN"/>
        </w:rPr>
        <w:t>：</w:t>
      </w:r>
    </w:p>
    <w:p>
      <w:pPr>
        <w:pStyle w:val="6"/>
        <w:adjustRightInd w:val="0"/>
        <w:snapToGrid w:val="0"/>
        <w:spacing w:line="360" w:lineRule="auto"/>
        <w:ind w:firstLine="420"/>
        <w:rPr>
          <w:rFonts w:hint="eastAsia" w:hAnsi="宋体" w:cs="宋体"/>
          <w:kern w:val="0"/>
          <w:lang w:eastAsia="zh-CN"/>
        </w:rPr>
      </w:pPr>
      <w:r>
        <w:rPr>
          <w:rFonts w:hint="eastAsia" w:hAnsi="宋体"/>
          <w:lang w:eastAsia="zh-CN"/>
        </w:rPr>
        <w:t>1、参与本项目遴选活动系本单位自愿行为；</w:t>
      </w:r>
    </w:p>
    <w:p>
      <w:pPr>
        <w:pStyle w:val="6"/>
        <w:adjustRightInd w:val="0"/>
        <w:snapToGrid w:val="0"/>
        <w:spacing w:line="360" w:lineRule="auto"/>
        <w:ind w:firstLine="420"/>
        <w:rPr>
          <w:rFonts w:hint="eastAsia" w:hAnsi="宋体" w:cs="宋体"/>
          <w:kern w:val="0"/>
          <w:lang w:eastAsia="zh-CN"/>
        </w:rPr>
      </w:pPr>
      <w:r>
        <w:rPr>
          <w:rFonts w:hint="eastAsia" w:hAnsi="宋体" w:cs="宋体"/>
          <w:kern w:val="0"/>
          <w:lang w:eastAsia="zh-CN"/>
        </w:rPr>
        <w:t>2、服从现场工作人员的管理，自觉维护市场秩序；</w:t>
      </w:r>
    </w:p>
    <w:p>
      <w:pPr>
        <w:pStyle w:val="6"/>
        <w:adjustRightInd w:val="0"/>
        <w:snapToGrid w:val="0"/>
        <w:spacing w:line="360" w:lineRule="auto"/>
        <w:ind w:firstLine="420"/>
        <w:rPr>
          <w:rFonts w:hint="eastAsia" w:hAnsi="宋体" w:cs="宋体"/>
          <w:kern w:val="0"/>
          <w:lang w:eastAsia="zh-CN"/>
        </w:rPr>
      </w:pPr>
      <w:r>
        <w:rPr>
          <w:rFonts w:hint="eastAsia" w:hAnsi="宋体" w:cs="宋体"/>
          <w:kern w:val="0"/>
          <w:lang w:eastAsia="zh-CN"/>
        </w:rPr>
        <w:t>3、申请文件内容及资料无弄虚作假行为；</w:t>
      </w:r>
    </w:p>
    <w:p>
      <w:pPr>
        <w:pStyle w:val="6"/>
        <w:adjustRightInd w:val="0"/>
        <w:snapToGrid w:val="0"/>
        <w:spacing w:line="360" w:lineRule="auto"/>
        <w:ind w:firstLine="420"/>
        <w:rPr>
          <w:rFonts w:hint="eastAsia" w:hAnsi="宋体" w:cs="宋体"/>
          <w:kern w:val="0"/>
          <w:lang w:eastAsia="zh-CN"/>
        </w:rPr>
      </w:pPr>
      <w:r>
        <w:rPr>
          <w:rFonts w:hint="eastAsia" w:hAnsi="宋体" w:cs="宋体"/>
          <w:kern w:val="0"/>
          <w:lang w:eastAsia="zh-CN"/>
        </w:rPr>
        <w:t>4、不与遴选人或者评审委员会成员私下联络和串通以牟取中选；不以他人名义申请或者以其他方式弄虚作假骗取中选；</w:t>
      </w:r>
    </w:p>
    <w:p>
      <w:pPr>
        <w:pStyle w:val="6"/>
        <w:adjustRightInd w:val="0"/>
        <w:snapToGrid w:val="0"/>
        <w:spacing w:line="360" w:lineRule="auto"/>
        <w:ind w:firstLine="420"/>
        <w:rPr>
          <w:rFonts w:hint="default" w:hAnsi="宋体" w:cs="宋体"/>
          <w:kern w:val="0"/>
          <w:lang w:val="en-US" w:eastAsia="zh-CN"/>
        </w:rPr>
      </w:pPr>
      <w:r>
        <w:rPr>
          <w:rFonts w:hint="eastAsia" w:hAnsi="宋体" w:cs="宋体"/>
          <w:kern w:val="0"/>
          <w:lang w:val="en-US" w:eastAsia="zh-CN"/>
        </w:rPr>
        <w:t>5、</w:t>
      </w:r>
      <w:r>
        <w:rPr>
          <w:rFonts w:hint="eastAsia" w:ascii="宋体" w:hAnsi="宋体" w:eastAsia="宋体" w:cs="宋体"/>
          <w:b w:val="0"/>
          <w:bCs w:val="0"/>
          <w:color w:val="000000"/>
          <w:sz w:val="21"/>
          <w:szCs w:val="21"/>
          <w:lang w:eastAsia="zh-CN"/>
        </w:rPr>
        <w:t>我单位参加本次遴选，不存在以下情况：</w:t>
      </w:r>
      <w:r>
        <w:rPr>
          <w:rFonts w:hint="eastAsia" w:ascii="宋体" w:hAnsi="宋体" w:cs="宋体"/>
          <w:kern w:val="0"/>
          <w:lang w:eastAsia="zh-CN"/>
        </w:rPr>
        <w:t>（</w:t>
      </w:r>
      <w:r>
        <w:rPr>
          <w:rFonts w:hint="eastAsia" w:ascii="宋体" w:hAnsi="宋体" w:cs="宋体"/>
          <w:kern w:val="0"/>
          <w:lang w:val="en-US" w:eastAsia="zh-CN"/>
        </w:rPr>
        <w:t>1</w:t>
      </w:r>
      <w:r>
        <w:rPr>
          <w:rFonts w:hint="eastAsia" w:ascii="宋体" w:hAnsi="宋体" w:cs="宋体"/>
          <w:kern w:val="0"/>
          <w:lang w:eastAsia="zh-CN"/>
        </w:rPr>
        <w:t>）</w:t>
      </w:r>
      <w:r>
        <w:rPr>
          <w:rFonts w:hint="default" w:ascii="宋体" w:hAnsi="宋体" w:cs="宋体"/>
          <w:kern w:val="0"/>
          <w:lang w:val="en-US" w:eastAsia="zh-CN"/>
        </w:rPr>
        <w:t>以联合体（共保体）形式或委托其他保险机构、中介机构代为办理的；</w:t>
      </w:r>
      <w:r>
        <w:rPr>
          <w:rFonts w:hint="eastAsia" w:ascii="宋体" w:hAnsi="宋体" w:cs="宋体"/>
          <w:kern w:val="0"/>
          <w:lang w:val="en-US" w:eastAsia="zh-CN"/>
        </w:rPr>
        <w:t>（2）</w:t>
      </w:r>
      <w:r>
        <w:rPr>
          <w:rFonts w:hint="default" w:ascii="宋体" w:hAnsi="宋体" w:cs="宋体"/>
          <w:kern w:val="0"/>
          <w:lang w:val="en-US" w:eastAsia="zh-CN"/>
        </w:rPr>
        <w:t>以销售网点</w:t>
      </w:r>
      <w:r>
        <w:rPr>
          <w:rFonts w:hint="eastAsia" w:ascii="宋体" w:hAnsi="宋体" w:cs="宋体"/>
          <w:kern w:val="0"/>
          <w:lang w:val="en-US" w:eastAsia="zh-CN"/>
        </w:rPr>
        <w:t>、</w:t>
      </w:r>
      <w:r>
        <w:rPr>
          <w:rFonts w:hint="default" w:ascii="宋体" w:hAnsi="宋体" w:cs="宋体"/>
          <w:kern w:val="0"/>
          <w:lang w:val="en-US" w:eastAsia="zh-CN"/>
        </w:rPr>
        <w:t>“三农”保险服务网点等非市县级分支机构申请的，区级分支机构申请市州本级及所辖区遴选的，市级及以上分支机构申请省直管县市遴选的</w:t>
      </w:r>
      <w:r>
        <w:rPr>
          <w:rFonts w:hint="eastAsia" w:ascii="宋体" w:hAnsi="宋体" w:cs="宋体"/>
          <w:kern w:val="0"/>
          <w:lang w:val="en-US" w:eastAsia="zh-CN"/>
        </w:rPr>
        <w:t>；（3）</w:t>
      </w:r>
      <w:r>
        <w:rPr>
          <w:rFonts w:hint="default" w:ascii="宋体" w:hAnsi="宋体" w:cs="宋体"/>
          <w:kern w:val="0"/>
          <w:lang w:val="en-US" w:eastAsia="zh-CN"/>
        </w:rPr>
        <w:t>在参选地区农业保险业务违法违规被财政部门或监管部门进行重大行政处罚且尚在处罚期的，以及因农业保险绩效评价取消财政补贴资格期内的</w:t>
      </w:r>
      <w:r>
        <w:rPr>
          <w:rFonts w:hint="eastAsia" w:ascii="宋体" w:hAnsi="宋体" w:cs="宋体"/>
          <w:kern w:val="0"/>
          <w:lang w:val="en-US" w:eastAsia="zh-CN"/>
        </w:rPr>
        <w:t>；</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4</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违规引税、破坏税收征管秩序等情形的。</w:t>
      </w:r>
    </w:p>
    <w:p>
      <w:pPr>
        <w:pStyle w:val="6"/>
        <w:adjustRightInd w:val="0"/>
        <w:snapToGrid w:val="0"/>
        <w:spacing w:line="360" w:lineRule="auto"/>
        <w:ind w:firstLine="420"/>
        <w:rPr>
          <w:rFonts w:hint="eastAsia" w:hAnsi="宋体" w:cs="宋体"/>
          <w:kern w:val="0"/>
          <w:lang w:eastAsia="zh-CN"/>
        </w:rPr>
      </w:pPr>
      <w:r>
        <w:rPr>
          <w:rFonts w:hint="eastAsia" w:hAnsi="宋体" w:cs="宋体"/>
          <w:kern w:val="0"/>
          <w:lang w:val="en-US" w:eastAsia="zh-CN"/>
        </w:rPr>
        <w:t>6</w:t>
      </w:r>
      <w:r>
        <w:rPr>
          <w:rFonts w:hint="eastAsia" w:hAnsi="宋体" w:cs="宋体"/>
          <w:kern w:val="0"/>
          <w:lang w:eastAsia="zh-CN"/>
        </w:rPr>
        <w:t>、若中选，将按照遴选文件规定及时与遴选人签订合同，严格履行合同条款内容；</w:t>
      </w:r>
    </w:p>
    <w:p>
      <w:pPr>
        <w:pStyle w:val="6"/>
        <w:adjustRightInd w:val="0"/>
        <w:snapToGrid w:val="0"/>
        <w:spacing w:line="360" w:lineRule="auto"/>
        <w:ind w:firstLine="420"/>
        <w:rPr>
          <w:rFonts w:hint="eastAsia" w:hAnsi="宋体" w:cs="宋体"/>
          <w:kern w:val="0"/>
          <w:lang w:eastAsia="zh-CN"/>
        </w:rPr>
      </w:pPr>
      <w:r>
        <w:rPr>
          <w:rFonts w:hint="eastAsia" w:hAnsi="宋体" w:cs="宋体"/>
          <w:kern w:val="0"/>
          <w:lang w:val="en-US" w:eastAsia="zh-CN"/>
        </w:rPr>
        <w:t>7</w:t>
      </w:r>
      <w:r>
        <w:rPr>
          <w:rFonts w:hint="eastAsia" w:hAnsi="宋体" w:cs="宋体"/>
          <w:kern w:val="0"/>
          <w:lang w:eastAsia="zh-CN"/>
        </w:rPr>
        <w:t>、如有违反本承诺书内容的行为，愿意承担由此产生的法律责任及后果。</w:t>
      </w:r>
    </w:p>
    <w:p>
      <w:pPr>
        <w:pStyle w:val="2"/>
        <w:spacing w:line="360" w:lineRule="auto"/>
        <w:ind w:left="0" w:leftChars="0" w:firstLine="420" w:firstLineChars="200"/>
        <w:rPr>
          <w:rFonts w:hint="eastAsia" w:ascii="宋体" w:hAnsi="宋体" w:eastAsia="宋体" w:cs="宋体"/>
          <w:b w:val="0"/>
          <w:bCs w:val="0"/>
          <w:color w:val="000000"/>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申请人：</w:t>
      </w:r>
      <w:r>
        <w:rPr>
          <w:rFonts w:hint="eastAsia" w:ascii="宋体" w:hAnsi="宋体" w:eastAsia="宋体" w:cs="宋体"/>
          <w:b w:val="0"/>
          <w:bCs w:val="0"/>
          <w:color w:val="000000"/>
          <w:sz w:val="21"/>
          <w:szCs w:val="21"/>
          <w:u w:val="single"/>
        </w:rPr>
        <w:t xml:space="preserve">                      </w:t>
      </w:r>
      <w:r>
        <w:rPr>
          <w:rFonts w:hint="eastAsia" w:ascii="宋体" w:hAnsi="宋体" w:cs="宋体"/>
          <w:color w:val="000000"/>
          <w:spacing w:val="14"/>
          <w:kern w:val="0"/>
          <w:szCs w:val="21"/>
          <w:u w:val="single"/>
        </w:rPr>
        <w:t>（单位全称）（盖章）</w:t>
      </w:r>
      <w:r>
        <w:rPr>
          <w:rFonts w:hint="eastAsia" w:ascii="宋体" w:hAnsi="宋体" w:eastAsia="宋体" w:cs="宋体"/>
          <w:b w:val="0"/>
          <w:bCs w:val="0"/>
          <w:color w:val="000000"/>
          <w:sz w:val="21"/>
          <w:szCs w:val="21"/>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b w:val="0"/>
          <w:bCs w:val="0"/>
          <w:color w:val="000000"/>
          <w:sz w:val="21"/>
          <w:szCs w:val="21"/>
        </w:rPr>
      </w:pPr>
      <w:r>
        <w:rPr>
          <w:rFonts w:hint="eastAsia" w:ascii="宋体" w:hAnsi="宋体" w:cs="宋体"/>
          <w:color w:val="000000"/>
          <w:szCs w:val="21"/>
        </w:rPr>
        <w:t>承保机构公司负责人或授权委托人：</w:t>
      </w:r>
      <w:r>
        <w:rPr>
          <w:rFonts w:hint="eastAsia" w:ascii="宋体" w:hAnsi="宋体" w:cs="宋体"/>
          <w:color w:val="000000"/>
          <w:szCs w:val="21"/>
          <w:u w:val="single"/>
        </w:rPr>
        <w:t xml:space="preserve">                  （盖章</w:t>
      </w:r>
      <w:r>
        <w:rPr>
          <w:rFonts w:hint="eastAsia" w:ascii="宋体" w:hAnsi="宋体" w:cs="宋体"/>
          <w:color w:val="000000"/>
          <w:szCs w:val="21"/>
          <w:u w:val="single"/>
          <w:lang w:eastAsia="zh-CN"/>
        </w:rPr>
        <w:t>或</w:t>
      </w:r>
      <w:r>
        <w:rPr>
          <w:rFonts w:hint="eastAsia" w:ascii="宋体" w:hAnsi="宋体" w:cs="宋体"/>
          <w:color w:val="000000"/>
          <w:szCs w:val="21"/>
          <w:u w:val="single"/>
        </w:rPr>
        <w:t>签字）</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日期：</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年</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月</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日</w:t>
      </w:r>
    </w:p>
    <w:p>
      <w:pPr>
        <w:pStyle w:val="2"/>
        <w:spacing w:line="360" w:lineRule="auto"/>
        <w:ind w:left="0" w:leftChars="0" w:firstLine="420" w:firstLineChars="200"/>
        <w:rPr>
          <w:rFonts w:hint="eastAsia" w:ascii="宋体" w:hAnsi="宋体" w:eastAsia="宋体" w:cs="宋体"/>
          <w:b w:val="0"/>
          <w:bCs w:val="0"/>
          <w:color w:val="000000"/>
          <w:sz w:val="21"/>
          <w:szCs w:val="21"/>
          <w:lang w:eastAsia="zh-CN"/>
        </w:rPr>
        <w:sectPr>
          <w:pgSz w:w="11906" w:h="16838"/>
          <w:pgMar w:top="1440" w:right="1474" w:bottom="1440" w:left="1588" w:header="851" w:footer="992" w:gutter="0"/>
          <w:pgNumType w:fmt="decimal"/>
          <w:cols w:space="720" w:num="1"/>
          <w:docGrid w:type="lines" w:linePitch="312" w:charSpace="0"/>
        </w:sectPr>
      </w:pPr>
    </w:p>
    <w:p>
      <w:pPr>
        <w:spacing w:line="360" w:lineRule="auto"/>
        <w:jc w:val="center"/>
        <w:outlineLvl w:val="1"/>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六、服务能力证明材料</w:t>
      </w:r>
      <w:bookmarkEnd w:id="48"/>
    </w:p>
    <w:p>
      <w:pPr>
        <w:pStyle w:val="2"/>
        <w:outlineLvl w:val="9"/>
        <w:rPr>
          <w:rFonts w:hint="eastAsia" w:ascii="宋体" w:hAnsi="宋体" w:eastAsia="宋体" w:cs="宋体"/>
          <w:b/>
          <w:bCs/>
          <w:color w:val="000000"/>
          <w:sz w:val="32"/>
          <w:szCs w:val="32"/>
          <w:lang w:eastAsia="zh-CN"/>
        </w:rPr>
      </w:pPr>
    </w:p>
    <w:p>
      <w:pPr>
        <w:numPr>
          <w:ilvl w:val="0"/>
          <w:numId w:val="4"/>
        </w:numPr>
        <w:autoSpaceDE w:val="0"/>
        <w:autoSpaceDN w:val="0"/>
        <w:adjustRightInd w:val="0"/>
        <w:snapToGrid w:val="0"/>
        <w:spacing w:line="360" w:lineRule="auto"/>
        <w:ind w:left="0" w:leftChars="0" w:firstLine="840" w:firstLineChars="300"/>
        <w:outlineLvl w:val="9"/>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市区机构设置</w:t>
      </w:r>
    </w:p>
    <w:p>
      <w:pPr>
        <w:pStyle w:val="2"/>
        <w:numPr>
          <w:ilvl w:val="0"/>
          <w:numId w:val="4"/>
        </w:numPr>
        <w:ind w:left="0" w:leftChars="0" w:firstLine="840" w:firstLineChars="300"/>
        <w:outlineLvl w:val="9"/>
        <w:rPr>
          <w:rFonts w:hint="eastAsia"/>
          <w:sz w:val="28"/>
          <w:szCs w:val="28"/>
          <w:lang w:val="en-US" w:eastAsia="zh-CN"/>
        </w:rPr>
      </w:pPr>
      <w:r>
        <w:rPr>
          <w:rFonts w:hint="eastAsia"/>
          <w:sz w:val="28"/>
          <w:szCs w:val="28"/>
          <w:lang w:val="en-US" w:eastAsia="zh-CN"/>
        </w:rPr>
        <w:t>基层服务体系</w:t>
      </w:r>
    </w:p>
    <w:p>
      <w:pPr>
        <w:pStyle w:val="2"/>
        <w:numPr>
          <w:ilvl w:val="0"/>
          <w:numId w:val="4"/>
        </w:numPr>
        <w:ind w:left="0" w:leftChars="0" w:firstLine="840" w:firstLineChars="300"/>
        <w:outlineLvl w:val="9"/>
        <w:rPr>
          <w:rFonts w:hint="eastAsia"/>
          <w:sz w:val="28"/>
          <w:szCs w:val="28"/>
          <w:lang w:val="en-US" w:eastAsia="zh-CN"/>
        </w:rPr>
      </w:pPr>
      <w:r>
        <w:rPr>
          <w:rFonts w:hint="eastAsia"/>
          <w:sz w:val="28"/>
          <w:szCs w:val="28"/>
          <w:lang w:val="en-US" w:eastAsia="zh-CN"/>
        </w:rPr>
        <w:t>正式人员配备</w:t>
      </w:r>
    </w:p>
    <w:p>
      <w:pPr>
        <w:pStyle w:val="2"/>
        <w:numPr>
          <w:ilvl w:val="0"/>
          <w:numId w:val="4"/>
        </w:numPr>
        <w:ind w:left="0" w:leftChars="0" w:firstLine="840" w:firstLineChars="300"/>
        <w:outlineLvl w:val="9"/>
        <w:rPr>
          <w:rFonts w:hint="eastAsia"/>
          <w:sz w:val="28"/>
          <w:szCs w:val="28"/>
          <w:lang w:val="en-US" w:eastAsia="zh-CN"/>
        </w:rPr>
      </w:pPr>
      <w:r>
        <w:rPr>
          <w:rFonts w:hint="eastAsia"/>
          <w:sz w:val="28"/>
          <w:szCs w:val="28"/>
          <w:lang w:val="en-US" w:eastAsia="zh-CN"/>
        </w:rPr>
        <w:t>兼职人员配备</w:t>
      </w:r>
    </w:p>
    <w:p>
      <w:pPr>
        <w:pStyle w:val="2"/>
        <w:numPr>
          <w:ilvl w:val="0"/>
          <w:numId w:val="4"/>
        </w:numPr>
        <w:ind w:left="0" w:leftChars="0" w:firstLine="840" w:firstLineChars="300"/>
        <w:outlineLvl w:val="9"/>
        <w:rPr>
          <w:rFonts w:hint="eastAsia"/>
          <w:sz w:val="28"/>
          <w:szCs w:val="28"/>
          <w:lang w:val="en-US" w:eastAsia="zh-CN"/>
        </w:rPr>
      </w:pPr>
      <w:r>
        <w:rPr>
          <w:rFonts w:hint="eastAsia"/>
          <w:sz w:val="28"/>
          <w:szCs w:val="28"/>
          <w:lang w:val="en-US" w:eastAsia="zh-CN"/>
        </w:rPr>
        <w:t>车辆配备</w:t>
      </w:r>
    </w:p>
    <w:p>
      <w:pPr>
        <w:pStyle w:val="2"/>
        <w:numPr>
          <w:ilvl w:val="0"/>
          <w:numId w:val="4"/>
        </w:numPr>
        <w:ind w:left="0" w:leftChars="0" w:firstLine="840" w:firstLineChars="300"/>
        <w:outlineLvl w:val="9"/>
        <w:rPr>
          <w:rFonts w:hint="eastAsia"/>
          <w:sz w:val="28"/>
          <w:szCs w:val="28"/>
          <w:lang w:val="en-US" w:eastAsia="zh-CN"/>
        </w:rPr>
      </w:pPr>
      <w:r>
        <w:rPr>
          <w:rFonts w:hint="eastAsia"/>
          <w:sz w:val="28"/>
          <w:szCs w:val="28"/>
          <w:lang w:val="en-US" w:eastAsia="zh-CN"/>
        </w:rPr>
        <w:t>科技赋能</w:t>
      </w:r>
    </w:p>
    <w:p>
      <w:pPr>
        <w:pStyle w:val="2"/>
        <w:widowControl w:val="0"/>
        <w:numPr>
          <w:ilvl w:val="0"/>
          <w:numId w:val="0"/>
        </w:numPr>
        <w:spacing w:after="120"/>
        <w:jc w:val="both"/>
        <w:outlineLvl w:val="9"/>
        <w:rPr>
          <w:rFonts w:hint="eastAsia"/>
          <w:lang w:val="en-US" w:eastAsia="zh-CN"/>
        </w:rPr>
      </w:pPr>
    </w:p>
    <w:p>
      <w:pPr>
        <w:spacing w:line="360" w:lineRule="auto"/>
        <w:outlineLvl w:val="9"/>
        <w:rPr>
          <w:rFonts w:hint="eastAsia" w:ascii="宋体" w:hAnsi="宋体" w:eastAsia="宋体" w:cs="宋体"/>
          <w:b/>
          <w:bCs/>
          <w:color w:val="000000"/>
          <w:spacing w:val="14"/>
          <w:kern w:val="0"/>
          <w:sz w:val="24"/>
          <w:lang w:eastAsia="zh-CN"/>
        </w:rPr>
      </w:pPr>
      <w:r>
        <w:rPr>
          <w:rFonts w:hint="eastAsia" w:ascii="宋体" w:hAnsi="宋体" w:cs="宋体"/>
          <w:b/>
          <w:bCs/>
          <w:color w:val="000000"/>
          <w:szCs w:val="21"/>
        </w:rPr>
        <w:t>注：</w:t>
      </w:r>
      <w:r>
        <w:rPr>
          <w:rFonts w:hint="eastAsia" w:ascii="宋体" w:hAnsi="宋体" w:cs="宋体"/>
          <w:b/>
          <w:bCs/>
          <w:color w:val="000000"/>
          <w:szCs w:val="21"/>
          <w:lang w:eastAsia="zh-CN"/>
        </w:rPr>
        <w:t>格式自拟，根据评审标准提供相应材料。</w:t>
      </w:r>
    </w:p>
    <w:p>
      <w:pPr>
        <w:spacing w:line="360" w:lineRule="auto"/>
        <w:ind w:left="807" w:hanging="806" w:hangingChars="300"/>
        <w:outlineLvl w:val="9"/>
        <w:rPr>
          <w:rFonts w:hint="eastAsia" w:ascii="宋体" w:hAnsi="宋体" w:cs="宋体"/>
          <w:b/>
          <w:bCs/>
          <w:color w:val="000000"/>
          <w:spacing w:val="14"/>
          <w:kern w:val="0"/>
          <w:sz w:val="24"/>
        </w:rPr>
        <w:sectPr>
          <w:pgSz w:w="11906" w:h="16838"/>
          <w:pgMar w:top="1440" w:right="1474" w:bottom="1440" w:left="1588" w:header="851" w:footer="992" w:gutter="0"/>
          <w:pgNumType w:fmt="decimal"/>
          <w:cols w:space="720" w:num="1"/>
          <w:docGrid w:type="lines" w:linePitch="312" w:charSpace="0"/>
        </w:sectPr>
      </w:pPr>
    </w:p>
    <w:p>
      <w:pPr>
        <w:spacing w:line="360" w:lineRule="auto"/>
        <w:jc w:val="center"/>
        <w:outlineLvl w:val="1"/>
        <w:rPr>
          <w:rFonts w:hint="eastAsia" w:ascii="宋体" w:hAnsi="宋体" w:eastAsia="宋体" w:cs="宋体"/>
          <w:b/>
          <w:bCs/>
          <w:color w:val="000000"/>
          <w:sz w:val="32"/>
          <w:szCs w:val="32"/>
          <w:lang w:eastAsia="zh-CN"/>
        </w:rPr>
      </w:pPr>
      <w:bookmarkStart w:id="49" w:name="_Toc19246"/>
      <w:r>
        <w:rPr>
          <w:rFonts w:hint="eastAsia" w:ascii="宋体" w:hAnsi="宋体" w:cs="宋体"/>
          <w:b/>
          <w:bCs/>
          <w:color w:val="000000"/>
          <w:sz w:val="32"/>
          <w:szCs w:val="32"/>
          <w:lang w:eastAsia="zh-CN"/>
        </w:rPr>
        <w:t>七、服务业绩</w:t>
      </w:r>
      <w:r>
        <w:rPr>
          <w:rFonts w:hint="eastAsia" w:ascii="宋体" w:hAnsi="宋体" w:eastAsia="宋体" w:cs="宋体"/>
          <w:b/>
          <w:bCs/>
          <w:color w:val="000000"/>
          <w:sz w:val="32"/>
          <w:szCs w:val="32"/>
          <w:lang w:eastAsia="zh-CN"/>
        </w:rPr>
        <w:t>证明材料</w:t>
      </w:r>
      <w:bookmarkEnd w:id="49"/>
    </w:p>
    <w:p>
      <w:pPr>
        <w:spacing w:line="360" w:lineRule="auto"/>
        <w:outlineLvl w:val="9"/>
        <w:rPr>
          <w:rFonts w:hint="eastAsia" w:ascii="宋体" w:hAnsi="宋体" w:cs="宋体"/>
          <w:color w:val="000000"/>
          <w:sz w:val="28"/>
          <w:szCs w:val="28"/>
        </w:rPr>
      </w:pPr>
    </w:p>
    <w:p>
      <w:pPr>
        <w:pStyle w:val="2"/>
        <w:numPr>
          <w:ilvl w:val="0"/>
          <w:numId w:val="5"/>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基础信息质量</w:t>
      </w:r>
    </w:p>
    <w:p>
      <w:pPr>
        <w:pStyle w:val="2"/>
        <w:numPr>
          <w:ilvl w:val="0"/>
          <w:numId w:val="5"/>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历史理赔情况</w:t>
      </w:r>
    </w:p>
    <w:p>
      <w:pPr>
        <w:pStyle w:val="2"/>
        <w:numPr>
          <w:ilvl w:val="0"/>
          <w:numId w:val="5"/>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承保业绩</w:t>
      </w:r>
    </w:p>
    <w:p>
      <w:pPr>
        <w:pStyle w:val="2"/>
        <w:numPr>
          <w:ilvl w:val="0"/>
          <w:numId w:val="5"/>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服务经验</w:t>
      </w:r>
    </w:p>
    <w:p>
      <w:pPr>
        <w:pStyle w:val="2"/>
        <w:numPr>
          <w:ilvl w:val="0"/>
          <w:numId w:val="5"/>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表彰及试点</w:t>
      </w:r>
    </w:p>
    <w:p>
      <w:pPr>
        <w:pStyle w:val="2"/>
        <w:outlineLvl w:val="9"/>
        <w:rPr>
          <w:rFonts w:hint="eastAsia" w:ascii="宋体" w:hAnsi="宋体" w:cs="宋体"/>
          <w:color w:val="000000"/>
        </w:rPr>
      </w:pPr>
    </w:p>
    <w:p>
      <w:pPr>
        <w:pStyle w:val="2"/>
        <w:outlineLvl w:val="9"/>
        <w:rPr>
          <w:rFonts w:hint="eastAsia" w:ascii="宋体" w:hAnsi="宋体" w:cs="宋体"/>
          <w:color w:val="000000"/>
        </w:rPr>
      </w:pPr>
    </w:p>
    <w:p>
      <w:pPr>
        <w:spacing w:line="360" w:lineRule="auto"/>
        <w:outlineLvl w:val="9"/>
        <w:rPr>
          <w:rFonts w:hint="eastAsia" w:ascii="宋体" w:hAnsi="宋体" w:cs="宋体"/>
          <w:b/>
          <w:bCs/>
          <w:color w:val="000000"/>
          <w:spacing w:val="14"/>
          <w:kern w:val="0"/>
          <w:sz w:val="24"/>
        </w:rPr>
      </w:pPr>
      <w:r>
        <w:rPr>
          <w:rFonts w:hint="eastAsia" w:ascii="宋体" w:hAnsi="宋体" w:cs="宋体"/>
          <w:b/>
          <w:bCs/>
          <w:color w:val="000000"/>
          <w:szCs w:val="21"/>
        </w:rPr>
        <w:t>注：</w:t>
      </w:r>
      <w:r>
        <w:rPr>
          <w:rFonts w:hint="eastAsia" w:ascii="宋体" w:hAnsi="宋体" w:cs="宋体"/>
          <w:b/>
          <w:bCs/>
          <w:color w:val="000000"/>
          <w:szCs w:val="21"/>
          <w:lang w:eastAsia="zh-CN"/>
        </w:rPr>
        <w:t>格式自拟，根据评审标准提供相应材料。</w:t>
      </w:r>
    </w:p>
    <w:p>
      <w:pPr>
        <w:spacing w:line="480" w:lineRule="exact"/>
        <w:outlineLvl w:val="9"/>
        <w:rPr>
          <w:rFonts w:hint="eastAsia" w:ascii="宋体" w:hAnsi="宋体" w:cs="宋体"/>
          <w:b/>
          <w:bCs/>
          <w:color w:val="000000"/>
          <w:sz w:val="24"/>
        </w:rPr>
        <w:sectPr>
          <w:pgSz w:w="11906" w:h="16838"/>
          <w:pgMar w:top="1440" w:right="1474" w:bottom="1440" w:left="1588" w:header="851" w:footer="992" w:gutter="0"/>
          <w:pgNumType w:fmt="decimal"/>
          <w:cols w:space="720" w:num="1"/>
          <w:docGrid w:type="lines" w:linePitch="312" w:charSpace="0"/>
        </w:sectPr>
      </w:pPr>
    </w:p>
    <w:p>
      <w:pPr>
        <w:spacing w:line="360" w:lineRule="auto"/>
        <w:jc w:val="center"/>
        <w:outlineLvl w:val="1"/>
        <w:rPr>
          <w:rFonts w:hint="eastAsia" w:ascii="宋体" w:hAnsi="宋体" w:eastAsia="宋体" w:cs="宋体"/>
          <w:b/>
          <w:bCs/>
          <w:color w:val="000000"/>
          <w:sz w:val="32"/>
          <w:szCs w:val="32"/>
          <w:lang w:eastAsia="zh-CN"/>
        </w:rPr>
      </w:pPr>
      <w:bookmarkStart w:id="50" w:name="_Toc27630"/>
      <w:r>
        <w:rPr>
          <w:rFonts w:hint="eastAsia" w:ascii="宋体" w:hAnsi="宋体" w:eastAsia="宋体" w:cs="宋体"/>
          <w:b/>
          <w:bCs/>
          <w:color w:val="000000"/>
          <w:sz w:val="32"/>
          <w:szCs w:val="32"/>
          <w:lang w:eastAsia="zh-CN"/>
        </w:rPr>
        <w:t>八、合规经营及风险管控能力证明材料</w:t>
      </w:r>
      <w:bookmarkEnd w:id="50"/>
    </w:p>
    <w:p>
      <w:pPr>
        <w:pStyle w:val="2"/>
        <w:outlineLvl w:val="9"/>
        <w:rPr>
          <w:rFonts w:hint="eastAsia"/>
          <w:lang w:eastAsia="zh-CN"/>
        </w:rPr>
      </w:pPr>
    </w:p>
    <w:p>
      <w:pPr>
        <w:pStyle w:val="2"/>
        <w:numPr>
          <w:ilvl w:val="0"/>
          <w:numId w:val="6"/>
        </w:numPr>
        <w:ind w:left="1058" w:leftChars="504" w:firstLine="0" w:firstLineChars="0"/>
        <w:outlineLvl w:val="9"/>
        <w:rPr>
          <w:rFonts w:hint="eastAsia"/>
          <w:sz w:val="28"/>
          <w:szCs w:val="28"/>
          <w:lang w:val="en-US" w:eastAsia="zh-CN"/>
        </w:rPr>
      </w:pPr>
      <w:r>
        <w:rPr>
          <w:rFonts w:hint="eastAsia"/>
          <w:sz w:val="28"/>
          <w:szCs w:val="28"/>
          <w:lang w:val="en-US" w:eastAsia="zh-CN"/>
        </w:rPr>
        <w:t>综合费用率</w:t>
      </w:r>
    </w:p>
    <w:p>
      <w:pPr>
        <w:pStyle w:val="2"/>
        <w:numPr>
          <w:ilvl w:val="0"/>
          <w:numId w:val="6"/>
        </w:numPr>
        <w:ind w:left="1058" w:leftChars="504" w:firstLine="0" w:firstLineChars="0"/>
        <w:outlineLvl w:val="9"/>
        <w:rPr>
          <w:rFonts w:hint="eastAsia"/>
          <w:sz w:val="28"/>
          <w:szCs w:val="28"/>
          <w:lang w:val="en-US" w:eastAsia="zh-CN"/>
        </w:rPr>
      </w:pPr>
      <w:r>
        <w:rPr>
          <w:rFonts w:hint="eastAsia"/>
          <w:sz w:val="28"/>
          <w:szCs w:val="28"/>
          <w:lang w:val="en-US" w:eastAsia="zh-CN"/>
        </w:rPr>
        <w:t>监管检查及处罚</w:t>
      </w:r>
    </w:p>
    <w:p>
      <w:pPr>
        <w:pStyle w:val="2"/>
        <w:numPr>
          <w:ilvl w:val="0"/>
          <w:numId w:val="6"/>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服务对象满意度</w:t>
      </w:r>
    </w:p>
    <w:p>
      <w:pPr>
        <w:pStyle w:val="2"/>
        <w:numPr>
          <w:ilvl w:val="0"/>
          <w:numId w:val="6"/>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偿付能力充足率</w:t>
      </w:r>
    </w:p>
    <w:p>
      <w:pPr>
        <w:pStyle w:val="2"/>
        <w:numPr>
          <w:ilvl w:val="0"/>
          <w:numId w:val="6"/>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风险综合评级</w:t>
      </w:r>
    </w:p>
    <w:p>
      <w:pPr>
        <w:pStyle w:val="2"/>
        <w:numPr>
          <w:ilvl w:val="0"/>
          <w:numId w:val="6"/>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大灾准备金</w:t>
      </w:r>
    </w:p>
    <w:p>
      <w:pPr>
        <w:pStyle w:val="2"/>
        <w:numPr>
          <w:ilvl w:val="0"/>
          <w:numId w:val="6"/>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管理制度</w:t>
      </w:r>
    </w:p>
    <w:p>
      <w:pPr>
        <w:pStyle w:val="2"/>
        <w:widowControl w:val="0"/>
        <w:numPr>
          <w:ilvl w:val="0"/>
          <w:numId w:val="0"/>
        </w:numPr>
        <w:spacing w:after="120"/>
        <w:jc w:val="both"/>
        <w:outlineLvl w:val="9"/>
        <w:rPr>
          <w:rFonts w:hint="eastAsia" w:ascii="宋体" w:hAnsi="宋体" w:eastAsia="宋体" w:cs="宋体"/>
          <w:color w:val="000000"/>
          <w:sz w:val="21"/>
          <w:szCs w:val="21"/>
          <w:lang w:eastAsia="zh-CN"/>
        </w:rPr>
      </w:pPr>
    </w:p>
    <w:p>
      <w:pPr>
        <w:pStyle w:val="2"/>
        <w:widowControl w:val="0"/>
        <w:numPr>
          <w:ilvl w:val="0"/>
          <w:numId w:val="0"/>
        </w:numPr>
        <w:spacing w:after="120"/>
        <w:jc w:val="both"/>
        <w:outlineLvl w:val="9"/>
        <w:rPr>
          <w:rFonts w:hint="eastAsia" w:ascii="宋体" w:hAnsi="宋体" w:eastAsia="宋体" w:cs="宋体"/>
          <w:color w:val="000000"/>
          <w:sz w:val="21"/>
          <w:szCs w:val="21"/>
          <w:lang w:val="en-US" w:eastAsia="zh-CN"/>
        </w:rPr>
      </w:pPr>
      <w:r>
        <w:rPr>
          <w:rFonts w:hint="eastAsia" w:ascii="宋体" w:hAnsi="宋体" w:cs="宋体"/>
          <w:b/>
          <w:bCs/>
          <w:color w:val="000000"/>
          <w:szCs w:val="21"/>
        </w:rPr>
        <w:t>注：</w:t>
      </w:r>
      <w:r>
        <w:rPr>
          <w:rFonts w:hint="eastAsia" w:ascii="宋体" w:hAnsi="宋体" w:cs="宋体"/>
          <w:b/>
          <w:bCs/>
          <w:color w:val="000000"/>
          <w:szCs w:val="21"/>
          <w:lang w:eastAsia="zh-CN"/>
        </w:rPr>
        <w:t>格式自拟，根据评审标准提供相应材料。</w:t>
      </w:r>
    </w:p>
    <w:bookmarkEnd w:id="45"/>
    <w:bookmarkEnd w:id="46"/>
    <w:p>
      <w:pPr>
        <w:spacing w:line="480" w:lineRule="exact"/>
        <w:jc w:val="center"/>
        <w:outlineLvl w:val="1"/>
        <w:rPr>
          <w:rFonts w:hint="eastAsia" w:ascii="宋体" w:hAnsi="宋体" w:eastAsia="宋体" w:cs="宋体"/>
          <w:b/>
          <w:bCs/>
          <w:color w:val="000000"/>
          <w:sz w:val="32"/>
          <w:szCs w:val="32"/>
          <w:lang w:eastAsia="zh-CN"/>
        </w:rPr>
      </w:pPr>
      <w:r>
        <w:rPr>
          <w:rFonts w:hint="eastAsia" w:ascii="宋体" w:hAnsi="宋体" w:cs="宋体"/>
          <w:b/>
          <w:bCs/>
          <w:color w:val="000000"/>
          <w:sz w:val="24"/>
        </w:rPr>
        <w:br w:type="page"/>
      </w:r>
      <w:bookmarkStart w:id="51" w:name="_Toc6405"/>
      <w:r>
        <w:rPr>
          <w:rFonts w:hint="eastAsia" w:ascii="宋体" w:hAnsi="宋体" w:eastAsia="宋体" w:cs="宋体"/>
          <w:b/>
          <w:bCs/>
          <w:color w:val="000000"/>
          <w:sz w:val="32"/>
          <w:szCs w:val="32"/>
          <w:lang w:eastAsia="zh-CN"/>
        </w:rPr>
        <w:t>九、市</w:t>
      </w:r>
      <w:r>
        <w:rPr>
          <w:rFonts w:hint="eastAsia" w:ascii="宋体" w:hAnsi="宋体" w:eastAsia="宋体" w:cs="宋体"/>
          <w:b/>
          <w:bCs/>
          <w:color w:val="000000"/>
          <w:sz w:val="32"/>
          <w:szCs w:val="32"/>
          <w:lang w:val="en-US" w:eastAsia="zh-CN"/>
        </w:rPr>
        <w:t>区</w:t>
      </w:r>
      <w:r>
        <w:rPr>
          <w:rFonts w:hint="eastAsia" w:ascii="宋体" w:hAnsi="宋体" w:eastAsia="宋体" w:cs="宋体"/>
          <w:b/>
          <w:bCs/>
          <w:color w:val="000000"/>
          <w:sz w:val="32"/>
          <w:szCs w:val="32"/>
          <w:lang w:eastAsia="zh-CN"/>
        </w:rPr>
        <w:t>指标证明材料</w:t>
      </w:r>
      <w:bookmarkEnd w:id="51"/>
    </w:p>
    <w:p>
      <w:pPr>
        <w:spacing w:line="360" w:lineRule="auto"/>
        <w:jc w:val="center"/>
        <w:outlineLvl w:val="9"/>
        <w:rPr>
          <w:rFonts w:hint="eastAsia" w:asciiTheme="minorEastAsia" w:hAnsiTheme="minorEastAsia" w:eastAsiaTheme="minorEastAsia" w:cstheme="minorEastAsia"/>
          <w:b/>
          <w:bCs/>
          <w:color w:val="000000"/>
          <w:sz w:val="28"/>
          <w:szCs w:val="28"/>
          <w:lang w:eastAsia="zh-CN"/>
        </w:rPr>
      </w:pPr>
    </w:p>
    <w:p>
      <w:pPr>
        <w:pStyle w:val="2"/>
        <w:numPr>
          <w:ilvl w:val="0"/>
          <w:numId w:val="7"/>
        </w:numPr>
        <w:ind w:left="654" w:leftChars="304" w:hanging="16" w:hangingChars="6"/>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spacing w:val="-2"/>
          <w:sz w:val="28"/>
          <w:szCs w:val="28"/>
          <w:lang w:eastAsia="zh-CN"/>
        </w:rPr>
        <w:t>农业保险绩效评价情</w:t>
      </w:r>
    </w:p>
    <w:p>
      <w:pPr>
        <w:pStyle w:val="2"/>
        <w:numPr>
          <w:ilvl w:val="0"/>
          <w:numId w:val="7"/>
        </w:numPr>
        <w:ind w:left="654" w:leftChars="304" w:hanging="16" w:hangingChars="6"/>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spacing w:val="-2"/>
          <w:sz w:val="28"/>
          <w:szCs w:val="28"/>
          <w:lang w:val="en-US" w:eastAsia="zh-CN"/>
        </w:rPr>
        <w:t>地方特色农业发展</w:t>
      </w:r>
    </w:p>
    <w:p>
      <w:pPr>
        <w:pStyle w:val="2"/>
        <w:numPr>
          <w:ilvl w:val="0"/>
          <w:numId w:val="7"/>
        </w:numPr>
        <w:ind w:left="654" w:leftChars="304" w:hanging="16" w:hangingChars="6"/>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spacing w:val="-2"/>
          <w:sz w:val="28"/>
          <w:szCs w:val="28"/>
          <w:lang w:val="en-US" w:eastAsia="zh-CN"/>
        </w:rPr>
        <w:t>防灾防损与防疫激励</w:t>
      </w:r>
    </w:p>
    <w:p>
      <w:pPr>
        <w:pStyle w:val="2"/>
        <w:numPr>
          <w:ilvl w:val="0"/>
          <w:numId w:val="7"/>
        </w:numPr>
        <w:ind w:left="654" w:leftChars="304" w:hanging="16" w:hangingChars="6"/>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spacing w:val="-2"/>
          <w:sz w:val="28"/>
          <w:szCs w:val="28"/>
          <w:lang w:val="en-US" w:eastAsia="zh-CN"/>
        </w:rPr>
        <w:t>服务方案质量</w:t>
      </w:r>
    </w:p>
    <w:p>
      <w:pPr>
        <w:pStyle w:val="2"/>
        <w:numPr>
          <w:ilvl w:val="0"/>
          <w:numId w:val="7"/>
        </w:numPr>
        <w:ind w:left="654" w:leftChars="304" w:hanging="16" w:hangingChars="6"/>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spacing w:val="-2"/>
          <w:sz w:val="28"/>
          <w:szCs w:val="28"/>
          <w:lang w:val="en-US" w:eastAsia="zh-CN"/>
        </w:rPr>
        <w:t>响应文件规范性</w:t>
      </w:r>
    </w:p>
    <w:p>
      <w:pPr>
        <w:pStyle w:val="2"/>
        <w:outlineLvl w:val="9"/>
        <w:rPr>
          <w:rFonts w:hint="eastAsia" w:ascii="宋体" w:hAnsi="宋体" w:eastAsia="宋体" w:cs="宋体"/>
          <w:b/>
          <w:bCs/>
          <w:color w:val="000000"/>
          <w:sz w:val="32"/>
          <w:szCs w:val="32"/>
          <w:lang w:eastAsia="zh-CN"/>
        </w:rPr>
      </w:pPr>
    </w:p>
    <w:p>
      <w:pPr>
        <w:pStyle w:val="2"/>
        <w:ind w:left="0" w:leftChars="0" w:firstLine="0" w:firstLineChars="0"/>
        <w:outlineLvl w:val="9"/>
        <w:rPr>
          <w:rFonts w:hint="eastAsia" w:ascii="宋体" w:hAnsi="宋体" w:eastAsia="宋体" w:cs="宋体"/>
          <w:b/>
          <w:bCs/>
          <w:color w:val="000000"/>
          <w:sz w:val="32"/>
          <w:szCs w:val="32"/>
          <w:lang w:eastAsia="zh-CN"/>
        </w:rPr>
        <w:sectPr>
          <w:footerReference r:id="rId8" w:type="default"/>
          <w:pgSz w:w="11906" w:h="16838"/>
          <w:pgMar w:top="1440" w:right="1474" w:bottom="1440" w:left="1588" w:header="851" w:footer="992" w:gutter="0"/>
          <w:pgNumType w:fmt="decimal"/>
          <w:cols w:space="720" w:num="1"/>
          <w:docGrid w:type="lines" w:linePitch="312" w:charSpace="0"/>
        </w:sectPr>
      </w:pPr>
      <w:r>
        <w:rPr>
          <w:rFonts w:hint="eastAsia" w:ascii="宋体" w:hAnsi="宋体" w:cs="宋体"/>
          <w:b/>
          <w:bCs/>
          <w:color w:val="000000"/>
          <w:szCs w:val="21"/>
        </w:rPr>
        <w:t>注：</w:t>
      </w:r>
      <w:r>
        <w:rPr>
          <w:rFonts w:hint="eastAsia" w:ascii="宋体" w:hAnsi="宋体" w:cs="宋体"/>
          <w:b/>
          <w:bCs/>
          <w:color w:val="000000"/>
          <w:szCs w:val="21"/>
          <w:lang w:eastAsia="zh-CN"/>
        </w:rPr>
        <w:t>格式自拟，根据评审标准提供相应材料。</w:t>
      </w:r>
    </w:p>
    <w:p>
      <w:pPr>
        <w:jc w:val="center"/>
        <w:outlineLvl w:val="1"/>
        <w:rPr>
          <w:rFonts w:hint="eastAsia" w:ascii="宋体" w:hAnsi="宋体" w:cs="宋体"/>
          <w:b/>
          <w:bCs/>
          <w:color w:val="000000"/>
          <w:sz w:val="32"/>
          <w:szCs w:val="32"/>
        </w:rPr>
      </w:pPr>
      <w:bookmarkStart w:id="52" w:name="_Toc29997"/>
      <w:r>
        <w:rPr>
          <w:rFonts w:hint="eastAsia" w:ascii="宋体" w:hAnsi="宋体" w:cs="宋体"/>
          <w:b/>
          <w:bCs/>
          <w:color w:val="000000"/>
          <w:sz w:val="32"/>
          <w:szCs w:val="32"/>
          <w:lang w:eastAsia="zh-CN"/>
        </w:rPr>
        <w:t>十、</w:t>
      </w:r>
      <w:r>
        <w:rPr>
          <w:rFonts w:hint="eastAsia" w:ascii="宋体" w:hAnsi="宋体" w:cs="宋体"/>
          <w:b/>
          <w:bCs/>
          <w:color w:val="000000"/>
          <w:sz w:val="32"/>
          <w:szCs w:val="32"/>
        </w:rPr>
        <w:t>承诺函</w:t>
      </w:r>
      <w:bookmarkEnd w:id="52"/>
    </w:p>
    <w:p>
      <w:pPr>
        <w:outlineLvl w:val="9"/>
        <w:rPr>
          <w:rFonts w:hint="eastAsia" w:ascii="宋体" w:hAnsi="宋体" w:cs="宋体"/>
          <w:color w:val="000000"/>
          <w:sz w:val="30"/>
          <w:szCs w:val="30"/>
        </w:rPr>
      </w:pPr>
      <w:r>
        <w:rPr>
          <w:rFonts w:hint="eastAsia" w:ascii="宋体" w:hAnsi="宋体" w:cs="宋体"/>
          <w:color w:val="000000"/>
          <w:sz w:val="30"/>
          <w:szCs w:val="30"/>
        </w:rPr>
        <w:t xml:space="preserve">    </w:t>
      </w:r>
    </w:p>
    <w:p>
      <w:pPr>
        <w:ind w:firstLine="105" w:firstLineChars="50"/>
        <w:outlineLvl w:val="9"/>
        <w:rPr>
          <w:rFonts w:hint="eastAsia" w:ascii="宋体" w:hAnsi="宋体" w:cs="宋体"/>
          <w:color w:val="000000"/>
          <w:szCs w:val="21"/>
          <w:u w:val="single"/>
        </w:rPr>
      </w:pPr>
      <w:r>
        <w:rPr>
          <w:rFonts w:hint="eastAsia" w:ascii="宋体" w:hAnsi="宋体" w:cs="宋体"/>
          <w:color w:val="000000"/>
          <w:szCs w:val="21"/>
          <w:u w:val="single"/>
        </w:rPr>
        <w:t xml:space="preserve">            （代理机构/遴选人）</w:t>
      </w:r>
      <w:r>
        <w:rPr>
          <w:rFonts w:hint="eastAsia" w:ascii="宋体" w:hAnsi="宋体" w:cs="宋体"/>
          <w:color w:val="000000"/>
          <w:szCs w:val="21"/>
        </w:rPr>
        <w:t>：</w:t>
      </w:r>
    </w:p>
    <w:p>
      <w:pPr>
        <w:outlineLvl w:val="9"/>
        <w:rPr>
          <w:rFonts w:hint="eastAsia" w:ascii="宋体" w:hAnsi="宋体" w:cs="宋体"/>
          <w:color w:val="000000"/>
          <w:szCs w:val="21"/>
        </w:rPr>
      </w:pPr>
    </w:p>
    <w:p>
      <w:pPr>
        <w:spacing w:line="480" w:lineRule="exact"/>
        <w:ind w:firstLine="539"/>
        <w:outlineLvl w:val="9"/>
        <w:rPr>
          <w:rFonts w:hint="eastAsia" w:ascii="宋体" w:hAnsi="宋体" w:cs="宋体"/>
          <w:color w:val="000000"/>
          <w:szCs w:val="21"/>
        </w:rPr>
      </w:pPr>
      <w:r>
        <w:rPr>
          <w:rFonts w:hint="eastAsia" w:ascii="宋体" w:hAnsi="宋体" w:cs="宋体"/>
          <w:color w:val="000000"/>
          <w:szCs w:val="21"/>
        </w:rPr>
        <w:t>本单位参加</w:t>
      </w:r>
      <w:r>
        <w:rPr>
          <w:rFonts w:hint="eastAsia" w:ascii="宋体" w:hAnsi="宋体" w:cs="宋体"/>
          <w:color w:val="000000"/>
          <w:szCs w:val="21"/>
          <w:u w:val="single"/>
        </w:rPr>
        <w:t xml:space="preserve">                        </w:t>
      </w:r>
      <w:r>
        <w:rPr>
          <w:rFonts w:hint="eastAsia" w:ascii="宋体" w:hAnsi="宋体" w:cs="宋体"/>
          <w:color w:val="000000"/>
          <w:szCs w:val="21"/>
        </w:rPr>
        <w:t>组织的</w:t>
      </w:r>
      <w:r>
        <w:rPr>
          <w:rFonts w:hint="eastAsia" w:ascii="宋体" w:hAnsi="宋体" w:cs="宋体"/>
          <w:color w:val="000000"/>
          <w:szCs w:val="21"/>
          <w:u w:val="single"/>
        </w:rPr>
        <w:t xml:space="preserve">　           </w:t>
      </w:r>
      <w:r>
        <w:rPr>
          <w:rFonts w:hint="eastAsia" w:ascii="宋体" w:hAnsi="宋体" w:cs="宋体"/>
          <w:color w:val="000000"/>
          <w:szCs w:val="21"/>
        </w:rPr>
        <w:t>项目</w:t>
      </w:r>
      <w:r>
        <w:rPr>
          <w:rFonts w:hint="eastAsia" w:ascii="宋体" w:hAnsi="宋体" w:cs="宋体"/>
          <w:color w:val="000000"/>
          <w:szCs w:val="21"/>
          <w:u w:val="single"/>
        </w:rPr>
        <w:t xml:space="preserve">（代理编号        ） </w:t>
      </w:r>
      <w:r>
        <w:rPr>
          <w:rFonts w:hint="eastAsia" w:ascii="宋体" w:hAnsi="宋体" w:cs="宋体"/>
          <w:color w:val="000000"/>
          <w:szCs w:val="21"/>
        </w:rPr>
        <w:t>遴选，所递交的申请文件中电子文件与纸质文件内容一致、完整、真实。特此承诺。如有违反本承诺书内容的行为，愿意承担由此产生的责任及后果。</w:t>
      </w:r>
    </w:p>
    <w:p>
      <w:pPr>
        <w:ind w:firstLine="540"/>
        <w:outlineLvl w:val="9"/>
        <w:rPr>
          <w:rFonts w:hint="eastAsia" w:ascii="宋体" w:hAnsi="宋体" w:cs="宋体"/>
          <w:color w:val="000000"/>
          <w:szCs w:val="21"/>
        </w:rPr>
      </w:pPr>
    </w:p>
    <w:p>
      <w:pPr>
        <w:ind w:firstLine="540"/>
        <w:outlineLvl w:val="9"/>
        <w:rPr>
          <w:rFonts w:hint="eastAsia" w:ascii="宋体" w:hAnsi="宋体" w:cs="宋体"/>
          <w:color w:val="000000"/>
          <w:szCs w:val="21"/>
        </w:rPr>
      </w:pPr>
      <w:r>
        <w:rPr>
          <w:rFonts w:hint="eastAsia" w:ascii="宋体" w:hAnsi="宋体" w:cs="宋体"/>
          <w:color w:val="000000"/>
          <w:szCs w:val="21"/>
        </w:rPr>
        <w:t>特此承诺。</w:t>
      </w:r>
    </w:p>
    <w:p>
      <w:pPr>
        <w:outlineLvl w:val="9"/>
        <w:rPr>
          <w:rFonts w:hint="eastAsia" w:ascii="宋体" w:hAnsi="宋体" w:cs="宋体"/>
          <w:color w:val="000000"/>
          <w:szCs w:val="21"/>
        </w:rPr>
      </w:pPr>
    </w:p>
    <w:p>
      <w:pPr>
        <w:outlineLvl w:val="9"/>
        <w:rPr>
          <w:rFonts w:hint="eastAsia" w:ascii="宋体" w:hAnsi="宋体" w:cs="宋体"/>
          <w:color w:val="000000"/>
          <w:szCs w:val="21"/>
        </w:rPr>
      </w:pPr>
    </w:p>
    <w:p>
      <w:pPr>
        <w:outlineLvl w:val="9"/>
        <w:rPr>
          <w:rFonts w:hint="eastAsia" w:ascii="宋体" w:hAnsi="宋体" w:cs="宋体"/>
          <w:color w:val="000000"/>
          <w:szCs w:val="21"/>
        </w:rPr>
      </w:pPr>
    </w:p>
    <w:p>
      <w:pPr>
        <w:outlineLvl w:val="9"/>
        <w:rPr>
          <w:rFonts w:hint="eastAsia" w:ascii="宋体" w:hAnsi="宋体" w:cs="宋体"/>
          <w:color w:val="000000"/>
          <w:szCs w:val="21"/>
        </w:rPr>
      </w:pPr>
    </w:p>
    <w:p>
      <w:pPr>
        <w:spacing w:line="700" w:lineRule="exact"/>
        <w:jc w:val="left"/>
        <w:outlineLvl w:val="9"/>
        <w:rPr>
          <w:rFonts w:hint="eastAsia" w:ascii="宋体" w:hAnsi="宋体" w:cs="宋体"/>
          <w:color w:val="000000"/>
          <w:szCs w:val="21"/>
        </w:rPr>
      </w:pPr>
      <w:r>
        <w:rPr>
          <w:rFonts w:hint="eastAsia" w:ascii="宋体" w:hAnsi="宋体" w:cs="宋体"/>
          <w:color w:val="000000"/>
          <w:szCs w:val="21"/>
        </w:rPr>
        <w:t>申请人（公章）：</w:t>
      </w:r>
      <w:r>
        <w:rPr>
          <w:rFonts w:hint="eastAsia" w:ascii="宋体" w:hAnsi="宋体" w:cs="宋体"/>
          <w:color w:val="000000"/>
          <w:szCs w:val="21"/>
          <w:u w:val="single"/>
        </w:rPr>
        <w:t xml:space="preserve">                        </w:t>
      </w:r>
    </w:p>
    <w:p>
      <w:pPr>
        <w:spacing w:line="700" w:lineRule="exact"/>
        <w:jc w:val="left"/>
        <w:outlineLvl w:val="9"/>
        <w:rPr>
          <w:rFonts w:hint="eastAsia" w:ascii="宋体" w:hAnsi="宋体" w:cs="宋体"/>
          <w:color w:val="000000"/>
          <w:szCs w:val="21"/>
        </w:rPr>
      </w:pPr>
      <w:r>
        <w:rPr>
          <w:rFonts w:hint="eastAsia" w:ascii="宋体" w:hAnsi="宋体" w:cs="宋体"/>
          <w:color w:val="000000"/>
          <w:szCs w:val="21"/>
        </w:rPr>
        <w:t>承保机构公司负责人或授权代表（签字）：</w:t>
      </w:r>
      <w:r>
        <w:rPr>
          <w:rFonts w:hint="eastAsia" w:ascii="宋体" w:hAnsi="宋体" w:cs="宋体"/>
          <w:color w:val="000000"/>
          <w:szCs w:val="21"/>
          <w:u w:val="single"/>
        </w:rPr>
        <w:t xml:space="preserve">                </w:t>
      </w:r>
    </w:p>
    <w:p>
      <w:pPr>
        <w:spacing w:line="700" w:lineRule="exact"/>
        <w:jc w:val="left"/>
        <w:outlineLvl w:val="9"/>
        <w:rPr>
          <w:rFonts w:hint="eastAsia" w:ascii="宋体" w:hAnsi="宋体" w:cs="宋体"/>
          <w:color w:val="000000"/>
          <w:szCs w:val="21"/>
        </w:rPr>
      </w:pPr>
      <w:r>
        <w:rPr>
          <w:rFonts w:hint="eastAsia" w:ascii="宋体" w:hAnsi="宋体" w:cs="宋体"/>
          <w:color w:val="000000"/>
          <w:szCs w:val="21"/>
        </w:rPr>
        <w:t>日期：</w:t>
      </w:r>
      <w:r>
        <w:rPr>
          <w:rFonts w:hint="eastAsia" w:ascii="宋体" w:hAnsi="宋体" w:cs="宋体"/>
          <w:color w:val="000000"/>
          <w:szCs w:val="21"/>
          <w:u w:val="single"/>
        </w:rPr>
        <w:t xml:space="preserve">                        </w:t>
      </w:r>
    </w:p>
    <w:p>
      <w:pPr>
        <w:adjustRightInd w:val="0"/>
        <w:snapToGrid w:val="0"/>
        <w:spacing w:before="156" w:beforeLines="50" w:line="360" w:lineRule="auto"/>
        <w:jc w:val="center"/>
        <w:outlineLvl w:val="1"/>
        <w:rPr>
          <w:rFonts w:hint="eastAsia" w:ascii="宋体" w:hAnsi="宋体" w:cs="宋体"/>
          <w:b/>
          <w:bCs/>
          <w:color w:val="000000"/>
          <w:sz w:val="32"/>
          <w:szCs w:val="32"/>
        </w:rPr>
      </w:pPr>
      <w:r>
        <w:rPr>
          <w:rFonts w:hint="eastAsia" w:ascii="宋体" w:hAnsi="宋体" w:cs="宋体"/>
          <w:b/>
          <w:bCs/>
          <w:color w:val="000000"/>
          <w:szCs w:val="21"/>
        </w:rPr>
        <w:br w:type="page"/>
      </w:r>
      <w:bookmarkStart w:id="53" w:name="_Toc16921"/>
      <w:r>
        <w:rPr>
          <w:rFonts w:hint="eastAsia" w:ascii="宋体" w:hAnsi="宋体" w:cs="宋体"/>
          <w:b/>
          <w:bCs/>
          <w:color w:val="000000"/>
          <w:sz w:val="32"/>
          <w:szCs w:val="32"/>
          <w:lang w:eastAsia="zh-CN"/>
        </w:rPr>
        <w:t>十一、</w:t>
      </w:r>
      <w:r>
        <w:rPr>
          <w:rFonts w:hint="eastAsia" w:ascii="宋体" w:hAnsi="宋体" w:cs="宋体"/>
          <w:b/>
          <w:bCs/>
          <w:color w:val="000000"/>
          <w:sz w:val="32"/>
          <w:szCs w:val="32"/>
        </w:rPr>
        <w:t>其他资料</w:t>
      </w:r>
      <w:bookmarkEnd w:id="53"/>
    </w:p>
    <w:p>
      <w:pPr>
        <w:pStyle w:val="6"/>
        <w:jc w:val="center"/>
        <w:outlineLvl w:val="9"/>
        <w:rPr>
          <w:rFonts w:hint="eastAsia" w:hAnsi="宋体" w:cs="宋体"/>
          <w:b/>
          <w:bCs/>
          <w:color w:val="000000"/>
        </w:rPr>
      </w:pPr>
    </w:p>
    <w:p>
      <w:pPr>
        <w:pStyle w:val="6"/>
        <w:outlineLvl w:val="9"/>
        <w:rPr>
          <w:rFonts w:hint="eastAsia" w:hAnsi="宋体" w:cs="宋体"/>
          <w:b/>
          <w:bCs/>
          <w:color w:val="000000"/>
        </w:rPr>
        <w:sectPr>
          <w:pgSz w:w="11906" w:h="16838"/>
          <w:pgMar w:top="1440" w:right="1474" w:bottom="1440" w:left="1588" w:header="851" w:footer="992" w:gutter="0"/>
          <w:pgNumType w:fmt="decimal"/>
          <w:cols w:space="720" w:num="1"/>
          <w:docGrid w:type="lines" w:linePitch="312" w:charSpace="0"/>
        </w:sectPr>
      </w:pPr>
      <w:r>
        <w:rPr>
          <w:rFonts w:hint="eastAsia" w:hAnsi="宋体" w:cs="宋体"/>
          <w:b/>
          <w:bCs/>
          <w:color w:val="000000"/>
        </w:rPr>
        <w:t>备注：申请人自行提供</w:t>
      </w:r>
      <w:r>
        <w:rPr>
          <w:rFonts w:hint="eastAsia" w:hAnsi="宋体" w:cs="宋体"/>
          <w:b/>
          <w:bCs/>
          <w:color w:val="000000"/>
          <w:lang w:eastAsia="zh-CN"/>
        </w:rPr>
        <w:t>其它相关</w:t>
      </w:r>
      <w:r>
        <w:rPr>
          <w:rFonts w:hint="eastAsia" w:hAnsi="宋体" w:cs="宋体"/>
          <w:b/>
          <w:bCs/>
          <w:color w:val="000000"/>
        </w:rPr>
        <w:t>资料。</w:t>
      </w:r>
    </w:p>
    <w:p>
      <w:pPr>
        <w:pStyle w:val="6"/>
        <w:jc w:val="center"/>
        <w:outlineLvl w:val="0"/>
        <w:rPr>
          <w:rFonts w:hint="eastAsia" w:hAnsi="宋体" w:cs="宋体"/>
          <w:b/>
          <w:bCs/>
          <w:color w:val="000000"/>
          <w:sz w:val="30"/>
          <w:szCs w:val="30"/>
          <w:highlight w:val="none"/>
        </w:rPr>
      </w:pPr>
      <w:bookmarkStart w:id="54" w:name="_Toc21534"/>
      <w:r>
        <w:rPr>
          <w:rFonts w:hint="eastAsia" w:hAnsi="宋体" w:cs="宋体"/>
          <w:b/>
          <w:bCs/>
          <w:color w:val="000000"/>
          <w:sz w:val="30"/>
          <w:szCs w:val="30"/>
          <w:highlight w:val="none"/>
        </w:rPr>
        <w:t>第六章 评审方法及标准</w:t>
      </w:r>
      <w:bookmarkEnd w:id="54"/>
    </w:p>
    <w:p>
      <w:pPr>
        <w:adjustRightInd w:val="0"/>
        <w:snapToGrid w:val="0"/>
        <w:spacing w:line="360" w:lineRule="auto"/>
        <w:outlineLvl w:val="9"/>
        <w:rPr>
          <w:rFonts w:hint="eastAsia" w:ascii="宋体" w:hAnsi="宋体" w:cs="宋体"/>
          <w:color w:val="000000"/>
          <w:szCs w:val="21"/>
          <w:highlight w:val="none"/>
        </w:rPr>
      </w:pPr>
    </w:p>
    <w:p>
      <w:pPr>
        <w:adjustRightInd w:val="0"/>
        <w:snapToGrid w:val="0"/>
        <w:spacing w:line="360" w:lineRule="auto"/>
        <w:ind w:firstLine="420" w:firstLineChars="200"/>
        <w:outlineLvl w:val="1"/>
        <w:rPr>
          <w:rFonts w:hint="eastAsia" w:ascii="宋体" w:hAnsi="宋体" w:cs="宋体"/>
          <w:color w:val="000000"/>
          <w:szCs w:val="21"/>
          <w:highlight w:val="none"/>
        </w:rPr>
      </w:pPr>
      <w:bookmarkStart w:id="55" w:name="_Toc7396"/>
      <w:r>
        <w:rPr>
          <w:rFonts w:hint="eastAsia" w:ascii="宋体" w:hAnsi="宋体" w:cs="宋体"/>
          <w:color w:val="000000"/>
          <w:szCs w:val="21"/>
          <w:highlight w:val="none"/>
        </w:rPr>
        <w:t>1、遴选评审标准及细则</w:t>
      </w:r>
      <w:bookmarkEnd w:id="55"/>
    </w:p>
    <w:p>
      <w:pPr>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highlight w:val="none"/>
        </w:rPr>
        <w:t>根</w:t>
      </w:r>
      <w:r>
        <w:rPr>
          <w:rFonts w:hint="eastAsia"/>
          <w:spacing w:val="-2"/>
        </w:rPr>
        <w:t>据湖南省财政厅 湖南省农业农村厅关于印发《公开竞争性遴选政策性农业保险承保机构实施办法》的通知(湘财金〔2026〕4 号)精神,</w:t>
      </w:r>
      <w:r>
        <w:rPr>
          <w:spacing w:val="-2"/>
        </w:rPr>
        <w:t>评审按百分制计分，其中省级指标（ 80分）包括服务能力（30 分）、服务业绩（</w:t>
      </w:r>
      <w:r>
        <w:rPr>
          <w:rFonts w:hint="eastAsia"/>
          <w:spacing w:val="-2"/>
        </w:rPr>
        <w:t>30 分）、合规经营及风险管控能力（20 分）三项（具体指标及评分细则详见附件）</w:t>
      </w:r>
      <w:r>
        <w:rPr>
          <w:rFonts w:hint="eastAsia"/>
          <w:spacing w:val="-2"/>
          <w:lang w:eastAsia="zh-CN"/>
        </w:rPr>
        <w:t>；</w:t>
      </w:r>
      <w:r>
        <w:rPr>
          <w:rFonts w:hint="eastAsia"/>
          <w:spacing w:val="-2"/>
        </w:rPr>
        <w:t>市</w:t>
      </w:r>
      <w:r>
        <w:rPr>
          <w:rFonts w:hint="eastAsia"/>
          <w:spacing w:val="-2"/>
          <w:lang w:eastAsia="zh-CN"/>
        </w:rPr>
        <w:t>区</w:t>
      </w:r>
      <w:r>
        <w:rPr>
          <w:rFonts w:hint="eastAsia"/>
          <w:spacing w:val="-2"/>
        </w:rPr>
        <w:t>指标（20 分）</w:t>
      </w:r>
      <w:r>
        <w:rPr>
          <w:rFonts w:hint="eastAsia"/>
          <w:spacing w:val="-2"/>
          <w:lang w:eastAsia="zh-CN"/>
        </w:rPr>
        <w:t>，包括农业保险绩效评价情况</w:t>
      </w:r>
      <w:r>
        <w:rPr>
          <w:rFonts w:hint="eastAsia"/>
          <w:spacing w:val="-2"/>
          <w:lang w:val="en-US" w:eastAsia="zh-CN"/>
        </w:rPr>
        <w:t>（8分）、地方特色农业发展（6分）、防灾防损与防疫激励（3分）、服务方案质量（2分）、响应文件规范性（1分），</w:t>
      </w:r>
      <w:r>
        <w:rPr>
          <w:rFonts w:hint="eastAsia"/>
          <w:spacing w:val="-2"/>
          <w:lang w:eastAsia="zh-CN"/>
        </w:rPr>
        <w:t>制定公开竞争性遴选政策性农业保险承</w:t>
      </w:r>
      <w:r>
        <w:rPr>
          <w:rFonts w:hint="eastAsia" w:ascii="宋体" w:hAnsi="宋体" w:cs="宋体"/>
          <w:color w:val="000000"/>
          <w:szCs w:val="21"/>
          <w:highlight w:val="none"/>
          <w:lang w:eastAsia="zh-CN"/>
        </w:rPr>
        <w:t>保机构评审方法及标准。</w:t>
      </w:r>
    </w:p>
    <w:p>
      <w:pPr>
        <w:adjustRightInd w:val="0"/>
        <w:snapToGrid w:val="0"/>
        <w:spacing w:line="360" w:lineRule="auto"/>
        <w:ind w:firstLine="420" w:firstLineChars="200"/>
        <w:outlineLvl w:val="1"/>
        <w:rPr>
          <w:rFonts w:hint="eastAsia" w:ascii="宋体" w:hAnsi="宋体" w:cs="宋体"/>
          <w:color w:val="000000"/>
          <w:szCs w:val="21"/>
        </w:rPr>
      </w:pPr>
      <w:bookmarkStart w:id="56" w:name="_Toc19072"/>
      <w:r>
        <w:rPr>
          <w:rFonts w:hint="eastAsia" w:ascii="宋体" w:hAnsi="宋体" w:cs="宋体"/>
          <w:color w:val="000000"/>
          <w:szCs w:val="21"/>
        </w:rPr>
        <w:t>2、评审委员会</w:t>
      </w:r>
      <w:bookmarkEnd w:id="56"/>
    </w:p>
    <w:p>
      <w:pPr>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评审由依法组成的评审委员会负责。</w:t>
      </w:r>
    </w:p>
    <w:p>
      <w:pPr>
        <w:adjustRightInd w:val="0"/>
        <w:snapToGrid w:val="0"/>
        <w:spacing w:line="360" w:lineRule="auto"/>
        <w:ind w:firstLine="420" w:firstLineChars="200"/>
        <w:outlineLvl w:val="1"/>
        <w:rPr>
          <w:rFonts w:hint="eastAsia" w:ascii="宋体" w:hAnsi="宋体" w:cs="宋体"/>
          <w:color w:val="000000"/>
          <w:szCs w:val="21"/>
        </w:rPr>
      </w:pPr>
      <w:bookmarkStart w:id="57" w:name="_Toc23699"/>
      <w:r>
        <w:rPr>
          <w:rFonts w:hint="eastAsia" w:ascii="宋体" w:hAnsi="宋体" w:cs="宋体"/>
          <w:color w:val="000000"/>
          <w:szCs w:val="21"/>
        </w:rPr>
        <w:t>3、评审方法</w:t>
      </w:r>
      <w:bookmarkEnd w:id="57"/>
    </w:p>
    <w:p>
      <w:pPr>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3.1、评审方法：采用综合评分法，按评审后总得分由高到低确定中选承保机构和优先选包顺序。总分相同的，按服务能力、服务业绩、合规经营及风险管控能力、市县自主设置指标的得分依次由高到低确定排名顺序。</w:t>
      </w:r>
    </w:p>
    <w:p>
      <w:pPr>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3.2评审因素：服务能力、服务业绩、</w:t>
      </w:r>
      <w:r>
        <w:rPr>
          <w:rFonts w:hint="eastAsia" w:ascii="宋体" w:hAnsi="宋体" w:cs="宋体"/>
          <w:color w:val="000000"/>
          <w:szCs w:val="21"/>
          <w:highlight w:val="none"/>
          <w:lang w:eastAsia="zh-CN"/>
        </w:rPr>
        <w:t>合规经营和风险管控能力</w:t>
      </w:r>
      <w:r>
        <w:rPr>
          <w:rFonts w:hint="eastAsia" w:ascii="宋体" w:hAnsi="宋体" w:cs="宋体"/>
          <w:color w:val="000000"/>
          <w:szCs w:val="21"/>
        </w:rPr>
        <w:t>、</w:t>
      </w:r>
      <w:r>
        <w:rPr>
          <w:rFonts w:hint="eastAsia" w:ascii="宋体" w:hAnsi="宋体" w:cs="宋体"/>
          <w:color w:val="000000"/>
          <w:szCs w:val="21"/>
          <w:highlight w:val="none"/>
          <w:lang w:eastAsia="zh-CN"/>
        </w:rPr>
        <w:t>市</w:t>
      </w:r>
      <w:r>
        <w:rPr>
          <w:rFonts w:hint="eastAsia" w:ascii="宋体" w:hAnsi="宋体" w:cs="宋体"/>
          <w:color w:val="000000"/>
          <w:szCs w:val="21"/>
          <w:highlight w:val="none"/>
          <w:lang w:val="en-US" w:eastAsia="zh-CN"/>
        </w:rPr>
        <w:t>区</w:t>
      </w:r>
      <w:r>
        <w:rPr>
          <w:rFonts w:hint="eastAsia" w:ascii="宋体" w:hAnsi="宋体" w:cs="宋体"/>
          <w:color w:val="000000"/>
          <w:szCs w:val="21"/>
          <w:highlight w:val="none"/>
          <w:lang w:eastAsia="zh-CN"/>
        </w:rPr>
        <w:t>指标</w:t>
      </w:r>
      <w:r>
        <w:rPr>
          <w:rFonts w:hint="eastAsia" w:ascii="宋体" w:hAnsi="宋体" w:cs="宋体"/>
          <w:color w:val="000000"/>
          <w:szCs w:val="21"/>
        </w:rPr>
        <w:t>，以及相应的比重或者权值等。</w:t>
      </w:r>
    </w:p>
    <w:p>
      <w:pPr>
        <w:tabs>
          <w:tab w:val="left" w:pos="0"/>
        </w:tabs>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3.3、</w:t>
      </w:r>
      <w:r>
        <w:rPr>
          <w:rFonts w:hint="eastAsia" w:ascii="宋体" w:hAnsi="宋体" w:cs="宋体"/>
          <w:color w:val="000000"/>
          <w:kern w:val="0"/>
          <w:szCs w:val="21"/>
        </w:rPr>
        <w:t>本项目评审办法权数取值表如下：</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80"/>
        <w:gridCol w:w="32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序号</w:t>
            </w:r>
          </w:p>
        </w:tc>
        <w:tc>
          <w:tcPr>
            <w:tcW w:w="4680" w:type="dxa"/>
            <w:noWrap w:val="0"/>
            <w:vAlign w:val="center"/>
          </w:tcPr>
          <w:p>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项     目</w:t>
            </w:r>
          </w:p>
        </w:tc>
        <w:tc>
          <w:tcPr>
            <w:tcW w:w="3240" w:type="dxa"/>
            <w:noWrap w:val="0"/>
            <w:vAlign w:val="center"/>
          </w:tcPr>
          <w:p>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权值的取值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0" w:type="dxa"/>
            <w:noWrap w:val="0"/>
            <w:vAlign w:val="center"/>
          </w:tcPr>
          <w:p>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1</w:t>
            </w:r>
          </w:p>
        </w:tc>
        <w:tc>
          <w:tcPr>
            <w:tcW w:w="4680" w:type="dxa"/>
            <w:noWrap w:val="0"/>
            <w:vAlign w:val="center"/>
          </w:tcPr>
          <w:p>
            <w:pPr>
              <w:adjustRightInd w:val="0"/>
              <w:snapToGrid w:val="0"/>
              <w:spacing w:line="360" w:lineRule="auto"/>
              <w:jc w:val="left"/>
              <w:outlineLvl w:val="9"/>
              <w:rPr>
                <w:rFonts w:hint="eastAsia" w:ascii="宋体" w:hAnsi="宋体" w:cs="宋体"/>
                <w:color w:val="000000"/>
                <w:szCs w:val="21"/>
              </w:rPr>
            </w:pPr>
            <w:r>
              <w:rPr>
                <w:rFonts w:hint="eastAsia" w:ascii="宋体" w:hAnsi="宋体" w:cs="宋体"/>
                <w:color w:val="000000"/>
                <w:szCs w:val="21"/>
              </w:rPr>
              <w:t>服务能力</w:t>
            </w:r>
          </w:p>
        </w:tc>
        <w:tc>
          <w:tcPr>
            <w:tcW w:w="3240" w:type="dxa"/>
            <w:noWrap w:val="0"/>
            <w:vAlign w:val="center"/>
          </w:tcPr>
          <w:p>
            <w:pPr>
              <w:adjustRightInd w:val="0"/>
              <w:snapToGrid w:val="0"/>
              <w:spacing w:line="360" w:lineRule="auto"/>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0.</w:t>
            </w:r>
            <w:r>
              <w:rPr>
                <w:rFonts w:hint="eastAsia" w:ascii="宋体" w:hAnsi="宋体" w:cs="宋体"/>
                <w:color w:val="000000"/>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2</w:t>
            </w:r>
          </w:p>
        </w:tc>
        <w:tc>
          <w:tcPr>
            <w:tcW w:w="4680" w:type="dxa"/>
            <w:noWrap w:val="0"/>
            <w:vAlign w:val="center"/>
          </w:tcPr>
          <w:p>
            <w:pPr>
              <w:adjustRightInd w:val="0"/>
              <w:snapToGrid w:val="0"/>
              <w:spacing w:line="360" w:lineRule="auto"/>
              <w:jc w:val="left"/>
              <w:outlineLvl w:val="9"/>
              <w:rPr>
                <w:rFonts w:hint="eastAsia" w:ascii="宋体" w:hAnsi="宋体" w:cs="宋体"/>
                <w:color w:val="000000"/>
                <w:szCs w:val="21"/>
              </w:rPr>
            </w:pPr>
            <w:r>
              <w:rPr>
                <w:rFonts w:hint="eastAsia" w:ascii="宋体" w:hAnsi="宋体" w:cs="宋体"/>
                <w:color w:val="000000"/>
                <w:szCs w:val="21"/>
              </w:rPr>
              <w:t>服务业绩</w:t>
            </w:r>
          </w:p>
        </w:tc>
        <w:tc>
          <w:tcPr>
            <w:tcW w:w="3240" w:type="dxa"/>
            <w:noWrap w:val="0"/>
            <w:vAlign w:val="center"/>
          </w:tcPr>
          <w:p>
            <w:pPr>
              <w:adjustRightInd w:val="0"/>
              <w:snapToGrid w:val="0"/>
              <w:spacing w:line="360" w:lineRule="auto"/>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0.</w:t>
            </w:r>
            <w:r>
              <w:rPr>
                <w:rFonts w:hint="eastAsia" w:ascii="宋体" w:hAnsi="宋体" w:cs="宋体"/>
                <w:color w:val="000000"/>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3</w:t>
            </w:r>
          </w:p>
        </w:tc>
        <w:tc>
          <w:tcPr>
            <w:tcW w:w="4680" w:type="dxa"/>
            <w:noWrap w:val="0"/>
            <w:vAlign w:val="center"/>
          </w:tcPr>
          <w:p>
            <w:pPr>
              <w:adjustRightInd w:val="0"/>
              <w:snapToGrid w:val="0"/>
              <w:spacing w:line="360" w:lineRule="auto"/>
              <w:jc w:val="left"/>
              <w:outlineLvl w:val="9"/>
              <w:rPr>
                <w:rFonts w:hint="eastAsia" w:ascii="宋体" w:hAnsi="宋体" w:cs="宋体"/>
                <w:color w:val="000000"/>
                <w:szCs w:val="21"/>
              </w:rPr>
            </w:pPr>
            <w:r>
              <w:rPr>
                <w:rFonts w:hint="eastAsia" w:ascii="宋体" w:hAnsi="宋体" w:cs="宋体"/>
                <w:color w:val="000000"/>
                <w:szCs w:val="21"/>
                <w:highlight w:val="none"/>
                <w:lang w:eastAsia="zh-CN"/>
              </w:rPr>
              <w:t>合规经营和风险管控能力</w:t>
            </w:r>
          </w:p>
        </w:tc>
        <w:tc>
          <w:tcPr>
            <w:tcW w:w="3240" w:type="dxa"/>
            <w:noWrap w:val="0"/>
            <w:vAlign w:val="center"/>
          </w:tcPr>
          <w:p>
            <w:pPr>
              <w:adjustRightInd w:val="0"/>
              <w:snapToGrid w:val="0"/>
              <w:spacing w:line="360" w:lineRule="auto"/>
              <w:jc w:val="center"/>
              <w:outlineLvl w:val="9"/>
              <w:rPr>
                <w:rFonts w:hint="eastAsia" w:ascii="宋体" w:hAnsi="宋体" w:eastAsia="宋体" w:cs="宋体"/>
                <w:color w:val="000000"/>
                <w:szCs w:val="21"/>
                <w:lang w:val="en-US" w:eastAsia="zh-CN"/>
              </w:rPr>
            </w:pPr>
            <w:r>
              <w:rPr>
                <w:rFonts w:hint="eastAsia" w:ascii="宋体" w:hAnsi="宋体" w:cs="宋体"/>
                <w:color w:val="000000"/>
                <w:szCs w:val="21"/>
              </w:rPr>
              <w:t>0.2</w:t>
            </w:r>
            <w:r>
              <w:rPr>
                <w:rFonts w:hint="eastAsia" w:ascii="宋体" w:hAnsi="宋体" w:cs="宋体"/>
                <w:color w:val="000000"/>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4</w:t>
            </w:r>
          </w:p>
        </w:tc>
        <w:tc>
          <w:tcPr>
            <w:tcW w:w="4680" w:type="dxa"/>
            <w:noWrap w:val="0"/>
            <w:vAlign w:val="center"/>
          </w:tcPr>
          <w:p>
            <w:pPr>
              <w:adjustRightInd w:val="0"/>
              <w:snapToGrid w:val="0"/>
              <w:spacing w:line="360" w:lineRule="auto"/>
              <w:jc w:val="left"/>
              <w:outlineLvl w:val="9"/>
              <w:rPr>
                <w:rFonts w:hint="eastAsia" w:ascii="宋体" w:hAnsi="宋体" w:cs="宋体"/>
                <w:color w:val="000000"/>
                <w:szCs w:val="21"/>
              </w:rPr>
            </w:pPr>
            <w:r>
              <w:rPr>
                <w:rFonts w:hint="eastAsia" w:ascii="宋体" w:hAnsi="宋体" w:cs="宋体"/>
                <w:color w:val="000000"/>
                <w:szCs w:val="21"/>
                <w:highlight w:val="none"/>
                <w:lang w:eastAsia="zh-CN"/>
              </w:rPr>
              <w:t>市区指标</w:t>
            </w:r>
          </w:p>
        </w:tc>
        <w:tc>
          <w:tcPr>
            <w:tcW w:w="3240" w:type="dxa"/>
            <w:noWrap w:val="0"/>
            <w:vAlign w:val="center"/>
          </w:tcPr>
          <w:p>
            <w:pPr>
              <w:adjustRightInd w:val="0"/>
              <w:snapToGrid w:val="0"/>
              <w:spacing w:line="360" w:lineRule="auto"/>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0.</w:t>
            </w:r>
            <w:r>
              <w:rPr>
                <w:rFonts w:hint="eastAsia" w:ascii="宋体" w:hAnsi="宋体" w:cs="宋体"/>
                <w:color w:val="000000"/>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5400" w:type="dxa"/>
            <w:gridSpan w:val="2"/>
            <w:noWrap w:val="0"/>
            <w:vAlign w:val="top"/>
          </w:tcPr>
          <w:p>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∑(1+2+3+4)=1</w:t>
            </w:r>
          </w:p>
        </w:tc>
        <w:tc>
          <w:tcPr>
            <w:tcW w:w="3240" w:type="dxa"/>
            <w:noWrap w:val="0"/>
            <w:vAlign w:val="center"/>
          </w:tcPr>
          <w:p>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1</w:t>
            </w:r>
          </w:p>
        </w:tc>
      </w:tr>
    </w:tbl>
    <w:p>
      <w:pPr>
        <w:spacing w:line="360" w:lineRule="auto"/>
        <w:jc w:val="left"/>
        <w:outlineLvl w:val="1"/>
        <w:rPr>
          <w:rFonts w:hint="eastAsia" w:ascii="宋体" w:hAnsi="宋体" w:cs="宋体"/>
          <w:color w:val="000000"/>
          <w:kern w:val="0"/>
          <w:szCs w:val="21"/>
        </w:rPr>
      </w:pPr>
      <w:bookmarkStart w:id="58" w:name="_Toc225323647"/>
      <w:bookmarkStart w:id="59" w:name="_Toc32143"/>
      <w:r>
        <w:rPr>
          <w:rFonts w:hint="eastAsia" w:ascii="宋体" w:hAnsi="宋体" w:cs="宋体"/>
          <w:color w:val="000000"/>
          <w:kern w:val="0"/>
          <w:szCs w:val="21"/>
        </w:rPr>
        <w:t>4、评审程序</w:t>
      </w:r>
      <w:bookmarkEnd w:id="58"/>
      <w:bookmarkEnd w:id="59"/>
    </w:p>
    <w:p>
      <w:pPr>
        <w:spacing w:line="360" w:lineRule="auto"/>
        <w:ind w:firstLine="420" w:firstLineChars="200"/>
        <w:jc w:val="left"/>
        <w:outlineLvl w:val="9"/>
        <w:rPr>
          <w:rFonts w:hint="eastAsia" w:ascii="宋体" w:hAnsi="宋体" w:cs="宋体"/>
          <w:color w:val="000000"/>
          <w:kern w:val="0"/>
          <w:szCs w:val="21"/>
        </w:rPr>
      </w:pPr>
      <w:r>
        <w:rPr>
          <w:rFonts w:hint="eastAsia" w:ascii="宋体" w:hAnsi="宋体" w:cs="宋体"/>
          <w:color w:val="000000"/>
          <w:kern w:val="0"/>
          <w:szCs w:val="21"/>
        </w:rPr>
        <w:t>评审程序分为评审准备、资格</w:t>
      </w:r>
      <w:r>
        <w:rPr>
          <w:rFonts w:hint="eastAsia" w:ascii="宋体" w:hAnsi="宋体" w:cs="宋体"/>
          <w:color w:val="000000"/>
          <w:kern w:val="0"/>
          <w:szCs w:val="21"/>
          <w:lang w:eastAsia="zh-CN"/>
        </w:rPr>
        <w:t>审查</w:t>
      </w:r>
      <w:r>
        <w:rPr>
          <w:rFonts w:hint="eastAsia" w:ascii="宋体" w:hAnsi="宋体" w:cs="宋体"/>
          <w:color w:val="000000"/>
          <w:kern w:val="0"/>
          <w:szCs w:val="21"/>
        </w:rPr>
        <w:t>、</w:t>
      </w:r>
      <w:r>
        <w:rPr>
          <w:rFonts w:hint="eastAsia" w:ascii="宋体" w:hAnsi="宋体" w:cs="宋体"/>
          <w:color w:val="000000"/>
          <w:szCs w:val="21"/>
        </w:rPr>
        <w:t>综合</w:t>
      </w:r>
      <w:r>
        <w:rPr>
          <w:rFonts w:hint="eastAsia" w:ascii="宋体" w:hAnsi="宋体" w:cs="宋体"/>
          <w:color w:val="000000"/>
          <w:kern w:val="0"/>
          <w:szCs w:val="21"/>
        </w:rPr>
        <w:t>评审、推荐</w:t>
      </w:r>
      <w:r>
        <w:rPr>
          <w:rFonts w:hint="eastAsia" w:ascii="宋体" w:hAnsi="宋体" w:cs="宋体"/>
          <w:color w:val="000000"/>
          <w:kern w:val="0"/>
          <w:szCs w:val="21"/>
          <w:lang w:val="en-US" w:eastAsia="zh-CN"/>
        </w:rPr>
        <w:t>中选</w:t>
      </w:r>
      <w:r>
        <w:rPr>
          <w:rFonts w:hint="eastAsia" w:ascii="宋体" w:hAnsi="宋体" w:cs="宋体"/>
          <w:color w:val="000000"/>
          <w:kern w:val="0"/>
          <w:szCs w:val="21"/>
        </w:rPr>
        <w:t>单位。评审由评审委员会独立完成。</w:t>
      </w:r>
    </w:p>
    <w:p>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4.1评审准备</w:t>
      </w:r>
    </w:p>
    <w:p>
      <w:pPr>
        <w:spacing w:line="360" w:lineRule="auto"/>
        <w:ind w:firstLine="420" w:firstLineChars="200"/>
        <w:jc w:val="left"/>
        <w:outlineLvl w:val="9"/>
        <w:rPr>
          <w:rFonts w:hint="eastAsia" w:ascii="宋体" w:hAnsi="宋体" w:cs="宋体"/>
          <w:color w:val="000000"/>
          <w:kern w:val="0"/>
          <w:szCs w:val="21"/>
        </w:rPr>
      </w:pPr>
      <w:r>
        <w:rPr>
          <w:rFonts w:hint="eastAsia" w:ascii="宋体" w:hAnsi="宋体" w:cs="宋体"/>
          <w:color w:val="000000"/>
          <w:kern w:val="0"/>
          <w:szCs w:val="21"/>
        </w:rPr>
        <w:t>4.1.1评审委员会人员进入评审室后，首先推选一名专家担任评审委员会主任。评审委员会主任负责评审过程中的组织工作，引导评审委员会按约定的程序评审。</w:t>
      </w:r>
    </w:p>
    <w:p>
      <w:pPr>
        <w:spacing w:line="360" w:lineRule="auto"/>
        <w:ind w:firstLine="315" w:firstLineChars="150"/>
        <w:jc w:val="left"/>
        <w:outlineLvl w:val="9"/>
        <w:rPr>
          <w:rFonts w:hint="eastAsia" w:ascii="宋体" w:hAnsi="宋体" w:cs="宋体"/>
          <w:color w:val="000000"/>
          <w:kern w:val="0"/>
          <w:szCs w:val="21"/>
        </w:rPr>
      </w:pPr>
      <w:r>
        <w:rPr>
          <w:rFonts w:hint="eastAsia" w:ascii="宋体" w:hAnsi="宋体" w:cs="宋体"/>
          <w:color w:val="000000"/>
          <w:kern w:val="0"/>
          <w:szCs w:val="21"/>
        </w:rPr>
        <w:t>4.1.2评审委员会人员应当熟悉遴选文件、评审方法等有关文件，包括项目概况、遴选范围、遴选目的、评审方法、评审所用表格、以及打分方法等。</w:t>
      </w:r>
    </w:p>
    <w:p>
      <w:pPr>
        <w:spacing w:line="360" w:lineRule="auto"/>
        <w:jc w:val="left"/>
        <w:outlineLvl w:val="9"/>
        <w:rPr>
          <w:rFonts w:hint="eastAsia" w:ascii="宋体" w:hAnsi="宋体" w:cs="宋体"/>
          <w:color w:val="000000"/>
          <w:kern w:val="0"/>
          <w:szCs w:val="21"/>
        </w:rPr>
      </w:pPr>
      <w:bookmarkStart w:id="60" w:name="_Toc218669755"/>
      <w:bookmarkStart w:id="61" w:name="_Toc218669685"/>
      <w:r>
        <w:rPr>
          <w:rFonts w:hint="eastAsia" w:ascii="宋体" w:hAnsi="宋体" w:cs="宋体"/>
          <w:color w:val="000000"/>
          <w:kern w:val="0"/>
          <w:szCs w:val="21"/>
        </w:rPr>
        <w:t>4.</w:t>
      </w:r>
      <w:bookmarkEnd w:id="60"/>
      <w:bookmarkEnd w:id="61"/>
      <w:bookmarkStart w:id="62" w:name="_Toc218669686"/>
      <w:bookmarkStart w:id="63" w:name="_Toc218669756"/>
      <w:r>
        <w:rPr>
          <w:rFonts w:hint="eastAsia" w:ascii="宋体" w:hAnsi="宋体" w:cs="宋体"/>
          <w:color w:val="000000"/>
          <w:kern w:val="0"/>
          <w:szCs w:val="21"/>
        </w:rPr>
        <w:t>2</w:t>
      </w:r>
      <w:bookmarkEnd w:id="62"/>
      <w:bookmarkEnd w:id="63"/>
      <w:r>
        <w:rPr>
          <w:rFonts w:hint="eastAsia" w:ascii="宋体" w:hAnsi="宋体" w:cs="宋体"/>
          <w:color w:val="000000"/>
          <w:kern w:val="0"/>
          <w:szCs w:val="21"/>
        </w:rPr>
        <w:t>资格</w:t>
      </w:r>
      <w:r>
        <w:rPr>
          <w:rFonts w:hint="eastAsia" w:ascii="宋体" w:hAnsi="宋体" w:cs="宋体"/>
          <w:color w:val="000000"/>
          <w:kern w:val="0"/>
          <w:szCs w:val="21"/>
          <w:lang w:eastAsia="zh-CN"/>
        </w:rPr>
        <w:t>审查</w:t>
      </w:r>
    </w:p>
    <w:p>
      <w:pPr>
        <w:spacing w:line="360" w:lineRule="auto"/>
        <w:ind w:firstLine="420" w:firstLineChars="200"/>
        <w:jc w:val="left"/>
        <w:outlineLvl w:val="9"/>
        <w:rPr>
          <w:rFonts w:hint="eastAsia" w:ascii="宋体" w:hAnsi="宋体" w:cs="宋体"/>
          <w:color w:val="000000"/>
          <w:kern w:val="0"/>
          <w:szCs w:val="21"/>
        </w:rPr>
      </w:pPr>
      <w:r>
        <w:rPr>
          <w:rFonts w:hint="eastAsia" w:ascii="宋体" w:hAnsi="宋体" w:cs="宋体"/>
          <w:color w:val="000000"/>
          <w:kern w:val="0"/>
          <w:szCs w:val="21"/>
        </w:rPr>
        <w:t>4.2.1评审委员会对申请人进行资格后审。</w:t>
      </w:r>
    </w:p>
    <w:p>
      <w:pPr>
        <w:spacing w:line="360" w:lineRule="auto"/>
        <w:ind w:firstLine="420" w:firstLineChars="200"/>
        <w:jc w:val="left"/>
        <w:outlineLvl w:val="9"/>
        <w:rPr>
          <w:rFonts w:hint="eastAsia" w:ascii="宋体" w:hAnsi="宋体" w:cs="宋体"/>
          <w:color w:val="000000"/>
          <w:szCs w:val="21"/>
        </w:rPr>
      </w:pPr>
      <w:r>
        <w:rPr>
          <w:rFonts w:hint="eastAsia" w:ascii="宋体" w:hAnsi="宋体" w:cs="宋体"/>
          <w:color w:val="000000"/>
          <w:kern w:val="0"/>
          <w:szCs w:val="21"/>
          <w:lang w:val="en-US" w:eastAsia="zh-CN"/>
        </w:rPr>
        <w:t>4.2.2</w:t>
      </w:r>
      <w:r>
        <w:rPr>
          <w:rFonts w:hint="eastAsia" w:ascii="宋体" w:hAnsi="宋体" w:cs="宋体"/>
          <w:color w:val="000000"/>
          <w:szCs w:val="21"/>
        </w:rPr>
        <w:t>申请人按遴选公告和遴选文件要求提交有关证明材料，评审委员会对申请人的资格进行审查，确定合格申请人。申请人的资格条件若有一项不符合标准的，为不合格申请人，不能进入下一轮</w:t>
      </w:r>
      <w:r>
        <w:rPr>
          <w:rFonts w:hint="eastAsia" w:ascii="宋体" w:hAnsi="宋体" w:cs="宋体"/>
          <w:color w:val="000000"/>
          <w:kern w:val="0"/>
          <w:szCs w:val="21"/>
        </w:rPr>
        <w:t>综合</w:t>
      </w:r>
      <w:r>
        <w:rPr>
          <w:rFonts w:hint="eastAsia" w:ascii="宋体" w:hAnsi="宋体" w:cs="宋体"/>
          <w:color w:val="000000"/>
          <w:szCs w:val="21"/>
        </w:rPr>
        <w:t>评审。</w:t>
      </w:r>
    </w:p>
    <w:p>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4.</w:t>
      </w:r>
      <w:r>
        <w:rPr>
          <w:rFonts w:hint="eastAsia" w:ascii="宋体" w:hAnsi="宋体" w:cs="宋体"/>
          <w:color w:val="000000"/>
          <w:kern w:val="0"/>
          <w:szCs w:val="21"/>
          <w:lang w:val="en-US" w:eastAsia="zh-CN"/>
        </w:rPr>
        <w:t>3</w:t>
      </w:r>
      <w:r>
        <w:rPr>
          <w:rFonts w:hint="eastAsia" w:ascii="宋体" w:hAnsi="宋体" w:cs="宋体"/>
          <w:color w:val="000000"/>
          <w:kern w:val="0"/>
          <w:szCs w:val="21"/>
        </w:rPr>
        <w:t>综合评审</w:t>
      </w:r>
    </w:p>
    <w:p>
      <w:pPr>
        <w:spacing w:line="360" w:lineRule="auto"/>
        <w:ind w:firstLine="420" w:firstLineChars="200"/>
        <w:jc w:val="left"/>
        <w:outlineLvl w:val="9"/>
        <w:rPr>
          <w:rFonts w:hint="eastAsia" w:ascii="宋体" w:hAnsi="宋体" w:cs="宋体"/>
          <w:color w:val="000000"/>
          <w:kern w:val="0"/>
          <w:szCs w:val="21"/>
        </w:rPr>
      </w:pPr>
      <w:r>
        <w:rPr>
          <w:rFonts w:hint="eastAsia" w:ascii="宋体" w:hAnsi="宋体" w:cs="宋体"/>
          <w:color w:val="000000"/>
          <w:kern w:val="0"/>
          <w:szCs w:val="21"/>
        </w:rPr>
        <w:t>评审委员会对合格申请人的申请文件进行综合评审打分。</w:t>
      </w:r>
    </w:p>
    <w:p>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4.</w:t>
      </w:r>
      <w:r>
        <w:rPr>
          <w:rFonts w:hint="eastAsia" w:ascii="宋体" w:hAnsi="宋体" w:cs="宋体"/>
          <w:color w:val="000000"/>
          <w:kern w:val="0"/>
          <w:szCs w:val="21"/>
          <w:lang w:val="en-US" w:eastAsia="zh-CN"/>
        </w:rPr>
        <w:t>4</w:t>
      </w:r>
      <w:r>
        <w:rPr>
          <w:rFonts w:hint="eastAsia" w:ascii="宋体" w:hAnsi="宋体" w:cs="宋体"/>
          <w:color w:val="000000"/>
          <w:kern w:val="0"/>
          <w:szCs w:val="21"/>
        </w:rPr>
        <w:t>推荐</w:t>
      </w:r>
      <w:r>
        <w:rPr>
          <w:rFonts w:hint="eastAsia" w:ascii="宋体" w:hAnsi="宋体" w:cs="宋体"/>
          <w:color w:val="000000"/>
          <w:kern w:val="0"/>
          <w:szCs w:val="21"/>
          <w:lang w:val="en-US" w:eastAsia="zh-CN"/>
        </w:rPr>
        <w:t>中选</w:t>
      </w:r>
      <w:r>
        <w:rPr>
          <w:rFonts w:hint="eastAsia" w:ascii="宋体" w:hAnsi="宋体" w:cs="宋体"/>
          <w:color w:val="000000"/>
          <w:kern w:val="0"/>
          <w:szCs w:val="21"/>
        </w:rPr>
        <w:t>侯选人。</w:t>
      </w:r>
    </w:p>
    <w:p>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 xml:space="preserve">    4.</w:t>
      </w:r>
      <w:r>
        <w:rPr>
          <w:rFonts w:hint="eastAsia" w:ascii="宋体" w:hAnsi="宋体" w:cs="宋体"/>
          <w:color w:val="000000"/>
          <w:kern w:val="0"/>
          <w:szCs w:val="21"/>
          <w:lang w:val="en-US" w:eastAsia="zh-CN"/>
        </w:rPr>
        <w:t>4</w:t>
      </w:r>
      <w:r>
        <w:rPr>
          <w:rFonts w:hint="eastAsia" w:ascii="宋体" w:hAnsi="宋体" w:cs="宋体"/>
          <w:color w:val="000000"/>
          <w:kern w:val="0"/>
          <w:szCs w:val="21"/>
        </w:rPr>
        <w:t>.1资格后审不合格的申请人，不能推荐为</w:t>
      </w:r>
      <w:r>
        <w:rPr>
          <w:rFonts w:hint="eastAsia" w:ascii="宋体" w:hAnsi="宋体" w:cs="宋体"/>
          <w:color w:val="000000"/>
          <w:kern w:val="0"/>
          <w:szCs w:val="21"/>
          <w:lang w:val="en-US" w:eastAsia="zh-CN"/>
        </w:rPr>
        <w:t>中选</w:t>
      </w:r>
      <w:r>
        <w:rPr>
          <w:rFonts w:hint="eastAsia" w:ascii="宋体" w:hAnsi="宋体" w:cs="宋体"/>
          <w:color w:val="000000"/>
          <w:kern w:val="0"/>
          <w:szCs w:val="21"/>
        </w:rPr>
        <w:t>侯选人。</w:t>
      </w:r>
    </w:p>
    <w:p>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 xml:space="preserve">    4.</w:t>
      </w:r>
      <w:r>
        <w:rPr>
          <w:rFonts w:hint="eastAsia" w:ascii="宋体" w:hAnsi="宋体" w:cs="宋体"/>
          <w:color w:val="000000"/>
          <w:kern w:val="0"/>
          <w:szCs w:val="21"/>
          <w:lang w:val="en-US" w:eastAsia="zh-CN"/>
        </w:rPr>
        <w:t>4</w:t>
      </w:r>
      <w:r>
        <w:rPr>
          <w:rFonts w:hint="eastAsia" w:ascii="宋体" w:hAnsi="宋体" w:cs="宋体"/>
          <w:color w:val="000000"/>
          <w:kern w:val="0"/>
          <w:szCs w:val="21"/>
        </w:rPr>
        <w:t>.2由评审委员会按本评审内容及标准，结合申请文件推荐前</w:t>
      </w:r>
      <w:r>
        <w:rPr>
          <w:rFonts w:hint="eastAsia" w:ascii="宋体" w:hAnsi="宋体" w:cs="宋体"/>
          <w:color w:val="000000"/>
          <w:kern w:val="0"/>
          <w:szCs w:val="21"/>
          <w:lang w:eastAsia="zh-CN"/>
        </w:rPr>
        <w:t>六</w:t>
      </w:r>
      <w:r>
        <w:rPr>
          <w:rFonts w:hint="eastAsia" w:ascii="宋体" w:hAnsi="宋体" w:cs="宋体"/>
          <w:color w:val="000000"/>
          <w:kern w:val="0"/>
          <w:szCs w:val="21"/>
        </w:rPr>
        <w:t>名为</w:t>
      </w:r>
      <w:r>
        <w:rPr>
          <w:rFonts w:hint="eastAsia" w:ascii="宋体" w:hAnsi="宋体" w:cs="宋体"/>
          <w:color w:val="000000"/>
          <w:kern w:val="0"/>
          <w:szCs w:val="21"/>
          <w:lang w:val="en-US" w:eastAsia="zh-CN"/>
        </w:rPr>
        <w:t>中选</w:t>
      </w:r>
      <w:r>
        <w:rPr>
          <w:rFonts w:hint="eastAsia" w:ascii="宋体" w:hAnsi="宋体" w:cs="宋体"/>
          <w:color w:val="000000"/>
          <w:kern w:val="0"/>
          <w:szCs w:val="21"/>
        </w:rPr>
        <w:t>侯选人。</w:t>
      </w:r>
      <w:r>
        <w:rPr>
          <w:rFonts w:hint="eastAsia" w:ascii="宋体" w:hAnsi="宋体" w:cs="宋体"/>
          <w:color w:val="000000"/>
          <w:kern w:val="0"/>
          <w:szCs w:val="21"/>
          <w:lang w:eastAsia="zh-CN"/>
        </w:rPr>
        <w:t>当合格遴选对象（或承保机构）不足6家时，则全部中选</w:t>
      </w:r>
      <w:r>
        <w:rPr>
          <w:rFonts w:hint="eastAsia" w:ascii="宋体" w:hAnsi="宋体" w:cs="宋体"/>
          <w:color w:val="000000"/>
          <w:kern w:val="0"/>
          <w:szCs w:val="21"/>
        </w:rPr>
        <w:t>。</w:t>
      </w:r>
    </w:p>
    <w:p>
      <w:pPr>
        <w:jc w:val="center"/>
        <w:outlineLvl w:val="9"/>
        <w:rPr>
          <w:rFonts w:hint="eastAsia" w:ascii="宋体" w:hAnsi="宋体" w:cs="宋体"/>
          <w:b/>
          <w:bCs/>
          <w:color w:val="000000"/>
          <w:sz w:val="32"/>
          <w:szCs w:val="32"/>
        </w:rPr>
      </w:pPr>
      <w:r>
        <w:rPr>
          <w:rFonts w:hint="eastAsia" w:ascii="宋体" w:hAnsi="宋体" w:cs="宋体"/>
          <w:b/>
          <w:bCs/>
          <w:color w:val="000000"/>
          <w:sz w:val="32"/>
          <w:szCs w:val="32"/>
        </w:rPr>
        <w:br w:type="page"/>
      </w:r>
      <w:r>
        <w:rPr>
          <w:rFonts w:hint="eastAsia" w:ascii="宋体" w:hAnsi="宋体" w:cs="宋体"/>
          <w:b/>
          <w:bCs/>
          <w:color w:val="000000"/>
          <w:sz w:val="32"/>
          <w:szCs w:val="32"/>
        </w:rPr>
        <w:t>评审计分表</w:t>
      </w:r>
      <w:r>
        <w:rPr>
          <w:rFonts w:hint="eastAsia" w:ascii="宋体" w:hAnsi="宋体" w:cs="宋体"/>
          <w:b/>
          <w:bCs/>
          <w:color w:val="000000"/>
          <w:sz w:val="30"/>
          <w:szCs w:val="30"/>
        </w:rPr>
        <w:t>（基本分100分）</w:t>
      </w:r>
    </w:p>
    <w:tbl>
      <w:tblPr>
        <w:tblStyle w:val="11"/>
        <w:tblW w:w="54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2"/>
        <w:gridCol w:w="1387"/>
        <w:gridCol w:w="2162"/>
        <w:gridCol w:w="516"/>
        <w:gridCol w:w="3258"/>
        <w:gridCol w:w="541"/>
        <w:gridCol w:w="528"/>
        <w:gridCol w:w="409"/>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7" w:type="pct"/>
            <w:vMerge w:val="restar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序</w:t>
            </w:r>
          </w:p>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号</w:t>
            </w:r>
          </w:p>
        </w:tc>
        <w:tc>
          <w:tcPr>
            <w:tcW w:w="716" w:type="pct"/>
            <w:vMerge w:val="restar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指标</w:t>
            </w:r>
          </w:p>
        </w:tc>
        <w:tc>
          <w:tcPr>
            <w:tcW w:w="1117" w:type="pct"/>
            <w:vMerge w:val="restar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二级指标</w:t>
            </w:r>
          </w:p>
        </w:tc>
        <w:tc>
          <w:tcPr>
            <w:tcW w:w="266" w:type="pct"/>
            <w:vMerge w:val="restar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分</w:t>
            </w:r>
          </w:p>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值</w:t>
            </w:r>
          </w:p>
        </w:tc>
        <w:tc>
          <w:tcPr>
            <w:tcW w:w="1683" w:type="pct"/>
            <w:vMerge w:val="restar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评分标准及说明（详见衡阳市本级及所辖区政策性农业保险承保机构公开竞争性遴选评审省级指标、市区指标及评分规则</w:t>
            </w:r>
          </w:p>
        </w:tc>
        <w:tc>
          <w:tcPr>
            <w:tcW w:w="1028" w:type="pct"/>
            <w:gridSpan w:val="4"/>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评审计分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7"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683"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6" w:type="pct"/>
            <w:vMerge w:val="restar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服务能力30分</w:t>
            </w:r>
          </w:p>
        </w:tc>
        <w:tc>
          <w:tcPr>
            <w:tcW w:w="111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市县机构设置4分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基层服务体系6分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正式人员配备5分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兼职人员配备1分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车辆配备2分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科技赋能</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Times New Roman" w:hAnsi="Times New Roman" w:eastAsia="宋体" w:cs="Times New Roman"/>
                <w:i w:val="0"/>
                <w:iCs w:val="0"/>
                <w:color w:val="000000"/>
                <w:kern w:val="0"/>
                <w:sz w:val="20"/>
                <w:szCs w:val="20"/>
                <w:u w:val="none"/>
                <w:lang w:val="en-US" w:eastAsia="zh-CN" w:bidi="ar"/>
              </w:rPr>
              <w:t>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6" w:type="pct"/>
            <w:vMerge w:val="restar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服务业绩30分</w:t>
            </w: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基础信息质量</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vMerge w:val="restar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历史理赔情况19分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承保业绩4分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服务经验2分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表彰及试点3分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6" w:type="pct"/>
            <w:vMerge w:val="restar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合规经营及风险管控能力</w:t>
            </w:r>
          </w:p>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20分</w:t>
            </w: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综合费用率3分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监管检查及处罚</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Times New Roman" w:hAnsi="Times New Roman" w:eastAsia="宋体" w:cs="Times New Roman"/>
                <w:i w:val="0"/>
                <w:iCs w:val="0"/>
                <w:color w:val="000000"/>
                <w:kern w:val="0"/>
                <w:sz w:val="20"/>
                <w:szCs w:val="20"/>
                <w:u w:val="none"/>
                <w:lang w:val="en-US" w:eastAsia="zh-CN" w:bidi="ar"/>
              </w:rPr>
              <w:t>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服务对象满意度3分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偿付能力充足率2分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风险综合评级2分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大灾准备金2分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6" w:type="pct"/>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管理制度3分</w:t>
            </w:r>
          </w:p>
        </w:tc>
        <w:tc>
          <w:tcPr>
            <w:tcW w:w="26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23</w:t>
            </w:r>
          </w:p>
        </w:tc>
        <w:tc>
          <w:tcPr>
            <w:tcW w:w="71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农业保险绩效评价情况</w:t>
            </w:r>
          </w:p>
        </w:tc>
        <w:tc>
          <w:tcPr>
            <w:tcW w:w="1117" w:type="pct"/>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绩效评价结果</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8</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24</w:t>
            </w:r>
          </w:p>
        </w:tc>
        <w:tc>
          <w:tcPr>
            <w:tcW w:w="71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地方特色农业发展</w:t>
            </w:r>
          </w:p>
        </w:tc>
        <w:tc>
          <w:tcPr>
            <w:tcW w:w="1117" w:type="pct"/>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地方特色险种保费</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6</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25</w:t>
            </w:r>
          </w:p>
        </w:tc>
        <w:tc>
          <w:tcPr>
            <w:tcW w:w="71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防灾防损与防疫激励</w:t>
            </w: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费用投入</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26</w:t>
            </w:r>
          </w:p>
        </w:tc>
        <w:tc>
          <w:tcPr>
            <w:tcW w:w="71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服务方案质量</w:t>
            </w:r>
          </w:p>
        </w:tc>
        <w:tc>
          <w:tcPr>
            <w:tcW w:w="1117"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承保理赔服务方案</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27</w:t>
            </w:r>
          </w:p>
        </w:tc>
        <w:tc>
          <w:tcPr>
            <w:tcW w:w="716"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响应文件规范性</w:t>
            </w:r>
          </w:p>
        </w:tc>
        <w:tc>
          <w:tcPr>
            <w:tcW w:w="1117" w:type="pct"/>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编制与装订</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w:t>
            </w:r>
          </w:p>
        </w:tc>
        <w:tc>
          <w:tcPr>
            <w:tcW w:w="1683"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833" w:type="pct"/>
            <w:gridSpan w:val="2"/>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合计</w:t>
            </w:r>
          </w:p>
        </w:tc>
        <w:tc>
          <w:tcPr>
            <w:tcW w:w="1949" w:type="pct"/>
            <w:gridSpan w:val="2"/>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bl>
    <w:p>
      <w:pPr>
        <w:spacing w:line="480" w:lineRule="exact"/>
        <w:ind w:firstLine="420" w:firstLineChars="200"/>
        <w:outlineLvl w:val="9"/>
        <w:rPr>
          <w:rFonts w:hint="eastAsia" w:ascii="宋体" w:hAnsi="宋体" w:eastAsia="宋体" w:cs="宋体"/>
          <w:color w:val="000000"/>
          <w:szCs w:val="21"/>
          <w:lang w:eastAsia="zh-CN"/>
        </w:rPr>
        <w:sectPr>
          <w:pgSz w:w="11906" w:h="16838"/>
          <w:pgMar w:top="1440" w:right="1474" w:bottom="1440" w:left="1588" w:header="851" w:footer="992" w:gutter="0"/>
          <w:pgNumType w:fmt="decimal"/>
          <w:cols w:space="720" w:num="1"/>
          <w:docGrid w:type="lines" w:linePitch="312" w:charSpace="0"/>
        </w:sectPr>
      </w:pPr>
    </w:p>
    <w:tbl>
      <w:tblPr>
        <w:tblStyle w:val="11"/>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662"/>
        <w:gridCol w:w="747"/>
        <w:gridCol w:w="5170"/>
        <w:gridCol w:w="6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0" w:hRule="atLeast"/>
        </w:trPr>
        <w:tc>
          <w:tcPr>
            <w:tcW w:w="5000" w:type="pct"/>
            <w:gridSpan w:val="5"/>
            <w:tcBorders>
              <w:top w:val="nil"/>
              <w:left w:val="nil"/>
              <w:bottom w:val="nil"/>
              <w:right w:val="nil"/>
            </w:tcBorders>
            <w:shd w:val="clear" w:color="auto" w:fill="auto"/>
            <w:noWrap/>
            <w:vAlign w:val="bottom"/>
          </w:tcPr>
          <w:p>
            <w:pPr>
              <w:keepNext w:val="0"/>
              <w:keepLines w:val="0"/>
              <w:widowControl/>
              <w:suppressLineNumbers w:val="0"/>
              <w:ind w:firstLineChars="100"/>
              <w:jc w:val="center"/>
              <w:textAlignment w:val="center"/>
              <w:rPr>
                <w:rFonts w:ascii="微软雅黑" w:hAnsi="微软雅黑" w:eastAsia="微软雅黑" w:cs="微软雅黑"/>
                <w:i w:val="0"/>
                <w:color w:val="000000"/>
                <w:kern w:val="0"/>
                <w:sz w:val="38"/>
                <w:szCs w:val="38"/>
                <w:u w:val="none"/>
                <w:lang w:val="en-US" w:eastAsia="zh-CN" w:bidi="ar"/>
              </w:rPr>
            </w:pPr>
            <w:r>
              <w:rPr>
                <w:rFonts w:hint="eastAsia" w:ascii="微软雅黑" w:hAnsi="微软雅黑" w:eastAsia="微软雅黑" w:cs="微软雅黑"/>
                <w:i w:val="0"/>
                <w:color w:val="000000"/>
                <w:kern w:val="0"/>
                <w:sz w:val="38"/>
                <w:szCs w:val="38"/>
                <w:u w:val="none"/>
                <w:lang w:val="en-US" w:eastAsia="zh-CN" w:bidi="ar"/>
              </w:rPr>
              <w:t>衡阳市本级及所辖区</w:t>
            </w:r>
            <w:r>
              <w:rPr>
                <w:rFonts w:ascii="微软雅黑" w:hAnsi="微软雅黑" w:eastAsia="微软雅黑" w:cs="微软雅黑"/>
                <w:i w:val="0"/>
                <w:color w:val="000000"/>
                <w:kern w:val="0"/>
                <w:sz w:val="38"/>
                <w:szCs w:val="38"/>
                <w:u w:val="none"/>
                <w:lang w:val="en-US" w:eastAsia="zh-CN" w:bidi="ar"/>
              </w:rPr>
              <w:t>政策性农业保险承保机构公开竞争性遴选</w:t>
            </w:r>
          </w:p>
          <w:p>
            <w:pPr>
              <w:keepNext w:val="0"/>
              <w:keepLines w:val="0"/>
              <w:widowControl/>
              <w:suppressLineNumbers w:val="0"/>
              <w:ind w:firstLineChars="100"/>
              <w:jc w:val="center"/>
              <w:textAlignment w:val="center"/>
              <w:rPr>
                <w:rFonts w:hint="default" w:ascii="Arial" w:hAnsi="Arial" w:cs="Arial"/>
                <w:i w:val="0"/>
                <w:color w:val="000000"/>
                <w:sz w:val="38"/>
                <w:szCs w:val="38"/>
                <w:u w:val="none"/>
              </w:rPr>
            </w:pPr>
            <w:r>
              <w:rPr>
                <w:rFonts w:ascii="微软雅黑" w:hAnsi="微软雅黑" w:eastAsia="微软雅黑" w:cs="微软雅黑"/>
                <w:i w:val="0"/>
                <w:color w:val="000000"/>
                <w:kern w:val="0"/>
                <w:sz w:val="38"/>
                <w:szCs w:val="38"/>
                <w:u w:val="none"/>
                <w:lang w:val="en-US" w:eastAsia="zh-CN" w:bidi="ar"/>
              </w:rPr>
              <w:t>评审省级指标</w:t>
            </w:r>
            <w:r>
              <w:rPr>
                <w:rFonts w:hint="eastAsia" w:ascii="微软雅黑" w:hAnsi="微软雅黑" w:eastAsia="微软雅黑" w:cs="微软雅黑"/>
                <w:i w:val="0"/>
                <w:color w:val="000000"/>
                <w:kern w:val="0"/>
                <w:sz w:val="38"/>
                <w:szCs w:val="38"/>
                <w:u w:val="none"/>
                <w:lang w:val="en-US" w:eastAsia="zh-CN" w:bidi="ar"/>
              </w:rPr>
              <w:t>、市区指标</w:t>
            </w:r>
            <w:r>
              <w:rPr>
                <w:rFonts w:ascii="微软雅黑" w:hAnsi="微软雅黑" w:eastAsia="微软雅黑" w:cs="微软雅黑"/>
                <w:i w:val="0"/>
                <w:color w:val="000000"/>
                <w:kern w:val="0"/>
                <w:sz w:val="38"/>
                <w:szCs w:val="38"/>
                <w:u w:val="none"/>
                <w:lang w:val="en-US" w:eastAsia="zh-CN" w:bidi="ar"/>
              </w:rPr>
              <w:t>及评分规则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一级</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二级</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指标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分值</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评  分  标  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评  分  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2"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eastAsia="宋体" w:cs="Times New Roman"/>
                <w:i w:val="0"/>
                <w:iCs w:val="0"/>
                <w:color w:val="000000"/>
                <w:kern w:val="0"/>
                <w:sz w:val="20"/>
                <w:szCs w:val="20"/>
                <w:u w:val="none"/>
                <w:lang w:val="en-US" w:eastAsia="zh-CN" w:bidi="ar"/>
              </w:rPr>
              <w:t>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市县</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机构</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设置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遴选区域为市州本级及所辖区的，参加遴选的承保机构得分=2分+设立区支公司/所辖区个数×2分+设立区营销服务部/所辖区个数×1分，最高分不超过4分。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遴选区域为省直管县市的，设立县级分支公司的计4分，设立县级营销服务部的计1分，最高分不超过4分。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市县级分支公司、县级营销服务部为经金融监管部门批准的具有开办农险资质，并内设专门农业保险部门的财产保险公司自有分支机构（含经监管部门批筹，在合同服务期间可以开展业务的）。需提供相应资质证明的复印件并加盖参加遴选的承保机构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52"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基层</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体系</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在遴选区域设有乡镇营销服务部或农业保险办公室。乡镇营销服务部据实计算，乡镇农业保险办公室按1×80%计算，同时设置乡镇营销服务部和农业保险办公室的，只计算乡镇营销服务部的得分。以遴选区域开展农业保险的行政区划乡镇数量为评审基准值（服务机构总数不超过乡镇数，超出遴选区域行政区划数量不纳入计算），参加遴选的承保机构按照下列公式计算：得分=（参加遴选的承保机构乡镇营销服务部数量+乡镇农业保险办公室数量×80%）/评审基准值×6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乡镇营销服务部为经金融监管部门批准的财产保险公司自有五级分支机构（含经监管部门批筹的，不含同一集团内的相互代理）, 需提供经营许可证复印件、工商行政管理机关核发的营业执照复印件，并加盖参加遴选的承保机构公章。乡镇农业保险办公室以2024年12月31日前已经设立好的机构为准，需提供乡镇及以上人民政府或农业保险工作小组出具的参加遴选的承保机构与该乡镇合作的文件、协议等相关证明复印件加盖证明出具单位公章，提供办公现场实景照片。各公司不得突击、虚假挂牌，如提供虚假材料，则中选资格作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16"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正式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人员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配备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在遴选区域配备有专业农险人员，正式编制人员按实计算，劳务派遣人员按50%折算。以参加遴选的承保机构专业农险人员最多数量（若实际人数大于按遴选区域202</w:t>
            </w:r>
            <w:r>
              <w:rPr>
                <w:rFonts w:hint="eastAsia"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宋体" w:cs="Times New Roman"/>
                <w:i w:val="0"/>
                <w:iCs w:val="0"/>
                <w:color w:val="000000"/>
                <w:kern w:val="0"/>
                <w:sz w:val="20"/>
                <w:szCs w:val="20"/>
                <w:u w:val="none"/>
                <w:lang w:val="en-US" w:eastAsia="zh-CN" w:bidi="ar"/>
              </w:rPr>
              <w:t>年度农业保险中央品种保费规模、400万元匹配1人测算值，余数向上取整，超出人数不纳入计算）为评审基准值，达到基准值的承保机构计满分。未达到基准值的承保机构该项得分=参加遴选的承保机构专业农险人员数量/评审基准值×5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中央品种指中央财政给予补贴的水稻、水稻制种、玉米、棉花、油菜、大豆、能繁母猪、育肥猪、奶牛、公益林、商品林等11个品种，下同。</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业农险人员为参加遴选的承保机构市/县级分支机构专职从事农业保险的正式员工和劳务派遣人员。需提供加盖参加遴选的承保机构省公司公章的专业农险人员名单，2024年12月31日前承保机构与员工签订的正式劳动合同及人社部门提供的社保缴纳证明。以上信息与实际情况不符，则中选资格作废。</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遴选区域2024年度农业保险中央品种保费规模以财政部门提供的结算数据为准。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16"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30分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兼职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人员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配备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在遴选区域配备乡镇、村农业保险专（兼）干、协保员人数达标标准根据该承保机构在遴选区域的2024年度农业保险中央品种保费规模，按种植险及林业等承保规模</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200万元，养殖险承保规模/150万元确定，余数向上取整，未达标的不计分。在达标的基础上，以参加遴选的承保机构兼职人员最多数量（若实际人数大于遴选区域上年政策性农业保险保费规模，按种植险及林业等承保规模/200万元，养殖险承保规模/150万元测算值，超出人数不纳入计算）为评审基准值，达到基准值的承保机构计满分。未达到基准值的承保机构该项得分=参加遴选的承保机构乡镇农业保险专（兼）干、协保员数量/评审基准值×1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乡镇、村农业保险专（兼）干、协保员为参加遴选的承保机构在遴选区域选聘的乡镇、村级兼职农业保险服务人员。需提供加盖参加遴选的承保机构公章的乡镇、村农业保险专（兼）干、协保员名单（包括姓名、身份证号码、电话号码、年工资额或工作经费、防疫激励费用等）,并提供202</w:t>
            </w:r>
            <w:r>
              <w:rPr>
                <w:rFonts w:hint="eastAsia"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宋体" w:cs="Times New Roman"/>
                <w:i w:val="0"/>
                <w:iCs w:val="0"/>
                <w:color w:val="000000"/>
                <w:kern w:val="0"/>
                <w:sz w:val="20"/>
                <w:szCs w:val="20"/>
                <w:u w:val="none"/>
                <w:lang w:val="en-US" w:eastAsia="zh-CN" w:bidi="ar"/>
              </w:rPr>
              <w:t>年12月31日前签订的委托代办协议，乡镇政府、村支两委或县级农业保险工作小组相关证明文件复印件并加盖证明出具单位公章。以上信息与实际情况不符或弄虚作假的，则中选资格作废。</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遴选区域的2024年度农业保险中央品种保费规模以财政部门提供的结算数据为准。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2"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车辆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配备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在遴选区域配备农业保险工作车辆配备4台及以上的计 2分，配备3台的计1.7分，配备2台的计1.4分，配备1台的计1分，未配备的不计分。（车辆数量大于专业农险人员数量的，超出数量不纳入计算）</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农业保险工作车辆要求喷有“三农服务”或“理赔查勘”类似字样，行驶证所有人为参加遴选的承保机构或其省、市级机构。需提供加盖参加遴选的承保机构省公司公章的农业保险工作车辆清单（含车牌号码、行驶证等信息，并附车辆照片和行驶证复印件）。不同遴选区域重复使用同一台车辆信息，则认定为虚假，涉及的遴选区域参加遴选的承保机构的中选资格作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7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30分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科技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赋能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在遴选区域内配备农业保险所需的无人机（1.5分）、AI智能点数工具（1.5分）、线上化投保理赔全流程服务（1分）、风险减量管理服务（2分）、客户信息真实性校验工具（2分）、高精度勾图能力（2分）、卫星遥感及3S 技术（2分）。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1.每个遴选区域至少配备1台无人机，计0.5分；具备常态化作业能力，计 1分。（由参加遴选的承保机构提供设备归属证明资料、功能说明和在遴选区域所在市州的应用案例，应用时间应在 </w:t>
            </w:r>
            <w:r>
              <w:rPr>
                <w:rFonts w:hint="default" w:ascii="Times New Roman" w:hAnsi="Times New Roman" w:eastAsia="宋体" w:cs="Times New Roman"/>
                <w:i w:val="0"/>
                <w:iCs w:val="0"/>
                <w:color w:val="000000"/>
                <w:kern w:val="0"/>
                <w:sz w:val="20"/>
                <w:szCs w:val="20"/>
                <w:u w:val="none"/>
                <w:lang w:val="en" w:eastAsia="zh-CN" w:bidi="ar"/>
              </w:rPr>
              <w:t>2025年</w:t>
            </w:r>
            <w:r>
              <w:rPr>
                <w:rFonts w:hint="eastAsia" w:ascii="Times New Roman" w:hAnsi="Times New Roman" w:eastAsia="宋体"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 w:eastAsia="zh-CN" w:bidi="ar"/>
              </w:rPr>
              <w:t>月</w:t>
            </w:r>
            <w:r>
              <w:rPr>
                <w:rFonts w:hint="default" w:ascii="Times New Roman" w:hAnsi="Times New Roman" w:eastAsia="宋体" w:cs="Times New Roman"/>
                <w:i w:val="0"/>
                <w:iCs w:val="0"/>
                <w:color w:val="000000"/>
                <w:kern w:val="0"/>
                <w:sz w:val="20"/>
                <w:szCs w:val="20"/>
                <w:u w:val="none"/>
                <w:lang w:val="en-US" w:eastAsia="zh-CN" w:bidi="ar"/>
              </w:rPr>
              <w:t>30日前，下同）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2.AI智能点数工具配备到人，计 0.5分；有遴选区域内养殖场的实际应用案例，计1分。（由参加遴选的承保机构提供设备归属证明资料、功能说明和在遴选区域所在市州的应用案例）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3.线上化投保理赔全流程服务须支持农险投保理赔信息采集及录入、告知、公示、缴费、出单、支付等全流程线上化，计1分。（需提供农险线上化APP截图、流程操作截图）</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4.风险减量管理服务，建立的气象、地质、病虫害等各类灾害预警防治平台计1分，常态化应用计1分。（需提供相关APP、系统截图，技术服务证明材料、在遴选区域所在市州的应用案例）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5.客户信息真实性校验需能实现投保人身份证件、银行卡实名校验功能，计1分。（需提供服务证明材料、检测流程截图）</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6.高精度勾图能力主要是指农险地块信息建设能力，能做到一人一地的得2分；仅能按保单勾画地图,无法对应到人的得1分；无法勾图的不得分。（需提供勾图系统功能介绍、勾图界面截图）</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7.卫星遥感及3S技术需满足位置定位、面积检测、作物识别、灾害识别等功能，每项功能计0.5分。（需提供技术服务证明材料、检测流程截图）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业绩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30分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基础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信息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质量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集体投保身份准确率：参选机构所属省公司全省范围内中央品种保单级身份证号去重，再按照身份证规则统计符合身份证号，集体投保身份准确率=符合编码规则农户户次/集体投保农户总户次。以参加遴选的承保机构准确率最高值为评审基准值，该承保机构得满分。其他参加遴选的承保机构按照下列公式计算：得分=其他参加遴选的集体投保身份准确率/评审基准值×2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按该指标值取2025年7月1日-12月31日数据，以金融监管部门提供为准。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16"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业绩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30分</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历史</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理赔</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情况</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19分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平均已决赔付率。根据参加遴选的承保机构2022-2024年省级公司和遴选区域分支机构农业保险中央品种的平均已决赔付率计算得出，平均已决赔付率=（参加遴选的承保机构省级公司平均已决赔付率+遴选区域分支机构平均已决赔付率）/2,当省级公司的平均已决赔付率超出80%时，只按80%纳入计算；当遴选区域分支机构的平均已决赔付率超出100%时，只按100%纳入计算。</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以参加遴选的承保机构平均已决赔付率最高值为评审基准值，该承保机构得满分。其他参加遴选的承保机构按照下列公式计算：得分=其他参加遴选的承保机构平均已决赔付率/评审基准值×10分。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-2024年农业保险中央品种平均已决赔付率=2022-2024年已决赔款/2022-2024年保费收入。若参加遴选的承保机构在遴选区域未开展中央品种业务，而其省级公司开展过业务，则按省级公司该指标认定；若其省级公司未开展过政策性农业保险业务，则省级公司和遴选区域分支机构均按总公司该指标认定。保费与赔款均不包括省级共保品种。需提供参加遴选的承保机构会计报表</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已决赔款、保费收入</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相关科目页面复印件并加盖参加遴选的承保机构公章，通过湖南省农业保险综合管理平台数据进行比对核实。</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省级公司数据是指省级公司归口的全省数据，下同。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16"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平均结案率。根据参加遴选的承保机构省级公司和遴选区域分支机构2022-2024年的农业保险中央品种平均结案率计算得出。遴选区域分支机构年度农业保险结案率85%以下，当年结案率按0计算。以参加遴选的承保机构结案率最高值为评审基准值，该承保机构得满分。其他参加遴选的承保机构按照下列公式计算：得分=其他参加遴选的承保机构农业保险结案率/评审基准值×4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年度农业保险结案率=年度已决赔款/（年度已决赔款+期末未决赔款）,即参加遴选的承保机构接到报案后，已经按规定程序确定理赔的案件金额占所有报案预计可能赔付的金额比例。遴选区域分支机构年度农业保险结案率85%以下，当年结案率按0计算。年度平均结案率=（参加遴选的承保机构省级公司农业保险结案率+遴选区域分支机构农业保险结案率）/2，2022-2024年的平均结案率为3年的算数平均。若参加遴选的承保机构在遴选区域未开展业务，而其省级公司开展过政策性农业保险业务，则按省级公司该指标认定；若其省级公司未开展过政策性农业保险业务，则省级公司和遴选区域分支机构均按总公司该指标认定。赔款不包括省级共保品种。需提供参加遴选的承保机构会计报表“已决赔款、未决赔款”相关科目页面复印件并加盖参加遴选的承保机构公章，通过湖南省农业保险综合管理平台数据进行比对核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4"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养殖险案均立案结案周期：案件从立案到结案的平均时间（单位：天）。以参加遴选的承保机构2022-2024年的案均立案结案周期最优值为评审基准值，该承保机构得满分。其他参加遴选的承保机构按照下列公式计算：得分=评审基准值/其他参加遴选的承保机构标准化养殖险案均立案结案周期×2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以2022-2024年湖南省农业保险综合管理平台数据为准。若参加遴选的承保机构上年在遴选区域未开展业务，而其省级公司开展过政策性农业保险业务，则按省级公司该指标认定。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4"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业绩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30分</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历史</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理赔</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情况</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19分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种植险案均立案结案周期：案件从立案到结案的平均时间（单位：天）。以参加遴选的承保机构2022-2024年案均立案结案周期最优值为评审基准值，该承保机构得满分。其他参加遴选的承保机构按照下列公式计算：得分=评审基准值/其他参加遴选的承保机构种植险案均立案结案周期×2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以2022-2024年湖南省农业保险综合管理平台数据为准。若参加遴选的承保机构上年在遴选区域未开展业务，而其省级公司开展过政策性农业保险业务，则按省级公司该指标认定。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4"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险案均立案结案周期：案件从立案到结案的平均时间（单位：天）。以参加遴选的承保机构2022-2024年案均立案结案周期最优值为评审基准值，该承保机构得满分。其他参加遴选的承保机构按照下列公式计算：得分=评审基准值/其他参加遴选的承保机构森林险案均立案结案周期×1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以2022-2024年湖南省农业保险综合管理平台数据为准。若参加遴选的承保机构上年在遴选区域未开展业务，而其省级公司开展过政策性农业保险业务，则按省级公司该指标认定。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7"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承保</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业绩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农业保险（包括政策性和商业性种植险、养殖险、森林险）的承保业绩。以参加遴选的承保机构2022-2024年遴选区域农业保险年平均保费收入（按实际开展业务年限计算）最多的为评审基准值，该承保机构得满分。其他参加遴选的承保机构按照下列公式计算：得分=其他参加遴选的承保机构2022-2024年遴选区域农业保险年平均保费收入/评审基准值×4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承保业绩由参加遴选的承保机构提供经金融监管部门或保险行业协会认</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定的相关证明文件，并加盖证明出具单位公章。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34"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-2024年期间参加遴选的承保机构总公司系统内其它省分公司获得（直辖市、自治区、新疆生产建设兵团）农业保险遴选业务承保资格并开展业务的，承保区域覆盖省份＞20个（含）以上计2分，承保区域覆盖省份15个（含）-20个（不含）计1.5分，承保区域覆盖省份10个（含）-15个（不含）计1分，承保区域覆盖省份5个（含）-10个（不含）计0.5分，承保区域覆盖省份5个以下计0分。同一省份（直辖市、自治区、新疆生产建设兵团）下辖机构于2022-2024年多次农业保险遴选中选的，只计算1次。</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遴选业务承保资格覆盖省份（直辖市、自治区）根据相应地区遴选中标合同复印件（提供合同首页及盖章，可证明开展了相关业务即可，无需提供全部合同）核定。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4"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表彰</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及试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点3分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获得奖励表彰和项目试点的情况。参加遴选的承保机构省级公司2022-2024年获得省级（含）以上有关财政、农业农村、金融管理及监管等部门在农业保险工作方面的表彰，以及参加遴选的承保机构在遴选区域承担省级（含）以上职能部门农业保险试点项目或任务的。每一项计1分，最高分不超过3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参加遴选的承保机构需提供2022-2024年受表彰的证明材料复印件、试点项目或任务的证明材料复印件并加盖参加遴选的承保机构公章。如提供虚假材料，则中选资格作废。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9"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合规</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经营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及风</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险管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控能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力20分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综合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费用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率3分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参加遴选的承保机构省级分公司2022-2024年农业保险平均综合费用率15%（含）以下计3分</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15%-17.5%（含）计2分，17.5%-20%（含）计1分，20%以上不计分。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综合费用率=（业务及管理费用+手续费及佣金支出+分保费用+ 营业税金及附加-摊回分保费用）/（本年自留保费-提取未到期责任准备金）。由参加遴选的承保机构提供省级公司农业保险综合费用率相关财务指标证明材料，并加盖公章。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2"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监管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检查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及处</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罚5分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参加遴选的承保机构2022-2024年期间开展的农业保险业务，被财政、审计和金融监管部门检查发现虚假承保、虚假理赔问题的，每项扣1分，扣完为止。</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违规问题以检查报告、审计报告、处罚文件以及监管通报等为准，同一违规事实或负面事件不重复扣分。如隐瞒不报或少报，则中选资格作废。违规问题以报告或文件下达的时间为准。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9"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度3分</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1、参加遴选的承保机构所属省级分公司消费者权益保护监管评价情况。按评价情况打分，一级的计1分；二级A计0.8分，二级B计0.6分，二级C计0.4分；三、四级不计分。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参加遴选的承保机构需提供2024年度经金融监管部门评定的消费者权益保护监管评价证明材料，并加盖公章。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9"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2、服务对象满意度，按省财政厅委托开展的2023和2024年度电话回访满意度评价结果，每年分值1分，总计2分，从高到低排名，第一名得1分，按0.2分依次递减，减完为止。</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以省财政厅委托第三方开展的电话回访报告为依据。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39"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偿付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充足</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率2分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偿付能力充足率总计2分，其中：</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参加遴选的承保机构所属总公司2024年度综合偿付能力充足率230%（含）以上的计满分1分；180%（含）-230%（不含）的按排名依次递减0.1分；低于180%的不计分。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参加遴选的承保机构所属总公司最近一期综合偿付能力充足率230%（含）以上的计满分1分；180%（含）-230%（不含）的按排名依次递减0.1分；低于180%的不计分。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综合偿付能力充足率=保险公司的实际资本/最低资本，需提供参加遴选的承保公司总公司2024年度经审计的会计报表和最近一期会计报表中</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偿付能力报告含偿付能力充足率</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相关页面复印件并加盖参加遴选的承保机构公章，其中202</w:t>
            </w:r>
            <w:r>
              <w:rPr>
                <w:rFonts w:hint="eastAsia"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宋体" w:cs="Times New Roman"/>
                <w:i w:val="0"/>
                <w:iCs w:val="0"/>
                <w:color w:val="000000"/>
                <w:kern w:val="0"/>
                <w:sz w:val="20"/>
                <w:szCs w:val="20"/>
                <w:u w:val="none"/>
                <w:lang w:val="en-US" w:eastAsia="zh-CN" w:bidi="ar"/>
              </w:rPr>
              <w:t>年度报表应经审计。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1"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合规</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经营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及风</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险管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控能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力20分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风险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综合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评级2分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风险综合评级总计2分，其中：</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参加遴选的承保机构所属总公司2024年度风险综合评级达到A级的计1分，B级的计0.5分，C、D级不计分。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参加遴选的承保机构所属总公司最近一期风险综合评级达到A级的计1分，B级的计0.5分，C、D级不计分。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参加遴选的承保机构需提供2024年度和最近一期经金融监管部门评定的</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风险综合评级证明材料，并加盖公章。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22"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大灾</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准备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金2分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参加遴选的承保机构所属省级公司2022-2024年期间按规定足额提取农业保险大灾准备金计1分，未足额提取或未提取不得分；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规范使用计1分，未按规范使用不得分。未开展政策性农业保险业务的承保机构计1分。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参加遴选的承保机构需提供省级公司 2022-2024年农业保险大灾准备金</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提取证明材料，并加盖公章。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2"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管理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制度3分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农业保险工作相关制度。对内控合规制度、承保查勘理赔制度、客户服务制度、风险控制制度等相关规章制度进行综合评价，优计3分，良计2分，一般计1分，差不计分。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以参加遴选的承保机构提供的制度汇编文本为评分依据。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农业保险绩效评价情况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绩效评价结果</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8</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以湘财金〔2024〕29号文件附件2《2024年政策性农业保险市县承保机构绩效评价计分表》为依据，计分标准：县市绩效得分占40%，区级绩效得分占60%。第一名得8分，按名次依次递减1.5分（绩效评价结果低于70分的不计分）。</w:t>
            </w:r>
          </w:p>
        </w:tc>
        <w:tc>
          <w:tcPr>
            <w:tcW w:w="6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由遴选人提供加盖公章的2024年度绩效评价结果文件或通报。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地方特色农业发展</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地方特色险种保费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6</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参加遴选的承保机构2022-2024年在市内的地方特色险种保费收入，每年度依次按排名得分。当年保费收入最高的，得2分，其余依次递减0.3分。未开展的不参与排名。</w:t>
            </w:r>
          </w:p>
        </w:tc>
        <w:tc>
          <w:tcPr>
            <w:tcW w:w="6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由遴选人提供加盖公章的2022-2024年湖南省农业保险综合管理平台数据（地方特色险种为省级奖补险种和县级特色品种）。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4" w:hRule="atLeast"/>
        </w:trPr>
        <w:tc>
          <w:tcPr>
            <w:tcW w:w="6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防灾防损与防疫激励</w:t>
            </w:r>
          </w:p>
        </w:tc>
        <w:tc>
          <w:tcPr>
            <w:tcW w:w="6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费用投入</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51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在遴选区域近3年农业保险相关的防灾防损（含防疫激励费）累计金额最多的为评审基准值，该承保机构得满分；其余机构按比例折算：得分=该机构投入总额/评审基准值×3分。</w:t>
            </w:r>
          </w:p>
        </w:tc>
        <w:tc>
          <w:tcPr>
            <w:tcW w:w="69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参加遴选的承保机构提供市本级及辖区2022-2024年防灾防损（含防疫激励费）费用相关凭证或其他相关措施的证明资料加盖承保机构公章，并经遴选区域财政部门盖章认可。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9"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服务方案质量</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承保理赔服务方案</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w:t>
            </w:r>
          </w:p>
        </w:tc>
        <w:tc>
          <w:tcPr>
            <w:tcW w:w="5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承保理赔服务方案。包括组织机构、人员配置、服务流程、资金安排、承保定损理赔办法条款、风控应急管理、响应时限安排等各方面内容的完整性、科学性、合理性、可行性进行综合比较后评分.</w:t>
            </w:r>
            <w:r>
              <w:rPr>
                <w:rFonts w:hint="eastAsia"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优秀(2分)：方案全面（涵盖组织、流程、风控、时效），关键服务时限全部量化且优于最低承诺，措施具体可行，有本地化特色。</w:t>
            </w:r>
            <w:r>
              <w:rPr>
                <w:rFonts w:hint="eastAsia"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良好(1.5分)：方案较全面，关键时限基本量化，措施较为具体。</w:t>
            </w:r>
            <w:r>
              <w:rPr>
                <w:rFonts w:hint="eastAsia"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一般(1分)：方案框架完整但细节不足，量化承诺少，可操作性一般。</w:t>
            </w:r>
            <w:r>
              <w:rPr>
                <w:rFonts w:hint="eastAsia"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差(0分)：方案缺失核心内容，无量化承诺或明显不可行。</w:t>
            </w:r>
          </w:p>
        </w:tc>
        <w:tc>
          <w:tcPr>
            <w:tcW w:w="69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以参加遴选的承保机构提供的资料文本为准。同时需提供对关键服务标准和服务响应时限的服务承诺书并加盖参加遴选的承保机构公章。承诺书包括但不限于遵守农业保险有关法律法规（特别是不进行虚假承保和虚假理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2"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响应文件规范性</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编制与装订</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w:t>
            </w:r>
          </w:p>
        </w:tc>
        <w:tc>
          <w:tcPr>
            <w:tcW w:w="5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完全符合遴选文件格式、顺序、目录、页码、装订要求，得1分；每有一处不符合扣0.2分，扣完为止。</w:t>
            </w:r>
          </w:p>
        </w:tc>
        <w:tc>
          <w:tcPr>
            <w:tcW w:w="69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由评审小组根据提交的响应文件现场核查并记录，依据客观事实评分。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fldChar w:fldCharType="begin"/>
            </w:r>
            <w:r>
              <w:rPr>
                <w:rFonts w:hint="eastAsia" w:ascii="Times New Roman" w:hAnsi="Times New Roman" w:eastAsia="宋体" w:cs="Times New Roman"/>
                <w:i w:val="0"/>
                <w:iCs w:val="0"/>
                <w:color w:val="000000"/>
                <w:kern w:val="0"/>
                <w:sz w:val="20"/>
                <w:szCs w:val="20"/>
                <w:u w:val="none"/>
                <w:lang w:val="en-US" w:eastAsia="zh-CN" w:bidi="ar"/>
              </w:rPr>
              <w:instrText xml:space="preserve"> = sum(C3:C30) \* MERGEFORMAT </w:instrText>
            </w:r>
            <w:r>
              <w:rPr>
                <w:rFonts w:hint="eastAsia" w:ascii="Times New Roman" w:hAnsi="Times New Roman" w:eastAsia="宋体" w:cs="Times New Roman"/>
                <w:i w:val="0"/>
                <w:iCs w:val="0"/>
                <w:color w:val="000000"/>
                <w:kern w:val="0"/>
                <w:sz w:val="20"/>
                <w:szCs w:val="20"/>
                <w:u w:val="none"/>
                <w:lang w:val="en-US" w:eastAsia="zh-CN" w:bidi="ar"/>
              </w:rPr>
              <w:fldChar w:fldCharType="separate"/>
            </w:r>
            <w:r>
              <w:rPr>
                <w:rFonts w:hint="eastAsia" w:ascii="Times New Roman" w:hAnsi="Times New Roman" w:eastAsia="宋体" w:cs="Times New Roman"/>
                <w:i w:val="0"/>
                <w:iCs w:val="0"/>
                <w:color w:val="000000"/>
                <w:kern w:val="0"/>
                <w:sz w:val="20"/>
                <w:szCs w:val="20"/>
                <w:u w:val="none"/>
                <w:lang w:val="en-US" w:eastAsia="zh-CN" w:bidi="ar"/>
              </w:rPr>
              <w:t>100</w:t>
            </w:r>
            <w:r>
              <w:rPr>
                <w:rFonts w:hint="eastAsia" w:ascii="Times New Roman" w:hAnsi="Times New Roman" w:eastAsia="宋体" w:cs="Times New Roman"/>
                <w:i w:val="0"/>
                <w:iCs w:val="0"/>
                <w:color w:val="000000"/>
                <w:kern w:val="0"/>
                <w:sz w:val="20"/>
                <w:szCs w:val="20"/>
                <w:u w:val="none"/>
                <w:lang w:val="en-US" w:eastAsia="zh-CN" w:bidi="ar"/>
              </w:rPr>
              <w:fldChar w:fldCharType="end"/>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4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p>
        </w:tc>
      </w:tr>
    </w:tbl>
    <w:p>
      <w:pPr>
        <w:pStyle w:val="2"/>
        <w:widowControl w:val="0"/>
        <w:numPr>
          <w:ilvl w:val="0"/>
          <w:numId w:val="0"/>
        </w:numPr>
        <w:spacing w:after="120"/>
        <w:jc w:val="both"/>
        <w:outlineLvl w:val="9"/>
        <w:rPr>
          <w:rFonts w:hint="eastAsia" w:ascii="宋体" w:hAnsi="宋体" w:eastAsia="宋体" w:cs="宋体"/>
          <w:spacing w:val="-1"/>
          <w:sz w:val="21"/>
          <w:szCs w:val="21"/>
          <w:lang w:eastAsia="zh-CN"/>
        </w:rPr>
      </w:pPr>
    </w:p>
    <w:p>
      <w:pPr>
        <w:pStyle w:val="2"/>
        <w:widowControl w:val="0"/>
        <w:numPr>
          <w:ilvl w:val="0"/>
          <w:numId w:val="0"/>
        </w:numPr>
        <w:spacing w:after="120"/>
        <w:jc w:val="both"/>
        <w:outlineLvl w:val="9"/>
        <w:rPr>
          <w:rFonts w:hint="eastAsia" w:ascii="宋体" w:hAnsi="宋体" w:eastAsia="宋体" w:cs="宋体"/>
          <w:spacing w:val="-1"/>
          <w:sz w:val="21"/>
          <w:szCs w:val="21"/>
          <w:lang w:eastAsia="zh-CN"/>
        </w:rPr>
      </w:pPr>
    </w:p>
    <w:p>
      <w:pPr>
        <w:outlineLvl w:val="9"/>
        <w:rPr>
          <w:rFonts w:hint="eastAsia"/>
        </w:rPr>
      </w:pP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新宋体">
    <w:altName w:val="Droid Sans Fallback"/>
    <w:panose1 w:val="02010609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隶书_GBK">
    <w:altName w:val="Droid Sans Fallback"/>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lang w:val="en-US" w:eastAsia="zh-CN"/>
      </w:rPr>
    </w:pPr>
    <w:r>
      <w:rPr>
        <w:rFonts w:hint="eastAsia"/>
        <w:sz w:val="21"/>
        <w:szCs w:val="21"/>
        <w:lang w:val="en-US" w:eastAsia="zh-CN"/>
      </w:rPr>
      <w:t>天策致远工程咨询管理有限公司</w:t>
    </w:r>
    <w:r>
      <w:rPr>
        <w:rFonts w:hint="eastAsia"/>
        <w:sz w:val="21"/>
        <w:szCs w:val="21"/>
      </w:rPr>
      <w:t xml:space="preserve">                                    电话：</w:t>
    </w:r>
    <w:r>
      <w:rPr>
        <w:rFonts w:hint="eastAsia"/>
        <w:sz w:val="21"/>
        <w:szCs w:val="21"/>
        <w:lang w:eastAsia="zh-CN"/>
      </w:rPr>
      <w:t>0734-8276083</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C8XO0AQAAUgMAAA4AAABkcnMv&#10;ZTJvRG9jLnhtbK1TzW4TMRC+I/EOlu/EmxxotI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5wLxc7QBAABSAwAADgAAAAAAAAABACAAAAA0AQAAZHJzL2Uyb0Rv&#10;Yy54bWxQSwUGAAAAAAYABgBZAQAAWg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LpRXvmyAQAAUgMAAA4AAAAAAAAAAQAgAAAANA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180" w:right="360" w:hanging="180" w:hangingChars="100"/>
      <w:jc w:val="right"/>
      <w:rPr>
        <w:rFonts w:hint="eastAsia" w:eastAsia="楷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23</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xOZ+W0AQAAVA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U0octzij/a/n/e+/+z8/CfqwQX2I&#10;NeY9BcxMw7UfGppgI8dQRH+WPiiw+YuiCKZgt3enDsshEYHO6Xw2n1cYEhgbL1iCvfweIKY76S3J&#10;RkMBR1g6y7cPMR1Sx5RczflbbUwZo3FvHIiZPSzTP3DMVhpWw1HTyrc7lNTj9BvqcD0pMfcOm5sX&#10;ZTRgNFajsQmg1x1SU9zEPB6O8FebhEQKv1zlAH0sjqMrCo9rlnfj9b1kvTyG5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E5n5bQBAABUAwAADgAAAAAAAAABACAAAAA0AQAAZHJzL2Uyb0Rv&#10;Yy54bWxQSwUGAAAAAAYABgBZAQAAWg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23</w:t>
                    </w:r>
                    <w: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hint="eastAsia"/>
      </w:rPr>
    </w:pPr>
    <w:r>
      <w:rPr>
        <w:rFonts w:hint="eastAsia" w:ascii="宋体" w:hAnsi="宋体" w:cs="宋体"/>
        <w:color w:val="000000"/>
        <w:sz w:val="21"/>
        <w:szCs w:val="21"/>
        <w:lang w:eastAsia="zh-CN"/>
      </w:rPr>
      <w:t>衡阳市本级及所辖区2026-2028年政策性农业保险承保机构公开竞争性遴选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thickThinMediumGap" w:color="auto" w:sz="18" w:space="1"/>
      </w:pBdr>
      <w:tabs>
        <w:tab w:val="left" w:pos="1820"/>
      </w:tabs>
      <w:jc w:val="left"/>
    </w:pPr>
    <w:r>
      <w:rPr>
        <w:rFonts w:hint="eastAsia" w:ascii="宋体" w:hAnsi="宋体" w:cs="宋体"/>
        <w:color w:val="000000"/>
        <w:sz w:val="21"/>
        <w:szCs w:val="21"/>
        <w:lang w:eastAsia="zh-CN"/>
      </w:rPr>
      <w:t>衡阳市本级及所辖区2026-2028年政策性农业保险承保机构公开竞争性遴选</w:t>
    </w:r>
    <w:r>
      <w:rPr>
        <w:rFonts w:hint="eastAsia" w:ascii="宋体" w:hAnsi="宋体" w:cs="宋体"/>
        <w:color w:val="000000"/>
        <w:sz w:val="21"/>
        <w:szCs w:val="21"/>
      </w:rPr>
      <w:t xml:space="preserve">          遴选文件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D66ED"/>
    <w:multiLevelType w:val="singleLevel"/>
    <w:tmpl w:val="E55D66ED"/>
    <w:lvl w:ilvl="0" w:tentative="0">
      <w:start w:val="1"/>
      <w:numFmt w:val="decimal"/>
      <w:suff w:val="nothing"/>
      <w:lvlText w:val="%1、"/>
      <w:lvlJc w:val="left"/>
    </w:lvl>
  </w:abstractNum>
  <w:abstractNum w:abstractNumId="1">
    <w:nsid w:val="EA90B992"/>
    <w:multiLevelType w:val="singleLevel"/>
    <w:tmpl w:val="EA90B992"/>
    <w:lvl w:ilvl="0" w:tentative="0">
      <w:start w:val="1"/>
      <w:numFmt w:val="decimal"/>
      <w:suff w:val="nothing"/>
      <w:lvlText w:val="%1、"/>
      <w:lvlJc w:val="left"/>
    </w:lvl>
  </w:abstractNum>
  <w:abstractNum w:abstractNumId="2">
    <w:nsid w:val="4D4FF72B"/>
    <w:multiLevelType w:val="singleLevel"/>
    <w:tmpl w:val="4D4FF72B"/>
    <w:lvl w:ilvl="0" w:tentative="0">
      <w:start w:val="1"/>
      <w:numFmt w:val="decimal"/>
      <w:suff w:val="nothing"/>
      <w:lvlText w:val="%1、"/>
      <w:lvlJc w:val="left"/>
    </w:lvl>
  </w:abstractNum>
  <w:abstractNum w:abstractNumId="3">
    <w:nsid w:val="5E4BA95A"/>
    <w:multiLevelType w:val="singleLevel"/>
    <w:tmpl w:val="5E4BA95A"/>
    <w:lvl w:ilvl="0" w:tentative="0">
      <w:start w:val="1"/>
      <w:numFmt w:val="chineseCounting"/>
      <w:suff w:val="nothing"/>
      <w:lvlText w:val="%1、"/>
      <w:lvlJc w:val="left"/>
    </w:lvl>
  </w:abstractNum>
  <w:abstractNum w:abstractNumId="4">
    <w:nsid w:val="5E4BA973"/>
    <w:multiLevelType w:val="singleLevel"/>
    <w:tmpl w:val="5E4BA973"/>
    <w:lvl w:ilvl="0" w:tentative="0">
      <w:start w:val="1"/>
      <w:numFmt w:val="decimal"/>
      <w:suff w:val="nothing"/>
      <w:lvlText w:val="%1、"/>
      <w:lvlJc w:val="left"/>
    </w:lvl>
  </w:abstractNum>
  <w:abstractNum w:abstractNumId="5">
    <w:nsid w:val="5E4BAA0D"/>
    <w:multiLevelType w:val="singleLevel"/>
    <w:tmpl w:val="5E4BAA0D"/>
    <w:lvl w:ilvl="0" w:tentative="0">
      <w:start w:val="3"/>
      <w:numFmt w:val="chineseCounting"/>
      <w:suff w:val="nothing"/>
      <w:lvlText w:val="%1、"/>
      <w:lvlJc w:val="left"/>
    </w:lvl>
  </w:abstractNum>
  <w:abstractNum w:abstractNumId="6">
    <w:nsid w:val="5FE0F81B"/>
    <w:multiLevelType w:val="singleLevel"/>
    <w:tmpl w:val="5FE0F81B"/>
    <w:lvl w:ilvl="0" w:tentative="0">
      <w:start w:val="1"/>
      <w:numFmt w:val="decimal"/>
      <w:suff w:val="nothing"/>
      <w:lvlText w:val="%1、"/>
      <w:lvlJc w:val="left"/>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YmNlYzcwMGI0MDUxZDhjODVhMWU4MzlhOTFiODUifQ=="/>
  </w:docVars>
  <w:rsids>
    <w:rsidRoot w:val="0F1F2662"/>
    <w:rsid w:val="025E2E9D"/>
    <w:rsid w:val="073F7CDE"/>
    <w:rsid w:val="09A67978"/>
    <w:rsid w:val="0F1F2662"/>
    <w:rsid w:val="0F974E04"/>
    <w:rsid w:val="0FAE88CF"/>
    <w:rsid w:val="0FFFC064"/>
    <w:rsid w:val="11084D63"/>
    <w:rsid w:val="14A01147"/>
    <w:rsid w:val="16241594"/>
    <w:rsid w:val="1E4924A1"/>
    <w:rsid w:val="228615A4"/>
    <w:rsid w:val="243C7A99"/>
    <w:rsid w:val="277C5D00"/>
    <w:rsid w:val="2C53461F"/>
    <w:rsid w:val="307C755F"/>
    <w:rsid w:val="30CC339C"/>
    <w:rsid w:val="311F484F"/>
    <w:rsid w:val="33AFE87A"/>
    <w:rsid w:val="3BFB48AA"/>
    <w:rsid w:val="3CF37456"/>
    <w:rsid w:val="3F7D7494"/>
    <w:rsid w:val="3F7F3991"/>
    <w:rsid w:val="3FFE3A14"/>
    <w:rsid w:val="401B4AA2"/>
    <w:rsid w:val="42513C34"/>
    <w:rsid w:val="43567E50"/>
    <w:rsid w:val="448F5043"/>
    <w:rsid w:val="472F778A"/>
    <w:rsid w:val="4AD01DF5"/>
    <w:rsid w:val="4DD9EF82"/>
    <w:rsid w:val="4DE9444D"/>
    <w:rsid w:val="4FD32BF5"/>
    <w:rsid w:val="4FD73C4D"/>
    <w:rsid w:val="50805B7E"/>
    <w:rsid w:val="5B661DC6"/>
    <w:rsid w:val="5C75671C"/>
    <w:rsid w:val="5ECAF6B3"/>
    <w:rsid w:val="5ED1B8AD"/>
    <w:rsid w:val="5FBBCDE8"/>
    <w:rsid w:val="65C93CF6"/>
    <w:rsid w:val="677D66E9"/>
    <w:rsid w:val="67B71FE4"/>
    <w:rsid w:val="708E3170"/>
    <w:rsid w:val="70D20771"/>
    <w:rsid w:val="724579CF"/>
    <w:rsid w:val="72912870"/>
    <w:rsid w:val="79071E0F"/>
    <w:rsid w:val="7B3E2E54"/>
    <w:rsid w:val="7BBFC0CE"/>
    <w:rsid w:val="7BFA1074"/>
    <w:rsid w:val="7BFBDF67"/>
    <w:rsid w:val="7C1EFB40"/>
    <w:rsid w:val="7DDE755B"/>
    <w:rsid w:val="7E7E8ED6"/>
    <w:rsid w:val="7FFF4D63"/>
    <w:rsid w:val="AB570375"/>
    <w:rsid w:val="B2AEE658"/>
    <w:rsid w:val="B7D7DF6E"/>
    <w:rsid w:val="BEFD46EE"/>
    <w:rsid w:val="BFF68B16"/>
    <w:rsid w:val="CEF6627F"/>
    <w:rsid w:val="D3BBC04D"/>
    <w:rsid w:val="D7EE8E16"/>
    <w:rsid w:val="DABFFB19"/>
    <w:rsid w:val="EBF30F2B"/>
    <w:rsid w:val="F6EFC662"/>
    <w:rsid w:val="F7FDCFCF"/>
    <w:rsid w:val="F9DFED7A"/>
    <w:rsid w:val="FB6283A5"/>
    <w:rsid w:val="FBDAEBA3"/>
    <w:rsid w:val="FDA3B610"/>
    <w:rsid w:val="FECB82B1"/>
    <w:rsid w:val="FFCF7FF9"/>
    <w:rsid w:val="FFFC1B94"/>
    <w:rsid w:val="FFFF1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next w:val="1"/>
    <w:qFormat/>
    <w:uiPriority w:val="0"/>
    <w:pPr>
      <w:widowControl/>
      <w:ind w:firstLine="420"/>
      <w:jc w:val="left"/>
    </w:pPr>
    <w:rPr>
      <w:rFonts w:ascii="Times New Roman" w:hAnsi="Times New Roman" w:eastAsia="Times New Roman" w:cs="Times New Roman"/>
      <w:sz w:val="20"/>
      <w:szCs w:val="20"/>
    </w:r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index 1"/>
    <w:basedOn w:val="1"/>
    <w:next w:val="1"/>
    <w:qFormat/>
    <w:uiPriority w:val="0"/>
    <w:pPr>
      <w:spacing w:line="220" w:lineRule="exact"/>
      <w:jc w:val="center"/>
    </w:pPr>
    <w:rPr>
      <w:rFonts w:ascii="仿宋_GB2312" w:eastAsia="仿宋_GB2312"/>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font5"/>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15">
    <w:name w:val="WPSOffice手动目录 1"/>
    <w:qFormat/>
    <w:uiPriority w:val="0"/>
    <w:pPr>
      <w:ind w:leftChars="0"/>
    </w:pPr>
    <w:rPr>
      <w:rFonts w:ascii="Calibri" w:hAnsi="Calibri" w:eastAsia="宋体" w:cs="Times New Roman"/>
      <w:sz w:val="20"/>
      <w:szCs w:val="20"/>
    </w:rPr>
  </w:style>
  <w:style w:type="paragraph" w:customStyle="1" w:styleId="16">
    <w:name w:val="WPSOffice手动目录 2"/>
    <w:qFormat/>
    <w:uiPriority w:val="0"/>
    <w:pPr>
      <w:ind w:leftChars="200"/>
    </w:pPr>
    <w:rPr>
      <w:rFonts w:ascii="Calibri" w:hAnsi="Calibri" w:eastAsia="宋体" w:cs="Times New Roman"/>
      <w:sz w:val="20"/>
      <w:szCs w:val="20"/>
    </w:rPr>
  </w:style>
  <w:style w:type="paragraph" w:customStyle="1" w:styleId="17">
    <w:name w:val="列出段落1"/>
    <w:basedOn w:val="1"/>
    <w:qFormat/>
    <w:uiPriority w:val="0"/>
    <w:pPr>
      <w:ind w:firstLine="420" w:firstLineChars="200"/>
    </w:pPr>
    <w:rPr>
      <w:szCs w:val="20"/>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Other|1"/>
    <w:basedOn w:val="1"/>
    <w:qFormat/>
    <w:uiPriority w:val="99"/>
    <w:pPr>
      <w:spacing w:line="420" w:lineRule="auto"/>
      <w:ind w:firstLine="400"/>
    </w:pPr>
    <w:rPr>
      <w:rFonts w:ascii="宋体" w:hAnsi="宋体" w:eastAsia="宋体"/>
      <w:color w:val="auto"/>
      <w:sz w:val="30"/>
      <w:szCs w:val="30"/>
      <w:lang w:val="zh-TW" w:eastAsia="zh-TW"/>
    </w:rPr>
  </w:style>
  <w:style w:type="paragraph" w:customStyle="1" w:styleId="20">
    <w:name w:val="UserStyle_12"/>
    <w:basedOn w:val="1"/>
    <w:qFormat/>
    <w:uiPriority w:val="0"/>
    <w:rPr>
      <w:rFonts w:ascii="新宋体" w:hAnsi="新宋体" w:eastAsia="新宋体"/>
      <w:lang w:val="zh-CN" w:bidi="zh-CN"/>
    </w:rPr>
  </w:style>
  <w:style w:type="character" w:customStyle="1" w:styleId="21">
    <w:name w:val="NormalCharacter"/>
    <w:semiHidden/>
    <w:qFormat/>
    <w:uiPriority w:val="0"/>
  </w:style>
  <w:style w:type="character" w:customStyle="1" w:styleId="22">
    <w:name w:val="font01"/>
    <w:basedOn w:val="13"/>
    <w:qFormat/>
    <w:uiPriority w:val="0"/>
    <w:rPr>
      <w:rFonts w:hint="eastAsia" w:ascii="宋体" w:hAnsi="宋体" w:eastAsia="宋体" w:cs="宋体"/>
      <w:color w:val="000000"/>
      <w:sz w:val="22"/>
      <w:szCs w:val="22"/>
      <w:u w:val="none"/>
    </w:rPr>
  </w:style>
  <w:style w:type="character" w:customStyle="1" w:styleId="23">
    <w:name w:val="font21"/>
    <w:basedOn w:val="13"/>
    <w:qFormat/>
    <w:uiPriority w:val="0"/>
    <w:rPr>
      <w:rFonts w:hint="default" w:ascii="Times New Roman" w:hAnsi="Times New Roman" w:cs="Times New Roman"/>
      <w:color w:val="000000"/>
      <w:sz w:val="20"/>
      <w:szCs w:val="20"/>
      <w:u w:val="none"/>
    </w:rPr>
  </w:style>
  <w:style w:type="character" w:customStyle="1" w:styleId="24">
    <w:name w:val="font11"/>
    <w:basedOn w:val="13"/>
    <w:qFormat/>
    <w:uiPriority w:val="0"/>
    <w:rPr>
      <w:rFonts w:hint="eastAsia" w:ascii="仿宋" w:hAnsi="仿宋" w:eastAsia="仿宋" w:cs="仿宋"/>
      <w:color w:val="000000"/>
      <w:sz w:val="20"/>
      <w:szCs w:val="20"/>
      <w:u w:val="none"/>
    </w:rPr>
  </w:style>
  <w:style w:type="character" w:customStyle="1" w:styleId="25">
    <w:name w:val="font31"/>
    <w:basedOn w:val="13"/>
    <w:qFormat/>
    <w:uiPriority w:val="0"/>
    <w:rPr>
      <w:rFonts w:hint="default" w:ascii="Times New Roman" w:hAnsi="Times New Roman" w:cs="Times New Roman"/>
      <w:color w:val="000000"/>
      <w:sz w:val="20"/>
      <w:szCs w:val="20"/>
      <w:u w:val="none"/>
    </w:rPr>
  </w:style>
  <w:style w:type="character" w:customStyle="1" w:styleId="26">
    <w:name w:val="font71"/>
    <w:basedOn w:val="13"/>
    <w:qFormat/>
    <w:uiPriority w:val="0"/>
    <w:rPr>
      <w:rFonts w:ascii="仿宋" w:hAnsi="仿宋" w:eastAsia="仿宋" w:cs="仿宋"/>
      <w:b/>
      <w:color w:val="000000"/>
      <w:sz w:val="20"/>
      <w:szCs w:val="20"/>
      <w:u w:val="none"/>
    </w:rPr>
  </w:style>
  <w:style w:type="character" w:customStyle="1" w:styleId="27">
    <w:name w:val="font51"/>
    <w:basedOn w:val="13"/>
    <w:qFormat/>
    <w:uiPriority w:val="0"/>
    <w:rPr>
      <w:rFonts w:hint="default" w:ascii="仿宋" w:hAnsi="仿宋" w:eastAsia="仿宋" w:cs="仿宋"/>
      <w:color w:val="000000"/>
      <w:sz w:val="20"/>
      <w:szCs w:val="20"/>
      <w:u w:val="none"/>
    </w:rPr>
  </w:style>
  <w:style w:type="character" w:customStyle="1" w:styleId="28">
    <w:name w:val="font91"/>
    <w:basedOn w:val="13"/>
    <w:qFormat/>
    <w:uiPriority w:val="0"/>
    <w:rPr>
      <w:rFonts w:ascii="方正隶书_GBK" w:hAnsi="方正隶书_GBK" w:eastAsia="方正隶书_GBK" w:cs="方正隶书_GBK"/>
      <w:color w:val="000000"/>
      <w:sz w:val="16"/>
      <w:szCs w:val="16"/>
      <w:u w:val="none"/>
    </w:rPr>
  </w:style>
  <w:style w:type="character" w:customStyle="1" w:styleId="29">
    <w:name w:val="font101"/>
    <w:basedOn w:val="13"/>
    <w:qFormat/>
    <w:uiPriority w:val="0"/>
    <w:rPr>
      <w:rFonts w:hint="default" w:ascii="Times New Roman" w:hAnsi="Times New Roman" w:cs="Times New Roman"/>
      <w:color w:val="000000"/>
      <w:sz w:val="16"/>
      <w:szCs w:val="16"/>
      <w:u w:val="none"/>
    </w:rPr>
  </w:style>
  <w:style w:type="character" w:customStyle="1" w:styleId="30">
    <w:name w:val="font112"/>
    <w:basedOn w:val="13"/>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9963</Words>
  <Characters>10489</Characters>
  <Lines>0</Lines>
  <Paragraphs>0</Paragraphs>
  <TotalTime>0</TotalTime>
  <ScaleCrop>false</ScaleCrop>
  <LinksUpToDate>false</LinksUpToDate>
  <CharactersWithSpaces>11850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2023-01-18T19:15:00Z</dcterms:created>
  <dc:creator>Administrator</dc:creator>
  <cp:lastModifiedBy>马永芳</cp:lastModifiedBy>
  <cp:lastPrinted>2026-02-12T21:11:00Z</cp:lastPrinted>
  <dcterms:modified xsi:type="dcterms:W3CDTF">2026-02-12T13:46:50Z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4A0EF6CAE2C94EC48AE03A3185B3FB3A_13</vt:lpwstr>
  </property>
  <property fmtid="{D5CDD505-2E9C-101B-9397-08002B2CF9AE}" pid="4" name="KSOTemplateDocerSaveRecord">
    <vt:lpwstr>eyJoZGlkIjoiZDU5NzllMzhmZTk2OTk0NjMwNWUwZTZiZWZjMTU5NTYiLCJ1c2VySWQiOiI0NjYzMDE5MzEifQ==</vt:lpwstr>
  </property>
</Properties>
</file>