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《衡阳市历史文化名城保护条例》宣传手册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一、封面与前言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（一）标题：守护雁城老故事 共筑名城新未来-《衡阳市历史文化名城保护条例》宣传手册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（二）封面元素：石鼓书院、南岳庙、祝融峰等代表衡阳历史文化的图片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（三）前言：</w:t>
      </w:r>
      <w:r>
        <w:rPr>
          <w:rFonts w:hint="eastAsia" w:ascii="仿宋" w:hAnsi="仿宋" w:eastAsia="仿宋" w:cs="仿宋"/>
          <w:sz w:val="32"/>
          <w:szCs w:val="32"/>
        </w:rPr>
        <w:t>衡阳，古称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衡州，雅称</w:t>
      </w:r>
      <w:r>
        <w:rPr>
          <w:rFonts w:hint="eastAsia" w:ascii="仿宋" w:hAnsi="仿宋" w:eastAsia="仿宋" w:cs="仿宋"/>
          <w:sz w:val="32"/>
          <w:szCs w:val="32"/>
        </w:rPr>
        <w:t>雁城，</w:t>
      </w:r>
      <w:r>
        <w:rPr>
          <w:rFonts w:hint="default" w:ascii="仿宋" w:hAnsi="仿宋" w:eastAsia="仿宋" w:cs="仿宋"/>
          <w:sz w:val="32"/>
          <w:szCs w:val="32"/>
          <w:lang w:val="en"/>
        </w:rPr>
        <w:t>1988年被湖南省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人民政府</w:t>
      </w:r>
      <w:r>
        <w:rPr>
          <w:rFonts w:hint="default" w:ascii="仿宋" w:hAnsi="仿宋" w:eastAsia="仿宋" w:cs="仿宋"/>
          <w:sz w:val="32"/>
          <w:szCs w:val="32"/>
          <w:lang w:val="en"/>
        </w:rPr>
        <w:t>公布为首批省级历史文化名城，</w:t>
      </w:r>
      <w:r>
        <w:rPr>
          <w:rFonts w:hint="eastAsia" w:ascii="仿宋" w:hAnsi="仿宋" w:eastAsia="仿宋" w:cs="仿宋"/>
          <w:sz w:val="32"/>
          <w:szCs w:val="32"/>
        </w:rPr>
        <w:t>钟灵毓秀、底蕴深厚，承载着千年湖湘文脉，留存着</w:t>
      </w:r>
      <w:r>
        <w:rPr>
          <w:rFonts w:hint="default" w:ascii="仿宋" w:hAnsi="仿宋" w:eastAsia="仿宋" w:cs="仿宋"/>
          <w:sz w:val="32"/>
          <w:szCs w:val="32"/>
          <w:lang w:val="en"/>
        </w:rPr>
        <w:t>名山文化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default" w:ascii="仿宋" w:hAnsi="仿宋" w:eastAsia="仿宋" w:cs="仿宋"/>
          <w:sz w:val="32"/>
          <w:szCs w:val="32"/>
          <w:lang w:val="en"/>
        </w:rPr>
        <w:t>船山文化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default" w:ascii="仿宋" w:hAnsi="仿宋" w:eastAsia="仿宋" w:cs="仿宋"/>
          <w:sz w:val="32"/>
          <w:szCs w:val="32"/>
          <w:lang w:val="en"/>
        </w:rPr>
        <w:t>书院文化、红色文化、抗战文化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"/>
        </w:rPr>
        <w:t>工业文化</w:t>
      </w:r>
      <w:r>
        <w:rPr>
          <w:rFonts w:hint="eastAsia" w:ascii="仿宋" w:hAnsi="仿宋" w:eastAsia="仿宋" w:cs="仿宋"/>
          <w:sz w:val="32"/>
          <w:szCs w:val="32"/>
        </w:rPr>
        <w:t>等珍贵历史印记。《条例》的颁布实施，标志着衡阳市历史文化名城保护工作步入法治化、规范化、常态化轨道，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既是响应衡阳申报国家历史文化名城的迫切需求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，也是落实中央城市工作会议精神和全省法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治文化保护部署、推动“文旅兴城”战略实施的重要举措</w:t>
      </w:r>
      <w:r>
        <w:rPr>
          <w:rFonts w:ascii="宋体" w:hAnsi="宋体" w:eastAsia="宋体" w:cs="宋体"/>
          <w:kern w:val="0"/>
          <w:sz w:val="24"/>
          <w:szCs w:val="24"/>
          <w:lang w:val="en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为传承优秀历史文化、促进城乡建设与历史文化协调发展提供了坚实法治保障。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二、《条例》核心内容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）保护对象有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哪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1.历史城区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历史文化街区（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目前有原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建湘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柴油机厂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南岳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北支街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白渔潭水电站、核工业272厂、探矿机械厂、苗圃铁路等6片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历史文化街区）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.历史地段（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目前有回雁峰、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中山路、青草桥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湘南学联、东洲岛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5处历史地段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历史建筑（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135处，其中市辖区52处，包括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铁路文化宫、建湘柴油机厂职工宿舍等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后续将陆续公布新增历史建筑名单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省级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历史文化名镇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目前有5个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）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、历史文化名村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目前有12个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传统村落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目前有28个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.文物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各级文物保护单位471处，其中国保单位15处、省保单位123处、市保单位106处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非物质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文化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遗产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（全市登记注册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2000多项，其中联合国科教文组织公布1项、国家级非遗项目6项、省级非遗项目49项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.古树名木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15124株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.法律法规规定的其他保护对象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（二）如何精准识别保护对象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市人民政府建立历史文化名城保护名录制度，历史文化名城保护对象纳入保护名录。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保护名录载明保护对象名称、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位置、类型、等级、权属、形成时间和历史价值等内容，向社会公布。同时市、县（市、区）政府会对已公布的保护对象设置保护标志，标明保护范围。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（三）保护原则有哪些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科学规划、严格保护、分类管理、合理利用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维护真实性、完整性，促进历史与现代融合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（四）谁来保护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属地、管理人、使用人、所有人。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1.政府：市、县（市、区）是责任主体，负责本行政区域内历史文化名城保护和监督工作。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部门：住建主管部门负责统筹历史文化名城保护工作；自然资源主管部门负责历史文化名城保护各类规划管理工作；文化文物主管部门负责文物、非物质文化遗产的保护与管理工作；发改、教育、工信、民族宗教、公安、财政、生态环境、交通运输、林业、水利、农业农村、应急管理、城市管理等部门按照各自职责，做好历史文化名城保护与管理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3.基层：乡镇（街道办事处）负责本辖区历史文化名城保护的信息采集、日常巡查和现场保护等具体工作；村（居）民委员会协助做好历史文化名城保护工作。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责任人：历史文化街区、历史地段、历史文化名镇保护责任人为县（市、区）人民政府，历史文化名村、传统村落保护责任人为所在地乡镇（街道办事处）；国有历史建筑的管理人为保护责任人，非国有历史建筑的所有权人为保护责任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（五）我们能做什么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1.保护和修缮（历史建筑）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史建筑的保护责任人应当合理使用建筑，负责建筑的日常保护和安全防范，保持建筑的传统格局和原有风貌。非国有历史建筑维护、修缮费用由历史建筑责任人承担；确有困难的，可向市、县（市、区）政府申请资金补助进行产权置换、收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2.合理利用与活化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住居民可通过开展传统戏剧和曲艺表演、制作推广衡阳名优特产、经营名宿和特色餐饮等方式合理利用历史文化资源。鼓励依据规划要求在原址居住，改善生产生活条件，从事当地特色产业的生产经营等相关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3.监督保护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任何单位和个人有权对破坏历史文化名城保护对象的行为进行劝阻、制止或者投诉、举报。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三、附录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（一）条例电子版获取二维码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793240" cy="1516380"/>
            <wp:effectExtent l="0" t="0" r="5080" b="7620"/>
            <wp:docPr id="1" name="图片 1" descr="d79da2d8af6aefb0526f545bc972832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9da2d8af6aefb0526f545bc972832b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（二）重要保护对象名录二维码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drawing>
          <wp:inline distT="0" distB="0" distL="114300" distR="114300">
            <wp:extent cx="1856105" cy="1856105"/>
            <wp:effectExtent l="0" t="0" r="10795" b="10795"/>
            <wp:docPr id="2" name="图片 2" descr="576fa86c001eed176a6faf187c0f20e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6fa86c001eed176a6faf187c0f20e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（三）咨询部门和电话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市住建局历史文化名城保护办公室0734-8294398 村镇科0734-8294151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市文旅广体局非遗科0734-8869010 文考科0734-8869775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市城管局园林绿化科0734-8809331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zUyZWMwYTE3N2EyMWU5N2EwMTRmNWQ1OGM5YWIifQ=="/>
  </w:docVars>
  <w:rsids>
    <w:rsidRoot w:val="69FB6EDD"/>
    <w:rsid w:val="144E6BEE"/>
    <w:rsid w:val="18994EEA"/>
    <w:rsid w:val="1C880D75"/>
    <w:rsid w:val="1E2B484B"/>
    <w:rsid w:val="26560363"/>
    <w:rsid w:val="2CF7367C"/>
    <w:rsid w:val="32D57EA3"/>
    <w:rsid w:val="39A92213"/>
    <w:rsid w:val="3AF51A1C"/>
    <w:rsid w:val="3F5A8891"/>
    <w:rsid w:val="48326701"/>
    <w:rsid w:val="4FBFC666"/>
    <w:rsid w:val="4FFF1E09"/>
    <w:rsid w:val="56FEFBD1"/>
    <w:rsid w:val="5EFFCB83"/>
    <w:rsid w:val="5F9FD010"/>
    <w:rsid w:val="5FCA9A3D"/>
    <w:rsid w:val="60B24332"/>
    <w:rsid w:val="68632F26"/>
    <w:rsid w:val="69EDD63F"/>
    <w:rsid w:val="6B3D5C23"/>
    <w:rsid w:val="6B7F797F"/>
    <w:rsid w:val="6D941216"/>
    <w:rsid w:val="6DBFA6F3"/>
    <w:rsid w:val="6E7DB8F5"/>
    <w:rsid w:val="712D267F"/>
    <w:rsid w:val="71E3958C"/>
    <w:rsid w:val="743E5F12"/>
    <w:rsid w:val="7D990C9D"/>
    <w:rsid w:val="7DFD9E32"/>
    <w:rsid w:val="7E0250CA"/>
    <w:rsid w:val="7E503E50"/>
    <w:rsid w:val="7EEB8450"/>
    <w:rsid w:val="7EF6D831"/>
    <w:rsid w:val="A8CD4AD7"/>
    <w:rsid w:val="ACEDDA86"/>
    <w:rsid w:val="B71FC65B"/>
    <w:rsid w:val="BBFDEB59"/>
    <w:rsid w:val="D7DE9BBE"/>
    <w:rsid w:val="DDEBAFFA"/>
    <w:rsid w:val="E3DF112F"/>
    <w:rsid w:val="E95B6759"/>
    <w:rsid w:val="F52F173E"/>
    <w:rsid w:val="F65FFE25"/>
    <w:rsid w:val="FCB996AD"/>
    <w:rsid w:val="FD0D2103"/>
    <w:rsid w:val="FEBE175D"/>
    <w:rsid w:val="FFA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1637</Words>
  <Characters>1736</Characters>
  <Lines>0</Lines>
  <Paragraphs>0</Paragraphs>
  <TotalTime>10</TotalTime>
  <ScaleCrop>false</ScaleCrop>
  <LinksUpToDate>false</LinksUpToDate>
  <CharactersWithSpaces>1739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2025-07-27T07:55:00Z</dcterms:created>
  <dc:creator>WPS_1601614760</dc:creator>
  <cp:lastModifiedBy>kylin</cp:lastModifiedBy>
  <dcterms:modified xsi:type="dcterms:W3CDTF">2026-02-27T16:27:25Z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FF851EB3467C41E48188158F8EE4F48A_13</vt:lpwstr>
  </property>
  <property fmtid="{D5CDD505-2E9C-101B-9397-08002B2CF9AE}" pid="4" name="KSOTemplateDocerSaveRecord">
    <vt:lpwstr>eyJoZGlkIjoiMGZhNTg0ODE3ZDkzMzVlYWQxMTA0ZGMxNzZiOWVhODIiLCJ1c2VySWQiOiIzMDM3MDU0ODkifQ==</vt:lpwstr>
  </property>
</Properties>
</file>