
<file path=[Content_Types].xml><?xml version="1.0" encoding="utf-8"?>
<Types xmlns="http://schemas.openxmlformats.org/package/2006/content-types">
  <Default Extension="emf" ContentType="image/x-emf"/>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DBD953">
      <w:pPr>
        <w:pStyle w:val="28"/>
        <w:ind w:firstLine="0" w:firstLineChars="0"/>
        <w:rPr>
          <w:rFonts w:ascii="Times New Roman" w:hAnsi="Times New Roman" w:eastAsia="黑体"/>
          <w:sz w:val="32"/>
          <w:szCs w:val="32"/>
        </w:rPr>
      </w:pPr>
      <w:r>
        <w:rPr>
          <w:rFonts w:ascii="Times New Roman" w:hAnsi="Times New Roman" w:eastAsia="黑体"/>
          <w:sz w:val="32"/>
          <w:szCs w:val="32"/>
        </w:rPr>
        <w:t>附件2-1</w:t>
      </w:r>
    </w:p>
    <w:p w14:paraId="3502F978">
      <w:pPr>
        <w:pStyle w:val="28"/>
        <w:ind w:firstLine="0" w:firstLineChars="0"/>
        <w:rPr>
          <w:rFonts w:ascii="Times New Roman" w:hAnsi="Times New Roman"/>
        </w:rPr>
      </w:pPr>
    </w:p>
    <w:p w14:paraId="3F2C384B">
      <w:pPr>
        <w:pStyle w:val="28"/>
        <w:ind w:firstLine="0" w:firstLineChars="0"/>
        <w:rPr>
          <w:rFonts w:ascii="Times New Roman" w:hAnsi="Times New Roman"/>
        </w:rPr>
      </w:pPr>
    </w:p>
    <w:p w14:paraId="15BE23CB">
      <w:pPr>
        <w:pStyle w:val="28"/>
        <w:ind w:firstLine="0" w:firstLineChars="0"/>
        <w:rPr>
          <w:rFonts w:ascii="Times New Roman" w:hAnsi="Times New Roman"/>
        </w:rPr>
      </w:pPr>
    </w:p>
    <w:p w14:paraId="4D3DE3BE">
      <w:pPr>
        <w:pStyle w:val="28"/>
        <w:ind w:firstLine="0" w:firstLineChars="0"/>
        <w:rPr>
          <w:rFonts w:ascii="Times New Roman" w:hAnsi="Times New Roman"/>
        </w:rPr>
      </w:pPr>
    </w:p>
    <w:p w14:paraId="1F97A998">
      <w:pPr>
        <w:pStyle w:val="28"/>
        <w:ind w:firstLine="0" w:firstLineChars="0"/>
        <w:rPr>
          <w:rFonts w:ascii="Times New Roman" w:hAnsi="Times New Roman"/>
        </w:rPr>
      </w:pPr>
    </w:p>
    <w:p w14:paraId="459E67D7">
      <w:pPr>
        <w:pStyle w:val="28"/>
        <w:ind w:firstLine="0" w:firstLineChars="0"/>
        <w:rPr>
          <w:rFonts w:ascii="Times New Roman" w:hAnsi="Times New Roman"/>
        </w:rPr>
      </w:pPr>
    </w:p>
    <w:p w14:paraId="370F291B">
      <w:pPr>
        <w:pStyle w:val="28"/>
        <w:ind w:firstLine="0" w:firstLineChars="0"/>
        <w:rPr>
          <w:rFonts w:ascii="Times New Roman" w:hAnsi="Times New Roman"/>
        </w:rPr>
      </w:pPr>
    </w:p>
    <w:p w14:paraId="2D037FCF">
      <w:pPr>
        <w:pStyle w:val="28"/>
        <w:ind w:firstLine="0" w:firstLineChars="0"/>
        <w:rPr>
          <w:rFonts w:ascii="Times New Roman" w:hAnsi="Times New Roman"/>
        </w:rPr>
      </w:pPr>
    </w:p>
    <w:p w14:paraId="00716F00">
      <w:pPr>
        <w:pStyle w:val="28"/>
        <w:ind w:firstLine="0" w:firstLineChars="0"/>
        <w:rPr>
          <w:rFonts w:ascii="Times New Roman" w:hAnsi="Times New Roman"/>
        </w:rPr>
      </w:pPr>
    </w:p>
    <w:p w14:paraId="5D1D5F88">
      <w:pPr>
        <w:pStyle w:val="28"/>
        <w:spacing w:line="720" w:lineRule="exact"/>
        <w:ind w:firstLine="0" w:firstLineChars="0"/>
        <w:jc w:val="center"/>
        <w:rPr>
          <w:rFonts w:ascii="黑体" w:hAnsi="黑体" w:eastAsia="黑体"/>
          <w:b/>
          <w:sz w:val="44"/>
          <w:szCs w:val="44"/>
        </w:rPr>
      </w:pPr>
      <w:r>
        <w:rPr>
          <w:rFonts w:hint="eastAsia" w:ascii="黑体" w:hAnsi="黑体" w:eastAsia="黑体"/>
          <w:b/>
          <w:sz w:val="44"/>
          <w:szCs w:val="44"/>
        </w:rPr>
        <w:t>双季稻区农机购置与应用补贴稻谷烘干中心</w:t>
      </w:r>
    </w:p>
    <w:p w14:paraId="740B666D">
      <w:pPr>
        <w:pStyle w:val="28"/>
        <w:spacing w:line="720" w:lineRule="exact"/>
        <w:ind w:firstLine="0" w:firstLineChars="0"/>
        <w:jc w:val="center"/>
        <w:rPr>
          <w:rFonts w:ascii="Times New Roman" w:hAnsi="Times New Roman"/>
        </w:rPr>
      </w:pPr>
      <w:r>
        <w:rPr>
          <w:rFonts w:hint="eastAsia" w:ascii="黑体" w:hAnsi="黑体" w:eastAsia="黑体"/>
          <w:b/>
          <w:sz w:val="44"/>
          <w:szCs w:val="44"/>
        </w:rPr>
        <w:t>成套设施装备建设规范（试行）</w:t>
      </w:r>
    </w:p>
    <w:p w14:paraId="7AD67AA7">
      <w:pPr>
        <w:pStyle w:val="28"/>
        <w:ind w:firstLine="0" w:firstLineChars="0"/>
        <w:rPr>
          <w:rFonts w:ascii="Times New Roman" w:hAnsi="Times New Roman"/>
        </w:rPr>
      </w:pPr>
    </w:p>
    <w:p w14:paraId="342F3246">
      <w:pPr>
        <w:pStyle w:val="28"/>
        <w:ind w:firstLine="0" w:firstLineChars="0"/>
        <w:rPr>
          <w:rFonts w:ascii="Times New Roman" w:hAnsi="Times New Roman"/>
        </w:rPr>
      </w:pPr>
    </w:p>
    <w:p w14:paraId="22516DEC">
      <w:pPr>
        <w:pStyle w:val="28"/>
        <w:ind w:firstLine="0" w:firstLineChars="0"/>
        <w:rPr>
          <w:rFonts w:ascii="Times New Roman" w:hAnsi="Times New Roman"/>
        </w:rPr>
      </w:pPr>
    </w:p>
    <w:p w14:paraId="0E930A48">
      <w:pPr>
        <w:pStyle w:val="28"/>
        <w:ind w:firstLine="0" w:firstLineChars="0"/>
        <w:rPr>
          <w:rFonts w:ascii="Times New Roman" w:hAnsi="Times New Roman"/>
        </w:rPr>
      </w:pPr>
    </w:p>
    <w:p w14:paraId="4A0B705B">
      <w:pPr>
        <w:pStyle w:val="28"/>
        <w:ind w:firstLine="1680" w:firstLineChars="600"/>
        <w:rPr>
          <w:rFonts w:ascii="Times New Roman" w:hAnsi="Times New Roman"/>
          <w:sz w:val="28"/>
          <w:szCs w:val="28"/>
        </w:rPr>
      </w:pPr>
      <w:bookmarkStart w:id="0" w:name="_Toc110602286"/>
      <w:bookmarkStart w:id="1" w:name="_Toc110600241"/>
    </w:p>
    <w:p w14:paraId="1A21FCE0">
      <w:pPr>
        <w:pStyle w:val="28"/>
        <w:ind w:firstLine="1680" w:firstLineChars="600"/>
        <w:rPr>
          <w:rFonts w:ascii="Times New Roman" w:hAnsi="Times New Roman"/>
          <w:sz w:val="28"/>
          <w:szCs w:val="28"/>
        </w:rPr>
      </w:pPr>
    </w:p>
    <w:p w14:paraId="5937A55F">
      <w:pPr>
        <w:pStyle w:val="28"/>
        <w:ind w:firstLine="1680" w:firstLineChars="600"/>
        <w:rPr>
          <w:rFonts w:ascii="Times New Roman" w:hAnsi="Times New Roman"/>
          <w:sz w:val="28"/>
          <w:szCs w:val="28"/>
        </w:rPr>
      </w:pPr>
    </w:p>
    <w:p w14:paraId="42D56142">
      <w:pPr>
        <w:pStyle w:val="28"/>
        <w:ind w:firstLine="1680" w:firstLineChars="600"/>
        <w:rPr>
          <w:rFonts w:ascii="Times New Roman" w:hAnsi="Times New Roman"/>
          <w:sz w:val="28"/>
          <w:szCs w:val="28"/>
        </w:rPr>
      </w:pPr>
    </w:p>
    <w:p w14:paraId="5851E7F7">
      <w:pPr>
        <w:pStyle w:val="28"/>
        <w:ind w:firstLine="1680" w:firstLineChars="600"/>
        <w:rPr>
          <w:rFonts w:ascii="Times New Roman" w:hAnsi="Times New Roman"/>
          <w:sz w:val="28"/>
          <w:szCs w:val="28"/>
        </w:rPr>
      </w:pPr>
    </w:p>
    <w:bookmarkEnd w:id="0"/>
    <w:bookmarkEnd w:id="1"/>
    <w:p w14:paraId="02500E45">
      <w:pPr>
        <w:pStyle w:val="28"/>
        <w:ind w:firstLine="0" w:firstLineChars="0"/>
        <w:rPr>
          <w:rFonts w:ascii="Times New Roman" w:hAnsi="Times New Roman"/>
          <w:sz w:val="28"/>
          <w:szCs w:val="28"/>
        </w:rPr>
      </w:pPr>
    </w:p>
    <w:p w14:paraId="3232E341">
      <w:pPr>
        <w:pStyle w:val="28"/>
        <w:ind w:firstLine="0" w:firstLineChars="0"/>
        <w:jc w:val="center"/>
        <w:rPr>
          <w:rFonts w:ascii="Times New Roman" w:hAnsi="Times New Roman"/>
          <w:b/>
          <w:sz w:val="32"/>
          <w:szCs w:val="32"/>
        </w:rPr>
        <w:sectPr>
          <w:headerReference r:id="rId6" w:type="first"/>
          <w:headerReference r:id="rId5" w:type="default"/>
          <w:pgSz w:w="11906" w:h="16838"/>
          <w:pgMar w:top="1440" w:right="1134" w:bottom="1440" w:left="1418" w:header="851" w:footer="992" w:gutter="0"/>
          <w:pgNumType w:fmt="upperRoman" w:start="1"/>
          <w:cols w:space="425" w:num="1"/>
          <w:titlePg/>
          <w:docGrid w:type="lines" w:linePitch="312" w:charSpace="0"/>
        </w:sectPr>
      </w:pPr>
      <w:r>
        <w:rPr>
          <w:rFonts w:hint="eastAsia" w:ascii="Times New Roman" w:hAnsi="Times New Roman"/>
          <w:b/>
          <w:sz w:val="32"/>
          <w:szCs w:val="32"/>
          <w:lang w:eastAsia="zh-CN"/>
        </w:rPr>
        <w:t>二〇二二</w:t>
      </w:r>
      <w:r>
        <w:rPr>
          <w:rFonts w:ascii="Times New Roman" w:hAnsi="Times New Roman"/>
          <w:b/>
          <w:sz w:val="32"/>
          <w:szCs w:val="32"/>
        </w:rPr>
        <w:t>年</w:t>
      </w:r>
      <w:r>
        <w:rPr>
          <w:rFonts w:hint="eastAsia" w:ascii="Times New Roman" w:hAnsi="Times New Roman"/>
          <w:b/>
          <w:sz w:val="32"/>
          <w:szCs w:val="32"/>
        </w:rPr>
        <w:t>十二</w:t>
      </w:r>
      <w:r>
        <w:rPr>
          <w:rFonts w:ascii="Times New Roman" w:hAnsi="Times New Roman"/>
          <w:b/>
          <w:sz w:val="32"/>
          <w:szCs w:val="32"/>
        </w:rPr>
        <w:t>月</w:t>
      </w:r>
    </w:p>
    <w:sdt>
      <w:sdtPr>
        <w:rPr>
          <w:rFonts w:ascii="Times New Roman" w:hAnsi="Times New Roman" w:cs="Times New Roman"/>
          <w:color w:val="auto"/>
          <w:lang w:val="zh-CN"/>
        </w:rPr>
        <w:id w:val="-1000113239"/>
        <w:docPartObj>
          <w:docPartGallery w:val="Table of Contents"/>
          <w:docPartUnique/>
        </w:docPartObj>
      </w:sdtPr>
      <w:sdtEndPr>
        <w:rPr>
          <w:rFonts w:ascii="Times New Roman" w:hAnsi="Times New Roman" w:eastAsia="黑体" w:cs="Times New Roman"/>
          <w:i/>
          <w:iCs/>
          <w:color w:val="auto"/>
          <w:sz w:val="20"/>
          <w:szCs w:val="20"/>
          <w:lang w:val="zh-CN"/>
        </w:rPr>
      </w:sdtEndPr>
      <w:sdtContent>
        <w:p w14:paraId="2BF7C418">
          <w:pPr>
            <w:pStyle w:val="48"/>
            <w:jc w:val="center"/>
            <w:rPr>
              <w:rFonts w:ascii="Times New Roman" w:hAnsi="Times New Roman" w:eastAsia="黑体" w:cs="Times New Roman"/>
              <w:color w:val="auto"/>
            </w:rPr>
          </w:pPr>
          <w:r>
            <w:rPr>
              <w:rFonts w:ascii="Times New Roman" w:hAnsi="Times New Roman" w:cs="Times New Roman" w:eastAsiaTheme="minorEastAsia"/>
              <w:b/>
              <w:color w:val="auto"/>
              <w:sz w:val="36"/>
              <w:szCs w:val="36"/>
              <w:lang w:val="zh-CN"/>
            </w:rPr>
            <w:t>目</w:t>
          </w:r>
          <w:r>
            <w:rPr>
              <w:rFonts w:hint="eastAsia" w:ascii="Times New Roman" w:hAnsi="Times New Roman" w:cs="Times New Roman" w:eastAsiaTheme="minorEastAsia"/>
              <w:b/>
              <w:color w:val="auto"/>
              <w:sz w:val="36"/>
              <w:szCs w:val="36"/>
              <w:lang w:val="zh-CN"/>
            </w:rPr>
            <w:t>次</w:t>
          </w:r>
        </w:p>
      </w:sdtContent>
    </w:sdt>
    <w:p w14:paraId="0A57F6DD">
      <w:pPr>
        <w:pStyle w:val="18"/>
      </w:pPr>
    </w:p>
    <w:p w14:paraId="00A99AC3">
      <w:pPr>
        <w:pStyle w:val="18"/>
        <w:tabs>
          <w:tab w:val="right" w:leader="dot" w:pos="9344"/>
        </w:tabs>
        <w:rPr>
          <w:rFonts w:ascii="宋体" w:hAnsi="宋体" w:eastAsia="宋体" w:cstheme="minorBidi"/>
          <w:b/>
          <w:smallCaps w:val="0"/>
          <w:kern w:val="2"/>
          <w:sz w:val="24"/>
          <w:szCs w:val="28"/>
        </w:rPr>
      </w:pPr>
      <w:r>
        <w:rPr>
          <w:rFonts w:ascii="宋体" w:hAnsi="宋体" w:eastAsia="宋体"/>
          <w:b/>
          <w:smallCaps w:val="0"/>
          <w:sz w:val="24"/>
          <w:szCs w:val="28"/>
        </w:rPr>
        <w:fldChar w:fldCharType="begin"/>
      </w:r>
      <w:r>
        <w:rPr>
          <w:rFonts w:ascii="宋体" w:hAnsi="宋体" w:eastAsia="宋体"/>
          <w:b/>
          <w:smallCaps w:val="0"/>
          <w:sz w:val="24"/>
          <w:szCs w:val="28"/>
        </w:rPr>
        <w:instrText xml:space="preserve"> TOC \o "1-2" \h \z \u </w:instrText>
      </w:r>
      <w:r>
        <w:rPr>
          <w:rFonts w:ascii="宋体" w:hAnsi="宋体" w:eastAsia="宋体"/>
          <w:b/>
          <w:smallCaps w:val="0"/>
          <w:sz w:val="24"/>
          <w:szCs w:val="28"/>
        </w:rPr>
        <w:fldChar w:fldCharType="separate"/>
      </w:r>
      <w:r>
        <w:fldChar w:fldCharType="begin"/>
      </w:r>
      <w:r>
        <w:instrText xml:space="preserve"> HYPERLINK \l "_Toc119046689" </w:instrText>
      </w:r>
      <w:r>
        <w:fldChar w:fldCharType="separate"/>
      </w:r>
      <w:r>
        <w:rPr>
          <w:rStyle w:val="24"/>
          <w:rFonts w:ascii="宋体" w:hAnsi="宋体" w:eastAsia="宋体"/>
          <w:b/>
          <w:sz w:val="24"/>
          <w:szCs w:val="28"/>
        </w:rPr>
        <w:t>前 言</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_Toc119046689 \h </w:instrText>
      </w:r>
      <w:r>
        <w:rPr>
          <w:rFonts w:ascii="宋体" w:hAnsi="宋体" w:eastAsia="宋体"/>
          <w:b/>
          <w:sz w:val="24"/>
          <w:szCs w:val="28"/>
        </w:rPr>
        <w:fldChar w:fldCharType="separate"/>
      </w:r>
      <w:r>
        <w:rPr>
          <w:rFonts w:ascii="宋体" w:hAnsi="宋体" w:eastAsia="宋体"/>
          <w:b/>
          <w:sz w:val="24"/>
          <w:szCs w:val="28"/>
        </w:rPr>
        <w:t>2</w:t>
      </w:r>
      <w:r>
        <w:rPr>
          <w:rFonts w:ascii="宋体" w:hAnsi="宋体" w:eastAsia="宋体"/>
          <w:b/>
          <w:sz w:val="24"/>
          <w:szCs w:val="28"/>
        </w:rPr>
        <w:fldChar w:fldCharType="end"/>
      </w:r>
      <w:r>
        <w:rPr>
          <w:rFonts w:ascii="宋体" w:hAnsi="宋体" w:eastAsia="宋体"/>
          <w:b/>
          <w:sz w:val="24"/>
          <w:szCs w:val="28"/>
        </w:rPr>
        <w:fldChar w:fldCharType="end"/>
      </w:r>
    </w:p>
    <w:p w14:paraId="291257C2">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"_Toc119046690" </w:instrText>
      </w:r>
      <w:r>
        <w:fldChar w:fldCharType="separate"/>
      </w:r>
      <w:r>
        <w:rPr>
          <w:rStyle w:val="24"/>
          <w:rFonts w:ascii="宋体" w:hAnsi="宋体" w:eastAsia="宋体"/>
          <w:b/>
          <w:sz w:val="24"/>
          <w:szCs w:val="28"/>
        </w:rPr>
        <w:t>1 范围</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_Toc119046690 \h </w:instrText>
      </w:r>
      <w:r>
        <w:rPr>
          <w:rFonts w:ascii="宋体" w:hAnsi="宋体" w:eastAsia="宋体"/>
          <w:b/>
          <w:sz w:val="24"/>
          <w:szCs w:val="28"/>
        </w:rPr>
        <w:fldChar w:fldCharType="separate"/>
      </w:r>
      <w:r>
        <w:rPr>
          <w:rFonts w:ascii="宋体" w:hAnsi="宋体" w:eastAsia="宋体"/>
          <w:b/>
          <w:sz w:val="24"/>
          <w:szCs w:val="28"/>
        </w:rPr>
        <w:t>2</w:t>
      </w:r>
      <w:r>
        <w:rPr>
          <w:rFonts w:ascii="宋体" w:hAnsi="宋体" w:eastAsia="宋体"/>
          <w:b/>
          <w:sz w:val="24"/>
          <w:szCs w:val="28"/>
        </w:rPr>
        <w:fldChar w:fldCharType="end"/>
      </w:r>
      <w:r>
        <w:rPr>
          <w:rFonts w:ascii="宋体" w:hAnsi="宋体" w:eastAsia="宋体"/>
          <w:b/>
          <w:sz w:val="24"/>
          <w:szCs w:val="28"/>
        </w:rPr>
        <w:fldChar w:fldCharType="end"/>
      </w:r>
    </w:p>
    <w:p w14:paraId="7B72091C">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"_Toc119046691" </w:instrText>
      </w:r>
      <w:r>
        <w:fldChar w:fldCharType="separate"/>
      </w:r>
      <w:r>
        <w:rPr>
          <w:rStyle w:val="24"/>
          <w:rFonts w:ascii="宋体" w:hAnsi="宋体" w:eastAsia="宋体"/>
          <w:b/>
          <w:sz w:val="24"/>
          <w:szCs w:val="28"/>
        </w:rPr>
        <w:t>2 规范性引用文件</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_Toc119046691 \h </w:instrText>
      </w:r>
      <w:r>
        <w:rPr>
          <w:rFonts w:ascii="宋体" w:hAnsi="宋体" w:eastAsia="宋体"/>
          <w:b/>
          <w:sz w:val="24"/>
          <w:szCs w:val="28"/>
        </w:rPr>
        <w:fldChar w:fldCharType="separate"/>
      </w:r>
      <w:r>
        <w:rPr>
          <w:rFonts w:ascii="宋体" w:hAnsi="宋体" w:eastAsia="宋体"/>
          <w:b/>
          <w:sz w:val="24"/>
          <w:szCs w:val="28"/>
        </w:rPr>
        <w:t>2</w:t>
      </w:r>
      <w:r>
        <w:rPr>
          <w:rFonts w:ascii="宋体" w:hAnsi="宋体" w:eastAsia="宋体"/>
          <w:b/>
          <w:sz w:val="24"/>
          <w:szCs w:val="28"/>
        </w:rPr>
        <w:fldChar w:fldCharType="end"/>
      </w:r>
      <w:r>
        <w:rPr>
          <w:rFonts w:ascii="宋体" w:hAnsi="宋体" w:eastAsia="宋体"/>
          <w:b/>
          <w:sz w:val="24"/>
          <w:szCs w:val="28"/>
        </w:rPr>
        <w:fldChar w:fldCharType="end"/>
      </w:r>
    </w:p>
    <w:p w14:paraId="78FE7A1B">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"_Toc119046692" </w:instrText>
      </w:r>
      <w:r>
        <w:fldChar w:fldCharType="separate"/>
      </w:r>
      <w:r>
        <w:rPr>
          <w:rStyle w:val="24"/>
          <w:rFonts w:ascii="宋体" w:hAnsi="宋体" w:eastAsia="宋体"/>
          <w:b/>
          <w:sz w:val="24"/>
          <w:szCs w:val="28"/>
        </w:rPr>
        <w:t>3 术语和定义</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_Toc119046692 \h </w:instrText>
      </w:r>
      <w:r>
        <w:rPr>
          <w:rFonts w:ascii="宋体" w:hAnsi="宋体" w:eastAsia="宋体"/>
          <w:b/>
          <w:sz w:val="24"/>
          <w:szCs w:val="28"/>
        </w:rPr>
        <w:fldChar w:fldCharType="separate"/>
      </w:r>
      <w:r>
        <w:rPr>
          <w:rFonts w:ascii="宋体" w:hAnsi="宋体" w:eastAsia="宋体"/>
          <w:b/>
          <w:sz w:val="24"/>
          <w:szCs w:val="28"/>
        </w:rPr>
        <w:t>3</w:t>
      </w:r>
      <w:r>
        <w:rPr>
          <w:rFonts w:ascii="宋体" w:hAnsi="宋体" w:eastAsia="宋体"/>
          <w:b/>
          <w:sz w:val="24"/>
          <w:szCs w:val="28"/>
        </w:rPr>
        <w:fldChar w:fldCharType="end"/>
      </w:r>
      <w:r>
        <w:rPr>
          <w:rFonts w:ascii="宋体" w:hAnsi="宋体" w:eastAsia="宋体"/>
          <w:b/>
          <w:sz w:val="24"/>
          <w:szCs w:val="28"/>
        </w:rPr>
        <w:fldChar w:fldCharType="end"/>
      </w:r>
    </w:p>
    <w:p w14:paraId="5525B6BE">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"_Toc119046693" </w:instrText>
      </w:r>
      <w:r>
        <w:fldChar w:fldCharType="separate"/>
      </w:r>
      <w:r>
        <w:rPr>
          <w:rStyle w:val="24"/>
          <w:rFonts w:ascii="宋体" w:hAnsi="宋体" w:eastAsia="宋体"/>
          <w:b/>
          <w:sz w:val="24"/>
          <w:szCs w:val="28"/>
        </w:rPr>
        <w:t>4 工艺流程</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_Toc119046693 \h </w:instrText>
      </w:r>
      <w:r>
        <w:rPr>
          <w:rFonts w:ascii="宋体" w:hAnsi="宋体" w:eastAsia="宋体"/>
          <w:b/>
          <w:sz w:val="24"/>
          <w:szCs w:val="28"/>
        </w:rPr>
        <w:fldChar w:fldCharType="separate"/>
      </w:r>
      <w:r>
        <w:rPr>
          <w:rFonts w:ascii="宋体" w:hAnsi="宋体" w:eastAsia="宋体"/>
          <w:b/>
          <w:sz w:val="24"/>
          <w:szCs w:val="28"/>
        </w:rPr>
        <w:t>4</w:t>
      </w:r>
      <w:r>
        <w:rPr>
          <w:rFonts w:ascii="宋体" w:hAnsi="宋体" w:eastAsia="宋体"/>
          <w:b/>
          <w:sz w:val="24"/>
          <w:szCs w:val="28"/>
        </w:rPr>
        <w:fldChar w:fldCharType="end"/>
      </w:r>
      <w:r>
        <w:rPr>
          <w:rFonts w:ascii="宋体" w:hAnsi="宋体" w:eastAsia="宋体"/>
          <w:b/>
          <w:sz w:val="24"/>
          <w:szCs w:val="28"/>
        </w:rPr>
        <w:fldChar w:fldCharType="end"/>
      </w:r>
    </w:p>
    <w:p w14:paraId="7D5A65EE">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"_Toc119046694" </w:instrText>
      </w:r>
      <w:r>
        <w:fldChar w:fldCharType="separate"/>
      </w:r>
      <w:r>
        <w:rPr>
          <w:rStyle w:val="24"/>
          <w:rFonts w:ascii="宋体" w:hAnsi="宋体" w:eastAsia="宋体"/>
          <w:b/>
          <w:sz w:val="24"/>
          <w:szCs w:val="28"/>
        </w:rPr>
        <w:t>5 建设要求</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_Toc119046694 \h </w:instrText>
      </w:r>
      <w:r>
        <w:rPr>
          <w:rFonts w:ascii="宋体" w:hAnsi="宋体" w:eastAsia="宋体"/>
          <w:b/>
          <w:sz w:val="24"/>
          <w:szCs w:val="28"/>
        </w:rPr>
        <w:fldChar w:fldCharType="separate"/>
      </w:r>
      <w:r>
        <w:rPr>
          <w:rFonts w:ascii="宋体" w:hAnsi="宋体" w:eastAsia="宋体"/>
          <w:b/>
          <w:sz w:val="24"/>
          <w:szCs w:val="28"/>
        </w:rPr>
        <w:t>5</w:t>
      </w:r>
      <w:r>
        <w:rPr>
          <w:rFonts w:ascii="宋体" w:hAnsi="宋体" w:eastAsia="宋体"/>
          <w:b/>
          <w:sz w:val="24"/>
          <w:szCs w:val="28"/>
        </w:rPr>
        <w:fldChar w:fldCharType="end"/>
      </w:r>
      <w:r>
        <w:rPr>
          <w:rFonts w:ascii="宋体" w:hAnsi="宋体" w:eastAsia="宋体"/>
          <w:b/>
          <w:sz w:val="24"/>
          <w:szCs w:val="28"/>
        </w:rPr>
        <w:fldChar w:fldCharType="end"/>
      </w:r>
    </w:p>
    <w:p w14:paraId="18219E0E">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"_Toc119046695" </w:instrText>
      </w:r>
      <w:r>
        <w:fldChar w:fldCharType="separate"/>
      </w:r>
      <w:r>
        <w:rPr>
          <w:rStyle w:val="24"/>
          <w:rFonts w:ascii="宋体" w:hAnsi="宋体" w:eastAsia="宋体"/>
          <w:b/>
          <w:sz w:val="24"/>
          <w:szCs w:val="28"/>
        </w:rPr>
        <w:t>6 成套设备配置及投资估算</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_Toc119046695 \h </w:instrText>
      </w:r>
      <w:r>
        <w:rPr>
          <w:rFonts w:ascii="宋体" w:hAnsi="宋体" w:eastAsia="宋体"/>
          <w:b/>
          <w:sz w:val="24"/>
          <w:szCs w:val="28"/>
        </w:rPr>
        <w:fldChar w:fldCharType="separate"/>
      </w:r>
      <w:r>
        <w:rPr>
          <w:rFonts w:ascii="宋体" w:hAnsi="宋体" w:eastAsia="宋体"/>
          <w:b/>
          <w:sz w:val="24"/>
          <w:szCs w:val="28"/>
        </w:rPr>
        <w:t>8</w:t>
      </w:r>
      <w:r>
        <w:rPr>
          <w:rFonts w:ascii="宋体" w:hAnsi="宋体" w:eastAsia="宋体"/>
          <w:b/>
          <w:sz w:val="24"/>
          <w:szCs w:val="28"/>
        </w:rPr>
        <w:fldChar w:fldCharType="end"/>
      </w:r>
      <w:r>
        <w:rPr>
          <w:rFonts w:ascii="宋体" w:hAnsi="宋体" w:eastAsia="宋体"/>
          <w:b/>
          <w:sz w:val="24"/>
          <w:szCs w:val="28"/>
        </w:rPr>
        <w:fldChar w:fldCharType="end"/>
      </w:r>
    </w:p>
    <w:p w14:paraId="6A4436E4">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"_Toc119046696" </w:instrText>
      </w:r>
      <w:r>
        <w:fldChar w:fldCharType="separate"/>
      </w:r>
      <w:r>
        <w:rPr>
          <w:rStyle w:val="24"/>
          <w:rFonts w:ascii="宋体" w:hAnsi="宋体" w:eastAsia="宋体"/>
          <w:b/>
          <w:sz w:val="24"/>
          <w:szCs w:val="28"/>
        </w:rPr>
        <w:t>7 安全与环保</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_Toc119046696 \h </w:instrText>
      </w:r>
      <w:r>
        <w:rPr>
          <w:rFonts w:ascii="宋体" w:hAnsi="宋体" w:eastAsia="宋体"/>
          <w:b/>
          <w:sz w:val="24"/>
          <w:szCs w:val="28"/>
        </w:rPr>
        <w:fldChar w:fldCharType="separate"/>
      </w:r>
      <w:r>
        <w:rPr>
          <w:rFonts w:ascii="宋体" w:hAnsi="宋体" w:eastAsia="宋体"/>
          <w:b/>
          <w:sz w:val="24"/>
          <w:szCs w:val="28"/>
        </w:rPr>
        <w:t>9</w:t>
      </w:r>
      <w:r>
        <w:rPr>
          <w:rFonts w:ascii="宋体" w:hAnsi="宋体" w:eastAsia="宋体"/>
          <w:b/>
          <w:sz w:val="24"/>
          <w:szCs w:val="28"/>
        </w:rPr>
        <w:fldChar w:fldCharType="end"/>
      </w:r>
      <w:r>
        <w:rPr>
          <w:rFonts w:ascii="宋体" w:hAnsi="宋体" w:eastAsia="宋体"/>
          <w:b/>
          <w:sz w:val="24"/>
          <w:szCs w:val="28"/>
        </w:rPr>
        <w:fldChar w:fldCharType="end"/>
      </w:r>
    </w:p>
    <w:p w14:paraId="4AA92326">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"_Toc119046697" </w:instrText>
      </w:r>
      <w:r>
        <w:fldChar w:fldCharType="separate"/>
      </w:r>
      <w:r>
        <w:rPr>
          <w:rStyle w:val="24"/>
          <w:rFonts w:ascii="宋体" w:hAnsi="宋体" w:eastAsia="宋体"/>
          <w:b/>
          <w:sz w:val="24"/>
          <w:szCs w:val="28"/>
        </w:rPr>
        <w:t>8 安装与调试</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_Toc119046697 \h </w:instrText>
      </w:r>
      <w:r>
        <w:rPr>
          <w:rFonts w:ascii="宋体" w:hAnsi="宋体" w:eastAsia="宋体"/>
          <w:b/>
          <w:sz w:val="24"/>
          <w:szCs w:val="28"/>
        </w:rPr>
        <w:fldChar w:fldCharType="separate"/>
      </w:r>
      <w:r>
        <w:rPr>
          <w:rFonts w:ascii="宋体" w:hAnsi="宋体" w:eastAsia="宋体"/>
          <w:b/>
          <w:sz w:val="24"/>
          <w:szCs w:val="28"/>
        </w:rPr>
        <w:t>10</w:t>
      </w:r>
      <w:r>
        <w:rPr>
          <w:rFonts w:ascii="宋体" w:hAnsi="宋体" w:eastAsia="宋体"/>
          <w:b/>
          <w:sz w:val="24"/>
          <w:szCs w:val="28"/>
        </w:rPr>
        <w:fldChar w:fldCharType="end"/>
      </w:r>
      <w:r>
        <w:rPr>
          <w:rFonts w:ascii="宋体" w:hAnsi="宋体" w:eastAsia="宋体"/>
          <w:b/>
          <w:sz w:val="24"/>
          <w:szCs w:val="28"/>
        </w:rPr>
        <w:fldChar w:fldCharType="end"/>
      </w:r>
    </w:p>
    <w:p w14:paraId="0F472B98">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"_Toc119046698" </w:instrText>
      </w:r>
      <w:r>
        <w:fldChar w:fldCharType="separate"/>
      </w:r>
      <w:r>
        <w:rPr>
          <w:rStyle w:val="24"/>
          <w:rFonts w:ascii="宋体" w:hAnsi="宋体" w:eastAsia="宋体"/>
          <w:b/>
          <w:sz w:val="24"/>
          <w:szCs w:val="28"/>
        </w:rPr>
        <w:t>9 验收</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_Toc119046698 \h </w:instrText>
      </w:r>
      <w:r>
        <w:rPr>
          <w:rFonts w:ascii="宋体" w:hAnsi="宋体" w:eastAsia="宋体"/>
          <w:b/>
          <w:sz w:val="24"/>
          <w:szCs w:val="28"/>
        </w:rPr>
        <w:fldChar w:fldCharType="separate"/>
      </w:r>
      <w:r>
        <w:rPr>
          <w:rFonts w:ascii="宋体" w:hAnsi="宋体" w:eastAsia="宋体"/>
          <w:b/>
          <w:sz w:val="24"/>
          <w:szCs w:val="28"/>
        </w:rPr>
        <w:t>11</w:t>
      </w:r>
      <w:r>
        <w:rPr>
          <w:rFonts w:ascii="宋体" w:hAnsi="宋体" w:eastAsia="宋体"/>
          <w:b/>
          <w:sz w:val="24"/>
          <w:szCs w:val="28"/>
        </w:rPr>
        <w:fldChar w:fldCharType="end"/>
      </w:r>
      <w:r>
        <w:rPr>
          <w:rFonts w:ascii="宋体" w:hAnsi="宋体" w:eastAsia="宋体"/>
          <w:b/>
          <w:sz w:val="24"/>
          <w:szCs w:val="28"/>
        </w:rPr>
        <w:fldChar w:fldCharType="end"/>
      </w:r>
    </w:p>
    <w:p w14:paraId="43FF6395">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"_Toc119046699" </w:instrText>
      </w:r>
      <w:r>
        <w:fldChar w:fldCharType="separate"/>
      </w:r>
      <w:r>
        <w:rPr>
          <w:rStyle w:val="24"/>
          <w:rFonts w:ascii="宋体" w:hAnsi="宋体" w:eastAsia="宋体"/>
          <w:b/>
          <w:sz w:val="24"/>
          <w:szCs w:val="28"/>
        </w:rPr>
        <w:t>附录 A（资料性附录）不同规模烘干中心成套设备配置及投资估算</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_Toc119046699 \h </w:instrText>
      </w:r>
      <w:r>
        <w:rPr>
          <w:rFonts w:ascii="宋体" w:hAnsi="宋体" w:eastAsia="宋体"/>
          <w:b/>
          <w:sz w:val="24"/>
          <w:szCs w:val="28"/>
        </w:rPr>
        <w:fldChar w:fldCharType="separate"/>
      </w:r>
      <w:r>
        <w:rPr>
          <w:rFonts w:ascii="宋体" w:hAnsi="宋体" w:eastAsia="宋体"/>
          <w:b/>
          <w:sz w:val="24"/>
          <w:szCs w:val="28"/>
        </w:rPr>
        <w:t>12</w:t>
      </w:r>
      <w:r>
        <w:rPr>
          <w:rFonts w:ascii="宋体" w:hAnsi="宋体" w:eastAsia="宋体"/>
          <w:b/>
          <w:sz w:val="24"/>
          <w:szCs w:val="28"/>
        </w:rPr>
        <w:fldChar w:fldCharType="end"/>
      </w:r>
      <w:r>
        <w:rPr>
          <w:rFonts w:ascii="宋体" w:hAnsi="宋体" w:eastAsia="宋体"/>
          <w:b/>
          <w:sz w:val="24"/>
          <w:szCs w:val="28"/>
        </w:rPr>
        <w:fldChar w:fldCharType="end"/>
      </w:r>
    </w:p>
    <w:p w14:paraId="24CC07E2">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"_Toc119046700" </w:instrText>
      </w:r>
      <w:r>
        <w:fldChar w:fldCharType="separate"/>
      </w:r>
      <w:r>
        <w:rPr>
          <w:rStyle w:val="24"/>
          <w:rFonts w:ascii="宋体" w:hAnsi="宋体" w:eastAsia="宋体"/>
          <w:b/>
          <w:sz w:val="24"/>
          <w:szCs w:val="28"/>
        </w:rPr>
        <w:t>附录 B（资料性附录）不同规模烘干中心成套设备工艺布置图</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_Toc119046700 \h </w:instrText>
      </w:r>
      <w:r>
        <w:rPr>
          <w:rFonts w:ascii="宋体" w:hAnsi="宋体" w:eastAsia="宋体"/>
          <w:b/>
          <w:sz w:val="24"/>
          <w:szCs w:val="28"/>
        </w:rPr>
        <w:fldChar w:fldCharType="separate"/>
      </w:r>
      <w:r>
        <w:rPr>
          <w:rFonts w:ascii="宋体" w:hAnsi="宋体" w:eastAsia="宋体"/>
          <w:b/>
          <w:sz w:val="24"/>
          <w:szCs w:val="28"/>
        </w:rPr>
        <w:t>25</w:t>
      </w:r>
      <w:r>
        <w:rPr>
          <w:rFonts w:ascii="宋体" w:hAnsi="宋体" w:eastAsia="宋体"/>
          <w:b/>
          <w:sz w:val="24"/>
          <w:szCs w:val="28"/>
        </w:rPr>
        <w:fldChar w:fldCharType="end"/>
      </w:r>
      <w:r>
        <w:rPr>
          <w:rFonts w:ascii="宋体" w:hAnsi="宋体" w:eastAsia="宋体"/>
          <w:b/>
          <w:sz w:val="24"/>
          <w:szCs w:val="28"/>
        </w:rPr>
        <w:fldChar w:fldCharType="end"/>
      </w:r>
    </w:p>
    <w:p w14:paraId="4BCFC912">
      <w:pPr>
        <w:pStyle w:val="18"/>
        <w:tabs>
          <w:tab w:val="right" w:leader="dot" w:pos="9344"/>
        </w:tabs>
        <w:rPr>
          <w:rFonts w:ascii="宋体" w:hAnsi="宋体" w:eastAsia="宋体" w:cstheme="minorBidi"/>
          <w:b/>
          <w:smallCaps w:val="0"/>
          <w:kern w:val="2"/>
          <w:sz w:val="24"/>
          <w:szCs w:val="28"/>
        </w:rPr>
      </w:pPr>
      <w:r>
        <w:fldChar w:fldCharType="begin"/>
      </w:r>
      <w:r>
        <w:instrText xml:space="preserve"> HYPERLINK \l "_Toc119046701" </w:instrText>
      </w:r>
      <w:r>
        <w:fldChar w:fldCharType="separate"/>
      </w:r>
      <w:r>
        <w:rPr>
          <w:rStyle w:val="24"/>
          <w:rFonts w:ascii="宋体" w:hAnsi="宋体" w:eastAsia="宋体"/>
          <w:b/>
          <w:sz w:val="24"/>
          <w:szCs w:val="28"/>
        </w:rPr>
        <w:t>附录 C（资料性附录）双季稻区各省份干燥作业时间</w:t>
      </w:r>
      <w:r>
        <w:rPr>
          <w:rFonts w:ascii="宋体" w:hAnsi="宋体" w:eastAsia="宋体"/>
          <w:b/>
          <w:sz w:val="24"/>
          <w:szCs w:val="28"/>
        </w:rPr>
        <w:tab/>
      </w:r>
      <w:r>
        <w:rPr>
          <w:rFonts w:ascii="宋体" w:hAnsi="宋体" w:eastAsia="宋体"/>
          <w:b/>
          <w:sz w:val="24"/>
          <w:szCs w:val="28"/>
        </w:rPr>
        <w:fldChar w:fldCharType="begin"/>
      </w:r>
      <w:r>
        <w:rPr>
          <w:rFonts w:ascii="宋体" w:hAnsi="宋体" w:eastAsia="宋体"/>
          <w:b/>
          <w:sz w:val="24"/>
          <w:szCs w:val="28"/>
        </w:rPr>
        <w:instrText xml:space="preserve"> PAGEREF _Toc119046701 \h </w:instrText>
      </w:r>
      <w:r>
        <w:rPr>
          <w:rFonts w:ascii="宋体" w:hAnsi="宋体" w:eastAsia="宋体"/>
          <w:b/>
          <w:sz w:val="24"/>
          <w:szCs w:val="28"/>
        </w:rPr>
        <w:fldChar w:fldCharType="separate"/>
      </w:r>
      <w:r>
        <w:rPr>
          <w:rFonts w:ascii="宋体" w:hAnsi="宋体" w:eastAsia="宋体"/>
          <w:b/>
          <w:sz w:val="24"/>
          <w:szCs w:val="28"/>
        </w:rPr>
        <w:t>70</w:t>
      </w:r>
      <w:r>
        <w:rPr>
          <w:rFonts w:ascii="宋体" w:hAnsi="宋体" w:eastAsia="宋体"/>
          <w:b/>
          <w:sz w:val="24"/>
          <w:szCs w:val="28"/>
        </w:rPr>
        <w:fldChar w:fldCharType="end"/>
      </w:r>
      <w:r>
        <w:rPr>
          <w:rFonts w:ascii="宋体" w:hAnsi="宋体" w:eastAsia="宋体"/>
          <w:b/>
          <w:sz w:val="24"/>
          <w:szCs w:val="28"/>
        </w:rPr>
        <w:fldChar w:fldCharType="end"/>
      </w:r>
    </w:p>
    <w:p w14:paraId="61F2E31B">
      <w:pPr>
        <w:pStyle w:val="18"/>
        <w:tabs>
          <w:tab w:val="right" w:leader="dot" w:pos="9344"/>
        </w:tabs>
        <w:rPr>
          <w:rFonts w:ascii="宋体" w:hAnsi="宋体" w:eastAsia="宋体" w:cstheme="minorBidi"/>
          <w:b/>
          <w:smallCaps w:val="0"/>
          <w:kern w:val="2"/>
          <w:sz w:val="24"/>
          <w:szCs w:val="28"/>
        </w:rPr>
      </w:pPr>
    </w:p>
    <w:p w14:paraId="74123916">
      <w:pPr>
        <w:pStyle w:val="28"/>
        <w:spacing w:line="360" w:lineRule="auto"/>
        <w:ind w:left="420" w:leftChars="200" w:firstLine="0" w:firstLineChars="0"/>
        <w:rPr>
          <w:rFonts w:ascii="Times New Roman" w:hAnsi="Times New Roman" w:eastAsiaTheme="minorEastAsia"/>
          <w:smallCaps/>
          <w:sz w:val="28"/>
          <w:szCs w:val="28"/>
        </w:rPr>
      </w:pPr>
      <w:r>
        <w:rPr>
          <w:b/>
          <w:smallCaps/>
          <w:sz w:val="24"/>
          <w:szCs w:val="28"/>
        </w:rPr>
        <w:fldChar w:fldCharType="end"/>
      </w:r>
    </w:p>
    <w:p w14:paraId="159204CD">
      <w:pPr>
        <w:pStyle w:val="28"/>
        <w:ind w:left="420" w:leftChars="200" w:firstLine="0" w:firstLineChars="0"/>
        <w:rPr>
          <w:rFonts w:ascii="Times New Roman" w:hAnsi="Times New Roman" w:eastAsiaTheme="minorEastAsia"/>
          <w:sz w:val="28"/>
          <w:szCs w:val="28"/>
        </w:rPr>
      </w:pPr>
    </w:p>
    <w:p w14:paraId="70864D38">
      <w:pPr>
        <w:pStyle w:val="28"/>
        <w:rPr>
          <w:rFonts w:ascii="Times New Roman" w:hAnsi="Times New Roman"/>
        </w:rPr>
      </w:pPr>
    </w:p>
    <w:p w14:paraId="5315A195">
      <w:pPr>
        <w:pStyle w:val="28"/>
        <w:rPr>
          <w:rFonts w:ascii="Times New Roman" w:hAnsi="Times New Roman"/>
        </w:rPr>
      </w:pPr>
    </w:p>
    <w:p w14:paraId="36B82D77">
      <w:pPr>
        <w:pStyle w:val="28"/>
        <w:rPr>
          <w:rFonts w:ascii="Times New Roman" w:hAnsi="Times New Roman"/>
        </w:rPr>
      </w:pPr>
    </w:p>
    <w:p w14:paraId="0B8F6263">
      <w:pPr>
        <w:pStyle w:val="28"/>
        <w:rPr>
          <w:rFonts w:ascii="Times New Roman" w:hAnsi="Times New Roman"/>
        </w:rPr>
        <w:sectPr>
          <w:pgSz w:w="11906" w:h="16838"/>
          <w:pgMar w:top="1440" w:right="1134" w:bottom="1440" w:left="1418" w:header="851" w:footer="992" w:gutter="0"/>
          <w:pgNumType w:start="1"/>
          <w:cols w:space="425" w:num="1"/>
          <w:docGrid w:type="lines" w:linePitch="312" w:charSpace="0"/>
        </w:sectPr>
      </w:pPr>
    </w:p>
    <w:p w14:paraId="37F0F02D">
      <w:pPr>
        <w:pStyle w:val="28"/>
        <w:ind w:firstLine="0" w:firstLineChars="0"/>
        <w:jc w:val="center"/>
        <w:rPr>
          <w:rFonts w:ascii="黑体" w:hAnsi="黑体" w:eastAsia="黑体"/>
          <w:b/>
          <w:sz w:val="28"/>
          <w:szCs w:val="28"/>
        </w:rPr>
      </w:pPr>
    </w:p>
    <w:p w14:paraId="52C2E5C7">
      <w:pPr>
        <w:pStyle w:val="28"/>
        <w:spacing w:line="480" w:lineRule="exact"/>
        <w:ind w:firstLine="0" w:firstLineChars="0"/>
        <w:jc w:val="center"/>
        <w:rPr>
          <w:rFonts w:ascii="黑体" w:hAnsi="黑体" w:eastAsia="黑体"/>
          <w:b/>
          <w:sz w:val="28"/>
          <w:szCs w:val="28"/>
        </w:rPr>
      </w:pPr>
      <w:r>
        <w:rPr>
          <w:rFonts w:hint="eastAsia" w:ascii="黑体" w:hAnsi="黑体" w:eastAsia="黑体"/>
          <w:b/>
          <w:sz w:val="28"/>
          <w:szCs w:val="28"/>
        </w:rPr>
        <w:t>双季稻区农机购置与应用补贴稻谷烘干中心</w:t>
      </w:r>
    </w:p>
    <w:p w14:paraId="632CAA42">
      <w:pPr>
        <w:pStyle w:val="28"/>
        <w:spacing w:line="480" w:lineRule="exact"/>
        <w:ind w:firstLine="0" w:firstLineChars="0"/>
        <w:jc w:val="center"/>
        <w:rPr>
          <w:rFonts w:ascii="Times New Roman" w:hAnsi="Times New Roman" w:eastAsiaTheme="minorEastAsia"/>
          <w:b/>
          <w:sz w:val="32"/>
          <w:szCs w:val="32"/>
        </w:rPr>
      </w:pPr>
      <w:r>
        <w:rPr>
          <w:rFonts w:hint="eastAsia" w:ascii="黑体" w:hAnsi="黑体" w:eastAsia="黑体"/>
          <w:b/>
          <w:sz w:val="28"/>
          <w:szCs w:val="28"/>
        </w:rPr>
        <w:t>成套设施装备建设规范（试行）</w:t>
      </w:r>
    </w:p>
    <w:p w14:paraId="4B2C5D1D">
      <w:pPr>
        <w:pStyle w:val="30"/>
        <w:spacing w:before="156" w:beforeLines="50" w:after="156" w:afterLines="50" w:line="480" w:lineRule="auto"/>
        <w:rPr>
          <w:rFonts w:ascii="Times New Roman"/>
        </w:rPr>
      </w:pPr>
      <w:bookmarkStart w:id="2" w:name="_Toc119046689"/>
      <w:r>
        <w:rPr>
          <w:rFonts w:ascii="Times New Roman"/>
        </w:rPr>
        <w:t>前 言</w:t>
      </w:r>
      <w:bookmarkEnd w:id="2"/>
    </w:p>
    <w:p w14:paraId="4A70979A">
      <w:pPr>
        <w:pStyle w:val="28"/>
        <w:rPr>
          <w:rFonts w:ascii="Times New Roman" w:hAnsi="Times New Roman"/>
          <w:szCs w:val="20"/>
        </w:rPr>
      </w:pPr>
      <w:r>
        <w:rPr>
          <w:rFonts w:ascii="Times New Roman" w:hAnsi="Times New Roman"/>
          <w:szCs w:val="20"/>
        </w:rPr>
        <w:t>为</w:t>
      </w:r>
      <w:r>
        <w:rPr>
          <w:rFonts w:hint="eastAsia" w:ascii="Times New Roman" w:hAnsi="Times New Roman"/>
          <w:szCs w:val="20"/>
        </w:rPr>
        <w:t>规范</w:t>
      </w:r>
      <w:r>
        <w:rPr>
          <w:rFonts w:ascii="Times New Roman" w:hAnsi="Times New Roman"/>
          <w:szCs w:val="20"/>
        </w:rPr>
        <w:t>江西、湖南、湖北、广东和广西等5省</w:t>
      </w:r>
      <w:r>
        <w:rPr>
          <w:rFonts w:hint="eastAsia" w:ascii="Times New Roman" w:hAnsi="Times New Roman"/>
          <w:szCs w:val="20"/>
        </w:rPr>
        <w:t>（区）双季稻烘干中心成套设备建设</w:t>
      </w:r>
      <w:r>
        <w:rPr>
          <w:rFonts w:ascii="Times New Roman" w:hAnsi="Times New Roman"/>
          <w:szCs w:val="20"/>
        </w:rPr>
        <w:t>，为</w:t>
      </w:r>
      <w:r>
        <w:rPr>
          <w:rFonts w:hint="eastAsia" w:ascii="Times New Roman" w:hAnsi="Times New Roman"/>
          <w:szCs w:val="20"/>
        </w:rPr>
        <w:t>各地</w:t>
      </w:r>
      <w:r>
        <w:rPr>
          <w:rFonts w:ascii="Times New Roman" w:hAnsi="Times New Roman"/>
          <w:szCs w:val="20"/>
        </w:rPr>
        <w:t>出台双季稻烘干中心成套</w:t>
      </w:r>
      <w:r>
        <w:rPr>
          <w:rFonts w:hint="eastAsia" w:ascii="Times New Roman" w:hAnsi="Times New Roman"/>
          <w:szCs w:val="20"/>
        </w:rPr>
        <w:t>设备</w:t>
      </w:r>
      <w:r>
        <w:rPr>
          <w:rFonts w:ascii="Times New Roman" w:hAnsi="Times New Roman"/>
          <w:szCs w:val="20"/>
        </w:rPr>
        <w:t>补贴提供技术支撑，加快提升双季稻产区稻谷产后干燥机械化水平、助力稻谷产区粮食减损保质增收，特制定本规范。</w:t>
      </w:r>
    </w:p>
    <w:p w14:paraId="4BFF736D">
      <w:pPr>
        <w:pStyle w:val="30"/>
        <w:numPr>
          <w:ilvl w:val="0"/>
          <w:numId w:val="3"/>
        </w:numPr>
        <w:spacing w:before="156" w:beforeLines="50" w:after="156" w:afterLines="50" w:line="480" w:lineRule="auto"/>
        <w:ind w:left="0"/>
        <w:rPr>
          <w:rFonts w:ascii="Times New Roman"/>
        </w:rPr>
      </w:pPr>
      <w:bookmarkStart w:id="3" w:name="_Toc119046690"/>
      <w:r>
        <w:rPr>
          <w:rFonts w:ascii="Times New Roman"/>
        </w:rPr>
        <w:t>范围</w:t>
      </w:r>
      <w:bookmarkEnd w:id="3"/>
    </w:p>
    <w:p w14:paraId="7994A40B">
      <w:pPr>
        <w:pStyle w:val="28"/>
        <w:rPr>
          <w:rFonts w:ascii="Times New Roman" w:hAnsi="Times New Roman"/>
          <w:szCs w:val="20"/>
        </w:rPr>
      </w:pPr>
      <w:r>
        <w:rPr>
          <w:rFonts w:ascii="Times New Roman" w:hAnsi="Times New Roman"/>
          <w:szCs w:val="20"/>
        </w:rPr>
        <w:t>本规范规定了</w:t>
      </w:r>
      <w:r>
        <w:rPr>
          <w:rFonts w:hint="eastAsia" w:ascii="Times New Roman" w:hAnsi="Times New Roman"/>
          <w:szCs w:val="20"/>
        </w:rPr>
        <w:t>双季稻区稻谷烘干中心成套设备建设通用技术规范</w:t>
      </w:r>
      <w:r>
        <w:rPr>
          <w:rFonts w:ascii="Times New Roman" w:hAnsi="Times New Roman"/>
          <w:szCs w:val="20"/>
        </w:rPr>
        <w:t>的术语和定义、工艺流程、建设要求、成套设备配置及投资估算、安全与环保、安装与调试和使用验收等的基本要求。</w:t>
      </w:r>
    </w:p>
    <w:p w14:paraId="35503008">
      <w:pPr>
        <w:pStyle w:val="28"/>
        <w:rPr>
          <w:rFonts w:ascii="Times New Roman" w:hAnsi="Times New Roman"/>
          <w:szCs w:val="20"/>
        </w:rPr>
      </w:pPr>
      <w:r>
        <w:rPr>
          <w:rFonts w:ascii="Times New Roman" w:hAnsi="Times New Roman"/>
          <w:szCs w:val="20"/>
        </w:rPr>
        <w:t>本规范适用于江西、湖南、湖北、广东、广西五省双季稻产区家庭农场、农民合作社、稻谷加工企业等新型农业生产经营主体所使用的稻谷烘干中心建设和验收，改（扩）建可参照执行。</w:t>
      </w:r>
    </w:p>
    <w:p w14:paraId="27E2DCAC">
      <w:pPr>
        <w:pStyle w:val="30"/>
        <w:numPr>
          <w:ilvl w:val="0"/>
          <w:numId w:val="3"/>
        </w:numPr>
        <w:spacing w:before="156" w:beforeLines="50" w:after="156" w:afterLines="50" w:line="480" w:lineRule="auto"/>
        <w:ind w:left="0"/>
        <w:rPr>
          <w:rFonts w:ascii="Times New Roman"/>
        </w:rPr>
      </w:pPr>
      <w:bookmarkStart w:id="4" w:name="_Toc119046691"/>
      <w:r>
        <w:rPr>
          <w:rFonts w:ascii="Times New Roman"/>
        </w:rPr>
        <w:t>规范性引用文件</w:t>
      </w:r>
      <w:bookmarkEnd w:id="4"/>
    </w:p>
    <w:p w14:paraId="3B769882">
      <w:pPr>
        <w:pStyle w:val="28"/>
        <w:tabs>
          <w:tab w:val="clear" w:pos="4201"/>
        </w:tabs>
        <w:rPr>
          <w:rFonts w:ascii="Times New Roman" w:hAnsi="Times New Roman"/>
          <w:szCs w:val="20"/>
        </w:rPr>
      </w:pPr>
      <w:r>
        <w:rPr>
          <w:rFonts w:ascii="Times New Roman" w:hAnsi="Times New Roman"/>
          <w:szCs w:val="20"/>
        </w:rPr>
        <w:t>下列文件对于本文件的应用是必不可少的。凡是注日期的引用文件，仅所注日期的版本适用于本文件。凡是不注日期的引用文件，其最新版本（包括所有的修改单）适用于本文件。</w:t>
      </w:r>
    </w:p>
    <w:p w14:paraId="3B572D67">
      <w:pPr>
        <w:pStyle w:val="28"/>
        <w:rPr>
          <w:rFonts w:ascii="Times New Roman" w:hAnsi="Times New Roman"/>
          <w:szCs w:val="20"/>
        </w:rPr>
      </w:pPr>
      <w:r>
        <w:rPr>
          <w:rFonts w:ascii="Times New Roman" w:hAnsi="Times New Roman"/>
          <w:szCs w:val="20"/>
        </w:rPr>
        <w:t>GB 1350 稻谷</w:t>
      </w:r>
    </w:p>
    <w:p w14:paraId="48B0B75A">
      <w:pPr>
        <w:pStyle w:val="28"/>
        <w:rPr>
          <w:rFonts w:ascii="Times New Roman" w:hAnsi="Times New Roman"/>
          <w:szCs w:val="20"/>
        </w:rPr>
      </w:pPr>
      <w:r>
        <w:rPr>
          <w:rFonts w:hint="eastAsia" w:ascii="Times New Roman" w:hAnsi="Times New Roman"/>
          <w:szCs w:val="20"/>
        </w:rPr>
        <w:t>GB3096声环境质量标准</w:t>
      </w:r>
    </w:p>
    <w:p w14:paraId="69E738FA">
      <w:pPr>
        <w:pStyle w:val="28"/>
        <w:rPr>
          <w:rFonts w:ascii="Times New Roman" w:hAnsi="Times New Roman"/>
          <w:szCs w:val="20"/>
        </w:rPr>
      </w:pPr>
      <w:r>
        <w:rPr>
          <w:rFonts w:ascii="Times New Roman" w:hAnsi="Times New Roman"/>
          <w:szCs w:val="20"/>
        </w:rPr>
        <w:t>GB 4053.1 固定式钢梯及平台安全要求 第1部分:钢直梯</w:t>
      </w:r>
    </w:p>
    <w:p w14:paraId="39925B36">
      <w:pPr>
        <w:pStyle w:val="28"/>
        <w:rPr>
          <w:rFonts w:ascii="Times New Roman" w:hAnsi="Times New Roman"/>
          <w:szCs w:val="20"/>
        </w:rPr>
      </w:pPr>
      <w:r>
        <w:rPr>
          <w:rFonts w:ascii="Times New Roman" w:hAnsi="Times New Roman"/>
          <w:szCs w:val="20"/>
        </w:rPr>
        <w:t>GB 4053.3 固定式钢梯及平台安全要求 第3部分:工业防护栏杆及钢平台</w:t>
      </w:r>
    </w:p>
    <w:p w14:paraId="5F47305B">
      <w:pPr>
        <w:pStyle w:val="28"/>
        <w:rPr>
          <w:rFonts w:ascii="Times New Roman" w:hAnsi="Times New Roman"/>
          <w:szCs w:val="20"/>
        </w:rPr>
      </w:pPr>
      <w:r>
        <w:rPr>
          <w:rFonts w:ascii="Times New Roman" w:hAnsi="Times New Roman"/>
          <w:szCs w:val="20"/>
        </w:rPr>
        <w:t>GB 10395.1 农林机械</w:t>
      </w:r>
      <w:r>
        <w:rPr>
          <w:rFonts w:hint="eastAsia" w:ascii="Times New Roman" w:hAnsi="Times New Roman"/>
          <w:szCs w:val="20"/>
          <w:lang w:eastAsia="zh-CN"/>
        </w:rPr>
        <w:t>安全第一</w:t>
      </w:r>
      <w:r>
        <w:rPr>
          <w:rFonts w:ascii="Times New Roman" w:hAnsi="Times New Roman"/>
          <w:szCs w:val="20"/>
        </w:rPr>
        <w:t>部分：总则</w:t>
      </w:r>
    </w:p>
    <w:p w14:paraId="7B0732B3">
      <w:pPr>
        <w:pStyle w:val="28"/>
        <w:rPr>
          <w:rFonts w:ascii="Times New Roman" w:hAnsi="Times New Roman"/>
          <w:szCs w:val="20"/>
        </w:rPr>
      </w:pPr>
      <w:r>
        <w:rPr>
          <w:rFonts w:ascii="Times New Roman" w:hAnsi="Times New Roman"/>
          <w:szCs w:val="20"/>
        </w:rPr>
        <w:t>GB 10396 农林拖拉机和机械、草坪和园艺动力机械安全标志和危险图形总则</w:t>
      </w:r>
    </w:p>
    <w:p w14:paraId="257DD311">
      <w:pPr>
        <w:pStyle w:val="28"/>
        <w:rPr>
          <w:rFonts w:ascii="Times New Roman" w:hAnsi="Times New Roman"/>
          <w:szCs w:val="20"/>
        </w:rPr>
      </w:pPr>
      <w:r>
        <w:rPr>
          <w:rFonts w:ascii="Times New Roman" w:hAnsi="Times New Roman"/>
          <w:szCs w:val="20"/>
        </w:rPr>
        <w:t>GB 12348 工业企业厂界环境噪声排放标准</w:t>
      </w:r>
    </w:p>
    <w:p w14:paraId="528B54AA">
      <w:pPr>
        <w:pStyle w:val="28"/>
        <w:rPr>
          <w:rFonts w:ascii="Times New Roman" w:hAnsi="Times New Roman"/>
          <w:szCs w:val="20"/>
        </w:rPr>
      </w:pPr>
      <w:r>
        <w:rPr>
          <w:rFonts w:ascii="Times New Roman" w:hAnsi="Times New Roman"/>
          <w:szCs w:val="20"/>
        </w:rPr>
        <w:t>GB 13271 锅炉大气污染物排放标准</w:t>
      </w:r>
    </w:p>
    <w:p w14:paraId="0B7A958F">
      <w:pPr>
        <w:pStyle w:val="28"/>
        <w:rPr>
          <w:rFonts w:ascii="Times New Roman" w:hAnsi="Times New Roman"/>
          <w:szCs w:val="20"/>
        </w:rPr>
      </w:pPr>
      <w:r>
        <w:rPr>
          <w:rFonts w:ascii="Times New Roman" w:hAnsi="Times New Roman"/>
          <w:szCs w:val="20"/>
        </w:rPr>
        <w:t>GB 13495.1 消防安全标志 第1部分：标志</w:t>
      </w:r>
    </w:p>
    <w:p w14:paraId="6C4B47AC">
      <w:pPr>
        <w:pStyle w:val="28"/>
        <w:rPr>
          <w:rFonts w:ascii="Times New Roman" w:hAnsi="Times New Roman"/>
          <w:szCs w:val="20"/>
        </w:rPr>
      </w:pPr>
      <w:r>
        <w:rPr>
          <w:rFonts w:ascii="Times New Roman" w:hAnsi="Times New Roman"/>
          <w:szCs w:val="20"/>
        </w:rPr>
        <w:t>GB 15577 粉尘防爆安全规程</w:t>
      </w:r>
    </w:p>
    <w:p w14:paraId="676DA5D6">
      <w:pPr>
        <w:pStyle w:val="28"/>
        <w:rPr>
          <w:rFonts w:ascii="Times New Roman" w:hAnsi="Times New Roman"/>
          <w:szCs w:val="20"/>
        </w:rPr>
      </w:pPr>
      <w:r>
        <w:rPr>
          <w:rFonts w:ascii="Times New Roman" w:hAnsi="Times New Roman"/>
          <w:szCs w:val="20"/>
        </w:rPr>
        <w:t>GB 14784 带式输送机 安全规范</w:t>
      </w:r>
    </w:p>
    <w:p w14:paraId="23D8ABAB">
      <w:pPr>
        <w:pStyle w:val="28"/>
        <w:rPr>
          <w:rFonts w:ascii="Times New Roman" w:hAnsi="Times New Roman"/>
          <w:szCs w:val="20"/>
        </w:rPr>
      </w:pPr>
      <w:r>
        <w:rPr>
          <w:rFonts w:ascii="Times New Roman" w:hAnsi="Times New Roman"/>
          <w:szCs w:val="20"/>
        </w:rPr>
        <w:t>GB 15630 消防安全标志设置要求</w:t>
      </w:r>
    </w:p>
    <w:p w14:paraId="45C6855B">
      <w:pPr>
        <w:pStyle w:val="28"/>
        <w:rPr>
          <w:rFonts w:ascii="Times New Roman" w:hAnsi="Times New Roman"/>
          <w:szCs w:val="20"/>
        </w:rPr>
      </w:pPr>
      <w:r>
        <w:rPr>
          <w:rFonts w:ascii="Times New Roman" w:hAnsi="Times New Roman"/>
          <w:szCs w:val="20"/>
        </w:rPr>
        <w:t>GB 17440 粮食加工、储运系统粉尘防爆安全规程</w:t>
      </w:r>
    </w:p>
    <w:p w14:paraId="7D476A84">
      <w:pPr>
        <w:pStyle w:val="28"/>
        <w:rPr>
          <w:rFonts w:ascii="Times New Roman" w:hAnsi="Times New Roman"/>
          <w:szCs w:val="20"/>
        </w:rPr>
      </w:pPr>
      <w:r>
        <w:rPr>
          <w:rFonts w:ascii="Times New Roman" w:hAnsi="Times New Roman"/>
          <w:szCs w:val="20"/>
        </w:rPr>
        <w:t>GB 19517 国家电气设备安全技术规范</w:t>
      </w:r>
    </w:p>
    <w:p w14:paraId="560510F5">
      <w:pPr>
        <w:pStyle w:val="28"/>
        <w:rPr>
          <w:rFonts w:ascii="Times New Roman" w:hAnsi="Times New Roman"/>
          <w:szCs w:val="20"/>
        </w:rPr>
      </w:pPr>
      <w:r>
        <w:rPr>
          <w:rFonts w:ascii="Times New Roman" w:hAnsi="Times New Roman"/>
          <w:szCs w:val="20"/>
        </w:rPr>
        <w:t>GB 40159 埋刮板输送机 安全规范</w:t>
      </w:r>
    </w:p>
    <w:p w14:paraId="5AABBCD5">
      <w:pPr>
        <w:pStyle w:val="28"/>
        <w:rPr>
          <w:rFonts w:ascii="Times New Roman" w:hAnsi="Times New Roman"/>
          <w:szCs w:val="20"/>
        </w:rPr>
      </w:pPr>
      <w:r>
        <w:rPr>
          <w:rFonts w:ascii="Times New Roman" w:hAnsi="Times New Roman"/>
          <w:szCs w:val="20"/>
        </w:rPr>
        <w:t>GB 50016 建筑设计防火规范</w:t>
      </w:r>
    </w:p>
    <w:p w14:paraId="1FE1A1FD">
      <w:pPr>
        <w:pStyle w:val="28"/>
        <w:rPr>
          <w:rFonts w:ascii="Times New Roman" w:hAnsi="Times New Roman"/>
          <w:szCs w:val="20"/>
        </w:rPr>
      </w:pPr>
      <w:r>
        <w:rPr>
          <w:rFonts w:ascii="Times New Roman" w:hAnsi="Times New Roman"/>
          <w:szCs w:val="20"/>
        </w:rPr>
        <w:t>GB 50037 建筑物防雷设计规范</w:t>
      </w:r>
    </w:p>
    <w:p w14:paraId="2230103A">
      <w:pPr>
        <w:pStyle w:val="28"/>
        <w:rPr>
          <w:rFonts w:ascii="Times New Roman" w:hAnsi="Times New Roman"/>
          <w:szCs w:val="20"/>
        </w:rPr>
      </w:pPr>
      <w:r>
        <w:rPr>
          <w:rFonts w:ascii="Times New Roman" w:hAnsi="Times New Roman"/>
          <w:szCs w:val="20"/>
        </w:rPr>
        <w:t>GB 50140 建筑灭火器配置设计规范</w:t>
      </w:r>
    </w:p>
    <w:p w14:paraId="51C91719">
      <w:pPr>
        <w:pStyle w:val="28"/>
        <w:rPr>
          <w:rFonts w:ascii="Times New Roman" w:hAnsi="Times New Roman"/>
          <w:szCs w:val="20"/>
        </w:rPr>
      </w:pPr>
      <w:r>
        <w:rPr>
          <w:rFonts w:ascii="Times New Roman" w:hAnsi="Times New Roman"/>
          <w:szCs w:val="20"/>
        </w:rPr>
        <w:t>GB 50205 钢结构工程施工质量验收标准</w:t>
      </w:r>
    </w:p>
    <w:p w14:paraId="00FE4921">
      <w:pPr>
        <w:pStyle w:val="28"/>
        <w:rPr>
          <w:rFonts w:ascii="Times New Roman" w:hAnsi="Times New Roman"/>
          <w:szCs w:val="20"/>
        </w:rPr>
      </w:pPr>
      <w:r>
        <w:rPr>
          <w:rFonts w:ascii="Times New Roman" w:hAnsi="Times New Roman"/>
          <w:szCs w:val="20"/>
        </w:rPr>
        <w:t>GB 50322 粮食钢板筒仓设计规范</w:t>
      </w:r>
    </w:p>
    <w:p w14:paraId="076C91AD">
      <w:pPr>
        <w:pStyle w:val="28"/>
        <w:rPr>
          <w:rFonts w:ascii="Times New Roman" w:hAnsi="Times New Roman"/>
          <w:szCs w:val="20"/>
        </w:rPr>
      </w:pPr>
      <w:r>
        <w:rPr>
          <w:rFonts w:ascii="Times New Roman" w:hAnsi="Times New Roman"/>
          <w:szCs w:val="20"/>
        </w:rPr>
        <w:t>GB/T 2893.5 图形符号安全色和安全标志第５部分：安全标志使用原则与要求</w:t>
      </w:r>
    </w:p>
    <w:p w14:paraId="563DB124">
      <w:pPr>
        <w:pStyle w:val="28"/>
        <w:rPr>
          <w:rFonts w:ascii="Times New Roman" w:hAnsi="Times New Roman"/>
          <w:szCs w:val="20"/>
        </w:rPr>
      </w:pPr>
      <w:r>
        <w:rPr>
          <w:rFonts w:ascii="Times New Roman" w:hAnsi="Times New Roman"/>
          <w:szCs w:val="20"/>
        </w:rPr>
        <w:t>GB/T 7723 固定式电子衡器</w:t>
      </w:r>
    </w:p>
    <w:p w14:paraId="0A69E0BD">
      <w:pPr>
        <w:pStyle w:val="28"/>
        <w:rPr>
          <w:rFonts w:ascii="Times New Roman" w:hAnsi="Times New Roman"/>
          <w:szCs w:val="20"/>
        </w:rPr>
      </w:pPr>
      <w:r>
        <w:rPr>
          <w:rFonts w:ascii="Times New Roman" w:hAnsi="Times New Roman"/>
          <w:szCs w:val="20"/>
        </w:rPr>
        <w:t>GB/T 9969 工业产品使用说明书总则</w:t>
      </w:r>
    </w:p>
    <w:p w14:paraId="0201DE79">
      <w:pPr>
        <w:pStyle w:val="28"/>
        <w:rPr>
          <w:rFonts w:ascii="Times New Roman" w:hAnsi="Times New Roman"/>
          <w:szCs w:val="20"/>
        </w:rPr>
      </w:pPr>
      <w:r>
        <w:rPr>
          <w:rFonts w:ascii="Times New Roman" w:hAnsi="Times New Roman"/>
          <w:szCs w:val="20"/>
        </w:rPr>
        <w:t>GB/T 10595 带式输送机</w:t>
      </w:r>
    </w:p>
    <w:p w14:paraId="353F64F7">
      <w:pPr>
        <w:pStyle w:val="28"/>
        <w:rPr>
          <w:rFonts w:ascii="Times New Roman" w:hAnsi="Times New Roman"/>
          <w:szCs w:val="20"/>
        </w:rPr>
      </w:pPr>
      <w:r>
        <w:rPr>
          <w:rFonts w:ascii="Times New Roman" w:hAnsi="Times New Roman"/>
          <w:szCs w:val="20"/>
        </w:rPr>
        <w:t>GB/T 10596 埋刮板输送机</w:t>
      </w:r>
    </w:p>
    <w:p w14:paraId="621E8B40">
      <w:pPr>
        <w:pStyle w:val="28"/>
        <w:rPr>
          <w:rFonts w:ascii="Times New Roman" w:hAnsi="Times New Roman"/>
          <w:szCs w:val="20"/>
        </w:rPr>
      </w:pPr>
      <w:r>
        <w:rPr>
          <w:rFonts w:ascii="Times New Roman" w:hAnsi="Times New Roman"/>
          <w:szCs w:val="20"/>
        </w:rPr>
        <w:t>GB/T 12706 《额定电压1kV(Um=1.2kV)到35kV(Um=40.5kV)挤包绝缘电力电缆及附件》</w:t>
      </w:r>
    </w:p>
    <w:p w14:paraId="23FED539">
      <w:pPr>
        <w:pStyle w:val="28"/>
        <w:rPr>
          <w:rFonts w:ascii="Times New Roman" w:hAnsi="Times New Roman"/>
          <w:szCs w:val="20"/>
        </w:rPr>
      </w:pPr>
      <w:r>
        <w:rPr>
          <w:rFonts w:ascii="Times New Roman" w:hAnsi="Times New Roman"/>
          <w:szCs w:val="20"/>
        </w:rPr>
        <w:t>GB/T 16714 连续式粮食干燥机</w:t>
      </w:r>
    </w:p>
    <w:p w14:paraId="23883526">
      <w:pPr>
        <w:pStyle w:val="28"/>
        <w:rPr>
          <w:rFonts w:ascii="Times New Roman" w:hAnsi="Times New Roman"/>
          <w:szCs w:val="20"/>
        </w:rPr>
      </w:pPr>
      <w:r>
        <w:rPr>
          <w:rFonts w:ascii="Times New Roman" w:hAnsi="Times New Roman"/>
          <w:szCs w:val="20"/>
        </w:rPr>
        <w:t>GB/T 17891 优质稻谷</w:t>
      </w:r>
    </w:p>
    <w:p w14:paraId="0F187825">
      <w:pPr>
        <w:tabs>
          <w:tab w:val="center" w:pos="4201"/>
          <w:tab w:val="right" w:leader="dot" w:pos="9298"/>
        </w:tabs>
        <w:autoSpaceDE w:val="0"/>
        <w:autoSpaceDN w:val="0"/>
        <w:adjustRightInd/>
        <w:snapToGrid/>
        <w:spacing w:line="240" w:lineRule="auto"/>
        <w:ind w:firstLine="420" w:firstLineChars="200"/>
        <w:jc w:val="both"/>
        <w:outlineLvl w:val="9"/>
        <w:rPr>
          <w:rFonts w:ascii="Times New Roman" w:eastAsia="宋体"/>
          <w:szCs w:val="20"/>
        </w:rPr>
      </w:pPr>
      <w:r>
        <w:rPr>
          <w:rFonts w:hint="eastAsia" w:ascii="Times New Roman" w:eastAsia="宋体"/>
          <w:szCs w:val="20"/>
        </w:rPr>
        <w:t>GB/T 21015稻谷干燥技术规范</w:t>
      </w:r>
    </w:p>
    <w:p w14:paraId="0AFB8C37">
      <w:pPr>
        <w:pStyle w:val="28"/>
        <w:rPr>
          <w:rFonts w:ascii="Times New Roman" w:hAnsi="Times New Roman"/>
          <w:szCs w:val="20"/>
        </w:rPr>
      </w:pPr>
      <w:r>
        <w:rPr>
          <w:rFonts w:ascii="Times New Roman" w:hAnsi="Times New Roman"/>
          <w:szCs w:val="20"/>
        </w:rPr>
        <w:t>GB/T 23821 机械安全 防止上下肢触及危险区的安全距离</w:t>
      </w:r>
    </w:p>
    <w:p w14:paraId="627A7A22">
      <w:pPr>
        <w:pStyle w:val="28"/>
        <w:rPr>
          <w:rFonts w:ascii="Times New Roman" w:hAnsi="Times New Roman"/>
          <w:szCs w:val="20"/>
        </w:rPr>
      </w:pPr>
      <w:r>
        <w:rPr>
          <w:rFonts w:ascii="Times New Roman" w:hAnsi="Times New Roman"/>
          <w:szCs w:val="20"/>
        </w:rPr>
        <w:t>GB/T 25235 粮油机械 组合清理筛</w:t>
      </w:r>
    </w:p>
    <w:p w14:paraId="5D702DF2">
      <w:pPr>
        <w:pStyle w:val="28"/>
        <w:rPr>
          <w:rFonts w:ascii="Times New Roman" w:hAnsi="Times New Roman"/>
          <w:szCs w:val="20"/>
        </w:rPr>
      </w:pPr>
      <w:r>
        <w:rPr>
          <w:rFonts w:ascii="Times New Roman" w:hAnsi="Times New Roman"/>
          <w:szCs w:val="20"/>
        </w:rPr>
        <w:t>GB/T 26893 粮油机械 圆筒初清筛</w:t>
      </w:r>
    </w:p>
    <w:p w14:paraId="5ABF9E33">
      <w:pPr>
        <w:pStyle w:val="28"/>
        <w:rPr>
          <w:rFonts w:ascii="Times New Roman" w:hAnsi="Times New Roman"/>
          <w:szCs w:val="20"/>
        </w:rPr>
      </w:pPr>
      <w:r>
        <w:rPr>
          <w:rFonts w:ascii="Times New Roman" w:hAnsi="Times New Roman"/>
          <w:szCs w:val="20"/>
        </w:rPr>
        <w:t>GB/T 26894 粮油机械 振动清理筛</w:t>
      </w:r>
    </w:p>
    <w:p w14:paraId="6CA44830">
      <w:pPr>
        <w:pStyle w:val="28"/>
        <w:rPr>
          <w:rFonts w:ascii="Times New Roman" w:hAnsi="Times New Roman"/>
          <w:szCs w:val="20"/>
        </w:rPr>
      </w:pPr>
      <w:r>
        <w:rPr>
          <w:rFonts w:ascii="Times New Roman" w:hAnsi="Times New Roman"/>
          <w:szCs w:val="20"/>
        </w:rPr>
        <w:t>GB/T 37513 粮油机械 低破碎斗式提升机</w:t>
      </w:r>
    </w:p>
    <w:p w14:paraId="495B5B7C">
      <w:pPr>
        <w:pStyle w:val="28"/>
        <w:rPr>
          <w:rFonts w:ascii="Times New Roman" w:hAnsi="Times New Roman"/>
          <w:szCs w:val="20"/>
        </w:rPr>
      </w:pPr>
      <w:r>
        <w:rPr>
          <w:rFonts w:ascii="Times New Roman" w:hAnsi="Times New Roman"/>
          <w:szCs w:val="20"/>
        </w:rPr>
        <w:t>GB/T 37519 粮油机械 斗式提升机</w:t>
      </w:r>
    </w:p>
    <w:p w14:paraId="5736144F">
      <w:pPr>
        <w:pStyle w:val="28"/>
        <w:rPr>
          <w:rFonts w:ascii="Times New Roman" w:hAnsi="Times New Roman"/>
          <w:szCs w:val="20"/>
        </w:rPr>
      </w:pPr>
      <w:r>
        <w:rPr>
          <w:rFonts w:hint="eastAsia" w:ascii="Times New Roman" w:hAnsi="Times New Roman"/>
          <w:szCs w:val="20"/>
        </w:rPr>
        <w:t>NY/T 1640农业机械分类标准</w:t>
      </w:r>
    </w:p>
    <w:p w14:paraId="68885641">
      <w:pPr>
        <w:pStyle w:val="28"/>
        <w:rPr>
          <w:rFonts w:ascii="Times New Roman" w:hAnsi="Times New Roman"/>
          <w:szCs w:val="20"/>
        </w:rPr>
      </w:pPr>
      <w:r>
        <w:rPr>
          <w:rFonts w:ascii="Times New Roman" w:hAnsi="Times New Roman"/>
          <w:szCs w:val="20"/>
        </w:rPr>
        <w:t>NY 2802 谷物干燥机大气污染物排放标准</w:t>
      </w:r>
    </w:p>
    <w:p w14:paraId="262BB382">
      <w:pPr>
        <w:pStyle w:val="28"/>
        <w:rPr>
          <w:rFonts w:ascii="Times New Roman" w:hAnsi="Times New Roman"/>
          <w:szCs w:val="20"/>
        </w:rPr>
      </w:pPr>
      <w:r>
        <w:rPr>
          <w:rFonts w:ascii="Times New Roman" w:hAnsi="Times New Roman"/>
          <w:szCs w:val="20"/>
        </w:rPr>
        <w:t>NY/T 2844 双层圆筒初清筛</w:t>
      </w:r>
    </w:p>
    <w:p w14:paraId="3CD1B66C">
      <w:pPr>
        <w:pStyle w:val="28"/>
        <w:rPr>
          <w:rFonts w:ascii="Times New Roman" w:hAnsi="Times New Roman"/>
          <w:szCs w:val="20"/>
        </w:rPr>
      </w:pPr>
      <w:r>
        <w:rPr>
          <w:rFonts w:ascii="Times New Roman" w:hAnsi="Times New Roman"/>
          <w:szCs w:val="20"/>
        </w:rPr>
        <w:t>JB/T 9800 装配式金属筒仓</w:t>
      </w:r>
    </w:p>
    <w:p w14:paraId="77A02671">
      <w:pPr>
        <w:pStyle w:val="28"/>
        <w:rPr>
          <w:rFonts w:ascii="Times New Roman" w:hAnsi="Times New Roman"/>
          <w:szCs w:val="20"/>
        </w:rPr>
      </w:pPr>
      <w:r>
        <w:rPr>
          <w:rFonts w:ascii="Times New Roman" w:hAnsi="Times New Roman"/>
          <w:szCs w:val="20"/>
        </w:rPr>
        <w:t>JB/T 10216 电控配电用电缆桥架</w:t>
      </w:r>
    </w:p>
    <w:p w14:paraId="23C4A86C">
      <w:pPr>
        <w:pStyle w:val="28"/>
        <w:rPr>
          <w:rFonts w:ascii="Times New Roman" w:hAnsi="Times New Roman"/>
          <w:szCs w:val="20"/>
        </w:rPr>
      </w:pPr>
      <w:r>
        <w:rPr>
          <w:rFonts w:ascii="Times New Roman" w:hAnsi="Times New Roman"/>
          <w:szCs w:val="20"/>
        </w:rPr>
        <w:t>JB/T 10268 批式循环谷物干燥机</w:t>
      </w:r>
    </w:p>
    <w:p w14:paraId="012C3AC6">
      <w:pPr>
        <w:pStyle w:val="28"/>
        <w:rPr>
          <w:rFonts w:ascii="Times New Roman" w:hAnsi="Times New Roman"/>
          <w:szCs w:val="20"/>
        </w:rPr>
      </w:pPr>
      <w:r>
        <w:rPr>
          <w:rFonts w:ascii="Times New Roman" w:hAnsi="Times New Roman"/>
          <w:szCs w:val="20"/>
        </w:rPr>
        <w:t>JB/T 11934 饲料机械埋刮板输送机</w:t>
      </w:r>
    </w:p>
    <w:p w14:paraId="6DEDC757">
      <w:pPr>
        <w:pStyle w:val="28"/>
        <w:rPr>
          <w:rFonts w:ascii="Times New Roman" w:hAnsi="Times New Roman"/>
          <w:szCs w:val="20"/>
        </w:rPr>
      </w:pPr>
      <w:r>
        <w:rPr>
          <w:rFonts w:ascii="Times New Roman" w:hAnsi="Times New Roman"/>
          <w:szCs w:val="20"/>
        </w:rPr>
        <w:t>JB/T 13628 循环式粮食干燥机</w:t>
      </w:r>
    </w:p>
    <w:p w14:paraId="2F3E414D">
      <w:pPr>
        <w:pStyle w:val="28"/>
        <w:rPr>
          <w:rFonts w:ascii="Times New Roman" w:hAnsi="Times New Roman"/>
          <w:szCs w:val="20"/>
        </w:rPr>
      </w:pPr>
      <w:r>
        <w:rPr>
          <w:rFonts w:ascii="Times New Roman" w:hAnsi="Times New Roman"/>
          <w:szCs w:val="20"/>
        </w:rPr>
        <w:t>AQ4229 粮食立筒仓粉尘防爆安全规范</w:t>
      </w:r>
    </w:p>
    <w:p w14:paraId="2D3590DB">
      <w:pPr>
        <w:pStyle w:val="28"/>
        <w:rPr>
          <w:rFonts w:ascii="Times New Roman" w:hAnsi="Times New Roman"/>
          <w:szCs w:val="20"/>
        </w:rPr>
      </w:pPr>
      <w:r>
        <w:rPr>
          <w:rFonts w:ascii="Times New Roman" w:hAnsi="Times New Roman"/>
          <w:szCs w:val="20"/>
        </w:rPr>
        <w:t>TSG ZB001 燃油(气)燃烧器安全技术规则</w:t>
      </w:r>
    </w:p>
    <w:p w14:paraId="35908AE4">
      <w:pPr>
        <w:pStyle w:val="28"/>
        <w:rPr>
          <w:rFonts w:ascii="Times New Roman" w:hAnsi="Times New Roman"/>
          <w:szCs w:val="20"/>
        </w:rPr>
      </w:pPr>
      <w:r>
        <w:rPr>
          <w:rFonts w:ascii="Times New Roman" w:hAnsi="Times New Roman"/>
          <w:szCs w:val="20"/>
        </w:rPr>
        <w:t>T/HSSX 0009 空气源热泵干燥机组通用技术规范</w:t>
      </w:r>
    </w:p>
    <w:p w14:paraId="4456C151">
      <w:pPr>
        <w:pStyle w:val="28"/>
        <w:rPr>
          <w:rFonts w:ascii="Times New Roman" w:hAnsi="Times New Roman"/>
          <w:szCs w:val="20"/>
        </w:rPr>
      </w:pPr>
      <w:r>
        <w:rPr>
          <w:rFonts w:ascii="Times New Roman" w:hAnsi="Times New Roman"/>
          <w:szCs w:val="20"/>
        </w:rPr>
        <w:t>NB/T 34040 小型生物质热风炉技术条件</w:t>
      </w:r>
    </w:p>
    <w:p w14:paraId="2F2E07B6">
      <w:pPr>
        <w:pStyle w:val="28"/>
        <w:rPr>
          <w:rFonts w:ascii="Times New Roman" w:hAnsi="Times New Roman"/>
          <w:szCs w:val="20"/>
        </w:rPr>
      </w:pPr>
      <w:r>
        <w:rPr>
          <w:rFonts w:ascii="Times New Roman" w:hAnsi="Times New Roman"/>
          <w:szCs w:val="20"/>
        </w:rPr>
        <w:t>烘干机（塔）房建设工作指引（试行）</w:t>
      </w:r>
    </w:p>
    <w:p w14:paraId="474691DB">
      <w:pPr>
        <w:pStyle w:val="28"/>
        <w:rPr>
          <w:rFonts w:ascii="Times New Roman" w:hAnsi="Times New Roman"/>
          <w:szCs w:val="20"/>
        </w:rPr>
      </w:pPr>
      <w:r>
        <w:rPr>
          <w:rFonts w:hint="eastAsia" w:ascii="Times New Roman" w:hAnsi="Times New Roman"/>
          <w:szCs w:val="20"/>
        </w:rPr>
        <w:t>DG/T 017 谷物烘干机</w:t>
      </w:r>
    </w:p>
    <w:p w14:paraId="043A71F6">
      <w:pPr>
        <w:pStyle w:val="30"/>
        <w:numPr>
          <w:ilvl w:val="0"/>
          <w:numId w:val="3"/>
        </w:numPr>
        <w:spacing w:before="156" w:beforeLines="50" w:after="156" w:afterLines="50" w:line="480" w:lineRule="auto"/>
        <w:ind w:left="0"/>
        <w:rPr>
          <w:rFonts w:ascii="Times New Roman"/>
        </w:rPr>
      </w:pPr>
      <w:bookmarkStart w:id="5" w:name="_Toc119046692"/>
      <w:r>
        <w:rPr>
          <w:rFonts w:ascii="Times New Roman"/>
        </w:rPr>
        <w:t>术语和定义</w:t>
      </w:r>
      <w:bookmarkEnd w:id="5"/>
    </w:p>
    <w:p w14:paraId="2A8A079F">
      <w:pPr>
        <w:widowControl w:val="0"/>
        <w:autoSpaceDE w:val="0"/>
        <w:autoSpaceDN w:val="0"/>
        <w:snapToGrid/>
        <w:spacing w:line="240" w:lineRule="auto"/>
        <w:ind w:firstLine="420" w:firstLineChars="200"/>
        <w:outlineLvl w:val="9"/>
        <w:rPr>
          <w:rFonts w:ascii="Times New Roman" w:eastAsia="宋体"/>
        </w:rPr>
      </w:pPr>
      <w:bookmarkStart w:id="6" w:name="_Toc110602300"/>
      <w:bookmarkStart w:id="7" w:name="_Toc110600255"/>
      <w:r>
        <w:rPr>
          <w:rFonts w:ascii="Times New Roman" w:eastAsia="宋体"/>
        </w:rPr>
        <w:t>下列术语和定义适用于本文件。</w:t>
      </w:r>
      <w:bookmarkEnd w:id="6"/>
      <w:bookmarkEnd w:id="7"/>
    </w:p>
    <w:p w14:paraId="2B740970">
      <w:pPr>
        <w:pStyle w:val="29"/>
        <w:numPr>
          <w:ilvl w:val="1"/>
          <w:numId w:val="3"/>
        </w:numPr>
        <w:spacing w:before="156" w:after="156" w:line="360" w:lineRule="exact"/>
        <w:rPr>
          <w:rFonts w:ascii="Times New Roman"/>
        </w:rPr>
      </w:pPr>
      <w:bookmarkStart w:id="8" w:name="_Toc110600256"/>
      <w:bookmarkEnd w:id="8"/>
      <w:bookmarkStart w:id="9" w:name="_Toc110602301"/>
      <w:bookmarkEnd w:id="9"/>
      <w:bookmarkStart w:id="10" w:name="_Toc110602302"/>
      <w:bookmarkStart w:id="11" w:name="_Toc110600257"/>
      <w:r>
        <w:rPr>
          <w:rFonts w:hint="eastAsia" w:ascii="Times New Roman"/>
        </w:rPr>
        <w:t>双季稻</w:t>
      </w:r>
      <w:r>
        <w:rPr>
          <w:rFonts w:ascii="Times New Roman"/>
        </w:rPr>
        <w:t xml:space="preserve">烘干中心 </w:t>
      </w:r>
      <w:bookmarkEnd w:id="10"/>
      <w:bookmarkEnd w:id="11"/>
    </w:p>
    <w:p w14:paraId="7A565B7D">
      <w:pPr>
        <w:widowControl w:val="0"/>
        <w:autoSpaceDE w:val="0"/>
        <w:autoSpaceDN w:val="0"/>
        <w:snapToGrid/>
        <w:spacing w:line="240" w:lineRule="auto"/>
        <w:ind w:firstLine="420" w:firstLineChars="200"/>
        <w:jc w:val="both"/>
        <w:outlineLvl w:val="9"/>
        <w:rPr>
          <w:rFonts w:ascii="Times New Roman" w:eastAsia="宋体"/>
        </w:rPr>
      </w:pPr>
      <w:r>
        <w:rPr>
          <w:rFonts w:hint="eastAsia" w:ascii="Times New Roman" w:eastAsia="宋体"/>
        </w:rPr>
        <w:t>双季稻烘干中心（以下简称烘干中心）是</w:t>
      </w:r>
      <w:r>
        <w:rPr>
          <w:rFonts w:ascii="Times New Roman" w:eastAsia="宋体"/>
        </w:rPr>
        <w:t>按一定的规模建设，可实现湿稻谷称重、清选、干燥、暂存等的工程项目。一般由烘干中心成套设备与干燥机（塔）房、除尘室、配电室、锅炉房、办公用房和检验室等附属设施所组成</w:t>
      </w:r>
      <w:r>
        <w:rPr>
          <w:rFonts w:hint="eastAsia" w:ascii="Times New Roman" w:eastAsia="宋体"/>
        </w:rPr>
        <w:t>，本</w:t>
      </w:r>
      <w:r>
        <w:rPr>
          <w:rFonts w:ascii="Times New Roman" w:eastAsia="宋体"/>
        </w:rPr>
        <w:t>文件中</w:t>
      </w:r>
      <w:r>
        <w:rPr>
          <w:rFonts w:hint="eastAsia" w:ascii="Times New Roman" w:eastAsia="宋体"/>
        </w:rPr>
        <w:t>稻谷</w:t>
      </w:r>
      <w:r>
        <w:rPr>
          <w:rFonts w:ascii="Times New Roman" w:eastAsia="宋体"/>
        </w:rPr>
        <w:t>干燥机</w:t>
      </w:r>
      <w:r>
        <w:rPr>
          <w:rFonts w:hint="eastAsia" w:ascii="Times New Roman" w:eastAsia="宋体"/>
        </w:rPr>
        <w:t>是</w:t>
      </w:r>
      <w:r>
        <w:rPr>
          <w:rFonts w:ascii="Times New Roman" w:eastAsia="宋体"/>
        </w:rPr>
        <w:t>指</w:t>
      </w:r>
      <w:r>
        <w:rPr>
          <w:rFonts w:hint="eastAsia" w:ascii="Times New Roman" w:eastAsia="宋体"/>
        </w:rPr>
        <w:t>循环式干燥机</w:t>
      </w:r>
      <w:r>
        <w:rPr>
          <w:rFonts w:ascii="Times New Roman" w:eastAsia="宋体"/>
        </w:rPr>
        <w:t>。</w:t>
      </w:r>
    </w:p>
    <w:p w14:paraId="5F3BE308">
      <w:pPr>
        <w:pStyle w:val="29"/>
        <w:numPr>
          <w:ilvl w:val="1"/>
          <w:numId w:val="3"/>
        </w:numPr>
        <w:spacing w:before="156" w:after="156" w:line="360" w:lineRule="exact"/>
        <w:rPr>
          <w:rFonts w:ascii="Times New Roman"/>
        </w:rPr>
      </w:pPr>
      <w:bookmarkStart w:id="12" w:name="_Toc110600258"/>
      <w:bookmarkEnd w:id="12"/>
      <w:bookmarkStart w:id="13" w:name="_Toc110602303"/>
      <w:bookmarkEnd w:id="13"/>
      <w:bookmarkStart w:id="14" w:name="_Toc110602304"/>
      <w:bookmarkStart w:id="15" w:name="_Toc110600259"/>
      <w:r>
        <w:rPr>
          <w:rFonts w:ascii="Times New Roman"/>
        </w:rPr>
        <w:t>烘干中心规模</w:t>
      </w:r>
      <w:bookmarkEnd w:id="14"/>
      <w:bookmarkEnd w:id="15"/>
    </w:p>
    <w:p w14:paraId="687DCF02">
      <w:pPr>
        <w:widowControl w:val="0"/>
        <w:autoSpaceDE w:val="0"/>
        <w:autoSpaceDN w:val="0"/>
        <w:snapToGrid/>
        <w:spacing w:line="240" w:lineRule="auto"/>
        <w:ind w:firstLine="420" w:firstLineChars="200"/>
        <w:outlineLvl w:val="9"/>
        <w:rPr>
          <w:rFonts w:ascii="Times New Roman" w:eastAsia="宋体"/>
        </w:rPr>
      </w:pPr>
      <w:r>
        <w:rPr>
          <w:rFonts w:hint="eastAsia" w:ascii="Times New Roman" w:eastAsia="宋体"/>
        </w:rPr>
        <w:t>是</w:t>
      </w:r>
      <w:r>
        <w:rPr>
          <w:rFonts w:ascii="Times New Roman" w:eastAsia="宋体"/>
        </w:rPr>
        <w:t>指</w:t>
      </w:r>
      <w:r>
        <w:rPr>
          <w:rFonts w:hint="eastAsia" w:ascii="Times New Roman" w:eastAsia="宋体"/>
        </w:rPr>
        <w:t>烘干中心循环式</w:t>
      </w:r>
      <w:r>
        <w:rPr>
          <w:rFonts w:ascii="Times New Roman" w:eastAsia="宋体"/>
        </w:rPr>
        <w:t>干燥机单批次处理湿稻谷</w:t>
      </w:r>
      <w:r>
        <w:rPr>
          <w:rFonts w:hint="eastAsia" w:ascii="Times New Roman" w:eastAsia="宋体"/>
        </w:rPr>
        <w:t>最大</w:t>
      </w:r>
      <w:r>
        <w:rPr>
          <w:rFonts w:ascii="Times New Roman" w:eastAsia="宋体"/>
        </w:rPr>
        <w:t>重量，一般按</w:t>
      </w:r>
      <w:r>
        <w:rPr>
          <w:rFonts w:hint="eastAsia" w:ascii="Times New Roman" w:eastAsia="宋体"/>
        </w:rPr>
        <w:t>单批次</w:t>
      </w:r>
      <w:r>
        <w:rPr>
          <w:rFonts w:ascii="Times New Roman" w:eastAsia="宋体"/>
        </w:rPr>
        <w:t>多少吨计算</w:t>
      </w:r>
      <w:r>
        <w:rPr>
          <w:rFonts w:hint="eastAsia" w:ascii="Times New Roman" w:eastAsia="宋体"/>
        </w:rPr>
        <w:t>，稻谷容重按0.56 t/m</w:t>
      </w:r>
      <w:r>
        <w:rPr>
          <w:rFonts w:ascii="Times New Roman" w:eastAsia="宋体"/>
          <w:vertAlign w:val="superscript"/>
        </w:rPr>
        <w:t>3</w:t>
      </w:r>
      <w:r>
        <w:rPr>
          <w:rFonts w:hint="eastAsia" w:ascii="Times New Roman" w:eastAsia="宋体"/>
        </w:rPr>
        <w:t>计算</w:t>
      </w:r>
      <w:r>
        <w:rPr>
          <w:rFonts w:ascii="Times New Roman" w:eastAsia="宋体"/>
        </w:rPr>
        <w:t>。</w:t>
      </w:r>
    </w:p>
    <w:p w14:paraId="7AC85CED">
      <w:pPr>
        <w:pStyle w:val="29"/>
        <w:numPr>
          <w:ilvl w:val="1"/>
          <w:numId w:val="3"/>
        </w:numPr>
        <w:spacing w:before="156" w:after="156" w:line="360" w:lineRule="exact"/>
        <w:rPr>
          <w:rFonts w:ascii="Times New Roman"/>
        </w:rPr>
      </w:pPr>
      <w:bookmarkStart w:id="16" w:name="_Toc110602305"/>
      <w:bookmarkEnd w:id="16"/>
      <w:bookmarkStart w:id="17" w:name="_Toc110602307"/>
      <w:bookmarkEnd w:id="17"/>
      <w:bookmarkStart w:id="18" w:name="_Toc110600260"/>
      <w:bookmarkEnd w:id="18"/>
      <w:bookmarkStart w:id="19" w:name="_Toc110600262"/>
      <w:bookmarkEnd w:id="19"/>
      <w:bookmarkStart w:id="20" w:name="_Toc110600263"/>
      <w:bookmarkStart w:id="21" w:name="_Toc110602308"/>
      <w:r>
        <w:rPr>
          <w:rFonts w:ascii="Times New Roman"/>
        </w:rPr>
        <w:t>批处理量</w:t>
      </w:r>
      <w:bookmarkEnd w:id="20"/>
      <w:bookmarkEnd w:id="21"/>
    </w:p>
    <w:p w14:paraId="66E669B6">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按有效容积一次装满干燥机的湿稻谷重量，单位为</w:t>
      </w:r>
      <w:r>
        <w:rPr>
          <w:rFonts w:hint="eastAsia" w:ascii="Times New Roman" w:eastAsia="宋体"/>
        </w:rPr>
        <w:t>t，稻谷容重按0.56 t/m</w:t>
      </w:r>
      <w:r>
        <w:rPr>
          <w:rFonts w:ascii="Times New Roman" w:eastAsia="宋体"/>
          <w:vertAlign w:val="superscript"/>
        </w:rPr>
        <w:t>3</w:t>
      </w:r>
      <w:r>
        <w:rPr>
          <w:rFonts w:hint="eastAsia" w:ascii="Times New Roman" w:eastAsia="宋体"/>
        </w:rPr>
        <w:t>计算</w:t>
      </w:r>
      <w:r>
        <w:rPr>
          <w:rFonts w:ascii="Times New Roman" w:eastAsia="宋体"/>
        </w:rPr>
        <w:t>。</w:t>
      </w:r>
    </w:p>
    <w:p w14:paraId="1C920185">
      <w:pPr>
        <w:pStyle w:val="29"/>
        <w:numPr>
          <w:ilvl w:val="1"/>
          <w:numId w:val="3"/>
        </w:numPr>
        <w:spacing w:before="156" w:after="156" w:line="360" w:lineRule="exact"/>
        <w:rPr>
          <w:rFonts w:ascii="Times New Roman"/>
        </w:rPr>
      </w:pPr>
      <w:r>
        <w:rPr>
          <w:rFonts w:ascii="Times New Roman"/>
        </w:rPr>
        <w:t>烘干中心成套设备</w:t>
      </w:r>
    </w:p>
    <w:p w14:paraId="79A6EF80">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完成湿稻谷称重、清选、干燥、暂存等作业的主要设施设备及附属设施设备的统称。一般</w:t>
      </w:r>
      <w:r>
        <w:rPr>
          <w:rFonts w:hint="eastAsia" w:ascii="Times New Roman" w:eastAsia="宋体"/>
        </w:rPr>
        <w:t>由</w:t>
      </w:r>
      <w:r>
        <w:rPr>
          <w:rFonts w:ascii="Times New Roman" w:eastAsia="宋体"/>
        </w:rPr>
        <w:t>汽车衡（或称地磅）、清选、干燥、烘前暂存、烘后暂存等分项成套设备所组成。</w:t>
      </w:r>
    </w:p>
    <w:p w14:paraId="73D1DCFE">
      <w:pPr>
        <w:pStyle w:val="29"/>
        <w:numPr>
          <w:ilvl w:val="1"/>
          <w:numId w:val="3"/>
        </w:numPr>
        <w:spacing w:before="156" w:after="156" w:line="360" w:lineRule="exact"/>
        <w:rPr>
          <w:rFonts w:ascii="Times New Roman"/>
        </w:rPr>
      </w:pPr>
      <w:r>
        <w:rPr>
          <w:rFonts w:ascii="Times New Roman"/>
        </w:rPr>
        <w:t>汽车衡成套设备</w:t>
      </w:r>
    </w:p>
    <w:p w14:paraId="5E59444E">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对湿稻谷进行整车称重的衡器</w:t>
      </w:r>
      <w:r>
        <w:rPr>
          <w:rFonts w:hint="eastAsia" w:ascii="Times New Roman" w:eastAsia="宋体"/>
        </w:rPr>
        <w:t>，又称</w:t>
      </w:r>
      <w:r>
        <w:rPr>
          <w:rFonts w:ascii="Times New Roman" w:eastAsia="宋体"/>
        </w:rPr>
        <w:t>地磅。主要由承载器、称重显示仪表、称重传感器等零部件组成。</w:t>
      </w:r>
    </w:p>
    <w:p w14:paraId="5FA22A82">
      <w:pPr>
        <w:pStyle w:val="29"/>
        <w:numPr>
          <w:ilvl w:val="1"/>
          <w:numId w:val="3"/>
        </w:numPr>
        <w:spacing w:before="156" w:after="156" w:line="360" w:lineRule="exact"/>
        <w:rPr>
          <w:rFonts w:ascii="Times New Roman"/>
        </w:rPr>
      </w:pPr>
      <w:r>
        <w:rPr>
          <w:rFonts w:ascii="Times New Roman"/>
        </w:rPr>
        <w:t>清选成套设备</w:t>
      </w:r>
    </w:p>
    <w:p w14:paraId="1D0A62FA">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去除稻谷杂质的成套设备，主要包括卸粮斗、地坑格栅、提升机、清理筛（圆筒初清筛或组合式清理筛）等设备。</w:t>
      </w:r>
    </w:p>
    <w:p w14:paraId="30B82D23">
      <w:pPr>
        <w:pStyle w:val="29"/>
        <w:numPr>
          <w:ilvl w:val="1"/>
          <w:numId w:val="3"/>
        </w:numPr>
        <w:spacing w:before="156" w:after="156" w:line="360" w:lineRule="exact"/>
        <w:rPr>
          <w:rFonts w:ascii="Times New Roman"/>
        </w:rPr>
      </w:pPr>
      <w:r>
        <w:rPr>
          <w:rFonts w:ascii="Times New Roman"/>
        </w:rPr>
        <w:t>干燥成套设备</w:t>
      </w:r>
    </w:p>
    <w:p w14:paraId="773BDA4A">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实现稻谷干燥作业的成套设备，主要包括稻谷干燥机主体及配套的热源、进料提升机、进料刮板（皮带）输送机、出料刮板（皮带）输送机、电控系统等设备。</w:t>
      </w:r>
    </w:p>
    <w:p w14:paraId="590473CF">
      <w:pPr>
        <w:pStyle w:val="29"/>
        <w:numPr>
          <w:ilvl w:val="1"/>
          <w:numId w:val="3"/>
        </w:numPr>
        <w:spacing w:before="156" w:after="156" w:line="360" w:lineRule="exact"/>
        <w:rPr>
          <w:rFonts w:ascii="Times New Roman"/>
        </w:rPr>
      </w:pPr>
      <w:r>
        <w:rPr>
          <w:rFonts w:ascii="Times New Roman"/>
        </w:rPr>
        <w:t>稻谷烘前暂存成套设备</w:t>
      </w:r>
    </w:p>
    <w:p w14:paraId="1DA52DDD">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稻谷干燥前用于湿稻谷暂存的成套设备，主要包括钢板仓、提升机及塔架、出料刮板（皮带）输送机、通风系统等设施设备。</w:t>
      </w:r>
    </w:p>
    <w:p w14:paraId="47ED7E56">
      <w:pPr>
        <w:pStyle w:val="29"/>
        <w:numPr>
          <w:ilvl w:val="1"/>
          <w:numId w:val="3"/>
        </w:numPr>
        <w:spacing w:before="156" w:after="156" w:line="360" w:lineRule="exact"/>
        <w:rPr>
          <w:rFonts w:ascii="Times New Roman"/>
        </w:rPr>
      </w:pPr>
      <w:r>
        <w:rPr>
          <w:rFonts w:ascii="Times New Roman"/>
        </w:rPr>
        <w:t>稻谷烘后暂存成套设备</w:t>
      </w:r>
    </w:p>
    <w:p w14:paraId="64CA5402">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稻谷干燥后用于干稻谷暂存的成套设备，主要包括钢板仓、提升机及塔架、出料刮板（皮带）输送机、通风系统等设施设备。</w:t>
      </w:r>
    </w:p>
    <w:p w14:paraId="059107B8">
      <w:pPr>
        <w:pStyle w:val="29"/>
        <w:numPr>
          <w:ilvl w:val="1"/>
          <w:numId w:val="3"/>
        </w:numPr>
        <w:spacing w:before="156" w:after="156" w:line="360" w:lineRule="exact"/>
        <w:rPr>
          <w:rFonts w:ascii="Times New Roman"/>
        </w:rPr>
      </w:pPr>
      <w:r>
        <w:rPr>
          <w:rFonts w:ascii="Times New Roman"/>
        </w:rPr>
        <w:t>干燥机（塔）房</w:t>
      </w:r>
    </w:p>
    <w:p w14:paraId="1617E8FD">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用于安置干燥成套设备的设施。</w:t>
      </w:r>
    </w:p>
    <w:p w14:paraId="1491D135">
      <w:pPr>
        <w:pStyle w:val="29"/>
        <w:numPr>
          <w:ilvl w:val="1"/>
          <w:numId w:val="3"/>
        </w:numPr>
        <w:spacing w:before="156" w:after="156" w:line="360" w:lineRule="exact"/>
        <w:rPr>
          <w:rFonts w:ascii="Times New Roman"/>
        </w:rPr>
      </w:pPr>
      <w:r>
        <w:rPr>
          <w:rFonts w:ascii="Times New Roman"/>
        </w:rPr>
        <w:t xml:space="preserve">除尘室 </w:t>
      </w:r>
    </w:p>
    <w:p w14:paraId="31C9E50E">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烘干中心进行粉尘集中沉降的设施，根据各地环保要求，具体除尘方式可采用重力沉降、重力结合喷淋、重力结合布袋除尘等不同的方式。</w:t>
      </w:r>
    </w:p>
    <w:p w14:paraId="47ECBAF6">
      <w:pPr>
        <w:pStyle w:val="30"/>
        <w:numPr>
          <w:ilvl w:val="0"/>
          <w:numId w:val="3"/>
        </w:numPr>
        <w:spacing w:before="156" w:beforeLines="50" w:after="156" w:afterLines="50" w:line="480" w:lineRule="auto"/>
        <w:ind w:left="0"/>
        <w:rPr>
          <w:rFonts w:ascii="Times New Roman"/>
        </w:rPr>
      </w:pPr>
      <w:bookmarkStart w:id="22" w:name="_Toc119046693"/>
      <w:r>
        <w:rPr>
          <w:rFonts w:ascii="Times New Roman"/>
        </w:rPr>
        <w:t>工艺流程</w:t>
      </w:r>
      <w:bookmarkEnd w:id="22"/>
    </w:p>
    <w:p w14:paraId="065AB702">
      <w:pPr>
        <w:widowControl w:val="0"/>
        <w:adjustRightInd/>
        <w:snapToGrid/>
        <w:spacing w:line="240" w:lineRule="auto"/>
        <w:jc w:val="center"/>
        <w:outlineLvl w:val="9"/>
        <w:rPr>
          <w:rFonts w:ascii="Times New Roman"/>
        </w:rPr>
      </w:pPr>
      <w:r>
        <w:rPr>
          <w:rFonts w:ascii="Times New Roman"/>
        </w:rPr>
        <w:drawing>
          <wp:inline distT="0" distB="0" distL="114300" distR="114300">
            <wp:extent cx="4681220" cy="859790"/>
            <wp:effectExtent l="0" t="0" r="1270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4681220" cy="859790"/>
                    </a:xfrm>
                    <a:prstGeom prst="rect">
                      <a:avLst/>
                    </a:prstGeom>
                    <a:noFill/>
                    <a:ln>
                      <a:noFill/>
                    </a:ln>
                  </pic:spPr>
                </pic:pic>
              </a:graphicData>
            </a:graphic>
          </wp:inline>
        </w:drawing>
      </w:r>
    </w:p>
    <w:p w14:paraId="65FD1234">
      <w:pPr>
        <w:pStyle w:val="28"/>
        <w:ind w:firstLine="0" w:firstLineChars="0"/>
        <w:jc w:val="center"/>
        <w:rPr>
          <w:rFonts w:ascii="Times New Roman" w:hAnsi="Times New Roman"/>
        </w:rPr>
      </w:pPr>
      <w:r>
        <w:rPr>
          <w:rFonts w:ascii="Times New Roman" w:hAnsi="Times New Roman" w:eastAsia="黑体"/>
        </w:rPr>
        <w:t>图1 烘干中心工艺流程</w:t>
      </w:r>
    </w:p>
    <w:p w14:paraId="4D79FD53">
      <w:pPr>
        <w:pStyle w:val="30"/>
        <w:numPr>
          <w:ilvl w:val="0"/>
          <w:numId w:val="3"/>
        </w:numPr>
        <w:spacing w:before="156" w:beforeLines="50" w:after="156" w:afterLines="50" w:line="480" w:lineRule="auto"/>
        <w:ind w:left="0"/>
        <w:rPr>
          <w:rFonts w:ascii="Times New Roman"/>
        </w:rPr>
      </w:pPr>
      <w:bookmarkStart w:id="23" w:name="_Toc119046694"/>
      <w:r>
        <w:rPr>
          <w:rFonts w:ascii="Times New Roman"/>
        </w:rPr>
        <w:t>建设要求</w:t>
      </w:r>
      <w:bookmarkEnd w:id="23"/>
    </w:p>
    <w:p w14:paraId="50751173">
      <w:pPr>
        <w:pStyle w:val="28"/>
        <w:rPr>
          <w:rFonts w:ascii="Times New Roman" w:hAnsi="Times New Roman"/>
        </w:rPr>
      </w:pPr>
      <w:r>
        <w:rPr>
          <w:rFonts w:ascii="Times New Roman" w:hAnsi="Times New Roman"/>
        </w:rPr>
        <w:t>烘干中心各生产性建筑的设计使用年限不低于25年、各生产性设备的设计使用年限不低于10年，参照烘干机（塔）房建设工作指引（试行）。</w:t>
      </w:r>
    </w:p>
    <w:p w14:paraId="642D42C4">
      <w:pPr>
        <w:pStyle w:val="29"/>
        <w:numPr>
          <w:ilvl w:val="1"/>
          <w:numId w:val="3"/>
        </w:numPr>
        <w:spacing w:before="156" w:after="156" w:line="360" w:lineRule="exact"/>
        <w:rPr>
          <w:rFonts w:ascii="Times New Roman"/>
        </w:rPr>
      </w:pPr>
      <w:r>
        <w:rPr>
          <w:rFonts w:ascii="Times New Roman"/>
        </w:rPr>
        <w:t xml:space="preserve">建设规模 </w:t>
      </w:r>
    </w:p>
    <w:p w14:paraId="52B0AE60">
      <w:pPr>
        <w:pStyle w:val="29"/>
        <w:spacing w:before="156" w:after="156" w:line="360" w:lineRule="exact"/>
        <w:rPr>
          <w:rFonts w:ascii="Times New Roman" w:eastAsia="宋体"/>
          <w:b/>
          <w:szCs w:val="24"/>
        </w:rPr>
      </w:pPr>
      <w:bookmarkStart w:id="24" w:name="_Toc110602310"/>
      <w:bookmarkStart w:id="25" w:name="_Toc110600265"/>
      <w:r>
        <w:rPr>
          <w:rFonts w:ascii="Times New Roman" w:eastAsia="宋体"/>
          <w:b/>
          <w:szCs w:val="24"/>
        </w:rPr>
        <w:t>5.1.1 建设规模</w:t>
      </w:r>
    </w:p>
    <w:bookmarkEnd w:id="24"/>
    <w:bookmarkEnd w:id="25"/>
    <w:p w14:paraId="098210E3">
      <w:pPr>
        <w:widowControl w:val="0"/>
        <w:autoSpaceDE w:val="0"/>
        <w:autoSpaceDN w:val="0"/>
        <w:snapToGrid/>
        <w:spacing w:line="240" w:lineRule="auto"/>
        <w:ind w:firstLine="420" w:firstLineChars="200"/>
        <w:outlineLvl w:val="9"/>
        <w:rPr>
          <w:rFonts w:ascii="Times New Roman" w:eastAsia="宋体"/>
        </w:rPr>
      </w:pPr>
      <w:r>
        <w:rPr>
          <w:rFonts w:ascii="Times New Roman" w:eastAsia="宋体"/>
        </w:rPr>
        <w:t>烘干中心应具备一定的规模，通过对五个省的现状与需求调研，按照规模适度、充分利用的原则，共提出七种烘干中心建设规模，</w:t>
      </w:r>
      <w:r>
        <w:rPr>
          <w:rFonts w:hint="eastAsia" w:ascii="Times New Roman" w:eastAsia="宋体"/>
        </w:rPr>
        <w:t>以干燥机最大批处理量作为烘干中心规模的确定依据。干燥机干燥能力按照平均降水幅度为10%，小时降水率</w:t>
      </w:r>
      <w:r>
        <w:rPr>
          <w:rFonts w:hint="eastAsia" w:ascii="Times New Roman" w:eastAsia="宋体"/>
          <w:lang w:eastAsia="zh-CN"/>
        </w:rPr>
        <w:t>0.5%—0.6%</w:t>
      </w:r>
      <w:r>
        <w:rPr>
          <w:rFonts w:hint="eastAsia" w:ascii="Times New Roman" w:eastAsia="宋体"/>
        </w:rPr>
        <w:t>计算。烘干中心规模按每天干燥1批稻谷计算。建设规模</w:t>
      </w:r>
      <w:r>
        <w:rPr>
          <w:rFonts w:ascii="Times New Roman" w:eastAsia="宋体"/>
        </w:rPr>
        <w:t>具体见表1。</w:t>
      </w:r>
    </w:p>
    <w:p w14:paraId="19CFC204">
      <w:pPr>
        <w:widowControl w:val="0"/>
        <w:autoSpaceDE w:val="0"/>
        <w:autoSpaceDN w:val="0"/>
        <w:snapToGrid/>
        <w:spacing w:line="240" w:lineRule="auto"/>
        <w:jc w:val="center"/>
        <w:outlineLvl w:val="9"/>
        <w:rPr>
          <w:rFonts w:ascii="Times New Roman"/>
        </w:rPr>
      </w:pPr>
      <w:r>
        <w:rPr>
          <w:rFonts w:ascii="Times New Roman"/>
        </w:rPr>
        <w:t>表1  烘干中心建设规模分级情况表</w:t>
      </w:r>
    </w:p>
    <w:tbl>
      <w:tblPr>
        <w:tblStyle w:val="21"/>
        <w:tblW w:w="82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529"/>
        <w:gridCol w:w="955"/>
        <w:gridCol w:w="955"/>
        <w:gridCol w:w="955"/>
        <w:gridCol w:w="957"/>
        <w:gridCol w:w="957"/>
        <w:gridCol w:w="957"/>
        <w:gridCol w:w="957"/>
      </w:tblGrid>
      <w:tr w14:paraId="46C1D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555" w:type="dxa"/>
          </w:tcPr>
          <w:p w14:paraId="372824D1">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建设规模</w:t>
            </w:r>
          </w:p>
        </w:tc>
        <w:tc>
          <w:tcPr>
            <w:tcW w:w="972" w:type="dxa"/>
          </w:tcPr>
          <w:p w14:paraId="30FA4E2E">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Ⅰ型</w:t>
            </w:r>
          </w:p>
        </w:tc>
        <w:tc>
          <w:tcPr>
            <w:tcW w:w="972" w:type="dxa"/>
          </w:tcPr>
          <w:p w14:paraId="0A6005DA">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Ⅱ型</w:t>
            </w:r>
          </w:p>
        </w:tc>
        <w:tc>
          <w:tcPr>
            <w:tcW w:w="972" w:type="dxa"/>
          </w:tcPr>
          <w:p w14:paraId="72E16533">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Ⅲ型</w:t>
            </w:r>
          </w:p>
        </w:tc>
        <w:tc>
          <w:tcPr>
            <w:tcW w:w="972" w:type="dxa"/>
          </w:tcPr>
          <w:p w14:paraId="5B8D45D4">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Ⅳ型</w:t>
            </w:r>
          </w:p>
        </w:tc>
        <w:tc>
          <w:tcPr>
            <w:tcW w:w="972" w:type="dxa"/>
          </w:tcPr>
          <w:p w14:paraId="48FB4F03">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Ⅴ型</w:t>
            </w:r>
          </w:p>
        </w:tc>
        <w:tc>
          <w:tcPr>
            <w:tcW w:w="972" w:type="dxa"/>
          </w:tcPr>
          <w:p w14:paraId="25179E61">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Ⅵ型</w:t>
            </w:r>
          </w:p>
        </w:tc>
        <w:tc>
          <w:tcPr>
            <w:tcW w:w="972" w:type="dxa"/>
          </w:tcPr>
          <w:p w14:paraId="23C555B6">
            <w:pPr>
              <w:widowControl w:val="0"/>
              <w:adjustRightInd/>
              <w:snapToGrid/>
              <w:spacing w:line="360" w:lineRule="exact"/>
              <w:jc w:val="center"/>
              <w:outlineLvl w:val="9"/>
              <w:rPr>
                <w:rFonts w:ascii="Times New Roman" w:eastAsia="宋体"/>
                <w:b/>
                <w:sz w:val="18"/>
                <w:szCs w:val="18"/>
              </w:rPr>
            </w:pPr>
            <w:r>
              <w:rPr>
                <w:rFonts w:ascii="Times New Roman" w:eastAsia="宋体"/>
                <w:b/>
                <w:sz w:val="18"/>
                <w:szCs w:val="18"/>
              </w:rPr>
              <w:t>Ⅶ型</w:t>
            </w:r>
          </w:p>
        </w:tc>
      </w:tr>
      <w:tr w14:paraId="016D9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555" w:type="dxa"/>
          </w:tcPr>
          <w:p w14:paraId="28A2ED4E">
            <w:pPr>
              <w:widowControl w:val="0"/>
              <w:adjustRightInd/>
              <w:snapToGrid/>
              <w:spacing w:line="360" w:lineRule="exact"/>
              <w:jc w:val="center"/>
              <w:outlineLvl w:val="9"/>
              <w:rPr>
                <w:rFonts w:ascii="Times New Roman" w:eastAsia="宋体"/>
                <w:sz w:val="18"/>
                <w:szCs w:val="18"/>
              </w:rPr>
            </w:pPr>
            <w:r>
              <w:rPr>
                <w:rFonts w:ascii="Times New Roman" w:eastAsia="宋体"/>
                <w:sz w:val="18"/>
                <w:szCs w:val="18"/>
              </w:rPr>
              <w:t>批处理量（t）</w:t>
            </w:r>
          </w:p>
        </w:tc>
        <w:tc>
          <w:tcPr>
            <w:tcW w:w="972" w:type="dxa"/>
          </w:tcPr>
          <w:p w14:paraId="2B71E709">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40</w:t>
            </w:r>
          </w:p>
        </w:tc>
        <w:tc>
          <w:tcPr>
            <w:tcW w:w="972" w:type="dxa"/>
          </w:tcPr>
          <w:p w14:paraId="181A3C45">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60</w:t>
            </w:r>
          </w:p>
        </w:tc>
        <w:tc>
          <w:tcPr>
            <w:tcW w:w="972" w:type="dxa"/>
          </w:tcPr>
          <w:p w14:paraId="22AEA1F4">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80</w:t>
            </w:r>
          </w:p>
        </w:tc>
        <w:tc>
          <w:tcPr>
            <w:tcW w:w="972" w:type="dxa"/>
          </w:tcPr>
          <w:p w14:paraId="27E613DC">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120</w:t>
            </w:r>
          </w:p>
        </w:tc>
        <w:tc>
          <w:tcPr>
            <w:tcW w:w="972" w:type="dxa"/>
          </w:tcPr>
          <w:p w14:paraId="6D65D8A3">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180</w:t>
            </w:r>
          </w:p>
        </w:tc>
        <w:tc>
          <w:tcPr>
            <w:tcW w:w="972" w:type="dxa"/>
          </w:tcPr>
          <w:p w14:paraId="5A143789">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240</w:t>
            </w:r>
          </w:p>
        </w:tc>
        <w:tc>
          <w:tcPr>
            <w:tcW w:w="972" w:type="dxa"/>
          </w:tcPr>
          <w:p w14:paraId="0A673378">
            <w:pPr>
              <w:widowControl w:val="0"/>
              <w:adjustRightInd/>
              <w:snapToGrid/>
              <w:spacing w:line="360" w:lineRule="exact"/>
              <w:jc w:val="center"/>
              <w:outlineLvl w:val="9"/>
              <w:rPr>
                <w:rFonts w:ascii="Times New Roman" w:eastAsia="方正黑体_GBK"/>
                <w:sz w:val="18"/>
                <w:szCs w:val="18"/>
              </w:rPr>
            </w:pPr>
            <w:r>
              <w:rPr>
                <w:rFonts w:ascii="Times New Roman" w:eastAsia="方正黑体_GBK"/>
                <w:sz w:val="18"/>
                <w:szCs w:val="18"/>
              </w:rPr>
              <w:t>300</w:t>
            </w:r>
          </w:p>
        </w:tc>
      </w:tr>
    </w:tbl>
    <w:p w14:paraId="65C2704C">
      <w:pPr>
        <w:pStyle w:val="29"/>
        <w:spacing w:before="156" w:after="156" w:line="360" w:lineRule="exact"/>
        <w:rPr>
          <w:rFonts w:ascii="Times New Roman" w:eastAsia="宋体"/>
          <w:b/>
          <w:szCs w:val="24"/>
        </w:rPr>
      </w:pPr>
      <w:r>
        <w:rPr>
          <w:rFonts w:ascii="Times New Roman" w:eastAsia="宋体"/>
          <w:b/>
          <w:szCs w:val="24"/>
        </w:rPr>
        <w:t>5.1.2 热源燃料</w:t>
      </w:r>
    </w:p>
    <w:p w14:paraId="244F84E8">
      <w:pPr>
        <w:widowControl w:val="0"/>
        <w:autoSpaceDE w:val="0"/>
        <w:autoSpaceDN w:val="0"/>
        <w:snapToGrid/>
        <w:spacing w:line="240" w:lineRule="auto"/>
        <w:ind w:firstLine="420" w:firstLineChars="200"/>
        <w:jc w:val="both"/>
        <w:outlineLvl w:val="9"/>
        <w:rPr>
          <w:rFonts w:ascii="Times New Roman" w:eastAsia="宋体"/>
        </w:rPr>
      </w:pPr>
      <w:r>
        <w:rPr>
          <w:rFonts w:ascii="Times New Roman" w:eastAsia="宋体"/>
        </w:rPr>
        <w:t>根据5个省的情况，烘干中心一般采用燃料主要为生物质颗粒燃料和热泵，也有少量的燃油和天然气。</w:t>
      </w:r>
    </w:p>
    <w:p w14:paraId="3A7C951F">
      <w:pPr>
        <w:pStyle w:val="29"/>
        <w:spacing w:before="156" w:after="156" w:line="360" w:lineRule="exact"/>
        <w:rPr>
          <w:rFonts w:ascii="Times New Roman" w:eastAsia="宋体"/>
          <w:b/>
          <w:szCs w:val="24"/>
        </w:rPr>
      </w:pPr>
      <w:r>
        <w:rPr>
          <w:rFonts w:ascii="Times New Roman" w:eastAsia="宋体"/>
          <w:b/>
          <w:szCs w:val="24"/>
        </w:rPr>
        <w:t>5.1.3 主要技术指标</w:t>
      </w:r>
    </w:p>
    <w:p w14:paraId="28931E6A">
      <w:pPr>
        <w:widowControl w:val="0"/>
        <w:autoSpaceDE w:val="0"/>
        <w:autoSpaceDN w:val="0"/>
        <w:snapToGrid/>
        <w:spacing w:line="240" w:lineRule="auto"/>
        <w:ind w:firstLine="420" w:firstLineChars="200"/>
        <w:jc w:val="both"/>
        <w:outlineLvl w:val="9"/>
        <w:rPr>
          <w:rFonts w:ascii="Times New Roman" w:eastAsia="宋体"/>
        </w:rPr>
      </w:pPr>
      <w:r>
        <w:rPr>
          <w:rFonts w:ascii="Times New Roman" w:eastAsia="宋体"/>
        </w:rPr>
        <w:t>烘干中心设施设备主要包括干燥成套设备、干燥房、储藏库、湿粮暂存仓（棚）、晒场、维修间、配电室、燃料库（罐）、办公室、检验化验室等。不同规模的烘干中心应具备一定的条件，本规范只规定优先满足干燥成套设备建设的基本条件，具体见表2。</w:t>
      </w:r>
    </w:p>
    <w:p w14:paraId="020E9722">
      <w:pPr>
        <w:widowControl w:val="0"/>
        <w:autoSpaceDE w:val="0"/>
        <w:autoSpaceDN w:val="0"/>
        <w:snapToGrid/>
        <w:spacing w:line="240" w:lineRule="auto"/>
        <w:jc w:val="center"/>
        <w:outlineLvl w:val="9"/>
        <w:rPr>
          <w:rFonts w:ascii="Times New Roman"/>
        </w:rPr>
      </w:pPr>
      <w:bookmarkStart w:id="26" w:name="_Toc110602312"/>
      <w:bookmarkStart w:id="27" w:name="_Toc110600267"/>
      <w:r>
        <w:rPr>
          <w:rFonts w:ascii="Times New Roman"/>
        </w:rPr>
        <w:t>表2  烘干中心规模及</w:t>
      </w:r>
      <w:bookmarkEnd w:id="26"/>
      <w:bookmarkEnd w:id="27"/>
      <w:r>
        <w:rPr>
          <w:rFonts w:ascii="Times New Roman"/>
        </w:rPr>
        <w:t>技术指标</w:t>
      </w:r>
    </w:p>
    <w:tbl>
      <w:tblPr>
        <w:tblStyle w:val="21"/>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21"/>
        <w:gridCol w:w="850"/>
        <w:gridCol w:w="1418"/>
        <w:gridCol w:w="801"/>
        <w:gridCol w:w="801"/>
        <w:gridCol w:w="801"/>
        <w:gridCol w:w="801"/>
        <w:gridCol w:w="801"/>
        <w:gridCol w:w="801"/>
        <w:gridCol w:w="801"/>
      </w:tblGrid>
      <w:tr w14:paraId="037E4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8" w:hRule="atLeast"/>
          <w:jc w:val="center"/>
        </w:trPr>
        <w:tc>
          <w:tcPr>
            <w:tcW w:w="421" w:type="dxa"/>
            <w:vAlign w:val="center"/>
          </w:tcPr>
          <w:p w14:paraId="088FB42D">
            <w:pPr>
              <w:spacing w:line="240" w:lineRule="auto"/>
              <w:ind w:right="-27" w:rightChars="-13"/>
              <w:jc w:val="center"/>
              <w:rPr>
                <w:rFonts w:ascii="Times New Roman" w:eastAsia="宋体"/>
                <w:b/>
                <w:sz w:val="18"/>
                <w:szCs w:val="18"/>
              </w:rPr>
            </w:pPr>
            <w:bookmarkStart w:id="28" w:name="_Toc110600268"/>
            <w:bookmarkStart w:id="29" w:name="_Toc110602313"/>
            <w:r>
              <w:rPr>
                <w:rFonts w:ascii="Times New Roman" w:eastAsia="宋体"/>
                <w:b/>
                <w:sz w:val="18"/>
                <w:szCs w:val="18"/>
              </w:rPr>
              <w:t>序号</w:t>
            </w:r>
            <w:bookmarkEnd w:id="28"/>
            <w:bookmarkEnd w:id="29"/>
          </w:p>
        </w:tc>
        <w:tc>
          <w:tcPr>
            <w:tcW w:w="2268" w:type="dxa"/>
            <w:gridSpan w:val="2"/>
            <w:vAlign w:val="center"/>
          </w:tcPr>
          <w:p w14:paraId="1C4E8C6D">
            <w:pPr>
              <w:spacing w:line="240" w:lineRule="auto"/>
              <w:ind w:right="-27" w:rightChars="-13"/>
              <w:jc w:val="center"/>
              <w:rPr>
                <w:rFonts w:ascii="Times New Roman" w:eastAsia="宋体"/>
                <w:b/>
                <w:sz w:val="18"/>
                <w:szCs w:val="18"/>
              </w:rPr>
            </w:pPr>
            <w:bookmarkStart w:id="30" w:name="_Toc110602314"/>
            <w:bookmarkStart w:id="31" w:name="_Toc110600269"/>
            <w:r>
              <w:rPr>
                <w:rFonts w:ascii="Times New Roman" w:eastAsia="宋体"/>
                <w:b/>
                <w:sz w:val="18"/>
                <w:szCs w:val="18"/>
              </w:rPr>
              <w:t>规模指标</w:t>
            </w:r>
            <w:bookmarkEnd w:id="30"/>
            <w:bookmarkEnd w:id="31"/>
          </w:p>
        </w:tc>
        <w:tc>
          <w:tcPr>
            <w:tcW w:w="801" w:type="dxa"/>
            <w:vAlign w:val="center"/>
          </w:tcPr>
          <w:p w14:paraId="76A99A2F">
            <w:pPr>
              <w:spacing w:line="240" w:lineRule="auto"/>
              <w:jc w:val="center"/>
              <w:rPr>
                <w:rFonts w:ascii="Times New Roman" w:eastAsiaTheme="minorEastAsia"/>
                <w:sz w:val="18"/>
                <w:szCs w:val="18"/>
              </w:rPr>
            </w:pPr>
            <w:bookmarkStart w:id="32" w:name="_Toc110602315"/>
            <w:bookmarkStart w:id="33" w:name="_Toc110600270"/>
            <w:r>
              <w:rPr>
                <w:rFonts w:ascii="Times New Roman" w:eastAsia="宋体"/>
                <w:b/>
                <w:sz w:val="18"/>
                <w:szCs w:val="18"/>
              </w:rPr>
              <w:t>Ⅰ型</w:t>
            </w:r>
            <w:bookmarkEnd w:id="32"/>
            <w:bookmarkEnd w:id="33"/>
          </w:p>
        </w:tc>
        <w:tc>
          <w:tcPr>
            <w:tcW w:w="801" w:type="dxa"/>
            <w:vAlign w:val="center"/>
          </w:tcPr>
          <w:p w14:paraId="78914C31">
            <w:pPr>
              <w:spacing w:line="240" w:lineRule="auto"/>
              <w:jc w:val="center"/>
              <w:rPr>
                <w:rFonts w:ascii="Times New Roman" w:eastAsiaTheme="minorEastAsia"/>
                <w:sz w:val="18"/>
                <w:szCs w:val="18"/>
              </w:rPr>
            </w:pPr>
            <w:bookmarkStart w:id="34" w:name="_Toc110602317"/>
            <w:bookmarkStart w:id="35" w:name="_Toc110600272"/>
            <w:r>
              <w:rPr>
                <w:rFonts w:ascii="Times New Roman" w:eastAsia="宋体"/>
                <w:b/>
                <w:sz w:val="18"/>
                <w:szCs w:val="18"/>
              </w:rPr>
              <w:t>Ⅱ型</w:t>
            </w:r>
            <w:bookmarkEnd w:id="34"/>
            <w:bookmarkEnd w:id="35"/>
          </w:p>
        </w:tc>
        <w:tc>
          <w:tcPr>
            <w:tcW w:w="801" w:type="dxa"/>
            <w:vAlign w:val="center"/>
          </w:tcPr>
          <w:p w14:paraId="62F89F26">
            <w:pPr>
              <w:spacing w:line="240" w:lineRule="auto"/>
              <w:jc w:val="center"/>
              <w:rPr>
                <w:rFonts w:ascii="Times New Roman" w:eastAsiaTheme="minorEastAsia"/>
                <w:sz w:val="18"/>
                <w:szCs w:val="18"/>
              </w:rPr>
            </w:pPr>
            <w:r>
              <w:rPr>
                <w:rFonts w:ascii="Times New Roman" w:eastAsia="宋体"/>
                <w:b/>
                <w:sz w:val="18"/>
                <w:szCs w:val="18"/>
              </w:rPr>
              <w:t>Ⅲ型</w:t>
            </w:r>
          </w:p>
        </w:tc>
        <w:tc>
          <w:tcPr>
            <w:tcW w:w="801" w:type="dxa"/>
            <w:vAlign w:val="center"/>
          </w:tcPr>
          <w:p w14:paraId="0B2C6793">
            <w:pPr>
              <w:spacing w:line="240" w:lineRule="auto"/>
              <w:jc w:val="center"/>
              <w:rPr>
                <w:rFonts w:ascii="Times New Roman" w:eastAsiaTheme="minorEastAsia"/>
                <w:sz w:val="18"/>
                <w:szCs w:val="18"/>
              </w:rPr>
            </w:pPr>
            <w:bookmarkStart w:id="36" w:name="_Toc110602318"/>
            <w:bookmarkStart w:id="37" w:name="_Toc110600273"/>
            <w:r>
              <w:rPr>
                <w:rFonts w:ascii="Times New Roman" w:eastAsia="宋体"/>
                <w:b/>
                <w:sz w:val="18"/>
                <w:szCs w:val="18"/>
              </w:rPr>
              <w:t>Ⅳ型</w:t>
            </w:r>
            <w:bookmarkEnd w:id="36"/>
            <w:bookmarkEnd w:id="37"/>
          </w:p>
        </w:tc>
        <w:tc>
          <w:tcPr>
            <w:tcW w:w="801" w:type="dxa"/>
            <w:vAlign w:val="center"/>
          </w:tcPr>
          <w:p w14:paraId="7EB30F2F">
            <w:pPr>
              <w:spacing w:line="240" w:lineRule="auto"/>
              <w:jc w:val="center"/>
              <w:rPr>
                <w:rFonts w:ascii="Times New Roman" w:eastAsiaTheme="minorEastAsia"/>
                <w:sz w:val="18"/>
                <w:szCs w:val="18"/>
              </w:rPr>
            </w:pPr>
            <w:bookmarkStart w:id="38" w:name="_Toc110602319"/>
            <w:bookmarkStart w:id="39" w:name="_Toc110600274"/>
            <w:r>
              <w:rPr>
                <w:rFonts w:ascii="Times New Roman" w:eastAsia="宋体"/>
                <w:b/>
                <w:sz w:val="18"/>
                <w:szCs w:val="18"/>
              </w:rPr>
              <w:t>Ⅴ型</w:t>
            </w:r>
            <w:bookmarkEnd w:id="38"/>
            <w:bookmarkEnd w:id="39"/>
          </w:p>
        </w:tc>
        <w:tc>
          <w:tcPr>
            <w:tcW w:w="801" w:type="dxa"/>
            <w:vAlign w:val="center"/>
          </w:tcPr>
          <w:p w14:paraId="3CAFCC24">
            <w:pPr>
              <w:spacing w:line="240" w:lineRule="auto"/>
              <w:jc w:val="center"/>
              <w:rPr>
                <w:rFonts w:ascii="Times New Roman" w:eastAsiaTheme="minorEastAsia"/>
                <w:sz w:val="18"/>
                <w:szCs w:val="18"/>
              </w:rPr>
            </w:pPr>
            <w:bookmarkStart w:id="40" w:name="_Toc110602320"/>
            <w:bookmarkStart w:id="41" w:name="_Toc110600275"/>
            <w:r>
              <w:rPr>
                <w:rFonts w:ascii="Times New Roman" w:eastAsia="宋体"/>
                <w:b/>
                <w:sz w:val="18"/>
                <w:szCs w:val="18"/>
              </w:rPr>
              <w:t>Ⅵ型</w:t>
            </w:r>
            <w:bookmarkEnd w:id="40"/>
            <w:bookmarkEnd w:id="41"/>
          </w:p>
        </w:tc>
        <w:tc>
          <w:tcPr>
            <w:tcW w:w="801" w:type="dxa"/>
            <w:vAlign w:val="center"/>
          </w:tcPr>
          <w:p w14:paraId="082F9475">
            <w:pPr>
              <w:spacing w:line="240" w:lineRule="auto"/>
              <w:jc w:val="center"/>
              <w:rPr>
                <w:rFonts w:ascii="Times New Roman" w:eastAsiaTheme="minorEastAsia"/>
                <w:sz w:val="18"/>
                <w:szCs w:val="18"/>
              </w:rPr>
            </w:pPr>
            <w:r>
              <w:rPr>
                <w:rFonts w:ascii="Times New Roman" w:eastAsia="宋体"/>
                <w:b/>
                <w:sz w:val="18"/>
                <w:szCs w:val="18"/>
              </w:rPr>
              <w:t>Ⅶ型</w:t>
            </w:r>
          </w:p>
        </w:tc>
      </w:tr>
      <w:tr w14:paraId="294A4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Align w:val="center"/>
          </w:tcPr>
          <w:p w14:paraId="49A896C9">
            <w:pPr>
              <w:spacing w:line="240" w:lineRule="auto"/>
              <w:jc w:val="center"/>
              <w:rPr>
                <w:rFonts w:ascii="Times New Roman" w:eastAsia="宋体"/>
                <w:sz w:val="18"/>
                <w:szCs w:val="18"/>
              </w:rPr>
            </w:pPr>
            <w:bookmarkStart w:id="42" w:name="_Toc110600276"/>
            <w:bookmarkStart w:id="43" w:name="_Toc110602321"/>
            <w:r>
              <w:rPr>
                <w:rFonts w:ascii="Times New Roman" w:eastAsia="宋体"/>
                <w:sz w:val="18"/>
                <w:szCs w:val="18"/>
              </w:rPr>
              <w:t>1</w:t>
            </w:r>
            <w:bookmarkEnd w:id="42"/>
            <w:bookmarkEnd w:id="43"/>
          </w:p>
        </w:tc>
        <w:tc>
          <w:tcPr>
            <w:tcW w:w="2268" w:type="dxa"/>
            <w:gridSpan w:val="2"/>
            <w:vAlign w:val="center"/>
          </w:tcPr>
          <w:p w14:paraId="40A37E3F">
            <w:pPr>
              <w:spacing w:line="240" w:lineRule="auto"/>
              <w:jc w:val="center"/>
              <w:rPr>
                <w:rFonts w:ascii="Times New Roman" w:eastAsia="宋体"/>
                <w:sz w:val="18"/>
                <w:szCs w:val="18"/>
              </w:rPr>
            </w:pPr>
            <w:bookmarkStart w:id="44" w:name="_Toc110602322"/>
            <w:bookmarkStart w:id="45" w:name="_Toc110600277"/>
            <w:r>
              <w:rPr>
                <w:rFonts w:ascii="Times New Roman" w:eastAsia="宋体"/>
                <w:sz w:val="18"/>
                <w:szCs w:val="18"/>
              </w:rPr>
              <w:t>处理量</w:t>
            </w:r>
            <w:bookmarkEnd w:id="44"/>
            <w:bookmarkEnd w:id="45"/>
            <w:r>
              <w:rPr>
                <w:rFonts w:ascii="Times New Roman" w:eastAsia="宋体"/>
                <w:sz w:val="18"/>
                <w:szCs w:val="18"/>
              </w:rPr>
              <w:t>（吨/批）</w:t>
            </w:r>
          </w:p>
        </w:tc>
        <w:tc>
          <w:tcPr>
            <w:tcW w:w="801" w:type="dxa"/>
            <w:vAlign w:val="center"/>
          </w:tcPr>
          <w:p w14:paraId="60742F8B">
            <w:pPr>
              <w:widowControl w:val="0"/>
              <w:adjustRightInd/>
              <w:snapToGrid/>
              <w:spacing w:line="200" w:lineRule="exact"/>
              <w:jc w:val="center"/>
              <w:outlineLvl w:val="9"/>
              <w:rPr>
                <w:rFonts w:ascii="Times New Roman"/>
                <w:bCs/>
                <w:sz w:val="18"/>
                <w:szCs w:val="18"/>
              </w:rPr>
            </w:pPr>
            <w:bookmarkStart w:id="46" w:name="_Toc110600278"/>
            <w:bookmarkStart w:id="47" w:name="_Toc110602323"/>
            <w:r>
              <w:rPr>
                <w:rFonts w:ascii="Times New Roman"/>
                <w:bCs/>
                <w:sz w:val="18"/>
                <w:szCs w:val="18"/>
              </w:rPr>
              <w:t>40</w:t>
            </w:r>
            <w:bookmarkEnd w:id="46"/>
            <w:bookmarkEnd w:id="47"/>
          </w:p>
        </w:tc>
        <w:tc>
          <w:tcPr>
            <w:tcW w:w="801" w:type="dxa"/>
            <w:vAlign w:val="center"/>
          </w:tcPr>
          <w:p w14:paraId="4F4A6594">
            <w:pPr>
              <w:widowControl w:val="0"/>
              <w:adjustRightInd/>
              <w:snapToGrid/>
              <w:spacing w:line="200" w:lineRule="exact"/>
              <w:ind w:right="-90" w:rightChars="-43"/>
              <w:jc w:val="center"/>
              <w:outlineLvl w:val="9"/>
              <w:rPr>
                <w:rFonts w:ascii="Times New Roman"/>
                <w:bCs/>
                <w:sz w:val="18"/>
                <w:szCs w:val="18"/>
              </w:rPr>
            </w:pPr>
            <w:bookmarkStart w:id="48" w:name="_Toc110602324"/>
            <w:bookmarkStart w:id="49" w:name="_Toc110600279"/>
            <w:r>
              <w:rPr>
                <w:rFonts w:ascii="Times New Roman"/>
                <w:bCs/>
                <w:sz w:val="18"/>
                <w:szCs w:val="18"/>
              </w:rPr>
              <w:t>60</w:t>
            </w:r>
            <w:bookmarkEnd w:id="48"/>
            <w:bookmarkEnd w:id="49"/>
          </w:p>
        </w:tc>
        <w:tc>
          <w:tcPr>
            <w:tcW w:w="801" w:type="dxa"/>
            <w:vAlign w:val="center"/>
          </w:tcPr>
          <w:p w14:paraId="3CB2FC9E">
            <w:pPr>
              <w:widowControl w:val="0"/>
              <w:adjustRightInd/>
              <w:snapToGrid/>
              <w:spacing w:line="200" w:lineRule="exact"/>
              <w:jc w:val="center"/>
              <w:outlineLvl w:val="9"/>
              <w:rPr>
                <w:rFonts w:ascii="Times New Roman"/>
                <w:bCs/>
                <w:sz w:val="18"/>
                <w:szCs w:val="18"/>
              </w:rPr>
            </w:pPr>
            <w:r>
              <w:rPr>
                <w:rFonts w:ascii="Times New Roman"/>
                <w:bCs/>
                <w:sz w:val="18"/>
                <w:szCs w:val="18"/>
              </w:rPr>
              <w:t>80</w:t>
            </w:r>
          </w:p>
        </w:tc>
        <w:tc>
          <w:tcPr>
            <w:tcW w:w="801" w:type="dxa"/>
            <w:vAlign w:val="center"/>
          </w:tcPr>
          <w:p w14:paraId="28413DD7">
            <w:pPr>
              <w:widowControl w:val="0"/>
              <w:adjustRightInd/>
              <w:snapToGrid/>
              <w:spacing w:line="200" w:lineRule="exact"/>
              <w:jc w:val="center"/>
              <w:outlineLvl w:val="9"/>
              <w:rPr>
                <w:rFonts w:ascii="Times New Roman"/>
                <w:bCs/>
                <w:sz w:val="18"/>
                <w:szCs w:val="18"/>
              </w:rPr>
            </w:pPr>
            <w:bookmarkStart w:id="50" w:name="_Toc110602325"/>
            <w:bookmarkStart w:id="51" w:name="_Toc110600280"/>
            <w:r>
              <w:rPr>
                <w:rFonts w:ascii="Times New Roman"/>
                <w:bCs/>
                <w:sz w:val="18"/>
                <w:szCs w:val="18"/>
              </w:rPr>
              <w:t>120</w:t>
            </w:r>
            <w:bookmarkEnd w:id="50"/>
            <w:bookmarkEnd w:id="51"/>
          </w:p>
        </w:tc>
        <w:tc>
          <w:tcPr>
            <w:tcW w:w="801" w:type="dxa"/>
            <w:vAlign w:val="center"/>
          </w:tcPr>
          <w:p w14:paraId="7B22B1FA">
            <w:pPr>
              <w:widowControl w:val="0"/>
              <w:adjustRightInd/>
              <w:snapToGrid/>
              <w:spacing w:line="200" w:lineRule="exact"/>
              <w:jc w:val="center"/>
              <w:outlineLvl w:val="9"/>
              <w:rPr>
                <w:rFonts w:ascii="Times New Roman"/>
                <w:bCs/>
                <w:sz w:val="18"/>
                <w:szCs w:val="18"/>
              </w:rPr>
            </w:pPr>
            <w:bookmarkStart w:id="52" w:name="_Toc110600281"/>
            <w:bookmarkStart w:id="53" w:name="_Toc110602326"/>
            <w:r>
              <w:rPr>
                <w:rFonts w:ascii="Times New Roman"/>
                <w:bCs/>
                <w:sz w:val="18"/>
                <w:szCs w:val="18"/>
              </w:rPr>
              <w:t>180</w:t>
            </w:r>
            <w:bookmarkEnd w:id="52"/>
            <w:bookmarkEnd w:id="53"/>
          </w:p>
        </w:tc>
        <w:tc>
          <w:tcPr>
            <w:tcW w:w="801" w:type="dxa"/>
            <w:vAlign w:val="center"/>
          </w:tcPr>
          <w:p w14:paraId="724203FC">
            <w:pPr>
              <w:widowControl w:val="0"/>
              <w:adjustRightInd/>
              <w:snapToGrid/>
              <w:spacing w:line="200" w:lineRule="exact"/>
              <w:jc w:val="center"/>
              <w:outlineLvl w:val="9"/>
              <w:rPr>
                <w:rFonts w:ascii="Times New Roman"/>
                <w:bCs/>
                <w:sz w:val="18"/>
                <w:szCs w:val="18"/>
              </w:rPr>
            </w:pPr>
            <w:bookmarkStart w:id="54" w:name="_Toc110600282"/>
            <w:bookmarkStart w:id="55" w:name="_Toc110602327"/>
            <w:r>
              <w:rPr>
                <w:rFonts w:ascii="Times New Roman"/>
                <w:bCs/>
                <w:sz w:val="18"/>
                <w:szCs w:val="18"/>
              </w:rPr>
              <w:t>240</w:t>
            </w:r>
            <w:bookmarkEnd w:id="54"/>
            <w:bookmarkEnd w:id="55"/>
          </w:p>
        </w:tc>
        <w:tc>
          <w:tcPr>
            <w:tcW w:w="801" w:type="dxa"/>
            <w:vAlign w:val="center"/>
          </w:tcPr>
          <w:p w14:paraId="19139BEA">
            <w:pPr>
              <w:widowControl w:val="0"/>
              <w:adjustRightInd/>
              <w:snapToGrid/>
              <w:spacing w:line="200" w:lineRule="exact"/>
              <w:jc w:val="center"/>
              <w:outlineLvl w:val="9"/>
              <w:rPr>
                <w:rFonts w:ascii="Times New Roman"/>
                <w:bCs/>
                <w:sz w:val="18"/>
                <w:szCs w:val="18"/>
              </w:rPr>
            </w:pPr>
            <w:r>
              <w:rPr>
                <w:rFonts w:ascii="Times New Roman"/>
                <w:bCs/>
                <w:sz w:val="18"/>
                <w:szCs w:val="18"/>
              </w:rPr>
              <w:t>300</w:t>
            </w:r>
          </w:p>
        </w:tc>
      </w:tr>
      <w:tr w14:paraId="17493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restart"/>
            <w:vAlign w:val="center"/>
          </w:tcPr>
          <w:p w14:paraId="3B644A57">
            <w:pPr>
              <w:spacing w:line="240" w:lineRule="auto"/>
              <w:jc w:val="center"/>
              <w:rPr>
                <w:rFonts w:ascii="Times New Roman" w:eastAsia="宋体"/>
                <w:sz w:val="18"/>
                <w:szCs w:val="18"/>
              </w:rPr>
            </w:pPr>
            <w:r>
              <w:rPr>
                <w:rFonts w:ascii="Times New Roman" w:eastAsia="宋体"/>
                <w:sz w:val="18"/>
                <w:szCs w:val="18"/>
              </w:rPr>
              <w:t>2</w:t>
            </w:r>
          </w:p>
        </w:tc>
        <w:tc>
          <w:tcPr>
            <w:tcW w:w="850" w:type="dxa"/>
            <w:vMerge w:val="restart"/>
            <w:vAlign w:val="center"/>
          </w:tcPr>
          <w:p w14:paraId="4C26DA14">
            <w:pPr>
              <w:spacing w:line="240" w:lineRule="auto"/>
              <w:jc w:val="center"/>
              <w:rPr>
                <w:rFonts w:ascii="Times New Roman" w:eastAsia="宋体"/>
                <w:sz w:val="18"/>
                <w:szCs w:val="18"/>
              </w:rPr>
            </w:pPr>
            <w:r>
              <w:rPr>
                <w:rFonts w:ascii="Times New Roman" w:eastAsia="宋体"/>
                <w:sz w:val="18"/>
                <w:szCs w:val="18"/>
              </w:rPr>
              <w:t>烘干中心</w:t>
            </w:r>
          </w:p>
          <w:p w14:paraId="33F76CF0">
            <w:pPr>
              <w:spacing w:line="240" w:lineRule="auto"/>
              <w:jc w:val="center"/>
              <w:rPr>
                <w:rFonts w:ascii="Times New Roman" w:eastAsia="宋体"/>
                <w:sz w:val="18"/>
                <w:szCs w:val="18"/>
              </w:rPr>
            </w:pPr>
            <w:r>
              <w:rPr>
                <w:rFonts w:ascii="Times New Roman" w:eastAsia="宋体"/>
                <w:sz w:val="18"/>
                <w:szCs w:val="18"/>
              </w:rPr>
              <w:t>占地面积（㎡）</w:t>
            </w:r>
          </w:p>
        </w:tc>
        <w:tc>
          <w:tcPr>
            <w:tcW w:w="1418" w:type="dxa"/>
            <w:vAlign w:val="center"/>
          </w:tcPr>
          <w:p w14:paraId="12732E5A">
            <w:pPr>
              <w:spacing w:line="240" w:lineRule="auto"/>
              <w:jc w:val="center"/>
              <w:rPr>
                <w:rFonts w:ascii="Times New Roman" w:eastAsia="宋体"/>
                <w:sz w:val="18"/>
                <w:szCs w:val="18"/>
              </w:rPr>
            </w:pPr>
            <w:r>
              <w:rPr>
                <w:rFonts w:ascii="Times New Roman" w:eastAsia="宋体"/>
                <w:sz w:val="18"/>
                <w:szCs w:val="18"/>
              </w:rPr>
              <w:t>热源为生物质/燃油/燃气</w:t>
            </w:r>
          </w:p>
        </w:tc>
        <w:tc>
          <w:tcPr>
            <w:tcW w:w="801" w:type="dxa"/>
            <w:vAlign w:val="center"/>
          </w:tcPr>
          <w:p w14:paraId="45F8A71E">
            <w:pPr>
              <w:widowControl w:val="0"/>
              <w:adjustRightInd/>
              <w:snapToGrid/>
              <w:spacing w:line="200" w:lineRule="exact"/>
              <w:jc w:val="center"/>
              <w:outlineLvl w:val="9"/>
              <w:rPr>
                <w:rFonts w:ascii="Times New Roman"/>
                <w:bCs/>
                <w:sz w:val="18"/>
                <w:szCs w:val="18"/>
              </w:rPr>
            </w:pPr>
            <w:r>
              <w:rPr>
                <w:rFonts w:ascii="Times New Roman"/>
                <w:bCs/>
                <w:sz w:val="18"/>
                <w:szCs w:val="18"/>
              </w:rPr>
              <w:t>720</w:t>
            </w:r>
          </w:p>
        </w:tc>
        <w:tc>
          <w:tcPr>
            <w:tcW w:w="801" w:type="dxa"/>
            <w:vAlign w:val="center"/>
          </w:tcPr>
          <w:p w14:paraId="4EEBC444">
            <w:pPr>
              <w:widowControl w:val="0"/>
              <w:adjustRightInd/>
              <w:snapToGrid/>
              <w:spacing w:line="200" w:lineRule="exact"/>
              <w:ind w:right="-90" w:rightChars="-43"/>
              <w:jc w:val="center"/>
              <w:outlineLvl w:val="9"/>
              <w:rPr>
                <w:rFonts w:ascii="Times New Roman"/>
                <w:bCs/>
                <w:sz w:val="18"/>
                <w:szCs w:val="18"/>
              </w:rPr>
            </w:pPr>
            <w:r>
              <w:rPr>
                <w:rFonts w:ascii="Times New Roman"/>
                <w:bCs/>
                <w:sz w:val="18"/>
                <w:szCs w:val="18"/>
              </w:rPr>
              <w:t>738</w:t>
            </w:r>
          </w:p>
        </w:tc>
        <w:tc>
          <w:tcPr>
            <w:tcW w:w="801" w:type="dxa"/>
            <w:vAlign w:val="center"/>
          </w:tcPr>
          <w:p w14:paraId="370997EA">
            <w:pPr>
              <w:widowControl w:val="0"/>
              <w:adjustRightInd/>
              <w:snapToGrid/>
              <w:spacing w:line="200" w:lineRule="exact"/>
              <w:jc w:val="center"/>
              <w:outlineLvl w:val="9"/>
              <w:rPr>
                <w:rFonts w:ascii="Times New Roman"/>
                <w:bCs/>
                <w:sz w:val="18"/>
                <w:szCs w:val="18"/>
              </w:rPr>
            </w:pPr>
            <w:r>
              <w:rPr>
                <w:rFonts w:ascii="Times New Roman"/>
                <w:bCs/>
                <w:sz w:val="18"/>
                <w:szCs w:val="18"/>
              </w:rPr>
              <w:t>787.2</w:t>
            </w:r>
          </w:p>
        </w:tc>
        <w:tc>
          <w:tcPr>
            <w:tcW w:w="801" w:type="dxa"/>
            <w:vAlign w:val="center"/>
          </w:tcPr>
          <w:p w14:paraId="7B0106C1">
            <w:pPr>
              <w:widowControl w:val="0"/>
              <w:adjustRightInd/>
              <w:snapToGrid/>
              <w:spacing w:line="200" w:lineRule="exact"/>
              <w:jc w:val="center"/>
              <w:outlineLvl w:val="9"/>
              <w:rPr>
                <w:rFonts w:ascii="Times New Roman"/>
                <w:bCs/>
                <w:sz w:val="18"/>
                <w:szCs w:val="18"/>
              </w:rPr>
            </w:pPr>
            <w:r>
              <w:rPr>
                <w:rFonts w:ascii="Times New Roman"/>
                <w:bCs/>
                <w:sz w:val="18"/>
                <w:szCs w:val="18"/>
              </w:rPr>
              <w:t>922.5</w:t>
            </w:r>
          </w:p>
        </w:tc>
        <w:tc>
          <w:tcPr>
            <w:tcW w:w="801" w:type="dxa"/>
            <w:vAlign w:val="center"/>
          </w:tcPr>
          <w:p w14:paraId="4FE9589F">
            <w:pPr>
              <w:widowControl w:val="0"/>
              <w:adjustRightInd/>
              <w:snapToGrid/>
              <w:spacing w:line="200" w:lineRule="exact"/>
              <w:jc w:val="center"/>
              <w:outlineLvl w:val="9"/>
              <w:rPr>
                <w:rFonts w:ascii="Times New Roman"/>
                <w:bCs/>
                <w:sz w:val="18"/>
                <w:szCs w:val="18"/>
              </w:rPr>
            </w:pPr>
            <w:r>
              <w:rPr>
                <w:rFonts w:ascii="Times New Roman"/>
                <w:bCs/>
                <w:sz w:val="18"/>
                <w:szCs w:val="18"/>
              </w:rPr>
              <w:t>1291.5</w:t>
            </w:r>
          </w:p>
        </w:tc>
        <w:tc>
          <w:tcPr>
            <w:tcW w:w="801" w:type="dxa"/>
            <w:vAlign w:val="center"/>
          </w:tcPr>
          <w:p w14:paraId="1A4728C5">
            <w:pPr>
              <w:widowControl w:val="0"/>
              <w:adjustRightInd/>
              <w:snapToGrid/>
              <w:spacing w:line="200" w:lineRule="exact"/>
              <w:jc w:val="center"/>
              <w:outlineLvl w:val="9"/>
              <w:rPr>
                <w:rFonts w:ascii="Times New Roman"/>
                <w:bCs/>
                <w:sz w:val="18"/>
                <w:szCs w:val="18"/>
              </w:rPr>
            </w:pPr>
            <w:r>
              <w:rPr>
                <w:rFonts w:ascii="Times New Roman"/>
                <w:bCs/>
                <w:sz w:val="18"/>
                <w:szCs w:val="18"/>
              </w:rPr>
              <w:t>1476</w:t>
            </w:r>
          </w:p>
        </w:tc>
        <w:tc>
          <w:tcPr>
            <w:tcW w:w="801" w:type="dxa"/>
            <w:vAlign w:val="center"/>
          </w:tcPr>
          <w:p w14:paraId="3EE053BD">
            <w:pPr>
              <w:widowControl w:val="0"/>
              <w:adjustRightInd/>
              <w:snapToGrid/>
              <w:spacing w:line="200" w:lineRule="exact"/>
              <w:jc w:val="center"/>
              <w:outlineLvl w:val="9"/>
              <w:rPr>
                <w:rFonts w:ascii="Times New Roman"/>
                <w:bCs/>
                <w:sz w:val="18"/>
                <w:szCs w:val="18"/>
              </w:rPr>
            </w:pPr>
            <w:r>
              <w:rPr>
                <w:rFonts w:ascii="Times New Roman"/>
                <w:bCs/>
                <w:sz w:val="18"/>
                <w:szCs w:val="18"/>
              </w:rPr>
              <w:t>1771.2</w:t>
            </w:r>
          </w:p>
        </w:tc>
      </w:tr>
      <w:tr w14:paraId="5B7D9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29E68D01">
            <w:pPr>
              <w:spacing w:line="240" w:lineRule="auto"/>
              <w:jc w:val="center"/>
              <w:rPr>
                <w:rFonts w:ascii="Times New Roman" w:eastAsia="宋体"/>
                <w:sz w:val="18"/>
                <w:szCs w:val="18"/>
              </w:rPr>
            </w:pPr>
          </w:p>
        </w:tc>
        <w:tc>
          <w:tcPr>
            <w:tcW w:w="850" w:type="dxa"/>
            <w:vMerge w:val="continue"/>
            <w:vAlign w:val="center"/>
          </w:tcPr>
          <w:p w14:paraId="54319075">
            <w:pPr>
              <w:spacing w:line="240" w:lineRule="auto"/>
              <w:jc w:val="center"/>
              <w:rPr>
                <w:rFonts w:ascii="Times New Roman" w:eastAsia="宋体"/>
                <w:sz w:val="18"/>
                <w:szCs w:val="18"/>
              </w:rPr>
            </w:pPr>
          </w:p>
        </w:tc>
        <w:tc>
          <w:tcPr>
            <w:tcW w:w="1418" w:type="dxa"/>
            <w:vAlign w:val="center"/>
          </w:tcPr>
          <w:p w14:paraId="0DE945F7">
            <w:pPr>
              <w:spacing w:line="240" w:lineRule="auto"/>
              <w:jc w:val="center"/>
              <w:rPr>
                <w:rFonts w:ascii="Times New Roman" w:eastAsia="宋体"/>
                <w:sz w:val="18"/>
                <w:szCs w:val="18"/>
              </w:rPr>
            </w:pPr>
            <w:r>
              <w:rPr>
                <w:rFonts w:ascii="Times New Roman" w:eastAsia="宋体"/>
                <w:sz w:val="18"/>
                <w:szCs w:val="18"/>
              </w:rPr>
              <w:t>热源为热泵</w:t>
            </w:r>
          </w:p>
        </w:tc>
        <w:tc>
          <w:tcPr>
            <w:tcW w:w="801" w:type="dxa"/>
            <w:vAlign w:val="center"/>
          </w:tcPr>
          <w:p w14:paraId="5743823E">
            <w:pPr>
              <w:widowControl w:val="0"/>
              <w:adjustRightInd/>
              <w:snapToGrid/>
              <w:spacing w:line="200" w:lineRule="exact"/>
              <w:jc w:val="center"/>
              <w:outlineLvl w:val="9"/>
              <w:rPr>
                <w:rFonts w:ascii="Times New Roman"/>
                <w:bCs/>
                <w:sz w:val="18"/>
                <w:szCs w:val="18"/>
              </w:rPr>
            </w:pPr>
            <w:r>
              <w:rPr>
                <w:rFonts w:ascii="Times New Roman"/>
                <w:bCs/>
                <w:sz w:val="18"/>
                <w:szCs w:val="18"/>
              </w:rPr>
              <w:t>864</w:t>
            </w:r>
          </w:p>
        </w:tc>
        <w:tc>
          <w:tcPr>
            <w:tcW w:w="801" w:type="dxa"/>
            <w:vAlign w:val="center"/>
          </w:tcPr>
          <w:p w14:paraId="2EB4578B">
            <w:pPr>
              <w:widowControl w:val="0"/>
              <w:adjustRightInd/>
              <w:snapToGrid/>
              <w:spacing w:line="200" w:lineRule="exact"/>
              <w:ind w:right="-90" w:rightChars="-43"/>
              <w:jc w:val="center"/>
              <w:outlineLvl w:val="9"/>
              <w:rPr>
                <w:rFonts w:ascii="Times New Roman"/>
                <w:bCs/>
                <w:sz w:val="18"/>
                <w:szCs w:val="18"/>
              </w:rPr>
            </w:pPr>
            <w:r>
              <w:rPr>
                <w:rFonts w:ascii="Times New Roman"/>
                <w:bCs/>
                <w:sz w:val="18"/>
                <w:szCs w:val="18"/>
              </w:rPr>
              <w:t>738</w:t>
            </w:r>
          </w:p>
        </w:tc>
        <w:tc>
          <w:tcPr>
            <w:tcW w:w="801" w:type="dxa"/>
            <w:vAlign w:val="center"/>
          </w:tcPr>
          <w:p w14:paraId="7110C1ED">
            <w:pPr>
              <w:widowControl w:val="0"/>
              <w:adjustRightInd/>
              <w:snapToGrid/>
              <w:spacing w:line="200" w:lineRule="exact"/>
              <w:jc w:val="center"/>
              <w:outlineLvl w:val="9"/>
              <w:rPr>
                <w:rFonts w:ascii="Times New Roman"/>
                <w:bCs/>
                <w:sz w:val="18"/>
                <w:szCs w:val="18"/>
              </w:rPr>
            </w:pPr>
            <w:r>
              <w:rPr>
                <w:rFonts w:ascii="Times New Roman"/>
                <w:bCs/>
                <w:sz w:val="18"/>
                <w:szCs w:val="18"/>
              </w:rPr>
              <w:t>1033.2</w:t>
            </w:r>
          </w:p>
        </w:tc>
        <w:tc>
          <w:tcPr>
            <w:tcW w:w="801" w:type="dxa"/>
            <w:vAlign w:val="center"/>
          </w:tcPr>
          <w:p w14:paraId="111FE55C">
            <w:pPr>
              <w:widowControl w:val="0"/>
              <w:adjustRightInd/>
              <w:snapToGrid/>
              <w:spacing w:line="200" w:lineRule="exact"/>
              <w:jc w:val="center"/>
              <w:outlineLvl w:val="9"/>
              <w:rPr>
                <w:rFonts w:ascii="Times New Roman"/>
                <w:bCs/>
                <w:sz w:val="18"/>
                <w:szCs w:val="18"/>
              </w:rPr>
            </w:pPr>
            <w:r>
              <w:rPr>
                <w:rFonts w:ascii="Times New Roman"/>
                <w:bCs/>
                <w:sz w:val="18"/>
                <w:szCs w:val="18"/>
              </w:rPr>
              <w:t>1033.2</w:t>
            </w:r>
          </w:p>
        </w:tc>
        <w:tc>
          <w:tcPr>
            <w:tcW w:w="801" w:type="dxa"/>
            <w:vAlign w:val="center"/>
          </w:tcPr>
          <w:p w14:paraId="22A603D1">
            <w:pPr>
              <w:widowControl w:val="0"/>
              <w:adjustRightInd/>
              <w:snapToGrid/>
              <w:spacing w:line="200" w:lineRule="exact"/>
              <w:jc w:val="center"/>
              <w:outlineLvl w:val="9"/>
              <w:rPr>
                <w:rFonts w:ascii="Times New Roman"/>
                <w:bCs/>
                <w:sz w:val="18"/>
                <w:szCs w:val="18"/>
              </w:rPr>
            </w:pPr>
            <w:r>
              <w:rPr>
                <w:rFonts w:ascii="Times New Roman"/>
                <w:bCs/>
                <w:sz w:val="18"/>
                <w:szCs w:val="18"/>
              </w:rPr>
              <w:t>1377.6</w:t>
            </w:r>
          </w:p>
        </w:tc>
        <w:tc>
          <w:tcPr>
            <w:tcW w:w="801" w:type="dxa"/>
            <w:vAlign w:val="center"/>
          </w:tcPr>
          <w:p w14:paraId="752EE700">
            <w:pPr>
              <w:widowControl w:val="0"/>
              <w:adjustRightInd/>
              <w:snapToGrid/>
              <w:spacing w:line="200" w:lineRule="exact"/>
              <w:jc w:val="center"/>
              <w:outlineLvl w:val="9"/>
              <w:rPr>
                <w:rFonts w:ascii="Times New Roman"/>
                <w:bCs/>
                <w:sz w:val="18"/>
                <w:szCs w:val="18"/>
              </w:rPr>
            </w:pPr>
            <w:r>
              <w:rPr>
                <w:rFonts w:ascii="Times New Roman"/>
                <w:bCs/>
                <w:sz w:val="18"/>
                <w:szCs w:val="18"/>
              </w:rPr>
              <w:t>1623.6</w:t>
            </w:r>
          </w:p>
        </w:tc>
        <w:tc>
          <w:tcPr>
            <w:tcW w:w="801" w:type="dxa"/>
            <w:vAlign w:val="center"/>
          </w:tcPr>
          <w:p w14:paraId="7A667D55">
            <w:pPr>
              <w:widowControl w:val="0"/>
              <w:adjustRightInd/>
              <w:snapToGrid/>
              <w:spacing w:line="200" w:lineRule="exact"/>
              <w:jc w:val="center"/>
              <w:outlineLvl w:val="9"/>
              <w:rPr>
                <w:rFonts w:ascii="Times New Roman"/>
                <w:bCs/>
                <w:sz w:val="18"/>
                <w:szCs w:val="18"/>
              </w:rPr>
            </w:pPr>
            <w:r>
              <w:rPr>
                <w:rFonts w:ascii="Times New Roman"/>
                <w:bCs/>
                <w:sz w:val="18"/>
                <w:szCs w:val="18"/>
              </w:rPr>
              <w:t>1992.6</w:t>
            </w:r>
          </w:p>
        </w:tc>
      </w:tr>
      <w:tr w14:paraId="72B14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restart"/>
            <w:vAlign w:val="center"/>
          </w:tcPr>
          <w:p w14:paraId="62678596">
            <w:pPr>
              <w:spacing w:line="240" w:lineRule="auto"/>
              <w:jc w:val="center"/>
              <w:rPr>
                <w:rFonts w:ascii="Times New Roman" w:eastAsia="宋体"/>
                <w:sz w:val="18"/>
                <w:szCs w:val="18"/>
              </w:rPr>
            </w:pPr>
            <w:r>
              <w:rPr>
                <w:rFonts w:ascii="Times New Roman" w:eastAsia="宋体"/>
                <w:sz w:val="18"/>
                <w:szCs w:val="18"/>
              </w:rPr>
              <w:t>3</w:t>
            </w:r>
          </w:p>
        </w:tc>
        <w:tc>
          <w:tcPr>
            <w:tcW w:w="850" w:type="dxa"/>
            <w:vMerge w:val="restart"/>
            <w:vAlign w:val="center"/>
          </w:tcPr>
          <w:p w14:paraId="443A3E85">
            <w:pPr>
              <w:spacing w:line="240" w:lineRule="auto"/>
              <w:jc w:val="center"/>
              <w:rPr>
                <w:rFonts w:ascii="Times New Roman" w:eastAsia="宋体"/>
                <w:sz w:val="18"/>
                <w:szCs w:val="18"/>
              </w:rPr>
            </w:pPr>
            <w:r>
              <w:rPr>
                <w:rFonts w:ascii="Times New Roman" w:eastAsia="宋体"/>
                <w:sz w:val="18"/>
                <w:szCs w:val="18"/>
              </w:rPr>
              <w:t>干燥机（塔）房面积（㎡）</w:t>
            </w:r>
          </w:p>
        </w:tc>
        <w:tc>
          <w:tcPr>
            <w:tcW w:w="1418" w:type="dxa"/>
            <w:vAlign w:val="center"/>
          </w:tcPr>
          <w:p w14:paraId="74815A74">
            <w:pPr>
              <w:spacing w:line="240" w:lineRule="auto"/>
              <w:jc w:val="center"/>
              <w:rPr>
                <w:rFonts w:ascii="Times New Roman" w:eastAsia="宋体"/>
                <w:sz w:val="18"/>
                <w:szCs w:val="18"/>
              </w:rPr>
            </w:pPr>
            <w:r>
              <w:rPr>
                <w:rFonts w:ascii="Times New Roman" w:eastAsia="宋体"/>
                <w:sz w:val="18"/>
                <w:szCs w:val="18"/>
              </w:rPr>
              <w:t>热源为生物质/燃油/燃气</w:t>
            </w:r>
          </w:p>
        </w:tc>
        <w:tc>
          <w:tcPr>
            <w:tcW w:w="801" w:type="dxa"/>
            <w:vAlign w:val="center"/>
          </w:tcPr>
          <w:p w14:paraId="15FD29AA">
            <w:pPr>
              <w:widowControl w:val="0"/>
              <w:adjustRightInd/>
              <w:snapToGrid/>
              <w:spacing w:line="200" w:lineRule="exact"/>
              <w:jc w:val="center"/>
              <w:outlineLvl w:val="9"/>
              <w:rPr>
                <w:rFonts w:ascii="Times New Roman"/>
                <w:bCs/>
                <w:sz w:val="18"/>
                <w:szCs w:val="18"/>
              </w:rPr>
            </w:pPr>
            <w:r>
              <w:rPr>
                <w:rFonts w:ascii="Times New Roman"/>
                <w:bCs/>
                <w:sz w:val="18"/>
                <w:szCs w:val="18"/>
              </w:rPr>
              <w:t>540</w:t>
            </w:r>
          </w:p>
        </w:tc>
        <w:tc>
          <w:tcPr>
            <w:tcW w:w="801" w:type="dxa"/>
            <w:vAlign w:val="center"/>
          </w:tcPr>
          <w:p w14:paraId="0293FF1A">
            <w:pPr>
              <w:widowControl w:val="0"/>
              <w:adjustRightInd/>
              <w:snapToGrid/>
              <w:spacing w:line="200" w:lineRule="exact"/>
              <w:jc w:val="center"/>
              <w:outlineLvl w:val="9"/>
              <w:rPr>
                <w:rFonts w:ascii="Times New Roman"/>
                <w:bCs/>
                <w:sz w:val="18"/>
                <w:szCs w:val="18"/>
              </w:rPr>
            </w:pPr>
            <w:r>
              <w:rPr>
                <w:rFonts w:ascii="Times New Roman"/>
                <w:bCs/>
                <w:sz w:val="18"/>
                <w:szCs w:val="18"/>
              </w:rPr>
              <w:t>540</w:t>
            </w:r>
          </w:p>
        </w:tc>
        <w:tc>
          <w:tcPr>
            <w:tcW w:w="801" w:type="dxa"/>
            <w:vAlign w:val="center"/>
          </w:tcPr>
          <w:p w14:paraId="61447D14">
            <w:pPr>
              <w:widowControl w:val="0"/>
              <w:adjustRightInd/>
              <w:snapToGrid/>
              <w:spacing w:line="200" w:lineRule="exact"/>
              <w:jc w:val="center"/>
              <w:outlineLvl w:val="9"/>
              <w:rPr>
                <w:rFonts w:ascii="Times New Roman"/>
                <w:bCs/>
                <w:sz w:val="18"/>
                <w:szCs w:val="18"/>
              </w:rPr>
            </w:pPr>
            <w:r>
              <w:rPr>
                <w:rFonts w:ascii="Times New Roman"/>
                <w:bCs/>
                <w:sz w:val="18"/>
                <w:szCs w:val="18"/>
              </w:rPr>
              <w:t>576</w:t>
            </w:r>
          </w:p>
        </w:tc>
        <w:tc>
          <w:tcPr>
            <w:tcW w:w="801" w:type="dxa"/>
            <w:vAlign w:val="center"/>
          </w:tcPr>
          <w:p w14:paraId="6C2EBFAC">
            <w:pPr>
              <w:widowControl w:val="0"/>
              <w:adjustRightInd/>
              <w:snapToGrid/>
              <w:spacing w:line="200" w:lineRule="exact"/>
              <w:jc w:val="center"/>
              <w:outlineLvl w:val="9"/>
              <w:rPr>
                <w:rFonts w:ascii="Times New Roman"/>
                <w:bCs/>
                <w:sz w:val="18"/>
                <w:szCs w:val="18"/>
              </w:rPr>
            </w:pPr>
            <w:r>
              <w:rPr>
                <w:rFonts w:ascii="Times New Roman"/>
                <w:bCs/>
                <w:sz w:val="18"/>
                <w:szCs w:val="18"/>
              </w:rPr>
              <w:t>675</w:t>
            </w:r>
          </w:p>
        </w:tc>
        <w:tc>
          <w:tcPr>
            <w:tcW w:w="801" w:type="dxa"/>
            <w:vAlign w:val="center"/>
          </w:tcPr>
          <w:p w14:paraId="696B65BB">
            <w:pPr>
              <w:widowControl w:val="0"/>
              <w:adjustRightInd/>
              <w:snapToGrid/>
              <w:spacing w:line="200" w:lineRule="exact"/>
              <w:jc w:val="center"/>
              <w:outlineLvl w:val="9"/>
              <w:rPr>
                <w:rFonts w:ascii="Times New Roman"/>
                <w:bCs/>
                <w:sz w:val="18"/>
                <w:szCs w:val="18"/>
              </w:rPr>
            </w:pPr>
            <w:r>
              <w:rPr>
                <w:rFonts w:ascii="Times New Roman"/>
                <w:bCs/>
                <w:sz w:val="18"/>
                <w:szCs w:val="18"/>
              </w:rPr>
              <w:t>945</w:t>
            </w:r>
          </w:p>
        </w:tc>
        <w:tc>
          <w:tcPr>
            <w:tcW w:w="801" w:type="dxa"/>
            <w:vAlign w:val="center"/>
          </w:tcPr>
          <w:p w14:paraId="0E20928D">
            <w:pPr>
              <w:widowControl w:val="0"/>
              <w:adjustRightInd/>
              <w:snapToGrid/>
              <w:spacing w:line="200" w:lineRule="exact"/>
              <w:jc w:val="center"/>
              <w:outlineLvl w:val="9"/>
              <w:rPr>
                <w:rFonts w:ascii="Times New Roman"/>
                <w:bCs/>
                <w:sz w:val="18"/>
                <w:szCs w:val="18"/>
              </w:rPr>
            </w:pPr>
            <w:r>
              <w:rPr>
                <w:rFonts w:ascii="Times New Roman"/>
                <w:bCs/>
                <w:sz w:val="18"/>
                <w:szCs w:val="18"/>
              </w:rPr>
              <w:t>1080</w:t>
            </w:r>
          </w:p>
        </w:tc>
        <w:tc>
          <w:tcPr>
            <w:tcW w:w="801" w:type="dxa"/>
            <w:vAlign w:val="center"/>
          </w:tcPr>
          <w:p w14:paraId="79101135">
            <w:pPr>
              <w:widowControl w:val="0"/>
              <w:adjustRightInd/>
              <w:snapToGrid/>
              <w:spacing w:line="200" w:lineRule="exact"/>
              <w:jc w:val="center"/>
              <w:outlineLvl w:val="9"/>
              <w:rPr>
                <w:rFonts w:ascii="Times New Roman"/>
                <w:bCs/>
                <w:sz w:val="18"/>
                <w:szCs w:val="18"/>
              </w:rPr>
            </w:pPr>
            <w:r>
              <w:rPr>
                <w:rFonts w:ascii="Times New Roman"/>
                <w:bCs/>
                <w:sz w:val="18"/>
                <w:szCs w:val="18"/>
              </w:rPr>
              <w:t>1296</w:t>
            </w:r>
          </w:p>
        </w:tc>
      </w:tr>
      <w:tr w14:paraId="03C48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2F6CC2F0">
            <w:pPr>
              <w:spacing w:line="240" w:lineRule="auto"/>
              <w:jc w:val="center"/>
              <w:rPr>
                <w:rFonts w:ascii="Times New Roman" w:eastAsia="宋体"/>
                <w:sz w:val="18"/>
                <w:szCs w:val="18"/>
              </w:rPr>
            </w:pPr>
          </w:p>
        </w:tc>
        <w:tc>
          <w:tcPr>
            <w:tcW w:w="850" w:type="dxa"/>
            <w:vMerge w:val="continue"/>
            <w:vAlign w:val="center"/>
          </w:tcPr>
          <w:p w14:paraId="5499DE5C">
            <w:pPr>
              <w:spacing w:line="240" w:lineRule="auto"/>
              <w:jc w:val="center"/>
              <w:rPr>
                <w:rFonts w:ascii="Times New Roman" w:eastAsia="宋体"/>
                <w:sz w:val="18"/>
                <w:szCs w:val="18"/>
              </w:rPr>
            </w:pPr>
          </w:p>
        </w:tc>
        <w:tc>
          <w:tcPr>
            <w:tcW w:w="1418" w:type="dxa"/>
            <w:vAlign w:val="center"/>
          </w:tcPr>
          <w:p w14:paraId="211928B4">
            <w:pPr>
              <w:spacing w:line="240" w:lineRule="auto"/>
              <w:jc w:val="center"/>
              <w:rPr>
                <w:rFonts w:ascii="Times New Roman" w:eastAsia="宋体"/>
                <w:sz w:val="18"/>
                <w:szCs w:val="18"/>
              </w:rPr>
            </w:pPr>
            <w:r>
              <w:rPr>
                <w:rFonts w:ascii="Times New Roman" w:eastAsia="宋体"/>
                <w:sz w:val="18"/>
                <w:szCs w:val="18"/>
              </w:rPr>
              <w:t>热源为热泵</w:t>
            </w:r>
          </w:p>
        </w:tc>
        <w:tc>
          <w:tcPr>
            <w:tcW w:w="801" w:type="dxa"/>
            <w:vAlign w:val="center"/>
          </w:tcPr>
          <w:p w14:paraId="2E538A24">
            <w:pPr>
              <w:widowControl w:val="0"/>
              <w:adjustRightInd/>
              <w:snapToGrid/>
              <w:spacing w:line="200" w:lineRule="exact"/>
              <w:jc w:val="center"/>
              <w:outlineLvl w:val="9"/>
              <w:rPr>
                <w:rFonts w:ascii="Times New Roman"/>
                <w:bCs/>
                <w:sz w:val="18"/>
                <w:szCs w:val="18"/>
              </w:rPr>
            </w:pPr>
            <w:r>
              <w:rPr>
                <w:rFonts w:ascii="Times New Roman"/>
                <w:bCs/>
                <w:sz w:val="18"/>
                <w:szCs w:val="18"/>
              </w:rPr>
              <w:t>648</w:t>
            </w:r>
          </w:p>
        </w:tc>
        <w:tc>
          <w:tcPr>
            <w:tcW w:w="801" w:type="dxa"/>
            <w:vAlign w:val="center"/>
          </w:tcPr>
          <w:p w14:paraId="112D9F80">
            <w:pPr>
              <w:widowControl w:val="0"/>
              <w:adjustRightInd/>
              <w:snapToGrid/>
              <w:spacing w:line="200" w:lineRule="exact"/>
              <w:jc w:val="center"/>
              <w:outlineLvl w:val="9"/>
              <w:rPr>
                <w:rFonts w:ascii="Times New Roman"/>
                <w:bCs/>
                <w:sz w:val="18"/>
                <w:szCs w:val="18"/>
              </w:rPr>
            </w:pPr>
            <w:r>
              <w:rPr>
                <w:rFonts w:ascii="Times New Roman"/>
                <w:bCs/>
                <w:sz w:val="18"/>
                <w:szCs w:val="18"/>
              </w:rPr>
              <w:t>540</w:t>
            </w:r>
          </w:p>
        </w:tc>
        <w:tc>
          <w:tcPr>
            <w:tcW w:w="801" w:type="dxa"/>
            <w:vAlign w:val="center"/>
          </w:tcPr>
          <w:p w14:paraId="27406897">
            <w:pPr>
              <w:widowControl w:val="0"/>
              <w:adjustRightInd/>
              <w:snapToGrid/>
              <w:spacing w:line="200" w:lineRule="exact"/>
              <w:jc w:val="center"/>
              <w:outlineLvl w:val="9"/>
              <w:rPr>
                <w:rFonts w:ascii="Times New Roman"/>
                <w:bCs/>
                <w:sz w:val="18"/>
                <w:szCs w:val="18"/>
              </w:rPr>
            </w:pPr>
            <w:r>
              <w:rPr>
                <w:rFonts w:ascii="Times New Roman"/>
                <w:bCs/>
                <w:sz w:val="18"/>
                <w:szCs w:val="18"/>
              </w:rPr>
              <w:t>756</w:t>
            </w:r>
          </w:p>
        </w:tc>
        <w:tc>
          <w:tcPr>
            <w:tcW w:w="801" w:type="dxa"/>
            <w:vAlign w:val="center"/>
          </w:tcPr>
          <w:p w14:paraId="1F202F49">
            <w:pPr>
              <w:widowControl w:val="0"/>
              <w:adjustRightInd/>
              <w:snapToGrid/>
              <w:spacing w:line="200" w:lineRule="exact"/>
              <w:jc w:val="center"/>
              <w:outlineLvl w:val="9"/>
              <w:rPr>
                <w:rFonts w:ascii="Times New Roman"/>
                <w:bCs/>
                <w:sz w:val="18"/>
                <w:szCs w:val="18"/>
              </w:rPr>
            </w:pPr>
            <w:r>
              <w:rPr>
                <w:rFonts w:ascii="Times New Roman"/>
                <w:bCs/>
                <w:sz w:val="18"/>
                <w:szCs w:val="18"/>
              </w:rPr>
              <w:t>756</w:t>
            </w:r>
          </w:p>
        </w:tc>
        <w:tc>
          <w:tcPr>
            <w:tcW w:w="801" w:type="dxa"/>
            <w:vAlign w:val="center"/>
          </w:tcPr>
          <w:p w14:paraId="03F2E569">
            <w:pPr>
              <w:widowControl w:val="0"/>
              <w:adjustRightInd/>
              <w:snapToGrid/>
              <w:spacing w:line="200" w:lineRule="exact"/>
              <w:jc w:val="center"/>
              <w:outlineLvl w:val="9"/>
              <w:rPr>
                <w:rFonts w:ascii="Times New Roman"/>
                <w:bCs/>
                <w:sz w:val="18"/>
                <w:szCs w:val="18"/>
              </w:rPr>
            </w:pPr>
            <w:r>
              <w:rPr>
                <w:rFonts w:ascii="Times New Roman"/>
                <w:bCs/>
                <w:sz w:val="18"/>
                <w:szCs w:val="18"/>
              </w:rPr>
              <w:t>1008</w:t>
            </w:r>
          </w:p>
        </w:tc>
        <w:tc>
          <w:tcPr>
            <w:tcW w:w="801" w:type="dxa"/>
            <w:vAlign w:val="center"/>
          </w:tcPr>
          <w:p w14:paraId="33A73089">
            <w:pPr>
              <w:widowControl w:val="0"/>
              <w:adjustRightInd/>
              <w:snapToGrid/>
              <w:spacing w:line="200" w:lineRule="exact"/>
              <w:jc w:val="center"/>
              <w:outlineLvl w:val="9"/>
              <w:rPr>
                <w:rFonts w:ascii="Times New Roman"/>
                <w:bCs/>
                <w:sz w:val="18"/>
                <w:szCs w:val="18"/>
              </w:rPr>
            </w:pPr>
            <w:r>
              <w:rPr>
                <w:rFonts w:ascii="Times New Roman"/>
                <w:bCs/>
                <w:sz w:val="18"/>
                <w:szCs w:val="18"/>
              </w:rPr>
              <w:t>1188</w:t>
            </w:r>
          </w:p>
        </w:tc>
        <w:tc>
          <w:tcPr>
            <w:tcW w:w="801" w:type="dxa"/>
            <w:vAlign w:val="center"/>
          </w:tcPr>
          <w:p w14:paraId="4B0FE63E">
            <w:pPr>
              <w:widowControl w:val="0"/>
              <w:adjustRightInd/>
              <w:snapToGrid/>
              <w:spacing w:line="200" w:lineRule="exact"/>
              <w:jc w:val="center"/>
              <w:outlineLvl w:val="9"/>
              <w:rPr>
                <w:rFonts w:ascii="Times New Roman"/>
                <w:bCs/>
                <w:sz w:val="18"/>
                <w:szCs w:val="18"/>
              </w:rPr>
            </w:pPr>
            <w:r>
              <w:rPr>
                <w:rFonts w:ascii="Times New Roman"/>
                <w:bCs/>
                <w:sz w:val="18"/>
                <w:szCs w:val="18"/>
              </w:rPr>
              <w:t>1458</w:t>
            </w:r>
          </w:p>
        </w:tc>
      </w:tr>
      <w:tr w14:paraId="320BA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restart"/>
            <w:vAlign w:val="center"/>
          </w:tcPr>
          <w:p w14:paraId="431C1B9E">
            <w:pPr>
              <w:spacing w:line="240" w:lineRule="auto"/>
              <w:jc w:val="center"/>
              <w:rPr>
                <w:rFonts w:ascii="Times New Roman" w:eastAsia="宋体"/>
                <w:sz w:val="18"/>
                <w:szCs w:val="18"/>
              </w:rPr>
            </w:pPr>
            <w:r>
              <w:rPr>
                <w:rFonts w:ascii="Times New Roman" w:eastAsia="宋体"/>
                <w:sz w:val="18"/>
                <w:szCs w:val="18"/>
              </w:rPr>
              <w:t>4</w:t>
            </w:r>
          </w:p>
        </w:tc>
        <w:tc>
          <w:tcPr>
            <w:tcW w:w="850" w:type="dxa"/>
            <w:vMerge w:val="restart"/>
            <w:vAlign w:val="center"/>
          </w:tcPr>
          <w:p w14:paraId="5EB58695">
            <w:pPr>
              <w:spacing w:line="240" w:lineRule="auto"/>
              <w:jc w:val="center"/>
              <w:rPr>
                <w:rFonts w:ascii="Times New Roman" w:eastAsia="宋体"/>
                <w:sz w:val="18"/>
                <w:szCs w:val="18"/>
              </w:rPr>
            </w:pPr>
            <w:r>
              <w:rPr>
                <w:rFonts w:ascii="Times New Roman" w:eastAsia="宋体"/>
                <w:sz w:val="18"/>
                <w:szCs w:val="18"/>
              </w:rPr>
              <w:t>除尘室</w:t>
            </w:r>
          </w:p>
          <w:p w14:paraId="51E41B91">
            <w:pPr>
              <w:spacing w:line="240" w:lineRule="auto"/>
              <w:jc w:val="center"/>
              <w:rPr>
                <w:rFonts w:ascii="Times New Roman" w:eastAsia="宋体"/>
                <w:sz w:val="18"/>
                <w:szCs w:val="18"/>
              </w:rPr>
            </w:pPr>
            <w:r>
              <w:rPr>
                <w:rFonts w:ascii="Times New Roman" w:eastAsia="宋体"/>
                <w:sz w:val="18"/>
                <w:szCs w:val="18"/>
              </w:rPr>
              <w:t>面积（㎡）</w:t>
            </w:r>
          </w:p>
        </w:tc>
        <w:tc>
          <w:tcPr>
            <w:tcW w:w="1418" w:type="dxa"/>
            <w:vAlign w:val="center"/>
          </w:tcPr>
          <w:p w14:paraId="6DDDA44E">
            <w:pPr>
              <w:spacing w:line="240" w:lineRule="auto"/>
              <w:jc w:val="center"/>
              <w:rPr>
                <w:rFonts w:ascii="Times New Roman" w:eastAsia="宋体"/>
                <w:sz w:val="18"/>
                <w:szCs w:val="18"/>
              </w:rPr>
            </w:pPr>
            <w:r>
              <w:rPr>
                <w:rFonts w:ascii="Times New Roman" w:eastAsia="宋体"/>
                <w:sz w:val="18"/>
                <w:szCs w:val="18"/>
              </w:rPr>
              <w:t>热源为生物质/燃油/燃气</w:t>
            </w:r>
          </w:p>
        </w:tc>
        <w:tc>
          <w:tcPr>
            <w:tcW w:w="801" w:type="dxa"/>
            <w:vAlign w:val="center"/>
          </w:tcPr>
          <w:p w14:paraId="3039C87C">
            <w:pPr>
              <w:widowControl w:val="0"/>
              <w:adjustRightInd/>
              <w:snapToGrid/>
              <w:spacing w:line="200" w:lineRule="exact"/>
              <w:jc w:val="center"/>
              <w:outlineLvl w:val="9"/>
              <w:rPr>
                <w:rFonts w:ascii="Times New Roman"/>
                <w:bCs/>
                <w:sz w:val="18"/>
                <w:szCs w:val="18"/>
              </w:rPr>
            </w:pPr>
            <w:r>
              <w:rPr>
                <w:rFonts w:ascii="Times New Roman"/>
                <w:bCs/>
                <w:sz w:val="18"/>
                <w:szCs w:val="18"/>
              </w:rPr>
              <w:t>39.6</w:t>
            </w:r>
          </w:p>
        </w:tc>
        <w:tc>
          <w:tcPr>
            <w:tcW w:w="801" w:type="dxa"/>
            <w:vAlign w:val="center"/>
          </w:tcPr>
          <w:p w14:paraId="78F39A2E">
            <w:pPr>
              <w:widowControl w:val="0"/>
              <w:adjustRightInd/>
              <w:snapToGrid/>
              <w:spacing w:line="200" w:lineRule="exact"/>
              <w:jc w:val="center"/>
              <w:outlineLvl w:val="9"/>
              <w:rPr>
                <w:rFonts w:ascii="Times New Roman"/>
                <w:bCs/>
                <w:sz w:val="18"/>
                <w:szCs w:val="18"/>
              </w:rPr>
            </w:pPr>
            <w:r>
              <w:rPr>
                <w:rFonts w:ascii="Times New Roman"/>
                <w:bCs/>
                <w:sz w:val="18"/>
                <w:szCs w:val="18"/>
              </w:rPr>
              <w:t>59.4</w:t>
            </w:r>
          </w:p>
        </w:tc>
        <w:tc>
          <w:tcPr>
            <w:tcW w:w="801" w:type="dxa"/>
            <w:vAlign w:val="center"/>
          </w:tcPr>
          <w:p w14:paraId="13852F4C">
            <w:pPr>
              <w:widowControl w:val="0"/>
              <w:adjustRightInd/>
              <w:snapToGrid/>
              <w:spacing w:line="200" w:lineRule="exact"/>
              <w:jc w:val="center"/>
              <w:outlineLvl w:val="9"/>
              <w:rPr>
                <w:rFonts w:ascii="Times New Roman"/>
                <w:bCs/>
                <w:sz w:val="18"/>
                <w:szCs w:val="18"/>
              </w:rPr>
            </w:pPr>
            <w:r>
              <w:rPr>
                <w:rFonts w:ascii="Times New Roman"/>
                <w:bCs/>
                <w:sz w:val="18"/>
                <w:szCs w:val="18"/>
              </w:rPr>
              <w:t>79.2</w:t>
            </w:r>
          </w:p>
        </w:tc>
        <w:tc>
          <w:tcPr>
            <w:tcW w:w="801" w:type="dxa"/>
            <w:vAlign w:val="center"/>
          </w:tcPr>
          <w:p w14:paraId="3D5DEC74">
            <w:pPr>
              <w:widowControl w:val="0"/>
              <w:adjustRightInd/>
              <w:snapToGrid/>
              <w:spacing w:line="200" w:lineRule="exact"/>
              <w:jc w:val="center"/>
              <w:outlineLvl w:val="9"/>
              <w:rPr>
                <w:rFonts w:ascii="Times New Roman"/>
                <w:bCs/>
                <w:sz w:val="18"/>
                <w:szCs w:val="18"/>
              </w:rPr>
            </w:pPr>
            <w:r>
              <w:rPr>
                <w:rFonts w:ascii="Times New Roman"/>
                <w:bCs/>
                <w:sz w:val="18"/>
                <w:szCs w:val="18"/>
              </w:rPr>
              <w:t>118.8</w:t>
            </w:r>
          </w:p>
        </w:tc>
        <w:tc>
          <w:tcPr>
            <w:tcW w:w="801" w:type="dxa"/>
            <w:vAlign w:val="center"/>
          </w:tcPr>
          <w:p w14:paraId="0A02B26A">
            <w:pPr>
              <w:widowControl w:val="0"/>
              <w:adjustRightInd/>
              <w:snapToGrid/>
              <w:spacing w:line="200" w:lineRule="exact"/>
              <w:jc w:val="center"/>
              <w:outlineLvl w:val="9"/>
              <w:rPr>
                <w:rFonts w:ascii="Times New Roman"/>
                <w:bCs/>
                <w:sz w:val="18"/>
                <w:szCs w:val="18"/>
              </w:rPr>
            </w:pPr>
            <w:r>
              <w:rPr>
                <w:rFonts w:ascii="Times New Roman"/>
                <w:bCs/>
                <w:sz w:val="18"/>
                <w:szCs w:val="18"/>
              </w:rPr>
              <w:t>178.2</w:t>
            </w:r>
          </w:p>
        </w:tc>
        <w:tc>
          <w:tcPr>
            <w:tcW w:w="801" w:type="dxa"/>
            <w:vAlign w:val="center"/>
          </w:tcPr>
          <w:p w14:paraId="248731A5">
            <w:pPr>
              <w:widowControl w:val="0"/>
              <w:adjustRightInd/>
              <w:snapToGrid/>
              <w:spacing w:line="200" w:lineRule="exact"/>
              <w:jc w:val="center"/>
              <w:outlineLvl w:val="9"/>
              <w:rPr>
                <w:rFonts w:ascii="Times New Roman"/>
                <w:bCs/>
                <w:sz w:val="18"/>
                <w:szCs w:val="18"/>
              </w:rPr>
            </w:pPr>
            <w:r>
              <w:rPr>
                <w:rFonts w:ascii="Times New Roman"/>
                <w:bCs/>
                <w:sz w:val="18"/>
                <w:szCs w:val="18"/>
              </w:rPr>
              <w:t>231</w:t>
            </w:r>
          </w:p>
        </w:tc>
        <w:tc>
          <w:tcPr>
            <w:tcW w:w="801" w:type="dxa"/>
            <w:vAlign w:val="center"/>
          </w:tcPr>
          <w:p w14:paraId="75E9EC79">
            <w:pPr>
              <w:widowControl w:val="0"/>
              <w:adjustRightInd/>
              <w:snapToGrid/>
              <w:spacing w:line="200" w:lineRule="exact"/>
              <w:jc w:val="center"/>
              <w:outlineLvl w:val="9"/>
              <w:rPr>
                <w:rFonts w:ascii="Times New Roman"/>
                <w:bCs/>
                <w:sz w:val="18"/>
                <w:szCs w:val="18"/>
              </w:rPr>
            </w:pPr>
            <w:r>
              <w:rPr>
                <w:rFonts w:ascii="Times New Roman"/>
                <w:bCs/>
                <w:sz w:val="18"/>
                <w:szCs w:val="18"/>
              </w:rPr>
              <w:t>277.2</w:t>
            </w:r>
          </w:p>
        </w:tc>
      </w:tr>
      <w:tr w14:paraId="316DB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6ECBCF88">
            <w:pPr>
              <w:spacing w:line="240" w:lineRule="auto"/>
              <w:jc w:val="center"/>
              <w:rPr>
                <w:rFonts w:ascii="Times New Roman" w:eastAsia="宋体"/>
                <w:sz w:val="18"/>
                <w:szCs w:val="18"/>
              </w:rPr>
            </w:pPr>
          </w:p>
        </w:tc>
        <w:tc>
          <w:tcPr>
            <w:tcW w:w="850" w:type="dxa"/>
            <w:vMerge w:val="continue"/>
            <w:vAlign w:val="center"/>
          </w:tcPr>
          <w:p w14:paraId="6CF81327">
            <w:pPr>
              <w:spacing w:line="240" w:lineRule="auto"/>
              <w:jc w:val="center"/>
              <w:rPr>
                <w:rFonts w:ascii="Times New Roman" w:eastAsia="宋体"/>
                <w:sz w:val="18"/>
                <w:szCs w:val="18"/>
              </w:rPr>
            </w:pPr>
          </w:p>
        </w:tc>
        <w:tc>
          <w:tcPr>
            <w:tcW w:w="1418" w:type="dxa"/>
            <w:vAlign w:val="center"/>
          </w:tcPr>
          <w:p w14:paraId="106E8724">
            <w:pPr>
              <w:spacing w:line="240" w:lineRule="auto"/>
              <w:jc w:val="center"/>
              <w:rPr>
                <w:rFonts w:ascii="Times New Roman" w:eastAsia="宋体"/>
                <w:sz w:val="18"/>
                <w:szCs w:val="18"/>
              </w:rPr>
            </w:pPr>
            <w:r>
              <w:rPr>
                <w:rFonts w:ascii="Times New Roman" w:eastAsia="宋体"/>
                <w:sz w:val="18"/>
                <w:szCs w:val="18"/>
              </w:rPr>
              <w:t>热源为热泵</w:t>
            </w:r>
          </w:p>
        </w:tc>
        <w:tc>
          <w:tcPr>
            <w:tcW w:w="801" w:type="dxa"/>
            <w:vAlign w:val="center"/>
          </w:tcPr>
          <w:p w14:paraId="060D8DF7">
            <w:pPr>
              <w:widowControl w:val="0"/>
              <w:adjustRightInd/>
              <w:snapToGrid/>
              <w:spacing w:line="200" w:lineRule="exact"/>
              <w:jc w:val="center"/>
              <w:outlineLvl w:val="9"/>
              <w:rPr>
                <w:rFonts w:ascii="Times New Roman"/>
                <w:bCs/>
                <w:sz w:val="18"/>
                <w:szCs w:val="18"/>
              </w:rPr>
            </w:pPr>
            <w:r>
              <w:rPr>
                <w:rFonts w:ascii="Times New Roman"/>
                <w:bCs/>
                <w:sz w:val="18"/>
                <w:szCs w:val="18"/>
              </w:rPr>
              <w:t>144</w:t>
            </w:r>
          </w:p>
        </w:tc>
        <w:tc>
          <w:tcPr>
            <w:tcW w:w="801" w:type="dxa"/>
            <w:vAlign w:val="center"/>
          </w:tcPr>
          <w:p w14:paraId="2A157591">
            <w:pPr>
              <w:widowControl w:val="0"/>
              <w:adjustRightInd/>
              <w:snapToGrid/>
              <w:spacing w:line="200" w:lineRule="exact"/>
              <w:jc w:val="center"/>
              <w:outlineLvl w:val="9"/>
              <w:rPr>
                <w:rFonts w:ascii="Times New Roman"/>
                <w:bCs/>
                <w:sz w:val="18"/>
                <w:szCs w:val="18"/>
              </w:rPr>
            </w:pPr>
            <w:r>
              <w:rPr>
                <w:rFonts w:ascii="Times New Roman"/>
                <w:bCs/>
                <w:sz w:val="18"/>
                <w:szCs w:val="18"/>
              </w:rPr>
              <w:t>118.8</w:t>
            </w:r>
          </w:p>
        </w:tc>
        <w:tc>
          <w:tcPr>
            <w:tcW w:w="801" w:type="dxa"/>
            <w:vAlign w:val="center"/>
          </w:tcPr>
          <w:p w14:paraId="42E9A2F3">
            <w:pPr>
              <w:widowControl w:val="0"/>
              <w:adjustRightInd/>
              <w:snapToGrid/>
              <w:spacing w:line="200" w:lineRule="exact"/>
              <w:jc w:val="center"/>
              <w:outlineLvl w:val="9"/>
              <w:rPr>
                <w:rFonts w:ascii="Times New Roman"/>
                <w:bCs/>
                <w:sz w:val="18"/>
                <w:szCs w:val="18"/>
              </w:rPr>
            </w:pPr>
            <w:r>
              <w:rPr>
                <w:rFonts w:ascii="Times New Roman"/>
                <w:bCs/>
                <w:sz w:val="18"/>
                <w:szCs w:val="18"/>
              </w:rPr>
              <w:t>198</w:t>
            </w:r>
          </w:p>
        </w:tc>
        <w:tc>
          <w:tcPr>
            <w:tcW w:w="801" w:type="dxa"/>
            <w:vAlign w:val="center"/>
          </w:tcPr>
          <w:p w14:paraId="43BCEAC5">
            <w:pPr>
              <w:widowControl w:val="0"/>
              <w:adjustRightInd/>
              <w:snapToGrid/>
              <w:spacing w:line="200" w:lineRule="exact"/>
              <w:jc w:val="center"/>
              <w:outlineLvl w:val="9"/>
              <w:rPr>
                <w:rFonts w:ascii="Times New Roman"/>
                <w:bCs/>
                <w:sz w:val="18"/>
                <w:szCs w:val="18"/>
              </w:rPr>
            </w:pPr>
            <w:r>
              <w:rPr>
                <w:rFonts w:ascii="Times New Roman"/>
                <w:bCs/>
                <w:sz w:val="18"/>
                <w:szCs w:val="18"/>
              </w:rPr>
              <w:t>198</w:t>
            </w:r>
          </w:p>
        </w:tc>
        <w:tc>
          <w:tcPr>
            <w:tcW w:w="801" w:type="dxa"/>
            <w:vAlign w:val="center"/>
          </w:tcPr>
          <w:p w14:paraId="0DBC07A0">
            <w:pPr>
              <w:widowControl w:val="0"/>
              <w:adjustRightInd/>
              <w:snapToGrid/>
              <w:spacing w:line="200" w:lineRule="exact"/>
              <w:jc w:val="center"/>
              <w:outlineLvl w:val="9"/>
              <w:rPr>
                <w:rFonts w:ascii="Times New Roman"/>
                <w:bCs/>
                <w:sz w:val="18"/>
                <w:szCs w:val="18"/>
              </w:rPr>
            </w:pPr>
            <w:r>
              <w:rPr>
                <w:rFonts w:ascii="Times New Roman"/>
                <w:bCs/>
                <w:sz w:val="18"/>
                <w:szCs w:val="18"/>
              </w:rPr>
              <w:t>231</w:t>
            </w:r>
          </w:p>
        </w:tc>
        <w:tc>
          <w:tcPr>
            <w:tcW w:w="801" w:type="dxa"/>
            <w:vAlign w:val="center"/>
          </w:tcPr>
          <w:p w14:paraId="6BA1BA44">
            <w:pPr>
              <w:widowControl w:val="0"/>
              <w:adjustRightInd/>
              <w:snapToGrid/>
              <w:spacing w:line="200" w:lineRule="exact"/>
              <w:jc w:val="center"/>
              <w:outlineLvl w:val="9"/>
              <w:rPr>
                <w:rFonts w:ascii="Times New Roman"/>
                <w:bCs/>
                <w:sz w:val="18"/>
                <w:szCs w:val="18"/>
              </w:rPr>
            </w:pPr>
            <w:r>
              <w:rPr>
                <w:rFonts w:ascii="Times New Roman"/>
                <w:bCs/>
                <w:sz w:val="18"/>
                <w:szCs w:val="18"/>
              </w:rPr>
              <w:t>316.8</w:t>
            </w:r>
          </w:p>
        </w:tc>
        <w:tc>
          <w:tcPr>
            <w:tcW w:w="801" w:type="dxa"/>
            <w:vAlign w:val="center"/>
          </w:tcPr>
          <w:p w14:paraId="3F2E33D1">
            <w:pPr>
              <w:widowControl w:val="0"/>
              <w:adjustRightInd/>
              <w:snapToGrid/>
              <w:spacing w:line="200" w:lineRule="exact"/>
              <w:jc w:val="center"/>
              <w:outlineLvl w:val="9"/>
              <w:rPr>
                <w:rFonts w:ascii="Times New Roman"/>
                <w:bCs/>
                <w:sz w:val="18"/>
                <w:szCs w:val="18"/>
              </w:rPr>
            </w:pPr>
            <w:r>
              <w:rPr>
                <w:rFonts w:ascii="Times New Roman"/>
                <w:bCs/>
                <w:sz w:val="18"/>
                <w:szCs w:val="18"/>
              </w:rPr>
              <w:t>363</w:t>
            </w:r>
          </w:p>
        </w:tc>
      </w:tr>
      <w:tr w14:paraId="68008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restart"/>
            <w:vAlign w:val="center"/>
          </w:tcPr>
          <w:p w14:paraId="5E4E0026">
            <w:pPr>
              <w:spacing w:line="240" w:lineRule="auto"/>
              <w:jc w:val="center"/>
              <w:rPr>
                <w:rFonts w:ascii="Times New Roman" w:eastAsia="宋体"/>
                <w:sz w:val="18"/>
                <w:szCs w:val="18"/>
              </w:rPr>
            </w:pPr>
            <w:r>
              <w:rPr>
                <w:rFonts w:ascii="Times New Roman" w:eastAsia="宋体"/>
                <w:sz w:val="18"/>
                <w:szCs w:val="18"/>
              </w:rPr>
              <w:t>5</w:t>
            </w:r>
          </w:p>
        </w:tc>
        <w:tc>
          <w:tcPr>
            <w:tcW w:w="850" w:type="dxa"/>
            <w:vMerge w:val="restart"/>
            <w:vAlign w:val="center"/>
          </w:tcPr>
          <w:p w14:paraId="18E65A68">
            <w:pPr>
              <w:spacing w:line="240" w:lineRule="auto"/>
              <w:jc w:val="center"/>
              <w:rPr>
                <w:rFonts w:ascii="Times New Roman" w:eastAsia="宋体"/>
                <w:sz w:val="18"/>
                <w:szCs w:val="18"/>
              </w:rPr>
            </w:pPr>
            <w:r>
              <w:rPr>
                <w:rFonts w:hint="eastAsia" w:ascii="Times New Roman" w:eastAsia="宋体"/>
                <w:sz w:val="18"/>
                <w:szCs w:val="18"/>
              </w:rPr>
              <w:t>成套设备参考</w:t>
            </w:r>
          </w:p>
          <w:p w14:paraId="148A13DB">
            <w:pPr>
              <w:spacing w:line="240" w:lineRule="auto"/>
              <w:jc w:val="center"/>
              <w:rPr>
                <w:rFonts w:ascii="Times New Roman" w:eastAsia="宋体"/>
                <w:sz w:val="18"/>
                <w:szCs w:val="18"/>
              </w:rPr>
            </w:pPr>
            <w:r>
              <w:rPr>
                <w:rFonts w:hint="eastAsia" w:ascii="Times New Roman" w:eastAsia="宋体"/>
                <w:sz w:val="18"/>
                <w:szCs w:val="18"/>
              </w:rPr>
              <w:t>总功率</w:t>
            </w:r>
          </w:p>
          <w:p w14:paraId="1DDF2EB2">
            <w:pPr>
              <w:spacing w:line="240" w:lineRule="auto"/>
              <w:jc w:val="center"/>
              <w:rPr>
                <w:rFonts w:ascii="Times New Roman" w:eastAsia="宋体"/>
                <w:sz w:val="18"/>
                <w:szCs w:val="18"/>
              </w:rPr>
            </w:pPr>
            <w:r>
              <w:rPr>
                <w:rFonts w:ascii="Times New Roman" w:eastAsia="宋体"/>
                <w:sz w:val="18"/>
                <w:szCs w:val="18"/>
              </w:rPr>
              <w:t>（kW）</w:t>
            </w:r>
          </w:p>
        </w:tc>
        <w:tc>
          <w:tcPr>
            <w:tcW w:w="1418" w:type="dxa"/>
            <w:vAlign w:val="center"/>
          </w:tcPr>
          <w:p w14:paraId="00C02BF7">
            <w:pPr>
              <w:spacing w:line="240" w:lineRule="auto"/>
              <w:jc w:val="center"/>
              <w:rPr>
                <w:rFonts w:ascii="Times New Roman" w:eastAsia="宋体"/>
                <w:sz w:val="18"/>
                <w:szCs w:val="18"/>
              </w:rPr>
            </w:pPr>
            <w:r>
              <w:rPr>
                <w:rFonts w:ascii="Times New Roman" w:eastAsia="宋体"/>
                <w:sz w:val="18"/>
                <w:szCs w:val="18"/>
              </w:rPr>
              <w:t>热源为热泵</w:t>
            </w:r>
          </w:p>
        </w:tc>
        <w:tc>
          <w:tcPr>
            <w:tcW w:w="801" w:type="dxa"/>
            <w:vAlign w:val="center"/>
          </w:tcPr>
          <w:p w14:paraId="41FD9B91">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245</w:t>
            </w:r>
          </w:p>
        </w:tc>
        <w:tc>
          <w:tcPr>
            <w:tcW w:w="801" w:type="dxa"/>
            <w:vAlign w:val="center"/>
          </w:tcPr>
          <w:p w14:paraId="394ED96A">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310</w:t>
            </w:r>
          </w:p>
        </w:tc>
        <w:tc>
          <w:tcPr>
            <w:tcW w:w="801" w:type="dxa"/>
            <w:vAlign w:val="center"/>
          </w:tcPr>
          <w:p w14:paraId="7A624A9F">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420</w:t>
            </w:r>
          </w:p>
        </w:tc>
        <w:tc>
          <w:tcPr>
            <w:tcW w:w="801" w:type="dxa"/>
            <w:vAlign w:val="center"/>
          </w:tcPr>
          <w:p w14:paraId="241AD0C5">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570</w:t>
            </w:r>
          </w:p>
        </w:tc>
        <w:tc>
          <w:tcPr>
            <w:tcW w:w="801" w:type="dxa"/>
            <w:vAlign w:val="center"/>
          </w:tcPr>
          <w:p w14:paraId="4C8B546F">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840</w:t>
            </w:r>
          </w:p>
        </w:tc>
        <w:tc>
          <w:tcPr>
            <w:tcW w:w="801" w:type="dxa"/>
            <w:vAlign w:val="center"/>
          </w:tcPr>
          <w:p w14:paraId="102A20C3">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1100</w:t>
            </w:r>
          </w:p>
        </w:tc>
        <w:tc>
          <w:tcPr>
            <w:tcW w:w="801" w:type="dxa"/>
            <w:vAlign w:val="center"/>
          </w:tcPr>
          <w:p w14:paraId="01115429">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1400</w:t>
            </w:r>
          </w:p>
        </w:tc>
      </w:tr>
      <w:tr w14:paraId="77EC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390A083D">
            <w:pPr>
              <w:spacing w:line="240" w:lineRule="auto"/>
              <w:jc w:val="center"/>
              <w:rPr>
                <w:rFonts w:ascii="Times New Roman" w:eastAsia="宋体"/>
                <w:sz w:val="18"/>
                <w:szCs w:val="18"/>
              </w:rPr>
            </w:pPr>
          </w:p>
        </w:tc>
        <w:tc>
          <w:tcPr>
            <w:tcW w:w="850" w:type="dxa"/>
            <w:vMerge w:val="continue"/>
            <w:vAlign w:val="center"/>
          </w:tcPr>
          <w:p w14:paraId="70F5BD5A">
            <w:pPr>
              <w:spacing w:line="240" w:lineRule="auto"/>
              <w:jc w:val="center"/>
              <w:rPr>
                <w:rFonts w:ascii="Times New Roman" w:eastAsia="宋体"/>
                <w:sz w:val="18"/>
                <w:szCs w:val="18"/>
              </w:rPr>
            </w:pPr>
          </w:p>
        </w:tc>
        <w:tc>
          <w:tcPr>
            <w:tcW w:w="1418" w:type="dxa"/>
            <w:vAlign w:val="center"/>
          </w:tcPr>
          <w:p w14:paraId="39F5067C">
            <w:pPr>
              <w:spacing w:line="240" w:lineRule="auto"/>
              <w:jc w:val="center"/>
              <w:rPr>
                <w:rFonts w:ascii="Times New Roman" w:eastAsia="宋体"/>
                <w:sz w:val="18"/>
                <w:szCs w:val="18"/>
              </w:rPr>
            </w:pPr>
            <w:r>
              <w:rPr>
                <w:rFonts w:ascii="Times New Roman" w:eastAsia="宋体"/>
                <w:sz w:val="18"/>
                <w:szCs w:val="18"/>
              </w:rPr>
              <w:t>热源为生物质</w:t>
            </w:r>
          </w:p>
        </w:tc>
        <w:tc>
          <w:tcPr>
            <w:tcW w:w="801" w:type="dxa"/>
            <w:vAlign w:val="center"/>
          </w:tcPr>
          <w:p w14:paraId="1DC5CD88">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90</w:t>
            </w:r>
          </w:p>
        </w:tc>
        <w:tc>
          <w:tcPr>
            <w:tcW w:w="801" w:type="dxa"/>
            <w:vAlign w:val="center"/>
          </w:tcPr>
          <w:p w14:paraId="46CDF4AD">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105</w:t>
            </w:r>
          </w:p>
        </w:tc>
        <w:tc>
          <w:tcPr>
            <w:tcW w:w="801" w:type="dxa"/>
            <w:vAlign w:val="center"/>
          </w:tcPr>
          <w:p w14:paraId="168E9046">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140</w:t>
            </w:r>
          </w:p>
        </w:tc>
        <w:tc>
          <w:tcPr>
            <w:tcW w:w="801" w:type="dxa"/>
            <w:vAlign w:val="center"/>
          </w:tcPr>
          <w:p w14:paraId="45B21B79">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170</w:t>
            </w:r>
          </w:p>
        </w:tc>
        <w:tc>
          <w:tcPr>
            <w:tcW w:w="801" w:type="dxa"/>
            <w:vAlign w:val="center"/>
          </w:tcPr>
          <w:p w14:paraId="7C1F6F7E">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240</w:t>
            </w:r>
          </w:p>
        </w:tc>
        <w:tc>
          <w:tcPr>
            <w:tcW w:w="801" w:type="dxa"/>
            <w:vAlign w:val="center"/>
          </w:tcPr>
          <w:p w14:paraId="119C46FC">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280</w:t>
            </w:r>
          </w:p>
        </w:tc>
        <w:tc>
          <w:tcPr>
            <w:tcW w:w="801" w:type="dxa"/>
            <w:vAlign w:val="center"/>
          </w:tcPr>
          <w:p w14:paraId="012D524D">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350</w:t>
            </w:r>
          </w:p>
        </w:tc>
      </w:tr>
      <w:tr w14:paraId="546BD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0C409236">
            <w:pPr>
              <w:spacing w:line="240" w:lineRule="auto"/>
              <w:jc w:val="center"/>
              <w:rPr>
                <w:rFonts w:ascii="Times New Roman" w:eastAsia="宋体"/>
                <w:sz w:val="18"/>
                <w:szCs w:val="18"/>
              </w:rPr>
            </w:pPr>
          </w:p>
        </w:tc>
        <w:tc>
          <w:tcPr>
            <w:tcW w:w="850" w:type="dxa"/>
            <w:vMerge w:val="continue"/>
            <w:vAlign w:val="center"/>
          </w:tcPr>
          <w:p w14:paraId="01726FEA">
            <w:pPr>
              <w:spacing w:line="240" w:lineRule="auto"/>
              <w:jc w:val="center"/>
              <w:rPr>
                <w:rFonts w:ascii="Times New Roman" w:eastAsia="宋体"/>
                <w:sz w:val="18"/>
                <w:szCs w:val="18"/>
              </w:rPr>
            </w:pPr>
          </w:p>
        </w:tc>
        <w:tc>
          <w:tcPr>
            <w:tcW w:w="1418" w:type="dxa"/>
            <w:vAlign w:val="center"/>
          </w:tcPr>
          <w:p w14:paraId="4BB4B323">
            <w:pPr>
              <w:spacing w:line="240" w:lineRule="auto"/>
              <w:jc w:val="center"/>
              <w:rPr>
                <w:rFonts w:ascii="Times New Roman" w:eastAsia="宋体"/>
                <w:sz w:val="18"/>
                <w:szCs w:val="18"/>
              </w:rPr>
            </w:pPr>
            <w:r>
              <w:rPr>
                <w:rFonts w:ascii="Times New Roman" w:eastAsia="宋体"/>
                <w:sz w:val="18"/>
                <w:szCs w:val="18"/>
              </w:rPr>
              <w:t>热源为燃油</w:t>
            </w:r>
          </w:p>
          <w:p w14:paraId="2559566D">
            <w:pPr>
              <w:spacing w:line="240" w:lineRule="auto"/>
              <w:jc w:val="center"/>
              <w:rPr>
                <w:rFonts w:ascii="Times New Roman" w:eastAsia="宋体"/>
                <w:sz w:val="18"/>
                <w:szCs w:val="18"/>
              </w:rPr>
            </w:pPr>
            <w:r>
              <w:rPr>
                <w:rFonts w:ascii="Times New Roman" w:eastAsia="宋体"/>
                <w:sz w:val="18"/>
                <w:szCs w:val="18"/>
              </w:rPr>
              <w:t>/燃气</w:t>
            </w:r>
          </w:p>
        </w:tc>
        <w:tc>
          <w:tcPr>
            <w:tcW w:w="801" w:type="dxa"/>
            <w:vAlign w:val="center"/>
          </w:tcPr>
          <w:p w14:paraId="5467ECE2">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85</w:t>
            </w:r>
          </w:p>
        </w:tc>
        <w:tc>
          <w:tcPr>
            <w:tcW w:w="801" w:type="dxa"/>
            <w:vAlign w:val="center"/>
          </w:tcPr>
          <w:p w14:paraId="68299F2C">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100</w:t>
            </w:r>
          </w:p>
        </w:tc>
        <w:tc>
          <w:tcPr>
            <w:tcW w:w="801" w:type="dxa"/>
            <w:vAlign w:val="center"/>
          </w:tcPr>
          <w:p w14:paraId="3D0B3890">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128</w:t>
            </w:r>
          </w:p>
        </w:tc>
        <w:tc>
          <w:tcPr>
            <w:tcW w:w="801" w:type="dxa"/>
            <w:vAlign w:val="center"/>
          </w:tcPr>
          <w:p w14:paraId="40636DAE">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152</w:t>
            </w:r>
          </w:p>
        </w:tc>
        <w:tc>
          <w:tcPr>
            <w:tcW w:w="801" w:type="dxa"/>
            <w:vAlign w:val="center"/>
          </w:tcPr>
          <w:p w14:paraId="2C94206E">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220</w:t>
            </w:r>
          </w:p>
        </w:tc>
        <w:tc>
          <w:tcPr>
            <w:tcW w:w="801" w:type="dxa"/>
            <w:vAlign w:val="center"/>
          </w:tcPr>
          <w:p w14:paraId="76DF675B">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255</w:t>
            </w:r>
          </w:p>
        </w:tc>
        <w:tc>
          <w:tcPr>
            <w:tcW w:w="801" w:type="dxa"/>
            <w:vAlign w:val="center"/>
          </w:tcPr>
          <w:p w14:paraId="11D4A167">
            <w:pPr>
              <w:widowControl w:val="0"/>
              <w:adjustRightInd/>
              <w:snapToGrid/>
              <w:spacing w:line="200" w:lineRule="exact"/>
              <w:jc w:val="center"/>
              <w:outlineLvl w:val="9"/>
              <w:rPr>
                <w:rFonts w:asciiTheme="minorEastAsia" w:hAnsiTheme="minorEastAsia" w:eastAsiaTheme="minorEastAsia"/>
                <w:bCs/>
                <w:sz w:val="18"/>
                <w:szCs w:val="18"/>
              </w:rPr>
            </w:pPr>
            <w:r>
              <w:rPr>
                <w:rFonts w:hint="eastAsia" w:asciiTheme="minorEastAsia" w:hAnsiTheme="minorEastAsia" w:eastAsiaTheme="minorEastAsia"/>
                <w:bCs/>
                <w:sz w:val="18"/>
                <w:szCs w:val="18"/>
              </w:rPr>
              <w:t>≤</w:t>
            </w:r>
            <w:r>
              <w:rPr>
                <w:rFonts w:asciiTheme="minorEastAsia" w:hAnsiTheme="minorEastAsia" w:eastAsiaTheme="minorEastAsia"/>
                <w:bCs/>
                <w:sz w:val="18"/>
                <w:szCs w:val="18"/>
              </w:rPr>
              <w:t>320</w:t>
            </w:r>
          </w:p>
        </w:tc>
      </w:tr>
      <w:tr w14:paraId="48511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restart"/>
            <w:vAlign w:val="center"/>
          </w:tcPr>
          <w:p w14:paraId="795E364D">
            <w:pPr>
              <w:spacing w:line="240" w:lineRule="auto"/>
              <w:jc w:val="center"/>
              <w:rPr>
                <w:rFonts w:ascii="Times New Roman" w:eastAsia="宋体"/>
                <w:sz w:val="18"/>
                <w:szCs w:val="18"/>
              </w:rPr>
            </w:pPr>
            <w:r>
              <w:rPr>
                <w:rFonts w:ascii="Times New Roman" w:eastAsia="宋体"/>
                <w:sz w:val="18"/>
                <w:szCs w:val="18"/>
              </w:rPr>
              <w:t>6</w:t>
            </w:r>
          </w:p>
        </w:tc>
        <w:tc>
          <w:tcPr>
            <w:tcW w:w="850" w:type="dxa"/>
            <w:vMerge w:val="restart"/>
            <w:vAlign w:val="center"/>
          </w:tcPr>
          <w:p w14:paraId="26D4F38C">
            <w:pPr>
              <w:spacing w:line="240" w:lineRule="auto"/>
              <w:jc w:val="center"/>
              <w:rPr>
                <w:rFonts w:ascii="Times New Roman" w:eastAsia="宋体"/>
                <w:sz w:val="18"/>
                <w:szCs w:val="18"/>
              </w:rPr>
            </w:pPr>
            <w:bookmarkStart w:id="56" w:name="_Toc110602335"/>
            <w:bookmarkStart w:id="57" w:name="_Toc110600290"/>
            <w:r>
              <w:rPr>
                <w:rFonts w:ascii="Times New Roman" w:eastAsia="宋体"/>
                <w:sz w:val="18"/>
                <w:szCs w:val="18"/>
              </w:rPr>
              <w:t>服务面积</w:t>
            </w:r>
            <w:bookmarkEnd w:id="56"/>
            <w:bookmarkEnd w:id="57"/>
            <w:r>
              <w:rPr>
                <w:rFonts w:ascii="Times New Roman" w:eastAsia="宋体"/>
                <w:sz w:val="18"/>
                <w:szCs w:val="18"/>
              </w:rPr>
              <w:t>(亩)</w:t>
            </w:r>
          </w:p>
        </w:tc>
        <w:tc>
          <w:tcPr>
            <w:tcW w:w="1418" w:type="dxa"/>
            <w:vAlign w:val="center"/>
          </w:tcPr>
          <w:p w14:paraId="24555465">
            <w:pPr>
              <w:spacing w:line="240" w:lineRule="auto"/>
              <w:jc w:val="center"/>
              <w:rPr>
                <w:rFonts w:ascii="Times New Roman" w:eastAsia="宋体"/>
                <w:sz w:val="18"/>
                <w:szCs w:val="18"/>
              </w:rPr>
            </w:pPr>
            <w:r>
              <w:rPr>
                <w:rFonts w:hint="eastAsia" w:ascii="Times New Roman" w:eastAsia="宋体"/>
                <w:sz w:val="18"/>
                <w:szCs w:val="18"/>
              </w:rPr>
              <w:t>江西省</w:t>
            </w:r>
          </w:p>
        </w:tc>
        <w:tc>
          <w:tcPr>
            <w:tcW w:w="801" w:type="dxa"/>
            <w:vAlign w:val="center"/>
          </w:tcPr>
          <w:p w14:paraId="586E5160">
            <w:pPr>
              <w:widowControl w:val="0"/>
              <w:adjustRightInd/>
              <w:snapToGrid/>
              <w:spacing w:line="200" w:lineRule="exact"/>
              <w:jc w:val="center"/>
              <w:outlineLvl w:val="9"/>
              <w:rPr>
                <w:rFonts w:ascii="Times New Roman"/>
                <w:bCs/>
                <w:sz w:val="18"/>
                <w:szCs w:val="18"/>
              </w:rPr>
            </w:pPr>
            <w:r>
              <w:rPr>
                <w:rFonts w:ascii="Times New Roman"/>
                <w:bCs/>
                <w:sz w:val="18"/>
                <w:szCs w:val="18"/>
              </w:rPr>
              <w:t>1000~</w:t>
            </w:r>
          </w:p>
          <w:p w14:paraId="18B0E171">
            <w:pPr>
              <w:widowControl w:val="0"/>
              <w:adjustRightInd/>
              <w:snapToGrid/>
              <w:spacing w:line="200" w:lineRule="exact"/>
              <w:jc w:val="center"/>
              <w:outlineLvl w:val="9"/>
              <w:rPr>
                <w:rFonts w:ascii="Times New Roman"/>
                <w:bCs/>
                <w:sz w:val="18"/>
                <w:szCs w:val="18"/>
              </w:rPr>
            </w:pPr>
            <w:r>
              <w:rPr>
                <w:rFonts w:ascii="Times New Roman"/>
                <w:bCs/>
                <w:sz w:val="18"/>
                <w:szCs w:val="18"/>
              </w:rPr>
              <w:t>2300</w:t>
            </w:r>
          </w:p>
        </w:tc>
        <w:tc>
          <w:tcPr>
            <w:tcW w:w="801" w:type="dxa"/>
            <w:vAlign w:val="center"/>
          </w:tcPr>
          <w:p w14:paraId="4D1B2365">
            <w:pPr>
              <w:widowControl w:val="0"/>
              <w:adjustRightInd/>
              <w:snapToGrid/>
              <w:spacing w:line="200" w:lineRule="exact"/>
              <w:jc w:val="center"/>
              <w:outlineLvl w:val="9"/>
              <w:rPr>
                <w:rFonts w:ascii="Times New Roman"/>
                <w:bCs/>
                <w:sz w:val="18"/>
                <w:szCs w:val="18"/>
              </w:rPr>
            </w:pPr>
            <w:r>
              <w:rPr>
                <w:rFonts w:ascii="Times New Roman"/>
                <w:bCs/>
                <w:sz w:val="18"/>
                <w:szCs w:val="18"/>
              </w:rPr>
              <w:t>1500~</w:t>
            </w:r>
          </w:p>
          <w:p w14:paraId="73D3F765">
            <w:pPr>
              <w:widowControl w:val="0"/>
              <w:adjustRightInd/>
              <w:snapToGrid/>
              <w:spacing w:line="200" w:lineRule="exact"/>
              <w:jc w:val="center"/>
              <w:outlineLvl w:val="9"/>
              <w:rPr>
                <w:rFonts w:ascii="Times New Roman"/>
                <w:bCs/>
                <w:sz w:val="18"/>
                <w:szCs w:val="18"/>
              </w:rPr>
            </w:pPr>
            <w:r>
              <w:rPr>
                <w:rFonts w:ascii="Times New Roman"/>
                <w:bCs/>
                <w:sz w:val="18"/>
                <w:szCs w:val="18"/>
              </w:rPr>
              <w:t>3500</w:t>
            </w:r>
          </w:p>
        </w:tc>
        <w:tc>
          <w:tcPr>
            <w:tcW w:w="801" w:type="dxa"/>
            <w:vAlign w:val="center"/>
          </w:tcPr>
          <w:p w14:paraId="28B98BD6">
            <w:pPr>
              <w:widowControl w:val="0"/>
              <w:adjustRightInd/>
              <w:snapToGrid/>
              <w:spacing w:line="200" w:lineRule="exact"/>
              <w:jc w:val="center"/>
              <w:outlineLvl w:val="9"/>
              <w:rPr>
                <w:rFonts w:ascii="Times New Roman"/>
                <w:bCs/>
                <w:sz w:val="18"/>
                <w:szCs w:val="18"/>
              </w:rPr>
            </w:pPr>
            <w:r>
              <w:rPr>
                <w:rFonts w:ascii="Times New Roman"/>
                <w:bCs/>
                <w:sz w:val="18"/>
                <w:szCs w:val="18"/>
              </w:rPr>
              <w:t>2000~</w:t>
            </w:r>
          </w:p>
          <w:p w14:paraId="7B9651B6">
            <w:pPr>
              <w:widowControl w:val="0"/>
              <w:adjustRightInd/>
              <w:snapToGrid/>
              <w:spacing w:line="200" w:lineRule="exact"/>
              <w:jc w:val="center"/>
              <w:outlineLvl w:val="9"/>
              <w:rPr>
                <w:rFonts w:ascii="Times New Roman"/>
                <w:bCs/>
                <w:sz w:val="18"/>
                <w:szCs w:val="18"/>
              </w:rPr>
            </w:pPr>
            <w:r>
              <w:rPr>
                <w:rFonts w:ascii="Times New Roman"/>
                <w:bCs/>
                <w:sz w:val="18"/>
                <w:szCs w:val="18"/>
              </w:rPr>
              <w:t>4600</w:t>
            </w:r>
          </w:p>
        </w:tc>
        <w:tc>
          <w:tcPr>
            <w:tcW w:w="801" w:type="dxa"/>
            <w:vAlign w:val="center"/>
          </w:tcPr>
          <w:p w14:paraId="00F870C2">
            <w:pPr>
              <w:widowControl w:val="0"/>
              <w:adjustRightInd/>
              <w:snapToGrid/>
              <w:spacing w:line="200" w:lineRule="exact"/>
              <w:jc w:val="center"/>
              <w:outlineLvl w:val="9"/>
              <w:rPr>
                <w:rFonts w:ascii="Times New Roman"/>
                <w:bCs/>
                <w:sz w:val="18"/>
                <w:szCs w:val="18"/>
              </w:rPr>
            </w:pPr>
            <w:r>
              <w:rPr>
                <w:rFonts w:ascii="Times New Roman"/>
                <w:bCs/>
                <w:sz w:val="18"/>
                <w:szCs w:val="18"/>
              </w:rPr>
              <w:t>3000~</w:t>
            </w:r>
          </w:p>
          <w:p w14:paraId="1FEDB6B2">
            <w:pPr>
              <w:widowControl w:val="0"/>
              <w:adjustRightInd/>
              <w:snapToGrid/>
              <w:spacing w:line="200" w:lineRule="exact"/>
              <w:jc w:val="center"/>
              <w:outlineLvl w:val="9"/>
              <w:rPr>
                <w:rFonts w:ascii="Times New Roman"/>
                <w:bCs/>
                <w:sz w:val="18"/>
                <w:szCs w:val="18"/>
              </w:rPr>
            </w:pPr>
            <w:r>
              <w:rPr>
                <w:rFonts w:ascii="Times New Roman"/>
                <w:bCs/>
                <w:sz w:val="18"/>
                <w:szCs w:val="18"/>
              </w:rPr>
              <w:t>7000</w:t>
            </w:r>
          </w:p>
        </w:tc>
        <w:tc>
          <w:tcPr>
            <w:tcW w:w="801" w:type="dxa"/>
            <w:vAlign w:val="center"/>
          </w:tcPr>
          <w:p w14:paraId="4FCD7C46">
            <w:pPr>
              <w:widowControl w:val="0"/>
              <w:adjustRightInd/>
              <w:snapToGrid/>
              <w:spacing w:line="200" w:lineRule="exact"/>
              <w:jc w:val="center"/>
              <w:outlineLvl w:val="9"/>
              <w:rPr>
                <w:rFonts w:ascii="Times New Roman"/>
                <w:bCs/>
                <w:sz w:val="18"/>
                <w:szCs w:val="18"/>
              </w:rPr>
            </w:pPr>
            <w:r>
              <w:rPr>
                <w:rFonts w:ascii="Times New Roman"/>
                <w:bCs/>
                <w:sz w:val="18"/>
                <w:szCs w:val="18"/>
              </w:rPr>
              <w:t>4500~</w:t>
            </w:r>
          </w:p>
          <w:p w14:paraId="0C5E82CE">
            <w:pPr>
              <w:widowControl w:val="0"/>
              <w:adjustRightInd/>
              <w:snapToGrid/>
              <w:spacing w:line="200" w:lineRule="exact"/>
              <w:jc w:val="center"/>
              <w:outlineLvl w:val="9"/>
              <w:rPr>
                <w:rFonts w:ascii="Times New Roman"/>
                <w:bCs/>
                <w:sz w:val="18"/>
                <w:szCs w:val="18"/>
              </w:rPr>
            </w:pPr>
            <w:r>
              <w:rPr>
                <w:rFonts w:ascii="Times New Roman"/>
                <w:bCs/>
                <w:sz w:val="18"/>
                <w:szCs w:val="18"/>
              </w:rPr>
              <w:t>10500</w:t>
            </w:r>
          </w:p>
        </w:tc>
        <w:tc>
          <w:tcPr>
            <w:tcW w:w="801" w:type="dxa"/>
            <w:vAlign w:val="center"/>
          </w:tcPr>
          <w:p w14:paraId="1964F589">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p w14:paraId="68A51090">
            <w:pPr>
              <w:widowControl w:val="0"/>
              <w:adjustRightInd/>
              <w:snapToGrid/>
              <w:spacing w:line="200" w:lineRule="exact"/>
              <w:jc w:val="center"/>
              <w:outlineLvl w:val="9"/>
              <w:rPr>
                <w:rFonts w:ascii="Times New Roman"/>
                <w:bCs/>
                <w:sz w:val="18"/>
                <w:szCs w:val="18"/>
              </w:rPr>
            </w:pPr>
            <w:r>
              <w:rPr>
                <w:rFonts w:ascii="Times New Roman"/>
                <w:bCs/>
                <w:sz w:val="18"/>
                <w:szCs w:val="18"/>
              </w:rPr>
              <w:t>14000</w:t>
            </w:r>
          </w:p>
        </w:tc>
        <w:tc>
          <w:tcPr>
            <w:tcW w:w="801" w:type="dxa"/>
            <w:vAlign w:val="center"/>
          </w:tcPr>
          <w:p w14:paraId="52D138E5">
            <w:pPr>
              <w:widowControl w:val="0"/>
              <w:adjustRightInd/>
              <w:snapToGrid/>
              <w:spacing w:line="200" w:lineRule="exact"/>
              <w:jc w:val="center"/>
              <w:outlineLvl w:val="9"/>
              <w:rPr>
                <w:rFonts w:ascii="Times New Roman"/>
                <w:bCs/>
                <w:sz w:val="18"/>
                <w:szCs w:val="18"/>
              </w:rPr>
            </w:pPr>
            <w:r>
              <w:rPr>
                <w:rFonts w:ascii="Times New Roman"/>
                <w:bCs/>
                <w:sz w:val="18"/>
                <w:szCs w:val="18"/>
              </w:rPr>
              <w:t>7500~</w:t>
            </w:r>
          </w:p>
          <w:p w14:paraId="678C233A">
            <w:pPr>
              <w:widowControl w:val="0"/>
              <w:adjustRightInd/>
              <w:snapToGrid/>
              <w:spacing w:line="200" w:lineRule="exact"/>
              <w:jc w:val="center"/>
              <w:outlineLvl w:val="9"/>
              <w:rPr>
                <w:rFonts w:ascii="Times New Roman"/>
                <w:bCs/>
                <w:sz w:val="18"/>
                <w:szCs w:val="18"/>
              </w:rPr>
            </w:pPr>
            <w:r>
              <w:rPr>
                <w:rFonts w:ascii="Times New Roman"/>
                <w:bCs/>
                <w:sz w:val="18"/>
                <w:szCs w:val="18"/>
              </w:rPr>
              <w:t>17500</w:t>
            </w:r>
          </w:p>
        </w:tc>
      </w:tr>
      <w:tr w14:paraId="2F46E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69397BA2">
            <w:pPr>
              <w:spacing w:line="240" w:lineRule="auto"/>
              <w:jc w:val="center"/>
              <w:rPr>
                <w:rFonts w:ascii="Times New Roman" w:eastAsia="宋体"/>
                <w:sz w:val="18"/>
                <w:szCs w:val="18"/>
              </w:rPr>
            </w:pPr>
          </w:p>
        </w:tc>
        <w:tc>
          <w:tcPr>
            <w:tcW w:w="850" w:type="dxa"/>
            <w:vMerge w:val="continue"/>
            <w:vAlign w:val="center"/>
          </w:tcPr>
          <w:p w14:paraId="5DDC4AE7">
            <w:pPr>
              <w:spacing w:line="240" w:lineRule="auto"/>
              <w:jc w:val="center"/>
              <w:rPr>
                <w:rFonts w:ascii="Times New Roman" w:eastAsia="宋体"/>
                <w:sz w:val="18"/>
                <w:szCs w:val="18"/>
              </w:rPr>
            </w:pPr>
          </w:p>
        </w:tc>
        <w:tc>
          <w:tcPr>
            <w:tcW w:w="1418" w:type="dxa"/>
            <w:vAlign w:val="center"/>
          </w:tcPr>
          <w:p w14:paraId="6EA62951">
            <w:pPr>
              <w:spacing w:line="240" w:lineRule="auto"/>
              <w:jc w:val="center"/>
              <w:rPr>
                <w:rFonts w:ascii="Times New Roman" w:eastAsia="宋体"/>
                <w:sz w:val="18"/>
                <w:szCs w:val="18"/>
              </w:rPr>
            </w:pPr>
            <w:r>
              <w:rPr>
                <w:rFonts w:hint="eastAsia" w:ascii="Times New Roman" w:eastAsia="宋体"/>
                <w:sz w:val="18"/>
                <w:szCs w:val="18"/>
              </w:rPr>
              <w:t>湖南省</w:t>
            </w:r>
          </w:p>
        </w:tc>
        <w:tc>
          <w:tcPr>
            <w:tcW w:w="801" w:type="dxa"/>
            <w:vAlign w:val="center"/>
          </w:tcPr>
          <w:p w14:paraId="15607165">
            <w:pPr>
              <w:widowControl w:val="0"/>
              <w:adjustRightInd/>
              <w:snapToGrid/>
              <w:spacing w:line="200" w:lineRule="exact"/>
              <w:jc w:val="center"/>
              <w:outlineLvl w:val="9"/>
              <w:rPr>
                <w:rFonts w:ascii="Times New Roman"/>
                <w:bCs/>
                <w:sz w:val="18"/>
                <w:szCs w:val="18"/>
              </w:rPr>
            </w:pPr>
            <w:r>
              <w:rPr>
                <w:rFonts w:ascii="Times New Roman"/>
                <w:bCs/>
                <w:sz w:val="18"/>
                <w:szCs w:val="18"/>
              </w:rPr>
              <w:t>1000~</w:t>
            </w:r>
          </w:p>
          <w:p w14:paraId="50BDB6D2">
            <w:pPr>
              <w:widowControl w:val="0"/>
              <w:adjustRightInd/>
              <w:snapToGrid/>
              <w:spacing w:line="200" w:lineRule="exact"/>
              <w:jc w:val="center"/>
              <w:outlineLvl w:val="9"/>
              <w:rPr>
                <w:rFonts w:ascii="Times New Roman"/>
                <w:bCs/>
                <w:sz w:val="18"/>
                <w:szCs w:val="18"/>
              </w:rPr>
            </w:pPr>
            <w:r>
              <w:rPr>
                <w:rFonts w:ascii="Times New Roman"/>
                <w:bCs/>
                <w:sz w:val="18"/>
                <w:szCs w:val="18"/>
              </w:rPr>
              <w:t>2000</w:t>
            </w:r>
          </w:p>
        </w:tc>
        <w:tc>
          <w:tcPr>
            <w:tcW w:w="801" w:type="dxa"/>
            <w:vAlign w:val="center"/>
          </w:tcPr>
          <w:p w14:paraId="782F457C">
            <w:pPr>
              <w:widowControl w:val="0"/>
              <w:adjustRightInd/>
              <w:snapToGrid/>
              <w:spacing w:line="200" w:lineRule="exact"/>
              <w:jc w:val="center"/>
              <w:outlineLvl w:val="9"/>
              <w:rPr>
                <w:rFonts w:ascii="Times New Roman"/>
                <w:bCs/>
                <w:sz w:val="18"/>
                <w:szCs w:val="18"/>
              </w:rPr>
            </w:pPr>
            <w:r>
              <w:rPr>
                <w:rFonts w:ascii="Times New Roman"/>
                <w:bCs/>
                <w:sz w:val="18"/>
                <w:szCs w:val="18"/>
              </w:rPr>
              <w:t>1500~</w:t>
            </w:r>
          </w:p>
          <w:p w14:paraId="299D96D8">
            <w:pPr>
              <w:widowControl w:val="0"/>
              <w:adjustRightInd/>
              <w:snapToGrid/>
              <w:spacing w:line="200" w:lineRule="exact"/>
              <w:jc w:val="center"/>
              <w:outlineLvl w:val="9"/>
              <w:rPr>
                <w:rFonts w:ascii="Times New Roman"/>
                <w:bCs/>
                <w:sz w:val="18"/>
                <w:szCs w:val="18"/>
              </w:rPr>
            </w:pPr>
            <w:r>
              <w:rPr>
                <w:rFonts w:ascii="Times New Roman"/>
                <w:bCs/>
                <w:sz w:val="18"/>
                <w:szCs w:val="18"/>
              </w:rPr>
              <w:t>3000</w:t>
            </w:r>
          </w:p>
        </w:tc>
        <w:tc>
          <w:tcPr>
            <w:tcW w:w="801" w:type="dxa"/>
            <w:vAlign w:val="center"/>
          </w:tcPr>
          <w:p w14:paraId="7769474B">
            <w:pPr>
              <w:widowControl w:val="0"/>
              <w:adjustRightInd/>
              <w:snapToGrid/>
              <w:spacing w:line="200" w:lineRule="exact"/>
              <w:jc w:val="center"/>
              <w:outlineLvl w:val="9"/>
              <w:rPr>
                <w:rFonts w:ascii="Times New Roman"/>
                <w:bCs/>
                <w:sz w:val="18"/>
                <w:szCs w:val="18"/>
              </w:rPr>
            </w:pPr>
            <w:r>
              <w:rPr>
                <w:rFonts w:ascii="Times New Roman"/>
                <w:bCs/>
                <w:sz w:val="18"/>
                <w:szCs w:val="18"/>
              </w:rPr>
              <w:t>2000~</w:t>
            </w:r>
          </w:p>
          <w:p w14:paraId="1200ABCF">
            <w:pPr>
              <w:widowControl w:val="0"/>
              <w:adjustRightInd/>
              <w:snapToGrid/>
              <w:spacing w:line="200" w:lineRule="exact"/>
              <w:jc w:val="center"/>
              <w:outlineLvl w:val="9"/>
              <w:rPr>
                <w:rFonts w:ascii="Times New Roman"/>
                <w:bCs/>
                <w:sz w:val="18"/>
                <w:szCs w:val="18"/>
              </w:rPr>
            </w:pPr>
            <w:r>
              <w:rPr>
                <w:rFonts w:ascii="Times New Roman"/>
                <w:bCs/>
                <w:sz w:val="18"/>
                <w:szCs w:val="18"/>
              </w:rPr>
              <w:t>4000</w:t>
            </w:r>
          </w:p>
        </w:tc>
        <w:tc>
          <w:tcPr>
            <w:tcW w:w="801" w:type="dxa"/>
            <w:vAlign w:val="center"/>
          </w:tcPr>
          <w:p w14:paraId="36552565">
            <w:pPr>
              <w:widowControl w:val="0"/>
              <w:adjustRightInd/>
              <w:snapToGrid/>
              <w:spacing w:line="200" w:lineRule="exact"/>
              <w:jc w:val="center"/>
              <w:outlineLvl w:val="9"/>
              <w:rPr>
                <w:rFonts w:ascii="Times New Roman"/>
                <w:bCs/>
                <w:sz w:val="18"/>
                <w:szCs w:val="18"/>
              </w:rPr>
            </w:pPr>
            <w:r>
              <w:rPr>
                <w:rFonts w:ascii="Times New Roman"/>
                <w:bCs/>
                <w:sz w:val="18"/>
                <w:szCs w:val="18"/>
              </w:rPr>
              <w:t>3000~</w:t>
            </w:r>
          </w:p>
          <w:p w14:paraId="6115FEAB">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tc>
        <w:tc>
          <w:tcPr>
            <w:tcW w:w="801" w:type="dxa"/>
            <w:vAlign w:val="center"/>
          </w:tcPr>
          <w:p w14:paraId="0C67FB67">
            <w:pPr>
              <w:widowControl w:val="0"/>
              <w:adjustRightInd/>
              <w:snapToGrid/>
              <w:spacing w:line="200" w:lineRule="exact"/>
              <w:jc w:val="center"/>
              <w:outlineLvl w:val="9"/>
              <w:rPr>
                <w:rFonts w:ascii="Times New Roman"/>
                <w:bCs/>
                <w:sz w:val="18"/>
                <w:szCs w:val="18"/>
              </w:rPr>
            </w:pPr>
            <w:r>
              <w:rPr>
                <w:rFonts w:ascii="Times New Roman"/>
                <w:bCs/>
                <w:sz w:val="18"/>
                <w:szCs w:val="18"/>
              </w:rPr>
              <w:t>4500~</w:t>
            </w:r>
          </w:p>
          <w:p w14:paraId="65806ACD">
            <w:pPr>
              <w:widowControl w:val="0"/>
              <w:adjustRightInd/>
              <w:snapToGrid/>
              <w:spacing w:line="200" w:lineRule="exact"/>
              <w:jc w:val="center"/>
              <w:outlineLvl w:val="9"/>
              <w:rPr>
                <w:rFonts w:ascii="Times New Roman"/>
                <w:bCs/>
                <w:sz w:val="18"/>
                <w:szCs w:val="18"/>
              </w:rPr>
            </w:pPr>
            <w:r>
              <w:rPr>
                <w:rFonts w:ascii="Times New Roman"/>
                <w:bCs/>
                <w:sz w:val="18"/>
                <w:szCs w:val="18"/>
              </w:rPr>
              <w:t>9000</w:t>
            </w:r>
          </w:p>
        </w:tc>
        <w:tc>
          <w:tcPr>
            <w:tcW w:w="801" w:type="dxa"/>
            <w:vAlign w:val="center"/>
          </w:tcPr>
          <w:p w14:paraId="51AF5D31">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p w14:paraId="542D7A22">
            <w:pPr>
              <w:widowControl w:val="0"/>
              <w:adjustRightInd/>
              <w:snapToGrid/>
              <w:spacing w:line="200" w:lineRule="exact"/>
              <w:jc w:val="center"/>
              <w:outlineLvl w:val="9"/>
              <w:rPr>
                <w:rFonts w:ascii="Times New Roman"/>
                <w:bCs/>
                <w:sz w:val="18"/>
                <w:szCs w:val="18"/>
              </w:rPr>
            </w:pPr>
            <w:r>
              <w:rPr>
                <w:rFonts w:ascii="Times New Roman"/>
                <w:bCs/>
                <w:sz w:val="18"/>
                <w:szCs w:val="18"/>
              </w:rPr>
              <w:t>12000</w:t>
            </w:r>
          </w:p>
        </w:tc>
        <w:tc>
          <w:tcPr>
            <w:tcW w:w="801" w:type="dxa"/>
            <w:vAlign w:val="center"/>
          </w:tcPr>
          <w:p w14:paraId="06456A16">
            <w:pPr>
              <w:widowControl w:val="0"/>
              <w:adjustRightInd/>
              <w:snapToGrid/>
              <w:spacing w:line="200" w:lineRule="exact"/>
              <w:jc w:val="center"/>
              <w:outlineLvl w:val="9"/>
              <w:rPr>
                <w:rFonts w:ascii="Times New Roman"/>
                <w:bCs/>
                <w:sz w:val="18"/>
                <w:szCs w:val="18"/>
              </w:rPr>
            </w:pPr>
            <w:r>
              <w:rPr>
                <w:rFonts w:ascii="Times New Roman"/>
                <w:bCs/>
                <w:sz w:val="18"/>
                <w:szCs w:val="18"/>
              </w:rPr>
              <w:t>7500~</w:t>
            </w:r>
          </w:p>
          <w:p w14:paraId="67F82E18">
            <w:pPr>
              <w:widowControl w:val="0"/>
              <w:adjustRightInd/>
              <w:snapToGrid/>
              <w:spacing w:line="200" w:lineRule="exact"/>
              <w:jc w:val="center"/>
              <w:outlineLvl w:val="9"/>
              <w:rPr>
                <w:rFonts w:ascii="Times New Roman"/>
                <w:bCs/>
                <w:sz w:val="18"/>
                <w:szCs w:val="18"/>
              </w:rPr>
            </w:pPr>
            <w:r>
              <w:rPr>
                <w:rFonts w:ascii="Times New Roman"/>
                <w:bCs/>
                <w:sz w:val="18"/>
                <w:szCs w:val="18"/>
              </w:rPr>
              <w:t>15000</w:t>
            </w:r>
          </w:p>
        </w:tc>
      </w:tr>
      <w:tr w14:paraId="75DDB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5825ABB3">
            <w:pPr>
              <w:spacing w:line="240" w:lineRule="auto"/>
              <w:jc w:val="center"/>
              <w:rPr>
                <w:rFonts w:ascii="Times New Roman" w:eastAsia="宋体"/>
                <w:sz w:val="18"/>
                <w:szCs w:val="18"/>
              </w:rPr>
            </w:pPr>
          </w:p>
        </w:tc>
        <w:tc>
          <w:tcPr>
            <w:tcW w:w="850" w:type="dxa"/>
            <w:vMerge w:val="continue"/>
            <w:vAlign w:val="center"/>
          </w:tcPr>
          <w:p w14:paraId="457FCDA0">
            <w:pPr>
              <w:spacing w:line="240" w:lineRule="auto"/>
              <w:jc w:val="center"/>
              <w:rPr>
                <w:rFonts w:ascii="Times New Roman" w:eastAsia="宋体"/>
                <w:sz w:val="18"/>
                <w:szCs w:val="18"/>
              </w:rPr>
            </w:pPr>
          </w:p>
        </w:tc>
        <w:tc>
          <w:tcPr>
            <w:tcW w:w="1418" w:type="dxa"/>
            <w:vAlign w:val="center"/>
          </w:tcPr>
          <w:p w14:paraId="4AA2077C">
            <w:pPr>
              <w:spacing w:line="240" w:lineRule="auto"/>
              <w:jc w:val="center"/>
              <w:rPr>
                <w:rFonts w:ascii="Times New Roman" w:eastAsia="宋体"/>
                <w:sz w:val="18"/>
                <w:szCs w:val="18"/>
              </w:rPr>
            </w:pPr>
            <w:r>
              <w:rPr>
                <w:rFonts w:hint="eastAsia" w:ascii="Times New Roman" w:eastAsia="宋体"/>
                <w:sz w:val="18"/>
                <w:szCs w:val="18"/>
              </w:rPr>
              <w:t>湖北省</w:t>
            </w:r>
          </w:p>
        </w:tc>
        <w:tc>
          <w:tcPr>
            <w:tcW w:w="801" w:type="dxa"/>
            <w:vAlign w:val="center"/>
          </w:tcPr>
          <w:p w14:paraId="2E5E4DB9">
            <w:pPr>
              <w:widowControl w:val="0"/>
              <w:adjustRightInd/>
              <w:snapToGrid/>
              <w:spacing w:line="200" w:lineRule="exact"/>
              <w:jc w:val="center"/>
              <w:outlineLvl w:val="9"/>
              <w:rPr>
                <w:rFonts w:ascii="Times New Roman"/>
                <w:bCs/>
                <w:sz w:val="18"/>
                <w:szCs w:val="18"/>
              </w:rPr>
            </w:pPr>
            <w:r>
              <w:rPr>
                <w:rFonts w:ascii="Times New Roman"/>
                <w:bCs/>
                <w:sz w:val="18"/>
                <w:szCs w:val="18"/>
              </w:rPr>
              <w:t>700~</w:t>
            </w:r>
          </w:p>
          <w:p w14:paraId="7451FFF4">
            <w:pPr>
              <w:widowControl w:val="0"/>
              <w:adjustRightInd/>
              <w:snapToGrid/>
              <w:spacing w:line="200" w:lineRule="exact"/>
              <w:jc w:val="center"/>
              <w:outlineLvl w:val="9"/>
              <w:rPr>
                <w:rFonts w:ascii="Times New Roman"/>
                <w:bCs/>
                <w:sz w:val="18"/>
                <w:szCs w:val="18"/>
              </w:rPr>
            </w:pPr>
            <w:r>
              <w:rPr>
                <w:rFonts w:ascii="Times New Roman"/>
                <w:bCs/>
                <w:sz w:val="18"/>
                <w:szCs w:val="18"/>
              </w:rPr>
              <w:t>1600</w:t>
            </w:r>
          </w:p>
        </w:tc>
        <w:tc>
          <w:tcPr>
            <w:tcW w:w="801" w:type="dxa"/>
            <w:vAlign w:val="center"/>
          </w:tcPr>
          <w:p w14:paraId="42BD8B93">
            <w:pPr>
              <w:widowControl w:val="0"/>
              <w:adjustRightInd/>
              <w:snapToGrid/>
              <w:spacing w:line="200" w:lineRule="exact"/>
              <w:jc w:val="center"/>
              <w:outlineLvl w:val="9"/>
              <w:rPr>
                <w:rFonts w:ascii="Times New Roman"/>
                <w:bCs/>
                <w:sz w:val="18"/>
                <w:szCs w:val="18"/>
              </w:rPr>
            </w:pPr>
            <w:r>
              <w:rPr>
                <w:rFonts w:ascii="Times New Roman"/>
                <w:bCs/>
                <w:sz w:val="18"/>
                <w:szCs w:val="18"/>
              </w:rPr>
              <w:t>1050~</w:t>
            </w:r>
          </w:p>
          <w:p w14:paraId="3C3E8493">
            <w:pPr>
              <w:widowControl w:val="0"/>
              <w:adjustRightInd/>
              <w:snapToGrid/>
              <w:spacing w:line="200" w:lineRule="exact"/>
              <w:jc w:val="center"/>
              <w:outlineLvl w:val="9"/>
              <w:rPr>
                <w:rFonts w:ascii="Times New Roman"/>
                <w:bCs/>
                <w:sz w:val="18"/>
                <w:szCs w:val="18"/>
              </w:rPr>
            </w:pPr>
            <w:r>
              <w:rPr>
                <w:rFonts w:ascii="Times New Roman"/>
                <w:bCs/>
                <w:sz w:val="18"/>
                <w:szCs w:val="18"/>
              </w:rPr>
              <w:t>2500</w:t>
            </w:r>
          </w:p>
        </w:tc>
        <w:tc>
          <w:tcPr>
            <w:tcW w:w="801" w:type="dxa"/>
            <w:vAlign w:val="center"/>
          </w:tcPr>
          <w:p w14:paraId="4C5B00F7">
            <w:pPr>
              <w:widowControl w:val="0"/>
              <w:adjustRightInd/>
              <w:snapToGrid/>
              <w:spacing w:line="200" w:lineRule="exact"/>
              <w:jc w:val="center"/>
              <w:outlineLvl w:val="9"/>
              <w:rPr>
                <w:rFonts w:ascii="Times New Roman"/>
                <w:bCs/>
                <w:sz w:val="18"/>
                <w:szCs w:val="18"/>
              </w:rPr>
            </w:pPr>
            <w:r>
              <w:rPr>
                <w:rFonts w:ascii="Times New Roman"/>
                <w:bCs/>
                <w:sz w:val="18"/>
                <w:szCs w:val="18"/>
              </w:rPr>
              <w:t>1400~</w:t>
            </w:r>
          </w:p>
          <w:p w14:paraId="66A1A2FE">
            <w:pPr>
              <w:widowControl w:val="0"/>
              <w:adjustRightInd/>
              <w:snapToGrid/>
              <w:spacing w:line="200" w:lineRule="exact"/>
              <w:jc w:val="center"/>
              <w:outlineLvl w:val="9"/>
              <w:rPr>
                <w:rFonts w:ascii="Times New Roman"/>
                <w:bCs/>
                <w:sz w:val="18"/>
                <w:szCs w:val="18"/>
              </w:rPr>
            </w:pPr>
            <w:r>
              <w:rPr>
                <w:rFonts w:ascii="Times New Roman"/>
                <w:bCs/>
                <w:sz w:val="18"/>
                <w:szCs w:val="18"/>
              </w:rPr>
              <w:t>3200</w:t>
            </w:r>
          </w:p>
        </w:tc>
        <w:tc>
          <w:tcPr>
            <w:tcW w:w="801" w:type="dxa"/>
            <w:vAlign w:val="center"/>
          </w:tcPr>
          <w:p w14:paraId="77A20ADD">
            <w:pPr>
              <w:widowControl w:val="0"/>
              <w:adjustRightInd/>
              <w:snapToGrid/>
              <w:spacing w:line="200" w:lineRule="exact"/>
              <w:jc w:val="center"/>
              <w:outlineLvl w:val="9"/>
              <w:rPr>
                <w:rFonts w:ascii="Times New Roman"/>
                <w:bCs/>
                <w:sz w:val="18"/>
                <w:szCs w:val="18"/>
              </w:rPr>
            </w:pPr>
            <w:r>
              <w:rPr>
                <w:rFonts w:ascii="Times New Roman"/>
                <w:bCs/>
                <w:sz w:val="18"/>
                <w:szCs w:val="18"/>
              </w:rPr>
              <w:t>2100~</w:t>
            </w:r>
          </w:p>
          <w:p w14:paraId="2F8DF7B1">
            <w:pPr>
              <w:widowControl w:val="0"/>
              <w:adjustRightInd/>
              <w:snapToGrid/>
              <w:spacing w:line="200" w:lineRule="exact"/>
              <w:jc w:val="center"/>
              <w:outlineLvl w:val="9"/>
              <w:rPr>
                <w:rFonts w:ascii="Times New Roman"/>
                <w:bCs/>
                <w:sz w:val="18"/>
                <w:szCs w:val="18"/>
              </w:rPr>
            </w:pPr>
            <w:r>
              <w:rPr>
                <w:rFonts w:ascii="Times New Roman"/>
                <w:bCs/>
                <w:sz w:val="18"/>
                <w:szCs w:val="18"/>
              </w:rPr>
              <w:t>5000</w:t>
            </w:r>
          </w:p>
        </w:tc>
        <w:tc>
          <w:tcPr>
            <w:tcW w:w="801" w:type="dxa"/>
            <w:vAlign w:val="center"/>
          </w:tcPr>
          <w:p w14:paraId="79B2FBF5">
            <w:pPr>
              <w:widowControl w:val="0"/>
              <w:adjustRightInd/>
              <w:snapToGrid/>
              <w:spacing w:line="200" w:lineRule="exact"/>
              <w:jc w:val="center"/>
              <w:outlineLvl w:val="9"/>
              <w:rPr>
                <w:rFonts w:ascii="Times New Roman"/>
                <w:bCs/>
                <w:sz w:val="18"/>
                <w:szCs w:val="18"/>
              </w:rPr>
            </w:pPr>
            <w:r>
              <w:rPr>
                <w:rFonts w:ascii="Times New Roman"/>
                <w:bCs/>
                <w:sz w:val="18"/>
                <w:szCs w:val="18"/>
              </w:rPr>
              <w:t>3150~</w:t>
            </w:r>
          </w:p>
          <w:p w14:paraId="37510F14">
            <w:pPr>
              <w:widowControl w:val="0"/>
              <w:adjustRightInd/>
              <w:snapToGrid/>
              <w:spacing w:line="200" w:lineRule="exact"/>
              <w:jc w:val="center"/>
              <w:outlineLvl w:val="9"/>
              <w:rPr>
                <w:rFonts w:ascii="Times New Roman"/>
                <w:bCs/>
                <w:sz w:val="18"/>
                <w:szCs w:val="18"/>
              </w:rPr>
            </w:pPr>
            <w:r>
              <w:rPr>
                <w:rFonts w:ascii="Times New Roman"/>
                <w:bCs/>
                <w:sz w:val="18"/>
                <w:szCs w:val="18"/>
              </w:rPr>
              <w:t>7500</w:t>
            </w:r>
          </w:p>
        </w:tc>
        <w:tc>
          <w:tcPr>
            <w:tcW w:w="801" w:type="dxa"/>
            <w:vAlign w:val="center"/>
          </w:tcPr>
          <w:p w14:paraId="5EF1AF5E">
            <w:pPr>
              <w:widowControl w:val="0"/>
              <w:adjustRightInd/>
              <w:snapToGrid/>
              <w:spacing w:line="200" w:lineRule="exact"/>
              <w:jc w:val="center"/>
              <w:outlineLvl w:val="9"/>
              <w:rPr>
                <w:rFonts w:ascii="Times New Roman"/>
                <w:bCs/>
                <w:sz w:val="18"/>
                <w:szCs w:val="18"/>
              </w:rPr>
            </w:pPr>
            <w:r>
              <w:rPr>
                <w:rFonts w:ascii="Times New Roman"/>
                <w:bCs/>
                <w:sz w:val="18"/>
                <w:szCs w:val="18"/>
              </w:rPr>
              <w:t>4200~</w:t>
            </w:r>
          </w:p>
          <w:p w14:paraId="10427F14">
            <w:pPr>
              <w:widowControl w:val="0"/>
              <w:adjustRightInd/>
              <w:snapToGrid/>
              <w:spacing w:line="200" w:lineRule="exact"/>
              <w:jc w:val="center"/>
              <w:outlineLvl w:val="9"/>
              <w:rPr>
                <w:rFonts w:ascii="Times New Roman"/>
                <w:bCs/>
                <w:sz w:val="18"/>
                <w:szCs w:val="18"/>
              </w:rPr>
            </w:pPr>
            <w:r>
              <w:rPr>
                <w:rFonts w:ascii="Times New Roman"/>
                <w:bCs/>
                <w:sz w:val="18"/>
                <w:szCs w:val="18"/>
              </w:rPr>
              <w:t>10000</w:t>
            </w:r>
          </w:p>
        </w:tc>
        <w:tc>
          <w:tcPr>
            <w:tcW w:w="801" w:type="dxa"/>
            <w:vAlign w:val="center"/>
          </w:tcPr>
          <w:p w14:paraId="1E86D49F">
            <w:pPr>
              <w:widowControl w:val="0"/>
              <w:adjustRightInd/>
              <w:snapToGrid/>
              <w:spacing w:line="200" w:lineRule="exact"/>
              <w:jc w:val="center"/>
              <w:outlineLvl w:val="9"/>
              <w:rPr>
                <w:rFonts w:ascii="Times New Roman"/>
                <w:bCs/>
                <w:sz w:val="18"/>
                <w:szCs w:val="18"/>
              </w:rPr>
            </w:pPr>
            <w:r>
              <w:rPr>
                <w:rFonts w:ascii="Times New Roman"/>
                <w:bCs/>
                <w:sz w:val="18"/>
                <w:szCs w:val="18"/>
              </w:rPr>
              <w:t>5250~</w:t>
            </w:r>
          </w:p>
          <w:p w14:paraId="13C9A1A6">
            <w:pPr>
              <w:widowControl w:val="0"/>
              <w:adjustRightInd/>
              <w:snapToGrid/>
              <w:spacing w:line="200" w:lineRule="exact"/>
              <w:jc w:val="center"/>
              <w:outlineLvl w:val="9"/>
              <w:rPr>
                <w:rFonts w:ascii="Times New Roman"/>
                <w:bCs/>
                <w:sz w:val="18"/>
                <w:szCs w:val="18"/>
              </w:rPr>
            </w:pPr>
            <w:r>
              <w:rPr>
                <w:rFonts w:ascii="Times New Roman"/>
                <w:bCs/>
                <w:sz w:val="18"/>
                <w:szCs w:val="18"/>
              </w:rPr>
              <w:t>12500</w:t>
            </w:r>
          </w:p>
        </w:tc>
      </w:tr>
      <w:tr w14:paraId="32421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21E2DD2F">
            <w:pPr>
              <w:spacing w:line="240" w:lineRule="auto"/>
              <w:jc w:val="center"/>
              <w:rPr>
                <w:rFonts w:ascii="Times New Roman" w:eastAsia="宋体"/>
                <w:sz w:val="18"/>
                <w:szCs w:val="18"/>
              </w:rPr>
            </w:pPr>
          </w:p>
        </w:tc>
        <w:tc>
          <w:tcPr>
            <w:tcW w:w="850" w:type="dxa"/>
            <w:vMerge w:val="continue"/>
            <w:vAlign w:val="center"/>
          </w:tcPr>
          <w:p w14:paraId="13B828BD">
            <w:pPr>
              <w:spacing w:line="240" w:lineRule="auto"/>
              <w:jc w:val="center"/>
              <w:rPr>
                <w:rFonts w:ascii="Times New Roman" w:eastAsia="宋体"/>
                <w:sz w:val="18"/>
                <w:szCs w:val="18"/>
              </w:rPr>
            </w:pPr>
          </w:p>
        </w:tc>
        <w:tc>
          <w:tcPr>
            <w:tcW w:w="1418" w:type="dxa"/>
            <w:vAlign w:val="center"/>
          </w:tcPr>
          <w:p w14:paraId="52A2D646">
            <w:pPr>
              <w:spacing w:line="240" w:lineRule="auto"/>
              <w:jc w:val="center"/>
              <w:rPr>
                <w:rFonts w:ascii="Times New Roman" w:eastAsia="宋体"/>
                <w:sz w:val="18"/>
                <w:szCs w:val="18"/>
              </w:rPr>
            </w:pPr>
            <w:r>
              <w:rPr>
                <w:rFonts w:hint="eastAsia" w:ascii="Times New Roman" w:eastAsia="宋体"/>
                <w:sz w:val="18"/>
                <w:szCs w:val="18"/>
              </w:rPr>
              <w:t>广东省</w:t>
            </w:r>
          </w:p>
        </w:tc>
        <w:tc>
          <w:tcPr>
            <w:tcW w:w="801" w:type="dxa"/>
            <w:vAlign w:val="center"/>
          </w:tcPr>
          <w:p w14:paraId="38794B0D">
            <w:pPr>
              <w:widowControl w:val="0"/>
              <w:adjustRightInd/>
              <w:snapToGrid/>
              <w:spacing w:line="200" w:lineRule="exact"/>
              <w:jc w:val="center"/>
              <w:outlineLvl w:val="9"/>
              <w:rPr>
                <w:rFonts w:ascii="Times New Roman"/>
                <w:bCs/>
                <w:sz w:val="18"/>
                <w:szCs w:val="18"/>
              </w:rPr>
            </w:pPr>
            <w:r>
              <w:rPr>
                <w:rFonts w:ascii="Times New Roman"/>
                <w:bCs/>
                <w:sz w:val="18"/>
                <w:szCs w:val="18"/>
              </w:rPr>
              <w:t>1000~</w:t>
            </w:r>
          </w:p>
          <w:p w14:paraId="02DF592C">
            <w:pPr>
              <w:widowControl w:val="0"/>
              <w:adjustRightInd/>
              <w:snapToGrid/>
              <w:spacing w:line="200" w:lineRule="exact"/>
              <w:jc w:val="center"/>
              <w:outlineLvl w:val="9"/>
              <w:rPr>
                <w:rFonts w:ascii="Times New Roman"/>
                <w:bCs/>
                <w:sz w:val="18"/>
                <w:szCs w:val="18"/>
              </w:rPr>
            </w:pPr>
            <w:r>
              <w:rPr>
                <w:rFonts w:ascii="Times New Roman"/>
                <w:bCs/>
                <w:sz w:val="18"/>
                <w:szCs w:val="18"/>
              </w:rPr>
              <w:t>4000</w:t>
            </w:r>
          </w:p>
        </w:tc>
        <w:tc>
          <w:tcPr>
            <w:tcW w:w="801" w:type="dxa"/>
            <w:vAlign w:val="center"/>
          </w:tcPr>
          <w:p w14:paraId="5D3D2460">
            <w:pPr>
              <w:widowControl w:val="0"/>
              <w:adjustRightInd/>
              <w:snapToGrid/>
              <w:spacing w:line="200" w:lineRule="exact"/>
              <w:jc w:val="center"/>
              <w:outlineLvl w:val="9"/>
              <w:rPr>
                <w:rFonts w:ascii="Times New Roman"/>
                <w:bCs/>
                <w:sz w:val="18"/>
                <w:szCs w:val="18"/>
              </w:rPr>
            </w:pPr>
            <w:r>
              <w:rPr>
                <w:rFonts w:ascii="Times New Roman"/>
                <w:bCs/>
                <w:sz w:val="18"/>
                <w:szCs w:val="18"/>
              </w:rPr>
              <w:t>1500~</w:t>
            </w:r>
          </w:p>
          <w:p w14:paraId="33F433FA">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tc>
        <w:tc>
          <w:tcPr>
            <w:tcW w:w="801" w:type="dxa"/>
            <w:vAlign w:val="center"/>
          </w:tcPr>
          <w:p w14:paraId="19C37EC6">
            <w:pPr>
              <w:widowControl w:val="0"/>
              <w:adjustRightInd/>
              <w:snapToGrid/>
              <w:spacing w:line="200" w:lineRule="exact"/>
              <w:jc w:val="center"/>
              <w:outlineLvl w:val="9"/>
              <w:rPr>
                <w:rFonts w:ascii="Times New Roman"/>
                <w:bCs/>
                <w:sz w:val="18"/>
                <w:szCs w:val="18"/>
              </w:rPr>
            </w:pPr>
            <w:r>
              <w:rPr>
                <w:rFonts w:ascii="Times New Roman"/>
                <w:bCs/>
                <w:sz w:val="18"/>
                <w:szCs w:val="18"/>
              </w:rPr>
              <w:t>2000~</w:t>
            </w:r>
          </w:p>
          <w:p w14:paraId="12E3B56E">
            <w:pPr>
              <w:widowControl w:val="0"/>
              <w:adjustRightInd/>
              <w:snapToGrid/>
              <w:spacing w:line="200" w:lineRule="exact"/>
              <w:jc w:val="center"/>
              <w:outlineLvl w:val="9"/>
              <w:rPr>
                <w:rFonts w:ascii="Times New Roman"/>
                <w:bCs/>
                <w:sz w:val="18"/>
                <w:szCs w:val="18"/>
              </w:rPr>
            </w:pPr>
            <w:r>
              <w:rPr>
                <w:rFonts w:ascii="Times New Roman"/>
                <w:bCs/>
                <w:sz w:val="18"/>
                <w:szCs w:val="18"/>
              </w:rPr>
              <w:t>8000</w:t>
            </w:r>
          </w:p>
        </w:tc>
        <w:tc>
          <w:tcPr>
            <w:tcW w:w="801" w:type="dxa"/>
            <w:vAlign w:val="center"/>
          </w:tcPr>
          <w:p w14:paraId="2861E9F8">
            <w:pPr>
              <w:widowControl w:val="0"/>
              <w:adjustRightInd/>
              <w:snapToGrid/>
              <w:spacing w:line="200" w:lineRule="exact"/>
              <w:jc w:val="center"/>
              <w:outlineLvl w:val="9"/>
              <w:rPr>
                <w:rFonts w:ascii="Times New Roman"/>
                <w:bCs/>
                <w:sz w:val="18"/>
                <w:szCs w:val="18"/>
              </w:rPr>
            </w:pPr>
            <w:r>
              <w:rPr>
                <w:rFonts w:ascii="Times New Roman"/>
                <w:bCs/>
                <w:sz w:val="18"/>
                <w:szCs w:val="18"/>
              </w:rPr>
              <w:t>3000~</w:t>
            </w:r>
          </w:p>
          <w:p w14:paraId="5664F5E1">
            <w:pPr>
              <w:widowControl w:val="0"/>
              <w:adjustRightInd/>
              <w:snapToGrid/>
              <w:spacing w:line="200" w:lineRule="exact"/>
              <w:jc w:val="center"/>
              <w:outlineLvl w:val="9"/>
              <w:rPr>
                <w:rFonts w:ascii="Times New Roman"/>
                <w:bCs/>
                <w:sz w:val="18"/>
                <w:szCs w:val="18"/>
              </w:rPr>
            </w:pPr>
            <w:r>
              <w:rPr>
                <w:rFonts w:ascii="Times New Roman"/>
                <w:bCs/>
                <w:sz w:val="18"/>
                <w:szCs w:val="18"/>
              </w:rPr>
              <w:t>12000</w:t>
            </w:r>
          </w:p>
        </w:tc>
        <w:tc>
          <w:tcPr>
            <w:tcW w:w="801" w:type="dxa"/>
            <w:vAlign w:val="center"/>
          </w:tcPr>
          <w:p w14:paraId="2D24C90C">
            <w:pPr>
              <w:widowControl w:val="0"/>
              <w:adjustRightInd/>
              <w:snapToGrid/>
              <w:spacing w:line="200" w:lineRule="exact"/>
              <w:jc w:val="center"/>
              <w:outlineLvl w:val="9"/>
              <w:rPr>
                <w:rFonts w:ascii="Times New Roman"/>
                <w:bCs/>
                <w:sz w:val="18"/>
                <w:szCs w:val="18"/>
              </w:rPr>
            </w:pPr>
            <w:r>
              <w:rPr>
                <w:rFonts w:ascii="Times New Roman"/>
                <w:bCs/>
                <w:sz w:val="18"/>
                <w:szCs w:val="18"/>
              </w:rPr>
              <w:t>4500~</w:t>
            </w:r>
          </w:p>
          <w:p w14:paraId="69031189">
            <w:pPr>
              <w:widowControl w:val="0"/>
              <w:adjustRightInd/>
              <w:snapToGrid/>
              <w:spacing w:line="200" w:lineRule="exact"/>
              <w:jc w:val="center"/>
              <w:outlineLvl w:val="9"/>
              <w:rPr>
                <w:rFonts w:ascii="Times New Roman"/>
                <w:bCs/>
                <w:sz w:val="18"/>
                <w:szCs w:val="18"/>
              </w:rPr>
            </w:pPr>
            <w:r>
              <w:rPr>
                <w:rFonts w:ascii="Times New Roman"/>
                <w:bCs/>
                <w:sz w:val="18"/>
                <w:szCs w:val="18"/>
              </w:rPr>
              <w:t>18000</w:t>
            </w:r>
          </w:p>
        </w:tc>
        <w:tc>
          <w:tcPr>
            <w:tcW w:w="801" w:type="dxa"/>
            <w:vAlign w:val="center"/>
          </w:tcPr>
          <w:p w14:paraId="50227E77">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p w14:paraId="67F4DEEF">
            <w:pPr>
              <w:widowControl w:val="0"/>
              <w:adjustRightInd/>
              <w:snapToGrid/>
              <w:spacing w:line="200" w:lineRule="exact"/>
              <w:jc w:val="center"/>
              <w:outlineLvl w:val="9"/>
              <w:rPr>
                <w:rFonts w:ascii="Times New Roman"/>
                <w:bCs/>
                <w:sz w:val="18"/>
                <w:szCs w:val="18"/>
              </w:rPr>
            </w:pPr>
            <w:r>
              <w:rPr>
                <w:rFonts w:ascii="Times New Roman"/>
                <w:bCs/>
                <w:sz w:val="18"/>
                <w:szCs w:val="18"/>
              </w:rPr>
              <w:t>24000</w:t>
            </w:r>
          </w:p>
        </w:tc>
        <w:tc>
          <w:tcPr>
            <w:tcW w:w="801" w:type="dxa"/>
            <w:vAlign w:val="center"/>
          </w:tcPr>
          <w:p w14:paraId="7E223874">
            <w:pPr>
              <w:widowControl w:val="0"/>
              <w:adjustRightInd/>
              <w:snapToGrid/>
              <w:spacing w:line="200" w:lineRule="exact"/>
              <w:jc w:val="center"/>
              <w:outlineLvl w:val="9"/>
              <w:rPr>
                <w:rFonts w:ascii="Times New Roman"/>
                <w:bCs/>
                <w:sz w:val="18"/>
                <w:szCs w:val="18"/>
              </w:rPr>
            </w:pPr>
            <w:r>
              <w:rPr>
                <w:rFonts w:ascii="Times New Roman"/>
                <w:bCs/>
                <w:sz w:val="18"/>
                <w:szCs w:val="18"/>
              </w:rPr>
              <w:t>7500~</w:t>
            </w:r>
          </w:p>
          <w:p w14:paraId="73DF7660">
            <w:pPr>
              <w:widowControl w:val="0"/>
              <w:adjustRightInd/>
              <w:snapToGrid/>
              <w:spacing w:line="200" w:lineRule="exact"/>
              <w:jc w:val="center"/>
              <w:outlineLvl w:val="9"/>
              <w:rPr>
                <w:rFonts w:ascii="Times New Roman"/>
                <w:bCs/>
                <w:sz w:val="18"/>
                <w:szCs w:val="18"/>
              </w:rPr>
            </w:pPr>
            <w:r>
              <w:rPr>
                <w:rFonts w:ascii="Times New Roman"/>
                <w:bCs/>
                <w:sz w:val="18"/>
                <w:szCs w:val="18"/>
              </w:rPr>
              <w:t>30000</w:t>
            </w:r>
          </w:p>
        </w:tc>
      </w:tr>
      <w:tr w14:paraId="0A52B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dxa"/>
            <w:vMerge w:val="continue"/>
            <w:vAlign w:val="center"/>
          </w:tcPr>
          <w:p w14:paraId="5F3F457F">
            <w:pPr>
              <w:spacing w:line="240" w:lineRule="auto"/>
              <w:jc w:val="center"/>
              <w:rPr>
                <w:rFonts w:ascii="Times New Roman" w:eastAsia="宋体"/>
                <w:sz w:val="18"/>
                <w:szCs w:val="18"/>
              </w:rPr>
            </w:pPr>
          </w:p>
        </w:tc>
        <w:tc>
          <w:tcPr>
            <w:tcW w:w="850" w:type="dxa"/>
            <w:vMerge w:val="continue"/>
            <w:vAlign w:val="center"/>
          </w:tcPr>
          <w:p w14:paraId="2D31A0A4">
            <w:pPr>
              <w:spacing w:line="240" w:lineRule="auto"/>
              <w:jc w:val="center"/>
              <w:rPr>
                <w:rFonts w:ascii="Times New Roman" w:eastAsia="宋体"/>
                <w:sz w:val="18"/>
                <w:szCs w:val="18"/>
              </w:rPr>
            </w:pPr>
          </w:p>
        </w:tc>
        <w:tc>
          <w:tcPr>
            <w:tcW w:w="1418" w:type="dxa"/>
            <w:vAlign w:val="center"/>
          </w:tcPr>
          <w:p w14:paraId="6AAE55A8">
            <w:pPr>
              <w:spacing w:line="240" w:lineRule="auto"/>
              <w:jc w:val="center"/>
              <w:rPr>
                <w:rFonts w:ascii="Times New Roman" w:eastAsia="宋体"/>
                <w:sz w:val="18"/>
                <w:szCs w:val="18"/>
              </w:rPr>
            </w:pPr>
            <w:r>
              <w:rPr>
                <w:rFonts w:hint="eastAsia" w:ascii="Times New Roman" w:eastAsia="宋体"/>
                <w:sz w:val="18"/>
                <w:szCs w:val="18"/>
              </w:rPr>
              <w:t>广西壮族自治区</w:t>
            </w:r>
          </w:p>
        </w:tc>
        <w:tc>
          <w:tcPr>
            <w:tcW w:w="801" w:type="dxa"/>
            <w:vAlign w:val="center"/>
          </w:tcPr>
          <w:p w14:paraId="11B19860">
            <w:pPr>
              <w:widowControl w:val="0"/>
              <w:adjustRightInd/>
              <w:snapToGrid/>
              <w:spacing w:line="200" w:lineRule="exact"/>
              <w:jc w:val="center"/>
              <w:outlineLvl w:val="9"/>
              <w:rPr>
                <w:rFonts w:ascii="Times New Roman"/>
                <w:bCs/>
                <w:sz w:val="18"/>
                <w:szCs w:val="18"/>
              </w:rPr>
            </w:pPr>
            <w:r>
              <w:rPr>
                <w:rFonts w:ascii="Times New Roman"/>
                <w:bCs/>
                <w:sz w:val="18"/>
                <w:szCs w:val="18"/>
              </w:rPr>
              <w:t>2000~</w:t>
            </w:r>
          </w:p>
          <w:p w14:paraId="50D8DDDB">
            <w:pPr>
              <w:widowControl w:val="0"/>
              <w:adjustRightInd/>
              <w:snapToGrid/>
              <w:spacing w:line="200" w:lineRule="exact"/>
              <w:jc w:val="center"/>
              <w:outlineLvl w:val="9"/>
              <w:rPr>
                <w:rFonts w:ascii="Times New Roman"/>
                <w:bCs/>
                <w:sz w:val="18"/>
                <w:szCs w:val="18"/>
              </w:rPr>
            </w:pPr>
            <w:r>
              <w:rPr>
                <w:rFonts w:ascii="Times New Roman"/>
                <w:bCs/>
                <w:sz w:val="18"/>
                <w:szCs w:val="18"/>
              </w:rPr>
              <w:t>2500</w:t>
            </w:r>
          </w:p>
        </w:tc>
        <w:tc>
          <w:tcPr>
            <w:tcW w:w="801" w:type="dxa"/>
            <w:vAlign w:val="center"/>
          </w:tcPr>
          <w:p w14:paraId="314AAD1D">
            <w:pPr>
              <w:widowControl w:val="0"/>
              <w:adjustRightInd/>
              <w:snapToGrid/>
              <w:spacing w:line="200" w:lineRule="exact"/>
              <w:jc w:val="center"/>
              <w:outlineLvl w:val="9"/>
              <w:rPr>
                <w:rFonts w:ascii="Times New Roman"/>
                <w:bCs/>
                <w:sz w:val="18"/>
                <w:szCs w:val="18"/>
              </w:rPr>
            </w:pPr>
            <w:r>
              <w:rPr>
                <w:rFonts w:ascii="Times New Roman"/>
                <w:bCs/>
                <w:sz w:val="18"/>
                <w:szCs w:val="18"/>
              </w:rPr>
              <w:t>3000~</w:t>
            </w:r>
          </w:p>
          <w:p w14:paraId="21E0C371">
            <w:pPr>
              <w:widowControl w:val="0"/>
              <w:adjustRightInd/>
              <w:snapToGrid/>
              <w:spacing w:line="200" w:lineRule="exact"/>
              <w:jc w:val="center"/>
              <w:outlineLvl w:val="9"/>
              <w:rPr>
                <w:rFonts w:ascii="Times New Roman"/>
                <w:bCs/>
                <w:sz w:val="18"/>
                <w:szCs w:val="18"/>
              </w:rPr>
            </w:pPr>
            <w:r>
              <w:rPr>
                <w:rFonts w:ascii="Times New Roman"/>
                <w:bCs/>
                <w:sz w:val="18"/>
                <w:szCs w:val="18"/>
              </w:rPr>
              <w:t>3750</w:t>
            </w:r>
          </w:p>
        </w:tc>
        <w:tc>
          <w:tcPr>
            <w:tcW w:w="801" w:type="dxa"/>
            <w:vAlign w:val="center"/>
          </w:tcPr>
          <w:p w14:paraId="72DA7DCC">
            <w:pPr>
              <w:widowControl w:val="0"/>
              <w:adjustRightInd/>
              <w:snapToGrid/>
              <w:spacing w:line="200" w:lineRule="exact"/>
              <w:jc w:val="center"/>
              <w:outlineLvl w:val="9"/>
              <w:rPr>
                <w:rFonts w:ascii="Times New Roman"/>
                <w:bCs/>
                <w:sz w:val="18"/>
                <w:szCs w:val="18"/>
              </w:rPr>
            </w:pPr>
            <w:r>
              <w:rPr>
                <w:rFonts w:ascii="Times New Roman"/>
                <w:bCs/>
                <w:sz w:val="18"/>
                <w:szCs w:val="18"/>
              </w:rPr>
              <w:t>4000~</w:t>
            </w:r>
          </w:p>
          <w:p w14:paraId="6A3C8395">
            <w:pPr>
              <w:widowControl w:val="0"/>
              <w:adjustRightInd/>
              <w:snapToGrid/>
              <w:spacing w:line="200" w:lineRule="exact"/>
              <w:jc w:val="center"/>
              <w:outlineLvl w:val="9"/>
              <w:rPr>
                <w:rFonts w:ascii="Times New Roman"/>
                <w:bCs/>
                <w:sz w:val="18"/>
                <w:szCs w:val="18"/>
              </w:rPr>
            </w:pPr>
            <w:r>
              <w:rPr>
                <w:rFonts w:ascii="Times New Roman"/>
                <w:bCs/>
                <w:sz w:val="18"/>
                <w:szCs w:val="18"/>
              </w:rPr>
              <w:t>5000</w:t>
            </w:r>
          </w:p>
        </w:tc>
        <w:tc>
          <w:tcPr>
            <w:tcW w:w="801" w:type="dxa"/>
            <w:vAlign w:val="center"/>
          </w:tcPr>
          <w:p w14:paraId="5B3BD606">
            <w:pPr>
              <w:widowControl w:val="0"/>
              <w:adjustRightInd/>
              <w:snapToGrid/>
              <w:spacing w:line="200" w:lineRule="exact"/>
              <w:jc w:val="center"/>
              <w:outlineLvl w:val="9"/>
              <w:rPr>
                <w:rFonts w:ascii="Times New Roman"/>
                <w:bCs/>
                <w:sz w:val="18"/>
                <w:szCs w:val="18"/>
              </w:rPr>
            </w:pPr>
            <w:r>
              <w:rPr>
                <w:rFonts w:ascii="Times New Roman"/>
                <w:bCs/>
                <w:sz w:val="18"/>
                <w:szCs w:val="18"/>
              </w:rPr>
              <w:t>6000~</w:t>
            </w:r>
          </w:p>
          <w:p w14:paraId="6E158418">
            <w:pPr>
              <w:widowControl w:val="0"/>
              <w:adjustRightInd/>
              <w:snapToGrid/>
              <w:spacing w:line="200" w:lineRule="exact"/>
              <w:jc w:val="center"/>
              <w:outlineLvl w:val="9"/>
              <w:rPr>
                <w:rFonts w:ascii="Times New Roman"/>
                <w:bCs/>
                <w:sz w:val="18"/>
                <w:szCs w:val="18"/>
              </w:rPr>
            </w:pPr>
            <w:r>
              <w:rPr>
                <w:rFonts w:ascii="Times New Roman"/>
                <w:bCs/>
                <w:sz w:val="18"/>
                <w:szCs w:val="18"/>
              </w:rPr>
              <w:t>7500</w:t>
            </w:r>
          </w:p>
        </w:tc>
        <w:tc>
          <w:tcPr>
            <w:tcW w:w="801" w:type="dxa"/>
            <w:vAlign w:val="center"/>
          </w:tcPr>
          <w:p w14:paraId="184C13A6">
            <w:pPr>
              <w:widowControl w:val="0"/>
              <w:adjustRightInd/>
              <w:snapToGrid/>
              <w:spacing w:line="200" w:lineRule="exact"/>
              <w:jc w:val="center"/>
              <w:outlineLvl w:val="9"/>
              <w:rPr>
                <w:rFonts w:ascii="Times New Roman"/>
                <w:bCs/>
                <w:sz w:val="18"/>
                <w:szCs w:val="18"/>
              </w:rPr>
            </w:pPr>
            <w:r>
              <w:rPr>
                <w:rFonts w:ascii="Times New Roman"/>
                <w:bCs/>
                <w:sz w:val="18"/>
                <w:szCs w:val="18"/>
              </w:rPr>
              <w:t>9000~</w:t>
            </w:r>
          </w:p>
          <w:p w14:paraId="79D0193F">
            <w:pPr>
              <w:widowControl w:val="0"/>
              <w:adjustRightInd/>
              <w:snapToGrid/>
              <w:spacing w:line="200" w:lineRule="exact"/>
              <w:jc w:val="center"/>
              <w:outlineLvl w:val="9"/>
              <w:rPr>
                <w:rFonts w:ascii="Times New Roman"/>
                <w:bCs/>
                <w:sz w:val="18"/>
                <w:szCs w:val="18"/>
              </w:rPr>
            </w:pPr>
            <w:r>
              <w:rPr>
                <w:rFonts w:ascii="Times New Roman"/>
                <w:bCs/>
                <w:sz w:val="18"/>
                <w:szCs w:val="18"/>
              </w:rPr>
              <w:t>11250</w:t>
            </w:r>
          </w:p>
        </w:tc>
        <w:tc>
          <w:tcPr>
            <w:tcW w:w="801" w:type="dxa"/>
            <w:vAlign w:val="center"/>
          </w:tcPr>
          <w:p w14:paraId="3DEC6003">
            <w:pPr>
              <w:widowControl w:val="0"/>
              <w:adjustRightInd/>
              <w:snapToGrid/>
              <w:spacing w:line="200" w:lineRule="exact"/>
              <w:jc w:val="center"/>
              <w:outlineLvl w:val="9"/>
              <w:rPr>
                <w:rFonts w:ascii="Times New Roman"/>
                <w:bCs/>
                <w:sz w:val="18"/>
                <w:szCs w:val="18"/>
              </w:rPr>
            </w:pPr>
            <w:r>
              <w:rPr>
                <w:rFonts w:ascii="Times New Roman"/>
                <w:bCs/>
                <w:sz w:val="18"/>
                <w:szCs w:val="18"/>
              </w:rPr>
              <w:t>12000~</w:t>
            </w:r>
          </w:p>
          <w:p w14:paraId="47FFAAD4">
            <w:pPr>
              <w:widowControl w:val="0"/>
              <w:adjustRightInd/>
              <w:snapToGrid/>
              <w:spacing w:line="200" w:lineRule="exact"/>
              <w:jc w:val="center"/>
              <w:outlineLvl w:val="9"/>
              <w:rPr>
                <w:rFonts w:ascii="Times New Roman"/>
                <w:bCs/>
                <w:sz w:val="18"/>
                <w:szCs w:val="18"/>
              </w:rPr>
            </w:pPr>
            <w:r>
              <w:rPr>
                <w:rFonts w:ascii="Times New Roman"/>
                <w:bCs/>
                <w:sz w:val="18"/>
                <w:szCs w:val="18"/>
              </w:rPr>
              <w:t>15000</w:t>
            </w:r>
          </w:p>
        </w:tc>
        <w:tc>
          <w:tcPr>
            <w:tcW w:w="801" w:type="dxa"/>
            <w:vAlign w:val="center"/>
          </w:tcPr>
          <w:p w14:paraId="05FEDA8C">
            <w:pPr>
              <w:widowControl w:val="0"/>
              <w:adjustRightInd/>
              <w:snapToGrid/>
              <w:spacing w:line="200" w:lineRule="exact"/>
              <w:jc w:val="center"/>
              <w:outlineLvl w:val="9"/>
              <w:rPr>
                <w:rFonts w:ascii="Times New Roman"/>
                <w:bCs/>
                <w:sz w:val="18"/>
                <w:szCs w:val="18"/>
              </w:rPr>
            </w:pPr>
            <w:r>
              <w:rPr>
                <w:rFonts w:ascii="Times New Roman"/>
                <w:bCs/>
                <w:sz w:val="18"/>
                <w:szCs w:val="18"/>
              </w:rPr>
              <w:t>15000~</w:t>
            </w:r>
          </w:p>
          <w:p w14:paraId="29E3F5A4">
            <w:pPr>
              <w:widowControl w:val="0"/>
              <w:adjustRightInd/>
              <w:snapToGrid/>
              <w:spacing w:line="200" w:lineRule="exact"/>
              <w:jc w:val="center"/>
              <w:outlineLvl w:val="9"/>
              <w:rPr>
                <w:rFonts w:ascii="Times New Roman"/>
                <w:bCs/>
                <w:sz w:val="18"/>
                <w:szCs w:val="18"/>
              </w:rPr>
            </w:pPr>
            <w:r>
              <w:rPr>
                <w:rFonts w:ascii="Times New Roman"/>
                <w:bCs/>
                <w:sz w:val="18"/>
                <w:szCs w:val="18"/>
              </w:rPr>
              <w:t>18750</w:t>
            </w:r>
          </w:p>
        </w:tc>
      </w:tr>
    </w:tbl>
    <w:p w14:paraId="16E5368E">
      <w:pPr>
        <w:pStyle w:val="28"/>
        <w:ind w:firstLine="361"/>
        <w:rPr>
          <w:rFonts w:ascii="Times New Roman" w:hAnsi="Times New Roman" w:eastAsia="仿宋"/>
          <w:b/>
          <w:sz w:val="18"/>
          <w:szCs w:val="18"/>
        </w:rPr>
      </w:pPr>
      <w:bookmarkStart w:id="58" w:name="_Toc110600301"/>
      <w:bookmarkStart w:id="59" w:name="_Toc110602346"/>
      <w:r>
        <w:rPr>
          <w:rFonts w:ascii="Times New Roman" w:hAnsi="Times New Roman" w:eastAsia="仿宋"/>
          <w:b/>
          <w:sz w:val="18"/>
          <w:szCs w:val="18"/>
        </w:rPr>
        <w:t xml:space="preserve">注：1. </w:t>
      </w:r>
      <w:r>
        <w:rPr>
          <w:rFonts w:hint="eastAsia" w:ascii="Times New Roman" w:hAnsi="Times New Roman" w:eastAsia="仿宋"/>
          <w:b/>
          <w:sz w:val="18"/>
          <w:szCs w:val="18"/>
        </w:rPr>
        <w:t>服务面积是根据稻谷烘干中心规模与单季稻谷干燥作业时间估算。</w:t>
      </w:r>
    </w:p>
    <w:p w14:paraId="46FF6056">
      <w:pPr>
        <w:pStyle w:val="29"/>
        <w:numPr>
          <w:ilvl w:val="1"/>
          <w:numId w:val="3"/>
        </w:numPr>
        <w:spacing w:before="156" w:after="156" w:line="360" w:lineRule="exact"/>
        <w:rPr>
          <w:rFonts w:ascii="Times New Roman"/>
        </w:rPr>
      </w:pPr>
      <w:r>
        <w:rPr>
          <w:rFonts w:ascii="Times New Roman"/>
        </w:rPr>
        <w:t>主要干燥设施建筑结构</w:t>
      </w:r>
    </w:p>
    <w:p w14:paraId="25E62925">
      <w:pPr>
        <w:pStyle w:val="29"/>
        <w:spacing w:before="156" w:after="156" w:line="360" w:lineRule="exact"/>
        <w:rPr>
          <w:rFonts w:ascii="Times New Roman" w:eastAsia="宋体"/>
          <w:b/>
          <w:szCs w:val="24"/>
        </w:rPr>
      </w:pPr>
      <w:r>
        <w:rPr>
          <w:rFonts w:ascii="Times New Roman" w:eastAsia="宋体"/>
          <w:b/>
          <w:szCs w:val="24"/>
        </w:rPr>
        <w:t>5.2.1 干燥机（塔）房</w:t>
      </w:r>
    </w:p>
    <w:p w14:paraId="511D7C4B">
      <w:pPr>
        <w:pStyle w:val="28"/>
        <w:rPr>
          <w:rFonts w:ascii="Times New Roman" w:hAnsi="Times New Roman"/>
        </w:rPr>
      </w:pPr>
      <w:r>
        <w:rPr>
          <w:rFonts w:ascii="Times New Roman" w:hAnsi="Times New Roman"/>
        </w:rPr>
        <w:t>干燥机（塔）房建筑物宜采用单层钢柱排架结构，轻钢屋架，夹心彩钢板墙面，台风及雨水较多地区可采用混凝土框架结构。干燥机房进深宜为18米（单台设备日处理量</w:t>
      </w:r>
      <w:r>
        <w:rPr>
          <w:rFonts w:hint="eastAsia" w:asciiTheme="minorEastAsia" w:hAnsiTheme="minorEastAsia" w:eastAsiaTheme="minorEastAsia"/>
        </w:rPr>
        <w:t>≤</w:t>
      </w:r>
      <w:r>
        <w:rPr>
          <w:rFonts w:ascii="Times New Roman" w:hAnsi="Times New Roman"/>
        </w:rPr>
        <w:t>15吨的可为15米），排架柱距宜为6米，层高与烘干设备高度差不小于1.5米，进出口高度及宽度不小于4.0米。</w:t>
      </w:r>
    </w:p>
    <w:p w14:paraId="543F73EF">
      <w:pPr>
        <w:pStyle w:val="29"/>
        <w:spacing w:before="156" w:after="156" w:line="360" w:lineRule="exact"/>
        <w:rPr>
          <w:rFonts w:ascii="Times New Roman" w:eastAsia="宋体"/>
          <w:b/>
          <w:szCs w:val="24"/>
        </w:rPr>
      </w:pPr>
      <w:r>
        <w:rPr>
          <w:rFonts w:ascii="Times New Roman" w:eastAsia="宋体"/>
          <w:b/>
          <w:szCs w:val="24"/>
        </w:rPr>
        <w:t>5.2.2 除尘室</w:t>
      </w:r>
    </w:p>
    <w:p w14:paraId="298A0D5C">
      <w:pPr>
        <w:pStyle w:val="28"/>
        <w:rPr>
          <w:rFonts w:ascii="Times New Roman" w:hAnsi="Times New Roman"/>
        </w:rPr>
      </w:pPr>
      <w:r>
        <w:rPr>
          <w:rFonts w:ascii="Times New Roman" w:hAnsi="Times New Roman"/>
        </w:rPr>
        <w:t>除尘室宜采用单层钢柱排架结构，轻钢屋架，夹心彩钢板墙面，单级沉降室径深2000-2200mm。</w:t>
      </w:r>
    </w:p>
    <w:p w14:paraId="460F9A33">
      <w:pPr>
        <w:pStyle w:val="29"/>
        <w:numPr>
          <w:ilvl w:val="1"/>
          <w:numId w:val="3"/>
        </w:numPr>
        <w:spacing w:before="156" w:after="156" w:line="360" w:lineRule="exact"/>
        <w:rPr>
          <w:rFonts w:ascii="Times New Roman"/>
        </w:rPr>
      </w:pPr>
      <w:r>
        <w:rPr>
          <w:rFonts w:ascii="Times New Roman"/>
        </w:rPr>
        <w:t>主要性能指标</w:t>
      </w:r>
    </w:p>
    <w:p w14:paraId="2B20FDB5">
      <w:pPr>
        <w:pStyle w:val="29"/>
        <w:spacing w:before="156" w:after="156" w:line="360" w:lineRule="exact"/>
        <w:rPr>
          <w:rFonts w:ascii="Times New Roman" w:eastAsia="宋体"/>
          <w:szCs w:val="24"/>
        </w:rPr>
      </w:pPr>
      <w:r>
        <w:rPr>
          <w:rFonts w:ascii="Times New Roman" w:eastAsia="宋体"/>
          <w:b/>
          <w:szCs w:val="24"/>
        </w:rPr>
        <w:t>5.3.1 原粮稻谷</w:t>
      </w:r>
    </w:p>
    <w:p w14:paraId="6EE14C21">
      <w:pPr>
        <w:pStyle w:val="28"/>
        <w:rPr>
          <w:rFonts w:ascii="Times New Roman" w:hAnsi="Times New Roman"/>
        </w:rPr>
      </w:pPr>
      <w:r>
        <w:rPr>
          <w:rFonts w:ascii="Times New Roman" w:hAnsi="Times New Roman"/>
        </w:rPr>
        <w:t>稻谷水分16%～30%，其他质量指标应符合GB 1350或GB/T 17891规定。</w:t>
      </w:r>
    </w:p>
    <w:p w14:paraId="45BE5C78">
      <w:pPr>
        <w:pStyle w:val="28"/>
        <w:rPr>
          <w:rFonts w:ascii="Times New Roman" w:hAnsi="Times New Roman"/>
        </w:rPr>
      </w:pPr>
      <w:r>
        <w:rPr>
          <w:rFonts w:ascii="Times New Roman" w:hAnsi="Times New Roman"/>
        </w:rPr>
        <w:t>不同水分稻谷应分别储存，分别进行干燥，同一批干燥的稻谷水分不均匀度不大于3%。</w:t>
      </w:r>
    </w:p>
    <w:p w14:paraId="4D541C32">
      <w:pPr>
        <w:pStyle w:val="28"/>
        <w:rPr>
          <w:rFonts w:ascii="Times New Roman" w:hAnsi="Times New Roman"/>
        </w:rPr>
      </w:pPr>
      <w:r>
        <w:rPr>
          <w:rFonts w:ascii="Times New Roman" w:hAnsi="Times New Roman"/>
        </w:rPr>
        <w:t>干燥前需进行除芒（长芒稻谷）、清选，带芒率不大于15%，含杂率不大于2%。</w:t>
      </w:r>
    </w:p>
    <w:p w14:paraId="5E8BDAAC">
      <w:pPr>
        <w:pStyle w:val="29"/>
        <w:spacing w:before="156" w:after="156" w:line="360" w:lineRule="exact"/>
        <w:rPr>
          <w:rFonts w:ascii="Times New Roman" w:eastAsia="宋体"/>
          <w:b/>
          <w:szCs w:val="24"/>
        </w:rPr>
      </w:pPr>
      <w:r>
        <w:rPr>
          <w:rFonts w:ascii="Times New Roman" w:eastAsia="宋体"/>
          <w:b/>
          <w:szCs w:val="24"/>
        </w:rPr>
        <w:t>5.3.2 主要性能指标。</w:t>
      </w:r>
    </w:p>
    <w:p w14:paraId="3BB4A3E5">
      <w:pPr>
        <w:pStyle w:val="28"/>
        <w:ind w:firstLine="525" w:firstLineChars="250"/>
        <w:rPr>
          <w:rFonts w:ascii="Times New Roman" w:hAnsi="Times New Roman"/>
        </w:rPr>
      </w:pPr>
      <w:r>
        <w:rPr>
          <w:rFonts w:ascii="Times New Roman" w:hAnsi="Times New Roman"/>
        </w:rPr>
        <w:t>主要性能指标应符合JB/T 13628</w:t>
      </w:r>
      <w:r>
        <w:rPr>
          <w:rFonts w:hint="eastAsia" w:ascii="Times New Roman" w:hAnsi="Times New Roman"/>
        </w:rPr>
        <w:t>和</w:t>
      </w:r>
      <w:r>
        <w:rPr>
          <w:rFonts w:ascii="Times New Roman" w:hAnsi="Times New Roman"/>
        </w:rPr>
        <w:t>DG/T 017</w:t>
      </w:r>
      <w:r>
        <w:rPr>
          <w:rFonts w:hint="eastAsia" w:ascii="Times New Roman" w:hAnsi="Times New Roman"/>
        </w:rPr>
        <w:t>的</w:t>
      </w:r>
      <w:r>
        <w:rPr>
          <w:rFonts w:ascii="Times New Roman" w:hAnsi="Times New Roman"/>
        </w:rPr>
        <w:t>规定，见表3。</w:t>
      </w:r>
    </w:p>
    <w:p w14:paraId="1492046E">
      <w:pPr>
        <w:widowControl w:val="0"/>
        <w:autoSpaceDE w:val="0"/>
        <w:autoSpaceDN w:val="0"/>
        <w:snapToGrid/>
        <w:spacing w:line="240" w:lineRule="auto"/>
        <w:jc w:val="center"/>
        <w:outlineLvl w:val="9"/>
        <w:rPr>
          <w:rFonts w:ascii="Times New Roman"/>
        </w:rPr>
      </w:pPr>
      <w:r>
        <w:rPr>
          <w:rFonts w:ascii="Times New Roman"/>
        </w:rPr>
        <w:t>表3  烘干中心主要性能指标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62"/>
        <w:gridCol w:w="2977"/>
        <w:gridCol w:w="1418"/>
        <w:gridCol w:w="3339"/>
      </w:tblGrid>
      <w:tr w14:paraId="0CE6D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07B6A52D">
            <w:pPr>
              <w:spacing w:line="240" w:lineRule="auto"/>
              <w:jc w:val="center"/>
              <w:rPr>
                <w:rFonts w:ascii="Times New Roman" w:eastAsia="宋体"/>
                <w:b/>
                <w:sz w:val="18"/>
                <w:szCs w:val="18"/>
              </w:rPr>
            </w:pPr>
            <w:r>
              <w:rPr>
                <w:rFonts w:ascii="Times New Roman" w:eastAsia="宋体"/>
                <w:b/>
                <w:sz w:val="18"/>
                <w:szCs w:val="18"/>
              </w:rPr>
              <w:t>序号</w:t>
            </w:r>
          </w:p>
        </w:tc>
        <w:tc>
          <w:tcPr>
            <w:tcW w:w="4395" w:type="dxa"/>
            <w:gridSpan w:val="2"/>
            <w:vAlign w:val="center"/>
          </w:tcPr>
          <w:p w14:paraId="6E5ED5FF">
            <w:pPr>
              <w:spacing w:line="240" w:lineRule="auto"/>
              <w:jc w:val="center"/>
              <w:rPr>
                <w:rFonts w:ascii="Times New Roman" w:eastAsia="宋体"/>
                <w:b/>
                <w:sz w:val="18"/>
                <w:szCs w:val="18"/>
              </w:rPr>
            </w:pPr>
            <w:r>
              <w:rPr>
                <w:rFonts w:ascii="Times New Roman" w:eastAsia="宋体"/>
                <w:b/>
                <w:sz w:val="18"/>
                <w:szCs w:val="18"/>
              </w:rPr>
              <w:t>指标名称</w:t>
            </w:r>
          </w:p>
        </w:tc>
        <w:tc>
          <w:tcPr>
            <w:tcW w:w="3339" w:type="dxa"/>
            <w:vAlign w:val="center"/>
          </w:tcPr>
          <w:p w14:paraId="29ADF59B">
            <w:pPr>
              <w:spacing w:line="240" w:lineRule="auto"/>
              <w:jc w:val="center"/>
              <w:rPr>
                <w:rFonts w:ascii="Times New Roman" w:eastAsia="宋体"/>
                <w:b/>
                <w:sz w:val="18"/>
                <w:szCs w:val="18"/>
              </w:rPr>
            </w:pPr>
            <w:r>
              <w:rPr>
                <w:rFonts w:ascii="Times New Roman" w:eastAsia="宋体"/>
                <w:b/>
                <w:sz w:val="18"/>
                <w:szCs w:val="18"/>
              </w:rPr>
              <w:t>指标内容</w:t>
            </w:r>
          </w:p>
        </w:tc>
      </w:tr>
      <w:tr w14:paraId="6228D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637A8C8F">
            <w:pPr>
              <w:spacing w:line="240" w:lineRule="auto"/>
              <w:jc w:val="center"/>
              <w:rPr>
                <w:rFonts w:ascii="Times New Roman" w:eastAsia="宋体"/>
                <w:sz w:val="18"/>
                <w:szCs w:val="18"/>
              </w:rPr>
            </w:pPr>
            <w:r>
              <w:rPr>
                <w:rFonts w:ascii="Times New Roman" w:eastAsia="宋体"/>
                <w:sz w:val="18"/>
                <w:szCs w:val="18"/>
              </w:rPr>
              <w:t>1</w:t>
            </w:r>
          </w:p>
        </w:tc>
        <w:tc>
          <w:tcPr>
            <w:tcW w:w="4395" w:type="dxa"/>
            <w:gridSpan w:val="2"/>
            <w:vAlign w:val="center"/>
          </w:tcPr>
          <w:p w14:paraId="4FD52347">
            <w:pPr>
              <w:spacing w:line="240" w:lineRule="auto"/>
              <w:rPr>
                <w:rFonts w:ascii="Times New Roman" w:eastAsia="宋体"/>
                <w:sz w:val="18"/>
                <w:szCs w:val="18"/>
              </w:rPr>
            </w:pPr>
            <w:r>
              <w:rPr>
                <w:rFonts w:ascii="Times New Roman" w:eastAsia="宋体"/>
                <w:sz w:val="18"/>
                <w:szCs w:val="18"/>
              </w:rPr>
              <w:t>处理量                    t/批</w:t>
            </w:r>
          </w:p>
        </w:tc>
        <w:tc>
          <w:tcPr>
            <w:tcW w:w="3339" w:type="dxa"/>
            <w:vAlign w:val="center"/>
          </w:tcPr>
          <w:p w14:paraId="16E520C4">
            <w:pPr>
              <w:spacing w:line="240" w:lineRule="auto"/>
              <w:jc w:val="center"/>
              <w:rPr>
                <w:rFonts w:ascii="Times New Roman" w:eastAsia="宋体"/>
                <w:sz w:val="18"/>
                <w:szCs w:val="18"/>
              </w:rPr>
            </w:pPr>
            <w:r>
              <w:rPr>
                <w:rFonts w:ascii="Times New Roman" w:eastAsia="宋体"/>
                <w:sz w:val="18"/>
                <w:szCs w:val="18"/>
              </w:rPr>
              <w:t>达到规定的规模要求</w:t>
            </w:r>
          </w:p>
        </w:tc>
      </w:tr>
      <w:tr w14:paraId="4ED75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149348A4">
            <w:pPr>
              <w:spacing w:line="240" w:lineRule="auto"/>
              <w:jc w:val="center"/>
              <w:rPr>
                <w:rFonts w:ascii="Times New Roman" w:eastAsia="宋体"/>
                <w:sz w:val="18"/>
                <w:szCs w:val="18"/>
              </w:rPr>
            </w:pPr>
            <w:r>
              <w:rPr>
                <w:rFonts w:ascii="Times New Roman" w:eastAsia="宋体"/>
                <w:sz w:val="18"/>
                <w:szCs w:val="18"/>
              </w:rPr>
              <w:t>2</w:t>
            </w:r>
          </w:p>
        </w:tc>
        <w:tc>
          <w:tcPr>
            <w:tcW w:w="4395" w:type="dxa"/>
            <w:gridSpan w:val="2"/>
            <w:vAlign w:val="center"/>
          </w:tcPr>
          <w:p w14:paraId="1AF5A1B4">
            <w:pPr>
              <w:spacing w:line="240" w:lineRule="auto"/>
              <w:rPr>
                <w:rFonts w:ascii="Times New Roman" w:eastAsia="宋体"/>
                <w:sz w:val="18"/>
                <w:szCs w:val="18"/>
              </w:rPr>
            </w:pPr>
            <w:r>
              <w:rPr>
                <w:rFonts w:ascii="Times New Roman" w:eastAsia="宋体"/>
                <w:sz w:val="18"/>
                <w:szCs w:val="18"/>
              </w:rPr>
              <w:t>单位耗热量 kJ/kg</w:t>
            </w:r>
          </w:p>
        </w:tc>
        <w:tc>
          <w:tcPr>
            <w:tcW w:w="3339" w:type="dxa"/>
            <w:vAlign w:val="center"/>
          </w:tcPr>
          <w:p w14:paraId="0F9F1E5C">
            <w:pPr>
              <w:spacing w:line="240" w:lineRule="auto"/>
              <w:jc w:val="center"/>
              <w:rPr>
                <w:rFonts w:ascii="Times New Roman" w:eastAsia="宋体"/>
                <w:sz w:val="18"/>
                <w:szCs w:val="18"/>
              </w:rPr>
            </w:pPr>
            <w:r>
              <w:rPr>
                <w:rFonts w:ascii="Times New Roman" w:eastAsia="宋体"/>
                <w:sz w:val="18"/>
                <w:szCs w:val="18"/>
              </w:rPr>
              <w:t>直接加热</w:t>
            </w:r>
            <w:r>
              <w:rPr>
                <w:rFonts w:hint="eastAsia" w:asciiTheme="minorEastAsia" w:hAnsiTheme="minorEastAsia" w:eastAsiaTheme="minorEastAsia"/>
                <w:sz w:val="18"/>
                <w:szCs w:val="18"/>
              </w:rPr>
              <w:t>≤</w:t>
            </w:r>
            <w:r>
              <w:rPr>
                <w:rFonts w:ascii="Times New Roman" w:eastAsia="宋体"/>
                <w:sz w:val="18"/>
                <w:szCs w:val="18"/>
              </w:rPr>
              <w:t>6800；间接加热</w:t>
            </w:r>
            <w:r>
              <w:rPr>
                <w:rFonts w:hint="eastAsia" w:asciiTheme="minorEastAsia" w:hAnsiTheme="minorEastAsia" w:eastAsiaTheme="minorEastAsia"/>
                <w:sz w:val="18"/>
                <w:szCs w:val="18"/>
              </w:rPr>
              <w:t>≤</w:t>
            </w:r>
            <w:r>
              <w:rPr>
                <w:rFonts w:ascii="Times New Roman" w:eastAsia="宋体"/>
                <w:sz w:val="18"/>
                <w:szCs w:val="18"/>
              </w:rPr>
              <w:t>9520</w:t>
            </w:r>
          </w:p>
        </w:tc>
      </w:tr>
      <w:tr w14:paraId="7E22B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39312E9E">
            <w:pPr>
              <w:spacing w:line="240" w:lineRule="auto"/>
              <w:jc w:val="center"/>
              <w:rPr>
                <w:rFonts w:ascii="Times New Roman" w:eastAsia="宋体"/>
                <w:sz w:val="18"/>
                <w:szCs w:val="18"/>
              </w:rPr>
            </w:pPr>
            <w:r>
              <w:rPr>
                <w:rFonts w:ascii="Times New Roman" w:eastAsia="宋体"/>
                <w:sz w:val="18"/>
                <w:szCs w:val="18"/>
              </w:rPr>
              <w:t>3</w:t>
            </w:r>
          </w:p>
        </w:tc>
        <w:tc>
          <w:tcPr>
            <w:tcW w:w="4395" w:type="dxa"/>
            <w:gridSpan w:val="2"/>
            <w:vAlign w:val="center"/>
          </w:tcPr>
          <w:p w14:paraId="164204C8">
            <w:pPr>
              <w:spacing w:line="240" w:lineRule="auto"/>
              <w:rPr>
                <w:rFonts w:ascii="Times New Roman" w:eastAsia="宋体"/>
                <w:sz w:val="18"/>
                <w:szCs w:val="18"/>
              </w:rPr>
            </w:pPr>
            <w:r>
              <w:rPr>
                <w:rFonts w:ascii="Times New Roman" w:eastAsia="宋体"/>
                <w:sz w:val="18"/>
                <w:szCs w:val="18"/>
              </w:rPr>
              <w:t>单位耗电量（电加热）     kJ/kg</w:t>
            </w:r>
          </w:p>
        </w:tc>
        <w:tc>
          <w:tcPr>
            <w:tcW w:w="3339" w:type="dxa"/>
            <w:vAlign w:val="center"/>
          </w:tcPr>
          <w:p w14:paraId="7A93057F">
            <w:pPr>
              <w:spacing w:line="240" w:lineRule="auto"/>
              <w:jc w:val="center"/>
              <w:rPr>
                <w:rFonts w:ascii="Times New Roman" w:eastAsia="宋体"/>
                <w:sz w:val="18"/>
                <w:szCs w:val="18"/>
              </w:rPr>
            </w:pPr>
            <w:r>
              <w:rPr>
                <w:rFonts w:ascii="宋体" w:hAnsi="宋体" w:eastAsia="宋体"/>
                <w:sz w:val="18"/>
                <w:szCs w:val="18"/>
              </w:rPr>
              <w:t>≤</w:t>
            </w:r>
            <w:r>
              <w:rPr>
                <w:rFonts w:ascii="Times New Roman" w:eastAsia="宋体"/>
                <w:sz w:val="18"/>
                <w:szCs w:val="18"/>
              </w:rPr>
              <w:t>企业明示值</w:t>
            </w:r>
          </w:p>
        </w:tc>
      </w:tr>
      <w:tr w14:paraId="628FC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Merge w:val="restart"/>
            <w:vAlign w:val="center"/>
          </w:tcPr>
          <w:p w14:paraId="32136B89">
            <w:pPr>
              <w:spacing w:line="240" w:lineRule="auto"/>
              <w:jc w:val="center"/>
              <w:rPr>
                <w:rFonts w:ascii="Times New Roman" w:eastAsia="宋体"/>
                <w:sz w:val="18"/>
                <w:szCs w:val="18"/>
              </w:rPr>
            </w:pPr>
            <w:r>
              <w:rPr>
                <w:rFonts w:ascii="Times New Roman" w:eastAsia="宋体"/>
                <w:sz w:val="18"/>
                <w:szCs w:val="18"/>
              </w:rPr>
              <w:t>4</w:t>
            </w:r>
          </w:p>
        </w:tc>
        <w:tc>
          <w:tcPr>
            <w:tcW w:w="2977" w:type="dxa"/>
            <w:vMerge w:val="restart"/>
            <w:vAlign w:val="center"/>
          </w:tcPr>
          <w:p w14:paraId="6D949C80">
            <w:pPr>
              <w:spacing w:line="240" w:lineRule="auto"/>
              <w:rPr>
                <w:rFonts w:ascii="Times New Roman" w:eastAsia="宋体"/>
                <w:sz w:val="18"/>
                <w:szCs w:val="18"/>
              </w:rPr>
            </w:pPr>
            <w:r>
              <w:rPr>
                <w:rFonts w:ascii="Times New Roman" w:eastAsia="宋体"/>
                <w:sz w:val="18"/>
                <w:szCs w:val="18"/>
              </w:rPr>
              <w:t>烘干不均匀度             %</w:t>
            </w:r>
          </w:p>
        </w:tc>
        <w:tc>
          <w:tcPr>
            <w:tcW w:w="1418" w:type="dxa"/>
            <w:vAlign w:val="center"/>
          </w:tcPr>
          <w:p w14:paraId="1D2B8EEB">
            <w:pPr>
              <w:spacing w:line="240" w:lineRule="auto"/>
              <w:jc w:val="both"/>
              <w:rPr>
                <w:rFonts w:ascii="Times New Roman" w:eastAsia="宋体"/>
                <w:sz w:val="18"/>
                <w:szCs w:val="18"/>
              </w:rPr>
            </w:pPr>
            <w:r>
              <w:rPr>
                <w:rFonts w:ascii="Times New Roman" w:eastAsia="宋体"/>
                <w:sz w:val="18"/>
                <w:szCs w:val="18"/>
              </w:rPr>
              <w:t>降水幅度</w:t>
            </w:r>
            <w:r>
              <w:rPr>
                <w:rFonts w:ascii="宋体" w:hAnsi="宋体" w:eastAsia="宋体"/>
                <w:sz w:val="18"/>
                <w:szCs w:val="18"/>
              </w:rPr>
              <w:t>≤</w:t>
            </w:r>
            <w:r>
              <w:rPr>
                <w:rFonts w:ascii="Times New Roman" w:eastAsia="宋体"/>
                <w:sz w:val="18"/>
                <w:szCs w:val="18"/>
              </w:rPr>
              <w:t>5%</w:t>
            </w:r>
          </w:p>
        </w:tc>
        <w:tc>
          <w:tcPr>
            <w:tcW w:w="3339" w:type="dxa"/>
            <w:vAlign w:val="center"/>
          </w:tcPr>
          <w:p w14:paraId="0769A003">
            <w:pPr>
              <w:spacing w:line="240" w:lineRule="auto"/>
              <w:jc w:val="center"/>
              <w:rPr>
                <w:rFonts w:ascii="Times New Roman" w:eastAsia="宋体"/>
                <w:sz w:val="18"/>
                <w:szCs w:val="18"/>
              </w:rPr>
            </w:pPr>
            <w:r>
              <w:rPr>
                <w:rFonts w:asciiTheme="minorEastAsia" w:hAnsiTheme="minorEastAsia" w:eastAsiaTheme="minorEastAsia"/>
                <w:sz w:val="18"/>
                <w:szCs w:val="18"/>
              </w:rPr>
              <w:t>≤</w:t>
            </w:r>
            <w:r>
              <w:rPr>
                <w:rFonts w:ascii="Times New Roman" w:eastAsia="宋体"/>
                <w:sz w:val="18"/>
                <w:szCs w:val="18"/>
              </w:rPr>
              <w:t>1.0</w:t>
            </w:r>
          </w:p>
        </w:tc>
      </w:tr>
      <w:tr w14:paraId="21926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Merge w:val="continue"/>
            <w:vAlign w:val="center"/>
          </w:tcPr>
          <w:p w14:paraId="6D65DABC">
            <w:pPr>
              <w:spacing w:line="240" w:lineRule="auto"/>
              <w:jc w:val="center"/>
              <w:rPr>
                <w:rFonts w:ascii="Times New Roman" w:eastAsia="宋体"/>
                <w:sz w:val="18"/>
                <w:szCs w:val="18"/>
              </w:rPr>
            </w:pPr>
          </w:p>
        </w:tc>
        <w:tc>
          <w:tcPr>
            <w:tcW w:w="2977" w:type="dxa"/>
            <w:vMerge w:val="continue"/>
            <w:vAlign w:val="center"/>
          </w:tcPr>
          <w:p w14:paraId="12E67BB1">
            <w:pPr>
              <w:spacing w:line="240" w:lineRule="auto"/>
              <w:jc w:val="center"/>
              <w:rPr>
                <w:rFonts w:ascii="Times New Roman" w:eastAsia="宋体"/>
                <w:sz w:val="18"/>
                <w:szCs w:val="18"/>
              </w:rPr>
            </w:pPr>
          </w:p>
        </w:tc>
        <w:tc>
          <w:tcPr>
            <w:tcW w:w="1418" w:type="dxa"/>
            <w:vAlign w:val="center"/>
          </w:tcPr>
          <w:p w14:paraId="48FE6CB3">
            <w:pPr>
              <w:spacing w:line="240" w:lineRule="auto"/>
              <w:rPr>
                <w:rFonts w:ascii="Times New Roman" w:eastAsia="宋体"/>
                <w:sz w:val="18"/>
                <w:szCs w:val="18"/>
              </w:rPr>
            </w:pPr>
            <w:r>
              <w:rPr>
                <w:rFonts w:ascii="Times New Roman" w:eastAsia="宋体"/>
                <w:sz w:val="18"/>
                <w:szCs w:val="18"/>
              </w:rPr>
              <w:t>降水幅度＞5%</w:t>
            </w:r>
          </w:p>
        </w:tc>
        <w:tc>
          <w:tcPr>
            <w:tcW w:w="3339" w:type="dxa"/>
            <w:vAlign w:val="center"/>
          </w:tcPr>
          <w:p w14:paraId="16B42521">
            <w:pPr>
              <w:spacing w:line="240" w:lineRule="auto"/>
              <w:jc w:val="center"/>
              <w:rPr>
                <w:rFonts w:asciiTheme="minorEastAsia" w:hAnsiTheme="minorEastAsia" w:eastAsiaTheme="minorEastAsia"/>
                <w:sz w:val="18"/>
                <w:szCs w:val="18"/>
              </w:rPr>
            </w:pPr>
            <w:r>
              <w:rPr>
                <w:rFonts w:asciiTheme="minorEastAsia" w:hAnsiTheme="minorEastAsia" w:eastAsiaTheme="minorEastAsia"/>
                <w:sz w:val="18"/>
                <w:szCs w:val="18"/>
              </w:rPr>
              <w:t>≤1.5</w:t>
            </w:r>
          </w:p>
        </w:tc>
      </w:tr>
      <w:tr w14:paraId="03399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416981D4">
            <w:pPr>
              <w:spacing w:line="240" w:lineRule="auto"/>
              <w:jc w:val="center"/>
              <w:rPr>
                <w:rFonts w:ascii="Times New Roman" w:eastAsia="宋体"/>
                <w:sz w:val="18"/>
                <w:szCs w:val="18"/>
              </w:rPr>
            </w:pPr>
            <w:r>
              <w:rPr>
                <w:rFonts w:ascii="Times New Roman" w:eastAsia="宋体"/>
                <w:sz w:val="18"/>
                <w:szCs w:val="18"/>
              </w:rPr>
              <w:t>5</w:t>
            </w:r>
          </w:p>
        </w:tc>
        <w:tc>
          <w:tcPr>
            <w:tcW w:w="4395" w:type="dxa"/>
            <w:gridSpan w:val="2"/>
            <w:vAlign w:val="center"/>
          </w:tcPr>
          <w:p w14:paraId="1B3846F2">
            <w:pPr>
              <w:spacing w:line="240" w:lineRule="auto"/>
              <w:rPr>
                <w:rFonts w:ascii="Times New Roman" w:eastAsia="宋体"/>
                <w:sz w:val="18"/>
                <w:szCs w:val="18"/>
              </w:rPr>
            </w:pPr>
            <w:r>
              <w:rPr>
                <w:rFonts w:ascii="Times New Roman" w:eastAsia="宋体"/>
                <w:sz w:val="18"/>
                <w:szCs w:val="18"/>
              </w:rPr>
              <w:t>热风温度波动范围          ℃</w:t>
            </w:r>
          </w:p>
        </w:tc>
        <w:tc>
          <w:tcPr>
            <w:tcW w:w="3339" w:type="dxa"/>
            <w:vAlign w:val="center"/>
          </w:tcPr>
          <w:p w14:paraId="5EC90892">
            <w:pPr>
              <w:spacing w:line="240" w:lineRule="auto"/>
              <w:jc w:val="center"/>
              <w:rPr>
                <w:rFonts w:asciiTheme="minorEastAsia" w:hAnsiTheme="minorEastAsia" w:eastAsiaTheme="minorEastAsia"/>
                <w:sz w:val="18"/>
                <w:szCs w:val="18"/>
              </w:rPr>
            </w:pPr>
            <w:r>
              <w:rPr>
                <w:rFonts w:asciiTheme="minorEastAsia" w:hAnsiTheme="minorEastAsia" w:eastAsiaTheme="minorEastAsia"/>
                <w:sz w:val="18"/>
                <w:szCs w:val="18"/>
              </w:rPr>
              <w:t>≤±4</w:t>
            </w:r>
          </w:p>
        </w:tc>
      </w:tr>
      <w:tr w14:paraId="57DB4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6FDE7894">
            <w:pPr>
              <w:spacing w:line="240" w:lineRule="auto"/>
              <w:jc w:val="center"/>
              <w:rPr>
                <w:rFonts w:ascii="Times New Roman" w:eastAsia="宋体"/>
                <w:sz w:val="18"/>
                <w:szCs w:val="18"/>
              </w:rPr>
            </w:pPr>
            <w:r>
              <w:rPr>
                <w:rFonts w:ascii="Times New Roman" w:eastAsia="宋体"/>
                <w:sz w:val="18"/>
                <w:szCs w:val="18"/>
              </w:rPr>
              <w:t>6</w:t>
            </w:r>
          </w:p>
        </w:tc>
        <w:tc>
          <w:tcPr>
            <w:tcW w:w="4395" w:type="dxa"/>
            <w:gridSpan w:val="2"/>
            <w:vAlign w:val="center"/>
          </w:tcPr>
          <w:p w14:paraId="1E729C7A">
            <w:pPr>
              <w:spacing w:line="240" w:lineRule="auto"/>
              <w:rPr>
                <w:rFonts w:ascii="Times New Roman" w:eastAsia="宋体"/>
                <w:sz w:val="18"/>
                <w:szCs w:val="18"/>
              </w:rPr>
            </w:pPr>
            <w:r>
              <w:rPr>
                <w:rFonts w:ascii="Times New Roman" w:eastAsia="宋体"/>
                <w:sz w:val="18"/>
                <w:szCs w:val="18"/>
              </w:rPr>
              <w:t>爆腰率增值               %</w:t>
            </w:r>
          </w:p>
        </w:tc>
        <w:tc>
          <w:tcPr>
            <w:tcW w:w="3339" w:type="dxa"/>
            <w:vAlign w:val="center"/>
          </w:tcPr>
          <w:p w14:paraId="773B7596">
            <w:pPr>
              <w:spacing w:line="240" w:lineRule="auto"/>
              <w:jc w:val="center"/>
              <w:rPr>
                <w:rFonts w:asciiTheme="minorEastAsia" w:hAnsiTheme="minorEastAsia" w:eastAsiaTheme="minorEastAsia"/>
                <w:sz w:val="18"/>
                <w:szCs w:val="18"/>
              </w:rPr>
            </w:pPr>
            <w:r>
              <w:rPr>
                <w:rFonts w:asciiTheme="minorEastAsia" w:hAnsiTheme="minorEastAsia" w:eastAsiaTheme="minorEastAsia"/>
                <w:sz w:val="18"/>
                <w:szCs w:val="18"/>
              </w:rPr>
              <w:t>≤2.0</w:t>
            </w:r>
          </w:p>
        </w:tc>
      </w:tr>
      <w:tr w14:paraId="4CD1C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199559B6">
            <w:pPr>
              <w:spacing w:line="240" w:lineRule="auto"/>
              <w:jc w:val="center"/>
              <w:rPr>
                <w:rFonts w:ascii="Times New Roman" w:eastAsia="宋体"/>
                <w:sz w:val="18"/>
                <w:szCs w:val="18"/>
              </w:rPr>
            </w:pPr>
            <w:r>
              <w:rPr>
                <w:rFonts w:ascii="Times New Roman" w:eastAsia="宋体"/>
                <w:sz w:val="18"/>
                <w:szCs w:val="18"/>
              </w:rPr>
              <w:t>7</w:t>
            </w:r>
          </w:p>
        </w:tc>
        <w:tc>
          <w:tcPr>
            <w:tcW w:w="4395" w:type="dxa"/>
            <w:gridSpan w:val="2"/>
            <w:vAlign w:val="center"/>
          </w:tcPr>
          <w:p w14:paraId="0E61D227">
            <w:pPr>
              <w:spacing w:line="240" w:lineRule="auto"/>
              <w:rPr>
                <w:rFonts w:ascii="Times New Roman" w:eastAsia="宋体"/>
                <w:sz w:val="18"/>
                <w:szCs w:val="18"/>
              </w:rPr>
            </w:pPr>
            <w:r>
              <w:rPr>
                <w:rFonts w:ascii="Times New Roman" w:eastAsia="宋体"/>
                <w:sz w:val="18"/>
                <w:szCs w:val="18"/>
              </w:rPr>
              <w:t>破碎率增值               %</w:t>
            </w:r>
          </w:p>
        </w:tc>
        <w:tc>
          <w:tcPr>
            <w:tcW w:w="3339" w:type="dxa"/>
            <w:vAlign w:val="center"/>
          </w:tcPr>
          <w:p w14:paraId="149E77A7">
            <w:pPr>
              <w:spacing w:line="240" w:lineRule="auto"/>
              <w:jc w:val="center"/>
              <w:rPr>
                <w:rFonts w:asciiTheme="minorEastAsia" w:hAnsiTheme="minorEastAsia" w:eastAsiaTheme="minorEastAsia"/>
                <w:sz w:val="18"/>
                <w:szCs w:val="18"/>
              </w:rPr>
            </w:pPr>
            <w:r>
              <w:rPr>
                <w:rFonts w:asciiTheme="minorEastAsia" w:hAnsiTheme="minorEastAsia" w:eastAsiaTheme="minorEastAsia"/>
                <w:sz w:val="18"/>
                <w:szCs w:val="18"/>
              </w:rPr>
              <w:t>≤0.3</w:t>
            </w:r>
          </w:p>
        </w:tc>
      </w:tr>
      <w:tr w14:paraId="26803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2A9233AE">
            <w:pPr>
              <w:spacing w:line="240" w:lineRule="auto"/>
              <w:jc w:val="center"/>
              <w:rPr>
                <w:rFonts w:ascii="Times New Roman" w:eastAsia="宋体"/>
                <w:sz w:val="18"/>
                <w:szCs w:val="18"/>
              </w:rPr>
            </w:pPr>
            <w:r>
              <w:rPr>
                <w:rFonts w:ascii="Times New Roman" w:eastAsia="宋体"/>
                <w:sz w:val="18"/>
                <w:szCs w:val="18"/>
              </w:rPr>
              <w:t>8</w:t>
            </w:r>
          </w:p>
        </w:tc>
        <w:tc>
          <w:tcPr>
            <w:tcW w:w="4395" w:type="dxa"/>
            <w:gridSpan w:val="2"/>
            <w:vAlign w:val="center"/>
          </w:tcPr>
          <w:p w14:paraId="7151EE27">
            <w:pPr>
              <w:spacing w:line="240" w:lineRule="auto"/>
              <w:rPr>
                <w:rFonts w:ascii="Times New Roman" w:eastAsia="宋体"/>
                <w:sz w:val="18"/>
                <w:szCs w:val="18"/>
              </w:rPr>
            </w:pPr>
            <w:r>
              <w:rPr>
                <w:rFonts w:ascii="Times New Roman" w:eastAsia="宋体"/>
                <w:sz w:val="18"/>
                <w:szCs w:val="18"/>
              </w:rPr>
              <w:t>色泽、气味</w:t>
            </w:r>
          </w:p>
        </w:tc>
        <w:tc>
          <w:tcPr>
            <w:tcW w:w="3339" w:type="dxa"/>
            <w:vAlign w:val="center"/>
          </w:tcPr>
          <w:p w14:paraId="50160287">
            <w:pPr>
              <w:spacing w:line="240" w:lineRule="auto"/>
              <w:jc w:val="center"/>
              <w:rPr>
                <w:rFonts w:ascii="Times New Roman" w:eastAsia="宋体"/>
                <w:sz w:val="18"/>
                <w:szCs w:val="18"/>
              </w:rPr>
            </w:pPr>
            <w:r>
              <w:rPr>
                <w:rFonts w:ascii="Times New Roman" w:eastAsia="宋体"/>
                <w:sz w:val="18"/>
                <w:szCs w:val="18"/>
              </w:rPr>
              <w:t>正常</w:t>
            </w:r>
          </w:p>
        </w:tc>
      </w:tr>
      <w:tr w14:paraId="02709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5DCE4680">
            <w:pPr>
              <w:spacing w:line="240" w:lineRule="auto"/>
              <w:jc w:val="center"/>
              <w:rPr>
                <w:rFonts w:ascii="Times New Roman" w:eastAsia="宋体"/>
                <w:sz w:val="18"/>
                <w:szCs w:val="18"/>
              </w:rPr>
            </w:pPr>
            <w:r>
              <w:rPr>
                <w:rFonts w:ascii="Times New Roman" w:eastAsia="宋体"/>
                <w:sz w:val="18"/>
                <w:szCs w:val="18"/>
              </w:rPr>
              <w:t>9</w:t>
            </w:r>
          </w:p>
        </w:tc>
        <w:tc>
          <w:tcPr>
            <w:tcW w:w="4395" w:type="dxa"/>
            <w:gridSpan w:val="2"/>
            <w:vAlign w:val="center"/>
          </w:tcPr>
          <w:p w14:paraId="1139C4FA">
            <w:pPr>
              <w:spacing w:line="240" w:lineRule="auto"/>
              <w:rPr>
                <w:rFonts w:ascii="Times New Roman" w:eastAsia="宋体"/>
                <w:sz w:val="18"/>
                <w:szCs w:val="18"/>
              </w:rPr>
            </w:pPr>
            <w:r>
              <w:rPr>
                <w:rFonts w:ascii="Times New Roman" w:eastAsia="宋体"/>
                <w:sz w:val="18"/>
                <w:szCs w:val="18"/>
              </w:rPr>
              <w:t>苯并（a）芘增加值         μg/kg</w:t>
            </w:r>
          </w:p>
        </w:tc>
        <w:tc>
          <w:tcPr>
            <w:tcW w:w="3339" w:type="dxa"/>
            <w:vAlign w:val="center"/>
          </w:tcPr>
          <w:p w14:paraId="7D030A9F">
            <w:pPr>
              <w:spacing w:line="240" w:lineRule="auto"/>
              <w:jc w:val="center"/>
              <w:rPr>
                <w:rFonts w:ascii="宋体" w:hAnsi="宋体" w:eastAsia="宋体"/>
                <w:sz w:val="18"/>
                <w:szCs w:val="18"/>
              </w:rPr>
            </w:pPr>
            <w:r>
              <w:rPr>
                <w:rFonts w:hint="eastAsia" w:ascii="宋体" w:hAnsi="宋体" w:eastAsia="宋体"/>
                <w:sz w:val="18"/>
                <w:szCs w:val="18"/>
              </w:rPr>
              <w:t>直接加热</w:t>
            </w:r>
            <w:r>
              <w:rPr>
                <w:rFonts w:ascii="宋体" w:hAnsi="宋体" w:eastAsia="宋体"/>
                <w:sz w:val="18"/>
                <w:szCs w:val="18"/>
              </w:rPr>
              <w:t>≤5</w:t>
            </w:r>
          </w:p>
        </w:tc>
      </w:tr>
      <w:tr w14:paraId="1BFEF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Merge w:val="restart"/>
            <w:vAlign w:val="center"/>
          </w:tcPr>
          <w:p w14:paraId="2D1586BF">
            <w:pPr>
              <w:spacing w:line="240" w:lineRule="auto"/>
              <w:jc w:val="center"/>
              <w:rPr>
                <w:rFonts w:ascii="Times New Roman" w:eastAsia="宋体"/>
                <w:sz w:val="18"/>
                <w:szCs w:val="18"/>
              </w:rPr>
            </w:pPr>
            <w:r>
              <w:rPr>
                <w:rFonts w:ascii="Times New Roman" w:eastAsia="宋体"/>
                <w:sz w:val="18"/>
                <w:szCs w:val="18"/>
              </w:rPr>
              <w:t>10</w:t>
            </w:r>
          </w:p>
        </w:tc>
        <w:tc>
          <w:tcPr>
            <w:tcW w:w="4395" w:type="dxa"/>
            <w:gridSpan w:val="2"/>
            <w:vMerge w:val="restart"/>
            <w:vAlign w:val="center"/>
          </w:tcPr>
          <w:p w14:paraId="0CE7C901">
            <w:pPr>
              <w:spacing w:line="240" w:lineRule="auto"/>
              <w:rPr>
                <w:rFonts w:ascii="Times New Roman" w:eastAsia="宋体"/>
                <w:sz w:val="18"/>
                <w:szCs w:val="18"/>
              </w:rPr>
            </w:pPr>
            <w:r>
              <w:rPr>
                <w:rFonts w:ascii="Times New Roman" w:eastAsia="宋体"/>
                <w:sz w:val="18"/>
                <w:szCs w:val="18"/>
              </w:rPr>
              <w:t>出机粮食温度              ℃</w:t>
            </w:r>
          </w:p>
        </w:tc>
        <w:tc>
          <w:tcPr>
            <w:tcW w:w="3339" w:type="dxa"/>
            <w:vAlign w:val="center"/>
          </w:tcPr>
          <w:p w14:paraId="0BFA8948">
            <w:pPr>
              <w:spacing w:line="240" w:lineRule="auto"/>
              <w:jc w:val="center"/>
              <w:rPr>
                <w:rFonts w:ascii="Times New Roman" w:eastAsia="宋体"/>
                <w:sz w:val="18"/>
                <w:szCs w:val="18"/>
              </w:rPr>
            </w:pPr>
            <w:r>
              <w:rPr>
                <w:rFonts w:asciiTheme="minorEastAsia" w:hAnsiTheme="minorEastAsia" w:eastAsiaTheme="minorEastAsia"/>
                <w:sz w:val="18"/>
                <w:szCs w:val="18"/>
              </w:rPr>
              <w:t>≤</w:t>
            </w:r>
            <w:r>
              <w:rPr>
                <w:rFonts w:ascii="Times New Roman" w:eastAsiaTheme="minorEastAsia"/>
                <w:sz w:val="18"/>
                <w:szCs w:val="18"/>
              </w:rPr>
              <w:t>8（环境温度＜0℃）</w:t>
            </w:r>
          </w:p>
        </w:tc>
      </w:tr>
      <w:tr w14:paraId="08FE1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Merge w:val="continue"/>
            <w:vAlign w:val="center"/>
          </w:tcPr>
          <w:p w14:paraId="7172EB99">
            <w:pPr>
              <w:spacing w:line="240" w:lineRule="auto"/>
              <w:jc w:val="center"/>
              <w:rPr>
                <w:rFonts w:ascii="Times New Roman" w:eastAsia="宋体"/>
                <w:sz w:val="18"/>
                <w:szCs w:val="18"/>
              </w:rPr>
            </w:pPr>
          </w:p>
        </w:tc>
        <w:tc>
          <w:tcPr>
            <w:tcW w:w="4395" w:type="dxa"/>
            <w:gridSpan w:val="2"/>
            <w:vMerge w:val="continue"/>
            <w:vAlign w:val="center"/>
          </w:tcPr>
          <w:p w14:paraId="5F24D374">
            <w:pPr>
              <w:spacing w:line="240" w:lineRule="auto"/>
              <w:rPr>
                <w:rFonts w:ascii="Times New Roman" w:eastAsia="宋体"/>
                <w:sz w:val="18"/>
                <w:szCs w:val="18"/>
              </w:rPr>
            </w:pPr>
          </w:p>
        </w:tc>
        <w:tc>
          <w:tcPr>
            <w:tcW w:w="3339" w:type="dxa"/>
            <w:vAlign w:val="center"/>
          </w:tcPr>
          <w:p w14:paraId="6670456C">
            <w:pPr>
              <w:spacing w:line="240" w:lineRule="auto"/>
              <w:jc w:val="center"/>
              <w:rPr>
                <w:rFonts w:ascii="Times New Roman" w:eastAsia="宋体"/>
                <w:sz w:val="18"/>
                <w:szCs w:val="18"/>
              </w:rPr>
            </w:pPr>
            <w:r>
              <w:rPr>
                <w:rFonts w:asciiTheme="minorEastAsia" w:hAnsiTheme="minorEastAsia" w:eastAsiaTheme="minorEastAsia"/>
                <w:sz w:val="18"/>
                <w:szCs w:val="18"/>
              </w:rPr>
              <w:t>≤</w:t>
            </w:r>
            <w:r>
              <w:rPr>
                <w:rFonts w:ascii="Times New Roman" w:eastAsia="宋体"/>
                <w:sz w:val="18"/>
                <w:szCs w:val="18"/>
              </w:rPr>
              <w:t>环境温度+8（环境温度</w:t>
            </w:r>
            <w:r>
              <w:rPr>
                <w:rFonts w:asciiTheme="minorEastAsia" w:hAnsiTheme="minorEastAsia" w:eastAsiaTheme="minorEastAsia"/>
                <w:sz w:val="18"/>
                <w:szCs w:val="18"/>
              </w:rPr>
              <w:t>≥</w:t>
            </w:r>
            <w:r>
              <w:rPr>
                <w:rFonts w:ascii="Times New Roman" w:eastAsia="宋体"/>
                <w:sz w:val="18"/>
                <w:szCs w:val="18"/>
              </w:rPr>
              <w:t>0℃）</w:t>
            </w:r>
          </w:p>
        </w:tc>
      </w:tr>
      <w:tr w14:paraId="22DFB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62" w:type="dxa"/>
            <w:vAlign w:val="center"/>
          </w:tcPr>
          <w:p w14:paraId="553FA1D3">
            <w:pPr>
              <w:spacing w:line="240" w:lineRule="auto"/>
              <w:jc w:val="center"/>
              <w:rPr>
                <w:rFonts w:ascii="Times New Roman" w:eastAsia="宋体"/>
                <w:sz w:val="18"/>
                <w:szCs w:val="18"/>
              </w:rPr>
            </w:pPr>
            <w:r>
              <w:rPr>
                <w:rFonts w:ascii="Times New Roman" w:eastAsia="宋体"/>
                <w:sz w:val="18"/>
                <w:szCs w:val="18"/>
              </w:rPr>
              <w:t>11</w:t>
            </w:r>
          </w:p>
        </w:tc>
        <w:tc>
          <w:tcPr>
            <w:tcW w:w="4395" w:type="dxa"/>
            <w:gridSpan w:val="2"/>
            <w:vAlign w:val="center"/>
          </w:tcPr>
          <w:p w14:paraId="60ED1747">
            <w:pPr>
              <w:spacing w:line="240" w:lineRule="auto"/>
              <w:rPr>
                <w:rFonts w:ascii="Times New Roman" w:eastAsia="宋体"/>
                <w:sz w:val="18"/>
                <w:szCs w:val="18"/>
              </w:rPr>
            </w:pPr>
            <w:r>
              <w:rPr>
                <w:rFonts w:ascii="Times New Roman" w:eastAsia="宋体"/>
                <w:sz w:val="18"/>
                <w:szCs w:val="18"/>
              </w:rPr>
              <w:t xml:space="preserve">噪声                      </w:t>
            </w:r>
            <w:r>
              <w:rPr>
                <w:rFonts w:ascii="Times New Roman" w:eastAsiaTheme="minorEastAsia"/>
                <w:sz w:val="18"/>
                <w:szCs w:val="18"/>
              </w:rPr>
              <w:t>dB(A)</w:t>
            </w:r>
          </w:p>
        </w:tc>
        <w:tc>
          <w:tcPr>
            <w:tcW w:w="3339" w:type="dxa"/>
            <w:vAlign w:val="center"/>
          </w:tcPr>
          <w:p w14:paraId="4FA10AFC">
            <w:pPr>
              <w:spacing w:line="240" w:lineRule="auto"/>
              <w:jc w:val="center"/>
              <w:rPr>
                <w:rFonts w:ascii="Times New Roman" w:eastAsiaTheme="minorEastAsia"/>
                <w:sz w:val="18"/>
                <w:szCs w:val="18"/>
              </w:rPr>
            </w:pPr>
            <w:r>
              <w:rPr>
                <w:rFonts w:asciiTheme="minorEastAsia" w:hAnsiTheme="minorEastAsia" w:eastAsiaTheme="minorEastAsia"/>
                <w:sz w:val="18"/>
                <w:szCs w:val="18"/>
              </w:rPr>
              <w:t>≤</w:t>
            </w:r>
            <w:r>
              <w:rPr>
                <w:rFonts w:ascii="Times New Roman" w:eastAsiaTheme="minorEastAsia"/>
                <w:sz w:val="18"/>
                <w:szCs w:val="18"/>
              </w:rPr>
              <w:t>85</w:t>
            </w:r>
          </w:p>
        </w:tc>
      </w:tr>
    </w:tbl>
    <w:p w14:paraId="39278736">
      <w:pPr>
        <w:widowControl w:val="0"/>
        <w:autoSpaceDE w:val="0"/>
        <w:autoSpaceDN w:val="0"/>
        <w:snapToGrid/>
        <w:spacing w:line="240" w:lineRule="auto"/>
        <w:jc w:val="center"/>
        <w:outlineLvl w:val="9"/>
        <w:rPr>
          <w:rFonts w:ascii="Times New Roman"/>
        </w:rPr>
      </w:pPr>
    </w:p>
    <w:bookmarkEnd w:id="58"/>
    <w:bookmarkEnd w:id="59"/>
    <w:p w14:paraId="7828A5E7">
      <w:pPr>
        <w:pStyle w:val="29"/>
        <w:numPr>
          <w:ilvl w:val="1"/>
          <w:numId w:val="3"/>
        </w:numPr>
        <w:spacing w:before="156" w:after="156" w:line="360" w:lineRule="exact"/>
        <w:rPr>
          <w:rFonts w:ascii="Times New Roman"/>
        </w:rPr>
      </w:pPr>
      <w:bookmarkStart w:id="60" w:name="_Toc110602350"/>
      <w:bookmarkEnd w:id="60"/>
      <w:bookmarkStart w:id="61" w:name="_Toc110600303"/>
      <w:bookmarkEnd w:id="61"/>
      <w:bookmarkStart w:id="62" w:name="_Toc110602351"/>
      <w:bookmarkEnd w:id="62"/>
      <w:bookmarkStart w:id="63" w:name="_Toc110602349"/>
      <w:bookmarkEnd w:id="63"/>
      <w:bookmarkStart w:id="64" w:name="_Toc110600304"/>
      <w:bookmarkEnd w:id="64"/>
      <w:bookmarkStart w:id="65" w:name="_Toc110602348"/>
      <w:bookmarkEnd w:id="65"/>
      <w:bookmarkStart w:id="66" w:name="_Toc110600305"/>
      <w:bookmarkEnd w:id="66"/>
      <w:bookmarkStart w:id="67" w:name="_Toc110600306"/>
      <w:bookmarkEnd w:id="67"/>
      <w:r>
        <w:rPr>
          <w:rFonts w:ascii="Times New Roman"/>
        </w:rPr>
        <w:t>选址及总平面要求</w:t>
      </w:r>
    </w:p>
    <w:p w14:paraId="123EC09C">
      <w:pPr>
        <w:pStyle w:val="29"/>
        <w:spacing w:before="156" w:after="156" w:line="360" w:lineRule="exact"/>
        <w:rPr>
          <w:rFonts w:ascii="Times New Roman" w:eastAsia="宋体"/>
          <w:b/>
          <w:szCs w:val="24"/>
        </w:rPr>
      </w:pPr>
      <w:bookmarkStart w:id="68" w:name="_Toc110600309"/>
      <w:bookmarkStart w:id="69" w:name="_Toc110602354"/>
      <w:r>
        <w:rPr>
          <w:rFonts w:ascii="Times New Roman" w:eastAsia="宋体"/>
          <w:b/>
          <w:szCs w:val="24"/>
        </w:rPr>
        <w:t>5.4.1 选址要求</w:t>
      </w:r>
      <w:bookmarkEnd w:id="68"/>
      <w:bookmarkEnd w:id="69"/>
    </w:p>
    <w:p w14:paraId="17D253FB">
      <w:pPr>
        <w:widowControl w:val="0"/>
        <w:adjustRightInd/>
        <w:snapToGrid/>
        <w:spacing w:line="240" w:lineRule="auto"/>
        <w:jc w:val="both"/>
        <w:outlineLvl w:val="9"/>
        <w:rPr>
          <w:rFonts w:ascii="Times New Roman" w:eastAsia="宋体"/>
          <w:szCs w:val="22"/>
        </w:rPr>
      </w:pPr>
      <w:bookmarkStart w:id="70" w:name="_Toc110602355"/>
      <w:bookmarkStart w:id="71" w:name="_Toc110600310"/>
      <w:bookmarkStart w:id="72" w:name="_Toc109669808"/>
      <w:r>
        <w:rPr>
          <w:rFonts w:ascii="Times New Roman" w:eastAsia="宋体"/>
          <w:szCs w:val="22"/>
        </w:rPr>
        <w:t>5.4.1.1 应符合国家和地方土地利用规划和城乡规划的要求。</w:t>
      </w:r>
      <w:bookmarkEnd w:id="70"/>
      <w:bookmarkEnd w:id="71"/>
      <w:bookmarkEnd w:id="72"/>
    </w:p>
    <w:p w14:paraId="2358B3ED">
      <w:pPr>
        <w:widowControl w:val="0"/>
        <w:adjustRightInd/>
        <w:snapToGrid/>
        <w:spacing w:line="240" w:lineRule="auto"/>
        <w:jc w:val="both"/>
        <w:outlineLvl w:val="9"/>
        <w:rPr>
          <w:rFonts w:ascii="Times New Roman" w:eastAsia="宋体"/>
          <w:szCs w:val="22"/>
        </w:rPr>
      </w:pPr>
      <w:bookmarkStart w:id="73" w:name="_Toc109669809"/>
      <w:bookmarkStart w:id="74" w:name="_Toc110602356"/>
      <w:bookmarkStart w:id="75" w:name="_Toc110600311"/>
      <w:r>
        <w:rPr>
          <w:rFonts w:ascii="Times New Roman" w:eastAsia="宋体"/>
          <w:szCs w:val="22"/>
        </w:rPr>
        <w:t>5.4.1.2 场地面积应满足生产、生活及发展的需要，远离居民区（距民用建筑</w:t>
      </w:r>
      <w:r>
        <w:rPr>
          <w:rFonts w:hint="eastAsia" w:asciiTheme="minorEastAsia" w:hAnsiTheme="minorEastAsia" w:eastAsiaTheme="minorEastAsia"/>
          <w:szCs w:val="22"/>
        </w:rPr>
        <w:t>≥</w:t>
      </w:r>
      <w:r>
        <w:rPr>
          <w:rFonts w:ascii="Times New Roman" w:eastAsia="宋体"/>
          <w:szCs w:val="22"/>
        </w:rPr>
        <w:t>25m）并位于7-10月居民区及公共建筑最大频率风向下风侧。</w:t>
      </w:r>
      <w:bookmarkEnd w:id="73"/>
      <w:bookmarkEnd w:id="74"/>
      <w:bookmarkEnd w:id="75"/>
    </w:p>
    <w:p w14:paraId="49983752">
      <w:pPr>
        <w:widowControl w:val="0"/>
        <w:adjustRightInd/>
        <w:snapToGrid/>
        <w:spacing w:line="240" w:lineRule="auto"/>
        <w:jc w:val="both"/>
        <w:outlineLvl w:val="9"/>
        <w:rPr>
          <w:rFonts w:ascii="Times New Roman" w:eastAsia="宋体"/>
          <w:szCs w:val="22"/>
        </w:rPr>
      </w:pPr>
      <w:bookmarkStart w:id="76" w:name="_Toc110602357"/>
      <w:bookmarkStart w:id="77" w:name="_Toc109669810"/>
      <w:bookmarkStart w:id="78" w:name="_Toc110600312"/>
      <w:r>
        <w:rPr>
          <w:rFonts w:ascii="Times New Roman" w:eastAsia="宋体"/>
          <w:szCs w:val="22"/>
        </w:rPr>
        <w:t>5.4.1.3 宜建设在双季稻种植基地附近，应确保有稳定可靠的粮源、便于就近收购稻谷，并具有相应规模的稻谷储备量或中转量。周边可干燥服务范围不宜低于1000亩，收获服务半径不宜超过15公里。</w:t>
      </w:r>
      <w:bookmarkEnd w:id="76"/>
      <w:bookmarkEnd w:id="77"/>
      <w:bookmarkEnd w:id="78"/>
    </w:p>
    <w:p w14:paraId="5B144D7F">
      <w:pPr>
        <w:widowControl w:val="0"/>
        <w:adjustRightInd/>
        <w:snapToGrid/>
        <w:spacing w:line="240" w:lineRule="auto"/>
        <w:jc w:val="both"/>
        <w:outlineLvl w:val="9"/>
        <w:rPr>
          <w:rFonts w:ascii="Times New Roman" w:eastAsia="宋体"/>
          <w:szCs w:val="22"/>
        </w:rPr>
      </w:pPr>
      <w:bookmarkStart w:id="79" w:name="_Toc110602358"/>
      <w:bookmarkStart w:id="80" w:name="_Toc110600313"/>
      <w:bookmarkStart w:id="81" w:name="_Toc109669811"/>
      <w:r>
        <w:rPr>
          <w:rFonts w:ascii="Times New Roman" w:eastAsia="宋体"/>
          <w:szCs w:val="22"/>
        </w:rPr>
        <w:t>5.4.1.4 应具有便利和经济的交通运输条件，具备可靠、适用、经济的供电、消防用水、供热、通讯等外部协作条件。</w:t>
      </w:r>
      <w:bookmarkEnd w:id="79"/>
      <w:bookmarkEnd w:id="80"/>
      <w:bookmarkEnd w:id="81"/>
    </w:p>
    <w:p w14:paraId="09539FDC">
      <w:pPr>
        <w:widowControl w:val="0"/>
        <w:adjustRightInd/>
        <w:snapToGrid/>
        <w:spacing w:line="240" w:lineRule="auto"/>
        <w:jc w:val="both"/>
        <w:outlineLvl w:val="9"/>
        <w:rPr>
          <w:rFonts w:ascii="Times New Roman" w:eastAsia="宋体"/>
          <w:szCs w:val="22"/>
        </w:rPr>
      </w:pPr>
      <w:bookmarkStart w:id="82" w:name="_Toc110602359"/>
      <w:bookmarkStart w:id="83" w:name="_Toc110600314"/>
      <w:bookmarkStart w:id="84" w:name="_Toc109669812"/>
      <w:r>
        <w:rPr>
          <w:rFonts w:ascii="Times New Roman" w:eastAsia="宋体"/>
          <w:szCs w:val="22"/>
        </w:rPr>
        <w:t>5.4.1.5 应远离污染源及易燃、易爆等危险物品生产或存放的场所，符合国家及地方防爆、防火、防尘、环保、卫生及安全生产要求。</w:t>
      </w:r>
      <w:bookmarkEnd w:id="82"/>
      <w:bookmarkEnd w:id="83"/>
      <w:bookmarkEnd w:id="84"/>
    </w:p>
    <w:p w14:paraId="4B83C287">
      <w:pPr>
        <w:widowControl w:val="0"/>
        <w:adjustRightInd/>
        <w:snapToGrid/>
        <w:spacing w:line="240" w:lineRule="auto"/>
        <w:jc w:val="both"/>
        <w:outlineLvl w:val="9"/>
        <w:rPr>
          <w:rFonts w:ascii="Times New Roman" w:eastAsia="宋体"/>
          <w:szCs w:val="22"/>
        </w:rPr>
      </w:pPr>
      <w:bookmarkStart w:id="85" w:name="_Toc110600315"/>
      <w:bookmarkStart w:id="86" w:name="_Toc109669813"/>
      <w:bookmarkStart w:id="87" w:name="_Toc110602360"/>
      <w:r>
        <w:rPr>
          <w:rFonts w:ascii="Times New Roman" w:eastAsia="宋体"/>
          <w:szCs w:val="22"/>
        </w:rPr>
        <w:t>5.4.1.6 具有良好的工程地质和水文地质条件，地势应相对平坦、开阔、不低于周边基础高度，避免洪水、潮水或内涝威胁。不宜选择在抗震设防为8度以上的地震区，应避开泥石流、滑坡、洪涝等直接危害地段以及</w:t>
      </w:r>
      <w:r>
        <w:rPr>
          <w:rFonts w:hint="eastAsia" w:ascii="Times New Roman" w:eastAsia="宋体"/>
          <w:szCs w:val="22"/>
          <w:lang w:eastAsia="zh-CN"/>
        </w:rPr>
        <w:t>Ⅳ级</w:t>
      </w:r>
      <w:r>
        <w:rPr>
          <w:rFonts w:ascii="Times New Roman" w:eastAsia="宋体"/>
          <w:szCs w:val="22"/>
        </w:rPr>
        <w:t>自重湿陷性黄土和</w:t>
      </w:r>
      <w:r>
        <w:rPr>
          <w:rFonts w:hint="eastAsia" w:ascii="Times New Roman" w:eastAsia="宋体"/>
          <w:szCs w:val="22"/>
          <w:lang w:eastAsia="zh-CN"/>
        </w:rPr>
        <w:t>Ⅲ级</w:t>
      </w:r>
      <w:r>
        <w:rPr>
          <w:rFonts w:ascii="Times New Roman" w:eastAsia="宋体"/>
          <w:szCs w:val="22"/>
        </w:rPr>
        <w:t>膨胀土等工程地质条件不良区。</w:t>
      </w:r>
      <w:bookmarkEnd w:id="85"/>
      <w:bookmarkEnd w:id="86"/>
      <w:bookmarkEnd w:id="87"/>
    </w:p>
    <w:p w14:paraId="3B3880CD">
      <w:pPr>
        <w:widowControl w:val="0"/>
        <w:adjustRightInd/>
        <w:snapToGrid/>
        <w:spacing w:line="240" w:lineRule="auto"/>
        <w:jc w:val="both"/>
        <w:outlineLvl w:val="9"/>
        <w:rPr>
          <w:rFonts w:ascii="Times New Roman" w:eastAsia="宋体"/>
          <w:szCs w:val="22"/>
        </w:rPr>
      </w:pPr>
      <w:bookmarkStart w:id="88" w:name="_Toc109669814"/>
      <w:bookmarkStart w:id="89" w:name="_Toc110602361"/>
      <w:bookmarkStart w:id="90" w:name="_Toc110600316"/>
      <w:r>
        <w:rPr>
          <w:rFonts w:ascii="Times New Roman" w:eastAsia="宋体"/>
          <w:szCs w:val="22"/>
        </w:rPr>
        <w:t>5.4.1.7 应避开高压线、地下光缆、电缆、输油输气管道等设施。</w:t>
      </w:r>
      <w:bookmarkEnd w:id="88"/>
      <w:bookmarkEnd w:id="89"/>
      <w:bookmarkEnd w:id="90"/>
    </w:p>
    <w:p w14:paraId="55A332BE">
      <w:pPr>
        <w:pStyle w:val="29"/>
        <w:spacing w:before="156" w:after="156" w:line="360" w:lineRule="exact"/>
        <w:rPr>
          <w:rFonts w:ascii="Times New Roman" w:eastAsia="宋体"/>
          <w:b/>
          <w:szCs w:val="24"/>
        </w:rPr>
      </w:pPr>
      <w:bookmarkStart w:id="91" w:name="_Toc110600317"/>
      <w:bookmarkStart w:id="92" w:name="_Toc110602362"/>
      <w:r>
        <w:rPr>
          <w:rFonts w:ascii="Times New Roman" w:eastAsia="宋体"/>
          <w:b/>
          <w:szCs w:val="24"/>
        </w:rPr>
        <w:t>5.4.2功能分区</w:t>
      </w:r>
      <w:bookmarkEnd w:id="91"/>
      <w:bookmarkEnd w:id="92"/>
    </w:p>
    <w:p w14:paraId="7BD7796E">
      <w:pPr>
        <w:widowControl w:val="0"/>
        <w:adjustRightInd/>
        <w:snapToGrid/>
        <w:spacing w:line="240" w:lineRule="auto"/>
        <w:jc w:val="both"/>
        <w:outlineLvl w:val="9"/>
        <w:rPr>
          <w:rFonts w:ascii="Times New Roman" w:eastAsia="宋体"/>
          <w:szCs w:val="22"/>
        </w:rPr>
      </w:pPr>
      <w:bookmarkStart w:id="93" w:name="_Toc109669815"/>
      <w:bookmarkStart w:id="94" w:name="_Toc110602363"/>
      <w:bookmarkStart w:id="95" w:name="_Toc110600318"/>
      <w:r>
        <w:rPr>
          <w:rFonts w:ascii="Times New Roman" w:eastAsia="宋体"/>
          <w:szCs w:val="22"/>
        </w:rPr>
        <w:t>5.4.2.1 烘干中心可分为原粮称重检测、预处理、烘前暂存、干燥、烘后暂存等主要生产区域和除尘、配电、燃料存储等辅助设施区域等，还可根据场区情况设置办公区和生活区。</w:t>
      </w:r>
      <w:bookmarkEnd w:id="93"/>
      <w:bookmarkEnd w:id="94"/>
      <w:bookmarkEnd w:id="95"/>
      <w:bookmarkStart w:id="96" w:name="_Toc109669816"/>
    </w:p>
    <w:p w14:paraId="5195B97D">
      <w:pPr>
        <w:widowControl w:val="0"/>
        <w:adjustRightInd/>
        <w:snapToGrid/>
        <w:spacing w:line="240" w:lineRule="auto"/>
        <w:jc w:val="both"/>
        <w:outlineLvl w:val="9"/>
        <w:rPr>
          <w:rFonts w:ascii="Times New Roman" w:eastAsia="宋体"/>
          <w:szCs w:val="22"/>
        </w:rPr>
      </w:pPr>
      <w:bookmarkStart w:id="97" w:name="_Toc110602364"/>
      <w:bookmarkStart w:id="98" w:name="_Toc110600319"/>
      <w:r>
        <w:rPr>
          <w:rFonts w:ascii="Times New Roman" w:eastAsia="宋体"/>
          <w:szCs w:val="22"/>
        </w:rPr>
        <w:t xml:space="preserve">5.4.2.2 </w:t>
      </w:r>
      <w:bookmarkEnd w:id="96"/>
      <w:bookmarkEnd w:id="97"/>
      <w:bookmarkEnd w:id="98"/>
      <w:r>
        <w:rPr>
          <w:rFonts w:ascii="Times New Roman" w:eastAsia="宋体"/>
          <w:szCs w:val="22"/>
        </w:rPr>
        <w:t>烘干中心应做到功能分区明确、工艺流程简捷、布局紧凑合理，物流人流顺畅、确保操作安全便捷。</w:t>
      </w:r>
    </w:p>
    <w:p w14:paraId="54E5EF7B">
      <w:pPr>
        <w:widowControl w:val="0"/>
        <w:adjustRightInd/>
        <w:snapToGrid/>
        <w:spacing w:line="240" w:lineRule="auto"/>
        <w:jc w:val="both"/>
        <w:outlineLvl w:val="9"/>
        <w:rPr>
          <w:rFonts w:ascii="Times New Roman" w:eastAsia="宋体"/>
          <w:szCs w:val="22"/>
        </w:rPr>
      </w:pPr>
      <w:bookmarkStart w:id="99" w:name="_Toc110600321"/>
      <w:bookmarkStart w:id="100" w:name="_Toc110602366"/>
      <w:r>
        <w:rPr>
          <w:rFonts w:ascii="Times New Roman" w:eastAsia="宋体"/>
          <w:szCs w:val="22"/>
        </w:rPr>
        <w:t xml:space="preserve">5.4.2.3 </w:t>
      </w:r>
      <w:bookmarkEnd w:id="99"/>
      <w:bookmarkEnd w:id="100"/>
      <w:r>
        <w:rPr>
          <w:rFonts w:ascii="Times New Roman" w:eastAsia="宋体"/>
          <w:szCs w:val="22"/>
        </w:rPr>
        <w:t>配电设施应靠近负荷较大的干燥区、靠近厂区边缘且输电线路进出方便的位置，宜布置在场区地势较高的位置，不得布置在有强烈振动的设备附近</w:t>
      </w:r>
      <w:r>
        <w:rPr>
          <w:rFonts w:hint="eastAsia" w:ascii="Times New Roman" w:eastAsia="宋体"/>
          <w:szCs w:val="22"/>
        </w:rPr>
        <w:t>。</w:t>
      </w:r>
    </w:p>
    <w:p w14:paraId="6C0F4CCB">
      <w:pPr>
        <w:widowControl w:val="0"/>
        <w:adjustRightInd/>
        <w:snapToGrid/>
        <w:spacing w:line="240" w:lineRule="auto"/>
        <w:jc w:val="both"/>
        <w:outlineLvl w:val="9"/>
        <w:rPr>
          <w:rFonts w:ascii="Times New Roman" w:eastAsia="宋体"/>
          <w:szCs w:val="22"/>
        </w:rPr>
      </w:pPr>
      <w:r>
        <w:rPr>
          <w:rFonts w:ascii="Times New Roman" w:eastAsia="宋体"/>
          <w:szCs w:val="22"/>
        </w:rPr>
        <w:t>5.4.2.4 燃料间位置与各设施间的消防应符合GB 50016的要求</w:t>
      </w:r>
      <w:r>
        <w:rPr>
          <w:rFonts w:hint="eastAsia" w:ascii="Times New Roman" w:eastAsia="宋体"/>
          <w:szCs w:val="22"/>
        </w:rPr>
        <w:t>。</w:t>
      </w:r>
    </w:p>
    <w:p w14:paraId="4D3E7381">
      <w:pPr>
        <w:widowControl w:val="0"/>
        <w:adjustRightInd/>
        <w:snapToGrid/>
        <w:spacing w:line="240" w:lineRule="auto"/>
        <w:jc w:val="both"/>
        <w:outlineLvl w:val="9"/>
        <w:rPr>
          <w:rFonts w:ascii="Times New Roman" w:eastAsia="宋体"/>
          <w:szCs w:val="22"/>
        </w:rPr>
      </w:pPr>
      <w:r>
        <w:rPr>
          <w:rFonts w:ascii="Times New Roman" w:eastAsia="宋体"/>
          <w:szCs w:val="22"/>
        </w:rPr>
        <w:t>5.4.2.5 场区应设计有环通道路和回车场。</w:t>
      </w:r>
    </w:p>
    <w:p w14:paraId="17B9595A">
      <w:pPr>
        <w:pStyle w:val="29"/>
        <w:numPr>
          <w:ilvl w:val="1"/>
          <w:numId w:val="3"/>
        </w:numPr>
        <w:spacing w:before="156" w:after="156" w:line="360" w:lineRule="exact"/>
        <w:rPr>
          <w:rFonts w:ascii="Times New Roman"/>
        </w:rPr>
      </w:pPr>
      <w:bookmarkStart w:id="101" w:name="_Toc110600598"/>
      <w:bookmarkStart w:id="102" w:name="_Toc110602643"/>
      <w:r>
        <w:rPr>
          <w:rFonts w:ascii="Times New Roman"/>
        </w:rPr>
        <w:t>成套设备布局</w:t>
      </w:r>
    </w:p>
    <w:bookmarkEnd w:id="101"/>
    <w:bookmarkEnd w:id="102"/>
    <w:p w14:paraId="772A1EAB">
      <w:pPr>
        <w:pStyle w:val="29"/>
        <w:spacing w:before="156" w:after="156"/>
        <w:rPr>
          <w:rFonts w:ascii="Times New Roman" w:eastAsia="宋体"/>
          <w:szCs w:val="24"/>
        </w:rPr>
      </w:pPr>
      <w:r>
        <w:rPr>
          <w:rFonts w:ascii="Times New Roman" w:eastAsia="宋体"/>
          <w:szCs w:val="24"/>
        </w:rPr>
        <w:t>5.5.1 本规范中干燥设备以生物质颗粒热风炉和热泵为热源分别进行布局，考虑到个别需求，也提供了1套以天然气为能源的布局作为参考。布局图中提供了附属设施干燥机（塔）房与除尘室的建议尺寸。</w:t>
      </w:r>
    </w:p>
    <w:p w14:paraId="0DD32427">
      <w:pPr>
        <w:pStyle w:val="29"/>
        <w:spacing w:before="156" w:after="156" w:line="360" w:lineRule="exact"/>
        <w:rPr>
          <w:rFonts w:ascii="Times New Roman" w:eastAsia="宋体"/>
          <w:b/>
          <w:szCs w:val="24"/>
        </w:rPr>
      </w:pPr>
      <w:r>
        <w:rPr>
          <w:rFonts w:ascii="Times New Roman" w:eastAsia="宋体"/>
          <w:b/>
          <w:szCs w:val="24"/>
        </w:rPr>
        <w:t>5.5.2 成套设备布局</w:t>
      </w:r>
    </w:p>
    <w:p w14:paraId="3991CCD5">
      <w:pPr>
        <w:widowControl w:val="0"/>
        <w:adjustRightInd/>
        <w:snapToGrid/>
        <w:spacing w:line="240" w:lineRule="auto"/>
        <w:jc w:val="both"/>
        <w:outlineLvl w:val="9"/>
        <w:rPr>
          <w:rFonts w:ascii="Times New Roman" w:eastAsia="宋体"/>
          <w:b/>
          <w:szCs w:val="22"/>
        </w:rPr>
      </w:pPr>
      <w:r>
        <w:rPr>
          <w:rFonts w:ascii="Times New Roman" w:eastAsia="宋体"/>
          <w:b/>
          <w:szCs w:val="22"/>
        </w:rPr>
        <w:t>5.5.2.1 Ⅰ</w:t>
      </w:r>
      <w:r>
        <w:rPr>
          <w:rFonts w:hint="eastAsia" w:ascii="Times New Roman" w:eastAsia="宋体"/>
          <w:b/>
          <w:szCs w:val="22"/>
        </w:rPr>
        <w:t>型烘干中心（生物质颗粒）</w:t>
      </w:r>
    </w:p>
    <w:p w14:paraId="04127122">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Ⅰ型烘干中心</w:t>
      </w:r>
      <w:r>
        <w:rPr>
          <w:rFonts w:ascii="Times New Roman" w:eastAsia="宋体"/>
          <w:szCs w:val="22"/>
        </w:rPr>
        <w:t>平面布局图、立面图及侧视图分别见</w:t>
      </w:r>
      <w:r>
        <w:rPr>
          <w:rFonts w:hint="eastAsia" w:ascii="Times New Roman" w:eastAsia="宋体"/>
          <w:szCs w:val="22"/>
        </w:rPr>
        <w:t>附录B的B</w:t>
      </w:r>
      <w:r>
        <w:rPr>
          <w:rFonts w:ascii="Times New Roman" w:eastAsia="宋体"/>
          <w:szCs w:val="22"/>
        </w:rPr>
        <w:t>.1</w:t>
      </w:r>
      <w:r>
        <w:rPr>
          <w:rFonts w:hint="eastAsia" w:ascii="Times New Roman" w:eastAsia="宋体"/>
          <w:szCs w:val="22"/>
        </w:rPr>
        <w:t>、</w:t>
      </w:r>
      <w:r>
        <w:rPr>
          <w:rFonts w:ascii="Times New Roman" w:eastAsia="宋体"/>
          <w:szCs w:val="22"/>
        </w:rPr>
        <w:t>B.2</w:t>
      </w:r>
      <w:r>
        <w:rPr>
          <w:rFonts w:hint="eastAsia" w:ascii="Times New Roman" w:eastAsia="宋体"/>
          <w:szCs w:val="22"/>
        </w:rPr>
        <w:t>、B</w:t>
      </w:r>
      <w:r>
        <w:rPr>
          <w:rFonts w:ascii="Times New Roman" w:eastAsia="宋体"/>
          <w:szCs w:val="22"/>
        </w:rPr>
        <w:t>.3。</w:t>
      </w:r>
    </w:p>
    <w:p w14:paraId="68282B08">
      <w:pPr>
        <w:widowControl w:val="0"/>
        <w:adjustRightInd/>
        <w:snapToGrid/>
        <w:spacing w:line="240" w:lineRule="auto"/>
        <w:jc w:val="both"/>
        <w:outlineLvl w:val="9"/>
        <w:rPr>
          <w:rFonts w:ascii="Times New Roman" w:eastAsia="宋体"/>
          <w:b/>
          <w:szCs w:val="22"/>
        </w:rPr>
      </w:pPr>
      <w:r>
        <w:rPr>
          <w:rFonts w:ascii="Times New Roman" w:eastAsia="宋体"/>
          <w:b/>
          <w:szCs w:val="22"/>
        </w:rPr>
        <w:t>5.5.2.2 Ⅱ型</w:t>
      </w:r>
      <w:r>
        <w:rPr>
          <w:rFonts w:hint="eastAsia" w:ascii="Times New Roman" w:eastAsia="宋体"/>
          <w:b/>
          <w:szCs w:val="22"/>
        </w:rPr>
        <w:t>烘干中心（生物质颗粒）</w:t>
      </w:r>
    </w:p>
    <w:p w14:paraId="217D25E9">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Ⅱ型烘干中心平面布局图、立面图及侧视图分别见附录B的B.</w:t>
      </w:r>
      <w:r>
        <w:rPr>
          <w:rFonts w:ascii="Times New Roman" w:eastAsia="宋体"/>
          <w:szCs w:val="22"/>
        </w:rPr>
        <w:t>4</w:t>
      </w:r>
      <w:r>
        <w:rPr>
          <w:rFonts w:hint="eastAsia" w:ascii="Times New Roman" w:eastAsia="宋体"/>
          <w:szCs w:val="22"/>
        </w:rPr>
        <w:t>、B.</w:t>
      </w:r>
      <w:r>
        <w:rPr>
          <w:rFonts w:ascii="Times New Roman" w:eastAsia="宋体"/>
          <w:szCs w:val="22"/>
        </w:rPr>
        <w:t>5</w:t>
      </w:r>
      <w:r>
        <w:rPr>
          <w:rFonts w:hint="eastAsia" w:ascii="Times New Roman" w:eastAsia="宋体"/>
          <w:szCs w:val="22"/>
        </w:rPr>
        <w:t>、B.</w:t>
      </w:r>
      <w:r>
        <w:rPr>
          <w:rFonts w:ascii="Times New Roman" w:eastAsia="宋体"/>
          <w:szCs w:val="22"/>
        </w:rPr>
        <w:t>6</w:t>
      </w:r>
      <w:r>
        <w:rPr>
          <w:rFonts w:hint="eastAsia" w:ascii="Times New Roman" w:eastAsia="宋体"/>
          <w:szCs w:val="22"/>
        </w:rPr>
        <w:t>。</w:t>
      </w:r>
    </w:p>
    <w:p w14:paraId="77B9CD54">
      <w:pPr>
        <w:widowControl w:val="0"/>
        <w:adjustRightInd/>
        <w:snapToGrid/>
        <w:spacing w:line="240" w:lineRule="auto"/>
        <w:jc w:val="both"/>
        <w:outlineLvl w:val="9"/>
        <w:rPr>
          <w:rFonts w:ascii="Times New Roman" w:eastAsia="宋体"/>
          <w:b/>
          <w:szCs w:val="22"/>
        </w:rPr>
      </w:pPr>
      <w:r>
        <w:rPr>
          <w:rFonts w:ascii="Times New Roman" w:eastAsia="宋体"/>
          <w:b/>
          <w:szCs w:val="22"/>
        </w:rPr>
        <w:t>5.5.2.3 Ⅲ型</w:t>
      </w:r>
      <w:r>
        <w:rPr>
          <w:rFonts w:hint="eastAsia" w:ascii="Times New Roman" w:eastAsia="宋体"/>
          <w:b/>
          <w:szCs w:val="22"/>
        </w:rPr>
        <w:t>烘干中心（生物质颗粒）</w:t>
      </w:r>
    </w:p>
    <w:p w14:paraId="27671A88">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Ⅲ型烘干中心平面布局图、立面图及侧视图分别见附录B的B.</w:t>
      </w:r>
      <w:r>
        <w:rPr>
          <w:rFonts w:ascii="Times New Roman" w:eastAsia="宋体"/>
          <w:szCs w:val="22"/>
        </w:rPr>
        <w:t>7</w:t>
      </w:r>
      <w:r>
        <w:rPr>
          <w:rFonts w:hint="eastAsia" w:ascii="Times New Roman" w:eastAsia="宋体"/>
          <w:szCs w:val="22"/>
        </w:rPr>
        <w:t>、B.</w:t>
      </w:r>
      <w:r>
        <w:rPr>
          <w:rFonts w:ascii="Times New Roman" w:eastAsia="宋体"/>
          <w:szCs w:val="22"/>
        </w:rPr>
        <w:t>8</w:t>
      </w:r>
      <w:r>
        <w:rPr>
          <w:rFonts w:hint="eastAsia" w:ascii="Times New Roman" w:eastAsia="宋体"/>
          <w:szCs w:val="22"/>
        </w:rPr>
        <w:t>、B.</w:t>
      </w:r>
      <w:r>
        <w:rPr>
          <w:rFonts w:ascii="Times New Roman" w:eastAsia="宋体"/>
          <w:szCs w:val="22"/>
        </w:rPr>
        <w:t>9</w:t>
      </w:r>
      <w:r>
        <w:rPr>
          <w:rFonts w:hint="eastAsia" w:ascii="Times New Roman" w:eastAsia="宋体"/>
          <w:szCs w:val="22"/>
        </w:rPr>
        <w:t>。</w:t>
      </w:r>
    </w:p>
    <w:p w14:paraId="77A99FAD">
      <w:pPr>
        <w:widowControl w:val="0"/>
        <w:adjustRightInd/>
        <w:snapToGrid/>
        <w:spacing w:line="240" w:lineRule="auto"/>
        <w:jc w:val="both"/>
        <w:outlineLvl w:val="9"/>
        <w:rPr>
          <w:rFonts w:ascii="Times New Roman" w:eastAsia="宋体"/>
          <w:b/>
          <w:szCs w:val="22"/>
        </w:rPr>
      </w:pPr>
      <w:r>
        <w:rPr>
          <w:rFonts w:ascii="Times New Roman" w:eastAsia="宋体"/>
          <w:b/>
          <w:szCs w:val="22"/>
        </w:rPr>
        <w:t>5.5.2.4 Ⅳ型</w:t>
      </w:r>
      <w:r>
        <w:rPr>
          <w:rFonts w:hint="eastAsia" w:ascii="Times New Roman" w:eastAsia="宋体"/>
          <w:b/>
          <w:szCs w:val="22"/>
        </w:rPr>
        <w:t>烘干中心（生物质颗粒）</w:t>
      </w:r>
    </w:p>
    <w:p w14:paraId="288A3422">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Ⅳ型烘干中心平面布局图、立面图及侧视图分别见附录B的B.</w:t>
      </w:r>
      <w:r>
        <w:rPr>
          <w:rFonts w:ascii="Times New Roman" w:eastAsia="宋体"/>
          <w:szCs w:val="22"/>
        </w:rPr>
        <w:t>10</w:t>
      </w:r>
      <w:r>
        <w:rPr>
          <w:rFonts w:hint="eastAsia" w:ascii="Times New Roman" w:eastAsia="宋体"/>
          <w:szCs w:val="22"/>
        </w:rPr>
        <w:t>、B.</w:t>
      </w:r>
      <w:r>
        <w:rPr>
          <w:rFonts w:ascii="Times New Roman" w:eastAsia="宋体"/>
          <w:szCs w:val="22"/>
        </w:rPr>
        <w:t>11</w:t>
      </w:r>
      <w:r>
        <w:rPr>
          <w:rFonts w:hint="eastAsia" w:ascii="Times New Roman" w:eastAsia="宋体"/>
          <w:szCs w:val="22"/>
        </w:rPr>
        <w:t>、B.</w:t>
      </w:r>
      <w:r>
        <w:rPr>
          <w:rFonts w:ascii="Times New Roman" w:eastAsia="宋体"/>
          <w:szCs w:val="22"/>
        </w:rPr>
        <w:t>12</w:t>
      </w:r>
      <w:r>
        <w:rPr>
          <w:rFonts w:hint="eastAsia" w:ascii="Times New Roman" w:eastAsia="宋体"/>
          <w:szCs w:val="22"/>
        </w:rPr>
        <w:t>。</w:t>
      </w:r>
    </w:p>
    <w:p w14:paraId="7E1EAC2B">
      <w:pPr>
        <w:widowControl w:val="0"/>
        <w:adjustRightInd/>
        <w:snapToGrid/>
        <w:spacing w:line="240" w:lineRule="auto"/>
        <w:jc w:val="both"/>
        <w:outlineLvl w:val="9"/>
        <w:rPr>
          <w:rFonts w:ascii="Times New Roman" w:eastAsia="宋体"/>
          <w:b/>
          <w:szCs w:val="22"/>
        </w:rPr>
      </w:pPr>
      <w:r>
        <w:rPr>
          <w:rFonts w:ascii="Times New Roman" w:eastAsia="宋体"/>
          <w:b/>
          <w:szCs w:val="22"/>
        </w:rPr>
        <w:t>5.5.2.5 Ⅴ型</w:t>
      </w:r>
      <w:r>
        <w:rPr>
          <w:rFonts w:hint="eastAsia" w:ascii="Times New Roman" w:eastAsia="宋体"/>
          <w:b/>
          <w:szCs w:val="22"/>
        </w:rPr>
        <w:t>烘干中心（生物质颗粒）</w:t>
      </w:r>
    </w:p>
    <w:p w14:paraId="12EA0D1A">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Ⅴ型烘干中心平面布局图、立面图及侧视图分别见附录B的B.</w:t>
      </w:r>
      <w:r>
        <w:rPr>
          <w:rFonts w:ascii="Times New Roman" w:eastAsia="宋体"/>
          <w:szCs w:val="22"/>
        </w:rPr>
        <w:t>13</w:t>
      </w:r>
      <w:r>
        <w:rPr>
          <w:rFonts w:hint="eastAsia" w:ascii="Times New Roman" w:eastAsia="宋体"/>
          <w:szCs w:val="22"/>
        </w:rPr>
        <w:t>、B.</w:t>
      </w:r>
      <w:r>
        <w:rPr>
          <w:rFonts w:ascii="Times New Roman" w:eastAsia="宋体"/>
          <w:szCs w:val="22"/>
        </w:rPr>
        <w:t>14</w:t>
      </w:r>
      <w:r>
        <w:rPr>
          <w:rFonts w:hint="eastAsia" w:ascii="Times New Roman" w:eastAsia="宋体"/>
          <w:szCs w:val="22"/>
        </w:rPr>
        <w:t>、B.</w:t>
      </w:r>
      <w:r>
        <w:rPr>
          <w:rFonts w:ascii="Times New Roman" w:eastAsia="宋体"/>
          <w:szCs w:val="22"/>
        </w:rPr>
        <w:t>15</w:t>
      </w:r>
      <w:r>
        <w:rPr>
          <w:rFonts w:hint="eastAsia" w:ascii="Times New Roman" w:eastAsia="宋体"/>
          <w:szCs w:val="22"/>
        </w:rPr>
        <w:t>。</w:t>
      </w:r>
    </w:p>
    <w:p w14:paraId="6714934A">
      <w:pPr>
        <w:widowControl w:val="0"/>
        <w:adjustRightInd/>
        <w:snapToGrid/>
        <w:spacing w:line="240" w:lineRule="auto"/>
        <w:jc w:val="both"/>
        <w:outlineLvl w:val="9"/>
        <w:rPr>
          <w:rFonts w:ascii="Times New Roman" w:eastAsia="宋体"/>
          <w:b/>
          <w:szCs w:val="22"/>
        </w:rPr>
      </w:pPr>
      <w:r>
        <w:rPr>
          <w:rFonts w:ascii="Times New Roman" w:eastAsia="宋体"/>
          <w:b/>
          <w:szCs w:val="22"/>
        </w:rPr>
        <w:t>5.5.2.6 Ⅵ型</w:t>
      </w:r>
      <w:r>
        <w:rPr>
          <w:rFonts w:hint="eastAsia" w:ascii="Times New Roman" w:eastAsia="宋体"/>
          <w:b/>
          <w:szCs w:val="22"/>
        </w:rPr>
        <w:t>烘干中心（生物质颗粒）</w:t>
      </w:r>
    </w:p>
    <w:p w14:paraId="5382EFFA">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Ⅵ型烘干中心平面布局图、立面图及侧视图分别见附录B的B.</w:t>
      </w:r>
      <w:r>
        <w:rPr>
          <w:rFonts w:ascii="Times New Roman" w:eastAsia="宋体"/>
          <w:szCs w:val="22"/>
        </w:rPr>
        <w:t>16</w:t>
      </w:r>
      <w:r>
        <w:rPr>
          <w:rFonts w:hint="eastAsia" w:ascii="Times New Roman" w:eastAsia="宋体"/>
          <w:szCs w:val="22"/>
        </w:rPr>
        <w:t>、B.</w:t>
      </w:r>
      <w:r>
        <w:rPr>
          <w:rFonts w:ascii="Times New Roman" w:eastAsia="宋体"/>
          <w:szCs w:val="22"/>
        </w:rPr>
        <w:t>17</w:t>
      </w:r>
      <w:r>
        <w:rPr>
          <w:rFonts w:hint="eastAsia" w:ascii="Times New Roman" w:eastAsia="宋体"/>
          <w:szCs w:val="22"/>
        </w:rPr>
        <w:t>、B.</w:t>
      </w:r>
      <w:r>
        <w:rPr>
          <w:rFonts w:ascii="Times New Roman" w:eastAsia="宋体"/>
          <w:szCs w:val="22"/>
        </w:rPr>
        <w:t>18</w:t>
      </w:r>
      <w:r>
        <w:rPr>
          <w:rFonts w:hint="eastAsia" w:ascii="Times New Roman" w:eastAsia="宋体"/>
          <w:szCs w:val="22"/>
        </w:rPr>
        <w:t>。</w:t>
      </w:r>
    </w:p>
    <w:p w14:paraId="48D25D5B">
      <w:pPr>
        <w:widowControl w:val="0"/>
        <w:adjustRightInd/>
        <w:snapToGrid/>
        <w:spacing w:line="240" w:lineRule="auto"/>
        <w:jc w:val="both"/>
        <w:outlineLvl w:val="9"/>
        <w:rPr>
          <w:rFonts w:ascii="Times New Roman" w:eastAsia="宋体"/>
          <w:b/>
          <w:szCs w:val="22"/>
        </w:rPr>
      </w:pPr>
      <w:r>
        <w:rPr>
          <w:rFonts w:ascii="Times New Roman" w:eastAsia="宋体"/>
          <w:b/>
          <w:szCs w:val="22"/>
        </w:rPr>
        <w:t>5.5.2.7 Ⅶ型</w:t>
      </w:r>
      <w:r>
        <w:rPr>
          <w:rFonts w:hint="eastAsia" w:ascii="Times New Roman" w:eastAsia="宋体"/>
          <w:b/>
          <w:szCs w:val="22"/>
        </w:rPr>
        <w:t>烘干中心（生物质颗粒）</w:t>
      </w:r>
    </w:p>
    <w:p w14:paraId="4184687B">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Ⅶ型烘干中心平面布局图、立面图及侧视图分别见附录B的B.</w:t>
      </w:r>
      <w:r>
        <w:rPr>
          <w:rFonts w:ascii="Times New Roman" w:eastAsia="宋体"/>
          <w:szCs w:val="22"/>
        </w:rPr>
        <w:t>19</w:t>
      </w:r>
      <w:r>
        <w:rPr>
          <w:rFonts w:hint="eastAsia" w:ascii="Times New Roman" w:eastAsia="宋体"/>
          <w:szCs w:val="22"/>
        </w:rPr>
        <w:t>、B.</w:t>
      </w:r>
      <w:r>
        <w:rPr>
          <w:rFonts w:ascii="Times New Roman" w:eastAsia="宋体"/>
          <w:szCs w:val="22"/>
        </w:rPr>
        <w:t>20</w:t>
      </w:r>
      <w:r>
        <w:rPr>
          <w:rFonts w:hint="eastAsia" w:ascii="Times New Roman" w:eastAsia="宋体"/>
          <w:szCs w:val="22"/>
        </w:rPr>
        <w:t>、B.</w:t>
      </w:r>
      <w:r>
        <w:rPr>
          <w:rFonts w:ascii="Times New Roman" w:eastAsia="宋体"/>
          <w:szCs w:val="22"/>
        </w:rPr>
        <w:t>21</w:t>
      </w:r>
      <w:r>
        <w:rPr>
          <w:rFonts w:hint="eastAsia" w:ascii="Times New Roman" w:eastAsia="宋体"/>
          <w:szCs w:val="22"/>
        </w:rPr>
        <w:t>。</w:t>
      </w:r>
    </w:p>
    <w:p w14:paraId="4B6139BA">
      <w:pPr>
        <w:widowControl w:val="0"/>
        <w:adjustRightInd/>
        <w:snapToGrid/>
        <w:spacing w:line="240" w:lineRule="auto"/>
        <w:jc w:val="both"/>
        <w:outlineLvl w:val="9"/>
        <w:rPr>
          <w:rFonts w:ascii="Times New Roman" w:eastAsia="宋体"/>
          <w:b/>
          <w:szCs w:val="22"/>
        </w:rPr>
      </w:pPr>
      <w:r>
        <w:rPr>
          <w:rFonts w:ascii="Times New Roman" w:eastAsia="宋体"/>
          <w:b/>
          <w:szCs w:val="22"/>
        </w:rPr>
        <w:t>5.5.2.8 Ⅰ</w:t>
      </w:r>
      <w:r>
        <w:rPr>
          <w:rFonts w:hint="eastAsia" w:ascii="Times New Roman" w:eastAsia="宋体"/>
          <w:b/>
          <w:szCs w:val="22"/>
        </w:rPr>
        <w:t>型烘干中心（热泵）</w:t>
      </w:r>
    </w:p>
    <w:p w14:paraId="321768E5">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Ⅰ型烘干中心</w:t>
      </w:r>
      <w:r>
        <w:rPr>
          <w:rFonts w:ascii="Times New Roman" w:eastAsia="宋体"/>
          <w:szCs w:val="22"/>
        </w:rPr>
        <w:t>平面布局图、立面图及侧视图分别见</w:t>
      </w:r>
      <w:r>
        <w:rPr>
          <w:rFonts w:hint="eastAsia" w:ascii="Times New Roman" w:eastAsia="宋体"/>
          <w:szCs w:val="22"/>
        </w:rPr>
        <w:t>附录B的B</w:t>
      </w:r>
      <w:r>
        <w:rPr>
          <w:rFonts w:ascii="Times New Roman" w:eastAsia="宋体"/>
          <w:szCs w:val="22"/>
        </w:rPr>
        <w:t>.22</w:t>
      </w:r>
      <w:r>
        <w:rPr>
          <w:rFonts w:hint="eastAsia" w:ascii="Times New Roman" w:eastAsia="宋体"/>
          <w:szCs w:val="22"/>
        </w:rPr>
        <w:t>、</w:t>
      </w:r>
      <w:r>
        <w:rPr>
          <w:rFonts w:ascii="Times New Roman" w:eastAsia="宋体"/>
          <w:szCs w:val="22"/>
        </w:rPr>
        <w:t>B.23</w:t>
      </w:r>
      <w:r>
        <w:rPr>
          <w:rFonts w:hint="eastAsia" w:ascii="Times New Roman" w:eastAsia="宋体"/>
          <w:szCs w:val="22"/>
        </w:rPr>
        <w:t>、B</w:t>
      </w:r>
      <w:r>
        <w:rPr>
          <w:rFonts w:ascii="Times New Roman" w:eastAsia="宋体"/>
          <w:szCs w:val="22"/>
        </w:rPr>
        <w:t>.24。</w:t>
      </w:r>
    </w:p>
    <w:p w14:paraId="20E82BFB">
      <w:pPr>
        <w:widowControl w:val="0"/>
        <w:adjustRightInd/>
        <w:snapToGrid/>
        <w:spacing w:line="240" w:lineRule="auto"/>
        <w:jc w:val="both"/>
        <w:outlineLvl w:val="9"/>
        <w:rPr>
          <w:rFonts w:ascii="Times New Roman" w:eastAsia="宋体"/>
          <w:b/>
          <w:szCs w:val="22"/>
        </w:rPr>
      </w:pPr>
      <w:r>
        <w:rPr>
          <w:rFonts w:ascii="Times New Roman" w:eastAsia="宋体"/>
          <w:b/>
          <w:szCs w:val="22"/>
        </w:rPr>
        <w:t>5.5.2.9 Ⅱ型</w:t>
      </w:r>
      <w:r>
        <w:rPr>
          <w:rFonts w:hint="eastAsia" w:ascii="Times New Roman" w:eastAsia="宋体"/>
          <w:b/>
          <w:szCs w:val="22"/>
        </w:rPr>
        <w:t>烘干中心（热泵）</w:t>
      </w:r>
    </w:p>
    <w:p w14:paraId="56043989">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Ⅱ型烘干中心平面布局图、立面图及侧视图分别见附录B的B.</w:t>
      </w:r>
      <w:r>
        <w:rPr>
          <w:rFonts w:ascii="Times New Roman" w:eastAsia="宋体"/>
          <w:szCs w:val="22"/>
        </w:rPr>
        <w:t>25</w:t>
      </w:r>
      <w:r>
        <w:rPr>
          <w:rFonts w:hint="eastAsia" w:ascii="Times New Roman" w:eastAsia="宋体"/>
          <w:szCs w:val="22"/>
        </w:rPr>
        <w:t>、B.</w:t>
      </w:r>
      <w:r>
        <w:rPr>
          <w:rFonts w:ascii="Times New Roman" w:eastAsia="宋体"/>
          <w:szCs w:val="22"/>
        </w:rPr>
        <w:t>26</w:t>
      </w:r>
      <w:r>
        <w:rPr>
          <w:rFonts w:hint="eastAsia" w:ascii="Times New Roman" w:eastAsia="宋体"/>
          <w:szCs w:val="22"/>
        </w:rPr>
        <w:t>、B.</w:t>
      </w:r>
      <w:r>
        <w:rPr>
          <w:rFonts w:ascii="Times New Roman" w:eastAsia="宋体"/>
          <w:szCs w:val="22"/>
        </w:rPr>
        <w:t>27</w:t>
      </w:r>
      <w:r>
        <w:rPr>
          <w:rFonts w:hint="eastAsia" w:ascii="Times New Roman" w:eastAsia="宋体"/>
          <w:szCs w:val="22"/>
        </w:rPr>
        <w:t>。</w:t>
      </w:r>
    </w:p>
    <w:p w14:paraId="03204916">
      <w:pPr>
        <w:widowControl w:val="0"/>
        <w:adjustRightInd/>
        <w:snapToGrid/>
        <w:spacing w:line="240" w:lineRule="auto"/>
        <w:jc w:val="both"/>
        <w:outlineLvl w:val="9"/>
        <w:rPr>
          <w:rFonts w:ascii="Times New Roman" w:eastAsia="宋体"/>
          <w:b/>
          <w:szCs w:val="22"/>
        </w:rPr>
      </w:pPr>
      <w:r>
        <w:rPr>
          <w:rFonts w:ascii="Times New Roman" w:eastAsia="宋体"/>
          <w:b/>
          <w:szCs w:val="22"/>
        </w:rPr>
        <w:t>5.5.2.10 Ⅲ型</w:t>
      </w:r>
      <w:r>
        <w:rPr>
          <w:rFonts w:hint="eastAsia" w:ascii="Times New Roman" w:eastAsia="宋体"/>
          <w:b/>
          <w:szCs w:val="22"/>
        </w:rPr>
        <w:t>烘干中心（热泵）</w:t>
      </w:r>
    </w:p>
    <w:p w14:paraId="3200C8D7">
      <w:pPr>
        <w:widowControl w:val="0"/>
        <w:adjustRightInd/>
        <w:snapToGrid/>
        <w:spacing w:line="240" w:lineRule="auto"/>
        <w:ind w:firstLine="420" w:firstLineChars="200"/>
        <w:jc w:val="both"/>
        <w:outlineLvl w:val="9"/>
        <w:rPr>
          <w:rFonts w:ascii="Times New Roman" w:eastAsia="宋体"/>
          <w:szCs w:val="22"/>
        </w:rPr>
      </w:pPr>
      <w:r>
        <w:rPr>
          <w:rFonts w:hint="eastAsia" w:ascii="Times New Roman" w:eastAsia="宋体"/>
          <w:szCs w:val="22"/>
        </w:rPr>
        <w:t>Ⅲ型烘干中心平面布局图、立面图及侧视图分别见附录B的B.</w:t>
      </w:r>
      <w:r>
        <w:rPr>
          <w:rFonts w:ascii="Times New Roman" w:eastAsia="宋体"/>
          <w:szCs w:val="22"/>
        </w:rPr>
        <w:t>28</w:t>
      </w:r>
      <w:r>
        <w:rPr>
          <w:rFonts w:hint="eastAsia" w:ascii="Times New Roman" w:eastAsia="宋体"/>
          <w:szCs w:val="22"/>
        </w:rPr>
        <w:t>、B.</w:t>
      </w:r>
      <w:r>
        <w:rPr>
          <w:rFonts w:ascii="Times New Roman" w:eastAsia="宋体"/>
          <w:szCs w:val="22"/>
        </w:rPr>
        <w:t>29</w:t>
      </w:r>
      <w:r>
        <w:rPr>
          <w:rFonts w:hint="eastAsia" w:ascii="Times New Roman" w:eastAsia="宋体"/>
          <w:szCs w:val="22"/>
        </w:rPr>
        <w:t>、B.</w:t>
      </w:r>
      <w:r>
        <w:rPr>
          <w:rFonts w:ascii="Times New Roman" w:eastAsia="宋体"/>
          <w:szCs w:val="22"/>
        </w:rPr>
        <w:t>30</w:t>
      </w:r>
      <w:r>
        <w:rPr>
          <w:rFonts w:hint="eastAsia" w:ascii="Times New Roman" w:eastAsia="宋体"/>
          <w:szCs w:val="22"/>
        </w:rPr>
        <w:t>。</w:t>
      </w:r>
    </w:p>
    <w:p w14:paraId="7A5AF8CD">
      <w:pPr>
        <w:widowControl w:val="0"/>
        <w:adjustRightInd/>
        <w:snapToGrid/>
        <w:spacing w:line="240" w:lineRule="auto"/>
        <w:jc w:val="both"/>
        <w:outlineLvl w:val="9"/>
        <w:rPr>
          <w:rFonts w:ascii="Times New Roman" w:eastAsia="宋体"/>
          <w:b/>
          <w:szCs w:val="22"/>
        </w:rPr>
      </w:pPr>
      <w:r>
        <w:rPr>
          <w:rFonts w:ascii="Times New Roman" w:eastAsia="宋体"/>
          <w:b/>
          <w:szCs w:val="22"/>
        </w:rPr>
        <w:t>5.5.2.11 Ⅳ型</w:t>
      </w:r>
      <w:r>
        <w:rPr>
          <w:rFonts w:hint="eastAsia" w:ascii="Times New Roman" w:eastAsia="宋体"/>
          <w:b/>
          <w:szCs w:val="22"/>
        </w:rPr>
        <w:t>烘干中心（热泵）</w:t>
      </w:r>
    </w:p>
    <w:p w14:paraId="3A2594F7">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Ⅳ型烘干中心平面布局图、立面图及侧视图分别见附录B的B.</w:t>
      </w:r>
      <w:r>
        <w:rPr>
          <w:rFonts w:ascii="Times New Roman" w:eastAsia="宋体"/>
          <w:szCs w:val="22"/>
        </w:rPr>
        <w:t>31</w:t>
      </w:r>
      <w:r>
        <w:rPr>
          <w:rFonts w:hint="eastAsia" w:ascii="Times New Roman" w:eastAsia="宋体"/>
          <w:szCs w:val="22"/>
        </w:rPr>
        <w:t>、B.</w:t>
      </w:r>
      <w:r>
        <w:rPr>
          <w:rFonts w:ascii="Times New Roman" w:eastAsia="宋体"/>
          <w:szCs w:val="22"/>
        </w:rPr>
        <w:t>32</w:t>
      </w:r>
      <w:r>
        <w:rPr>
          <w:rFonts w:hint="eastAsia" w:ascii="Times New Roman" w:eastAsia="宋体"/>
          <w:szCs w:val="22"/>
        </w:rPr>
        <w:t>、B.</w:t>
      </w:r>
      <w:r>
        <w:rPr>
          <w:rFonts w:ascii="Times New Roman" w:eastAsia="宋体"/>
          <w:szCs w:val="22"/>
        </w:rPr>
        <w:t>33</w:t>
      </w:r>
      <w:r>
        <w:rPr>
          <w:rFonts w:hint="eastAsia" w:ascii="Times New Roman" w:eastAsia="宋体"/>
          <w:szCs w:val="22"/>
        </w:rPr>
        <w:t>。</w:t>
      </w:r>
    </w:p>
    <w:p w14:paraId="4463F002">
      <w:pPr>
        <w:widowControl w:val="0"/>
        <w:adjustRightInd/>
        <w:snapToGrid/>
        <w:spacing w:line="240" w:lineRule="auto"/>
        <w:jc w:val="both"/>
        <w:outlineLvl w:val="9"/>
        <w:rPr>
          <w:rFonts w:ascii="Times New Roman" w:eastAsia="宋体"/>
          <w:b/>
          <w:szCs w:val="22"/>
        </w:rPr>
      </w:pPr>
      <w:r>
        <w:rPr>
          <w:rFonts w:ascii="Times New Roman" w:eastAsia="宋体"/>
          <w:b/>
          <w:szCs w:val="22"/>
        </w:rPr>
        <w:t>5.5.2.12 Ⅴ型</w:t>
      </w:r>
      <w:r>
        <w:rPr>
          <w:rFonts w:hint="eastAsia" w:ascii="Times New Roman" w:eastAsia="宋体"/>
          <w:b/>
          <w:szCs w:val="22"/>
        </w:rPr>
        <w:t>烘干中心（热泵）</w:t>
      </w:r>
    </w:p>
    <w:p w14:paraId="1AB6C433">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Ⅴ型烘干中心平面布局图、立面图及侧视图分别见附录B的B.</w:t>
      </w:r>
      <w:r>
        <w:rPr>
          <w:rFonts w:ascii="Times New Roman" w:eastAsia="宋体"/>
          <w:szCs w:val="22"/>
        </w:rPr>
        <w:t>34</w:t>
      </w:r>
      <w:r>
        <w:rPr>
          <w:rFonts w:hint="eastAsia" w:ascii="Times New Roman" w:eastAsia="宋体"/>
          <w:szCs w:val="22"/>
        </w:rPr>
        <w:t>、B.</w:t>
      </w:r>
      <w:r>
        <w:rPr>
          <w:rFonts w:ascii="Times New Roman" w:eastAsia="宋体"/>
          <w:szCs w:val="22"/>
        </w:rPr>
        <w:t>35</w:t>
      </w:r>
      <w:r>
        <w:rPr>
          <w:rFonts w:hint="eastAsia" w:ascii="Times New Roman" w:eastAsia="宋体"/>
          <w:szCs w:val="22"/>
        </w:rPr>
        <w:t>、B.</w:t>
      </w:r>
      <w:r>
        <w:rPr>
          <w:rFonts w:ascii="Times New Roman" w:eastAsia="宋体"/>
          <w:szCs w:val="22"/>
        </w:rPr>
        <w:t>36</w:t>
      </w:r>
      <w:r>
        <w:rPr>
          <w:rFonts w:hint="eastAsia" w:ascii="Times New Roman" w:eastAsia="宋体"/>
          <w:szCs w:val="22"/>
        </w:rPr>
        <w:t>。</w:t>
      </w:r>
    </w:p>
    <w:p w14:paraId="232CF84D">
      <w:pPr>
        <w:widowControl w:val="0"/>
        <w:adjustRightInd/>
        <w:snapToGrid/>
        <w:spacing w:line="240" w:lineRule="auto"/>
        <w:jc w:val="both"/>
        <w:outlineLvl w:val="9"/>
        <w:rPr>
          <w:rFonts w:ascii="Times New Roman" w:eastAsia="宋体"/>
          <w:b/>
          <w:szCs w:val="22"/>
        </w:rPr>
      </w:pPr>
      <w:r>
        <w:rPr>
          <w:rFonts w:ascii="Times New Roman" w:eastAsia="宋体"/>
          <w:b/>
          <w:szCs w:val="22"/>
        </w:rPr>
        <w:t>5.5.2.13 Ⅵ 型</w:t>
      </w:r>
      <w:r>
        <w:rPr>
          <w:rFonts w:hint="eastAsia" w:ascii="Times New Roman" w:eastAsia="宋体"/>
          <w:b/>
          <w:szCs w:val="22"/>
        </w:rPr>
        <w:t>烘干中心（热泵）</w:t>
      </w:r>
    </w:p>
    <w:p w14:paraId="7A1764F8">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Ⅵ型烘干中心平面布局图、立面图及侧视图分别见附录B的B.</w:t>
      </w:r>
      <w:r>
        <w:rPr>
          <w:rFonts w:ascii="Times New Roman" w:eastAsia="宋体"/>
          <w:szCs w:val="22"/>
        </w:rPr>
        <w:t>37</w:t>
      </w:r>
      <w:r>
        <w:rPr>
          <w:rFonts w:hint="eastAsia" w:ascii="Times New Roman" w:eastAsia="宋体"/>
          <w:szCs w:val="22"/>
        </w:rPr>
        <w:t>、B.</w:t>
      </w:r>
      <w:r>
        <w:rPr>
          <w:rFonts w:ascii="Times New Roman" w:eastAsia="宋体"/>
          <w:szCs w:val="22"/>
        </w:rPr>
        <w:t>38</w:t>
      </w:r>
      <w:r>
        <w:rPr>
          <w:rFonts w:hint="eastAsia" w:ascii="Times New Roman" w:eastAsia="宋体"/>
          <w:szCs w:val="22"/>
        </w:rPr>
        <w:t>、B.</w:t>
      </w:r>
      <w:r>
        <w:rPr>
          <w:rFonts w:ascii="Times New Roman" w:eastAsia="宋体"/>
          <w:szCs w:val="22"/>
        </w:rPr>
        <w:t>39</w:t>
      </w:r>
      <w:r>
        <w:rPr>
          <w:rFonts w:hint="eastAsia" w:ascii="Times New Roman" w:eastAsia="宋体"/>
          <w:szCs w:val="22"/>
        </w:rPr>
        <w:t>。</w:t>
      </w:r>
    </w:p>
    <w:p w14:paraId="50032E63">
      <w:pPr>
        <w:widowControl w:val="0"/>
        <w:adjustRightInd/>
        <w:snapToGrid/>
        <w:spacing w:line="240" w:lineRule="auto"/>
        <w:jc w:val="both"/>
        <w:outlineLvl w:val="9"/>
        <w:rPr>
          <w:rFonts w:ascii="Times New Roman" w:eastAsia="宋体"/>
          <w:b/>
          <w:szCs w:val="22"/>
        </w:rPr>
      </w:pPr>
      <w:r>
        <w:rPr>
          <w:rFonts w:ascii="Times New Roman" w:eastAsia="宋体"/>
          <w:b/>
          <w:szCs w:val="22"/>
        </w:rPr>
        <w:t>5.5.2.14 Ⅶ 型</w:t>
      </w:r>
      <w:r>
        <w:rPr>
          <w:rFonts w:hint="eastAsia" w:ascii="Times New Roman" w:eastAsia="宋体"/>
          <w:b/>
          <w:szCs w:val="22"/>
        </w:rPr>
        <w:t>烘干中心（热泵）</w:t>
      </w:r>
    </w:p>
    <w:p w14:paraId="3DFDE3F8">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Ⅶ型烘干中心平面布局图、立面图及侧视图分别见附录B的B.</w:t>
      </w:r>
      <w:r>
        <w:rPr>
          <w:rFonts w:ascii="Times New Roman" w:eastAsia="宋体"/>
          <w:szCs w:val="22"/>
        </w:rPr>
        <w:t>40</w:t>
      </w:r>
      <w:r>
        <w:rPr>
          <w:rFonts w:hint="eastAsia" w:ascii="Times New Roman" w:eastAsia="宋体"/>
          <w:szCs w:val="22"/>
        </w:rPr>
        <w:t>、B.</w:t>
      </w:r>
      <w:r>
        <w:rPr>
          <w:rFonts w:ascii="Times New Roman" w:eastAsia="宋体"/>
          <w:szCs w:val="22"/>
        </w:rPr>
        <w:t>41</w:t>
      </w:r>
      <w:r>
        <w:rPr>
          <w:rFonts w:hint="eastAsia" w:ascii="Times New Roman" w:eastAsia="宋体"/>
          <w:szCs w:val="22"/>
        </w:rPr>
        <w:t>、B.</w:t>
      </w:r>
      <w:r>
        <w:rPr>
          <w:rFonts w:ascii="Times New Roman" w:eastAsia="宋体"/>
          <w:szCs w:val="22"/>
        </w:rPr>
        <w:t>42</w:t>
      </w:r>
      <w:r>
        <w:rPr>
          <w:rFonts w:hint="eastAsia" w:ascii="Times New Roman" w:eastAsia="宋体"/>
          <w:szCs w:val="22"/>
        </w:rPr>
        <w:t>。</w:t>
      </w:r>
    </w:p>
    <w:p w14:paraId="4872C7E9">
      <w:pPr>
        <w:widowControl w:val="0"/>
        <w:adjustRightInd/>
        <w:snapToGrid/>
        <w:spacing w:line="240" w:lineRule="auto"/>
        <w:jc w:val="both"/>
        <w:outlineLvl w:val="9"/>
        <w:rPr>
          <w:rFonts w:ascii="Times New Roman" w:eastAsia="宋体"/>
          <w:b/>
          <w:szCs w:val="22"/>
        </w:rPr>
      </w:pPr>
      <w:r>
        <w:rPr>
          <w:rFonts w:ascii="Times New Roman" w:eastAsia="宋体"/>
          <w:b/>
          <w:szCs w:val="22"/>
        </w:rPr>
        <w:t>5.5.2.15 Ⅶ 型</w:t>
      </w:r>
      <w:r>
        <w:rPr>
          <w:rFonts w:hint="eastAsia" w:ascii="Times New Roman" w:eastAsia="宋体"/>
          <w:b/>
          <w:szCs w:val="22"/>
        </w:rPr>
        <w:t>烘干中心（燃油/燃气）</w:t>
      </w:r>
    </w:p>
    <w:p w14:paraId="20E80A3E">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Ⅶ型烘干中心平面布局图、立面图及侧视图分别见附录B的B.</w:t>
      </w:r>
      <w:r>
        <w:rPr>
          <w:rFonts w:ascii="Times New Roman" w:eastAsia="宋体"/>
          <w:szCs w:val="22"/>
        </w:rPr>
        <w:t>43</w:t>
      </w:r>
      <w:r>
        <w:rPr>
          <w:rFonts w:hint="eastAsia" w:ascii="Times New Roman" w:eastAsia="宋体"/>
          <w:szCs w:val="22"/>
        </w:rPr>
        <w:t>、B.</w:t>
      </w:r>
      <w:r>
        <w:rPr>
          <w:rFonts w:ascii="Times New Roman" w:eastAsia="宋体"/>
          <w:szCs w:val="22"/>
        </w:rPr>
        <w:t>44</w:t>
      </w:r>
      <w:r>
        <w:rPr>
          <w:rFonts w:hint="eastAsia" w:ascii="Times New Roman" w:eastAsia="宋体"/>
          <w:szCs w:val="22"/>
        </w:rPr>
        <w:t>、B.</w:t>
      </w:r>
      <w:r>
        <w:rPr>
          <w:rFonts w:ascii="Times New Roman" w:eastAsia="宋体"/>
          <w:szCs w:val="22"/>
        </w:rPr>
        <w:t>45</w:t>
      </w:r>
      <w:r>
        <w:rPr>
          <w:rFonts w:hint="eastAsia" w:ascii="Times New Roman" w:eastAsia="宋体"/>
          <w:szCs w:val="22"/>
        </w:rPr>
        <w:t>。</w:t>
      </w:r>
    </w:p>
    <w:p w14:paraId="14CA95E3">
      <w:pPr>
        <w:pStyle w:val="30"/>
        <w:numPr>
          <w:ilvl w:val="0"/>
          <w:numId w:val="3"/>
        </w:numPr>
        <w:spacing w:before="156" w:beforeLines="50" w:after="156" w:afterLines="50" w:line="480" w:lineRule="auto"/>
        <w:ind w:left="0"/>
        <w:rPr>
          <w:rFonts w:ascii="Times New Roman"/>
        </w:rPr>
      </w:pPr>
      <w:bookmarkStart w:id="103" w:name="_Toc119046695"/>
      <w:r>
        <w:rPr>
          <w:rFonts w:ascii="Times New Roman"/>
        </w:rPr>
        <w:t>成套设备配置及投资估算</w:t>
      </w:r>
      <w:bookmarkEnd w:id="103"/>
    </w:p>
    <w:p w14:paraId="3248A13C">
      <w:pPr>
        <w:numPr>
          <w:ilvl w:val="1"/>
          <w:numId w:val="3"/>
        </w:numPr>
        <w:adjustRightInd/>
        <w:snapToGrid/>
        <w:spacing w:before="156" w:beforeLines="50" w:after="156" w:afterLines="50" w:line="360" w:lineRule="exact"/>
        <w:rPr>
          <w:rFonts w:ascii="Times New Roman"/>
        </w:rPr>
      </w:pPr>
      <w:bookmarkStart w:id="104" w:name="_Toc110600613"/>
      <w:bookmarkEnd w:id="104"/>
      <w:bookmarkStart w:id="105" w:name="_Toc110600612"/>
      <w:bookmarkEnd w:id="105"/>
      <w:bookmarkStart w:id="106" w:name="_Toc110602657"/>
      <w:bookmarkEnd w:id="106"/>
      <w:bookmarkStart w:id="107" w:name="_Toc110600608"/>
      <w:bookmarkEnd w:id="107"/>
      <w:bookmarkStart w:id="108" w:name="_Toc110600609"/>
      <w:bookmarkEnd w:id="108"/>
      <w:bookmarkStart w:id="109" w:name="_Toc110602651"/>
      <w:bookmarkEnd w:id="109"/>
      <w:bookmarkStart w:id="110" w:name="_Toc110600606"/>
      <w:bookmarkEnd w:id="110"/>
      <w:bookmarkStart w:id="111" w:name="_Toc110602658"/>
      <w:bookmarkEnd w:id="111"/>
      <w:bookmarkStart w:id="112" w:name="_Toc110600607"/>
      <w:bookmarkEnd w:id="112"/>
      <w:bookmarkStart w:id="113" w:name="_Toc110600610"/>
      <w:bookmarkEnd w:id="113"/>
      <w:bookmarkStart w:id="114" w:name="_Toc110602653"/>
      <w:bookmarkEnd w:id="114"/>
      <w:bookmarkStart w:id="115" w:name="_Toc110600611"/>
      <w:bookmarkEnd w:id="115"/>
      <w:bookmarkStart w:id="116" w:name="_Toc110602652"/>
      <w:bookmarkEnd w:id="116"/>
      <w:bookmarkStart w:id="117" w:name="_Toc110602655"/>
      <w:bookmarkEnd w:id="117"/>
      <w:bookmarkStart w:id="118" w:name="_Toc110602656"/>
      <w:bookmarkEnd w:id="118"/>
      <w:bookmarkStart w:id="119" w:name="_Toc110602654"/>
      <w:bookmarkEnd w:id="119"/>
      <w:bookmarkStart w:id="120" w:name="_Toc110600619"/>
      <w:bookmarkStart w:id="121" w:name="_Toc110602664"/>
      <w:r>
        <w:rPr>
          <w:rFonts w:hint="eastAsia" w:ascii="Times New Roman"/>
        </w:rPr>
        <w:t>烘干中心成套设备总体投资估算</w:t>
      </w:r>
    </w:p>
    <w:p w14:paraId="4341CAAB">
      <w:pPr>
        <w:widowControl w:val="0"/>
        <w:adjustRightInd/>
        <w:snapToGrid/>
        <w:spacing w:line="240" w:lineRule="auto"/>
        <w:ind w:firstLine="424" w:firstLineChars="202"/>
        <w:jc w:val="both"/>
        <w:outlineLvl w:val="9"/>
        <w:rPr>
          <w:rFonts w:ascii="Times New Roman" w:eastAsia="宋体"/>
          <w:szCs w:val="22"/>
        </w:rPr>
      </w:pPr>
      <w:r>
        <w:rPr>
          <w:rFonts w:hint="eastAsia" w:ascii="Times New Roman" w:eastAsia="宋体"/>
          <w:szCs w:val="22"/>
        </w:rPr>
        <w:t>烘干中心成套设备总体投资估算见表</w:t>
      </w:r>
      <w:r>
        <w:rPr>
          <w:rFonts w:ascii="Times New Roman" w:eastAsia="宋体"/>
          <w:szCs w:val="22"/>
        </w:rPr>
        <w:t>4</w:t>
      </w:r>
      <w:r>
        <w:rPr>
          <w:rFonts w:hint="eastAsia" w:ascii="Times New Roman" w:eastAsia="宋体"/>
          <w:szCs w:val="22"/>
        </w:rPr>
        <w:t>。</w:t>
      </w:r>
    </w:p>
    <w:p w14:paraId="11858DC1">
      <w:pPr>
        <w:widowControl w:val="0"/>
        <w:autoSpaceDE w:val="0"/>
        <w:autoSpaceDN w:val="0"/>
        <w:snapToGrid/>
        <w:spacing w:line="240" w:lineRule="auto"/>
        <w:jc w:val="center"/>
        <w:outlineLvl w:val="9"/>
        <w:rPr>
          <w:rFonts w:ascii="Times New Roman"/>
        </w:rPr>
      </w:pPr>
      <w:r>
        <w:rPr>
          <w:rFonts w:hint="eastAsia" w:ascii="Times New Roman"/>
        </w:rPr>
        <w:t>表</w:t>
      </w:r>
      <w:r>
        <w:rPr>
          <w:rFonts w:ascii="Times New Roman"/>
        </w:rPr>
        <w:t xml:space="preserve">4  </w:t>
      </w:r>
      <w:r>
        <w:rPr>
          <w:rFonts w:hint="eastAsia" w:ascii="Times New Roman"/>
        </w:rPr>
        <w:t xml:space="preserve">烘干中心成套设备总体投资估算 </w:t>
      </w:r>
      <w:r>
        <w:rPr>
          <w:rFonts w:hint="eastAsia" w:ascii="Times New Roman"/>
          <w:sz w:val="18"/>
          <w:szCs w:val="18"/>
        </w:rPr>
        <w:t>万元</w:t>
      </w:r>
    </w:p>
    <w:tbl>
      <w:tblPr>
        <w:tblStyle w:val="21"/>
        <w:tblW w:w="96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62"/>
        <w:gridCol w:w="1418"/>
        <w:gridCol w:w="986"/>
        <w:gridCol w:w="1109"/>
        <w:gridCol w:w="1109"/>
        <w:gridCol w:w="1109"/>
        <w:gridCol w:w="1109"/>
        <w:gridCol w:w="1109"/>
        <w:gridCol w:w="1109"/>
      </w:tblGrid>
      <w:tr w14:paraId="55E47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80" w:type="dxa"/>
            <w:gridSpan w:val="2"/>
            <w:vAlign w:val="center"/>
          </w:tcPr>
          <w:p w14:paraId="5A39E2E7">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设备名称</w:t>
            </w:r>
          </w:p>
        </w:tc>
        <w:tc>
          <w:tcPr>
            <w:tcW w:w="986" w:type="dxa"/>
            <w:vAlign w:val="center"/>
          </w:tcPr>
          <w:p w14:paraId="7CBCF9AC">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Ⅰ型</w:t>
            </w:r>
          </w:p>
        </w:tc>
        <w:tc>
          <w:tcPr>
            <w:tcW w:w="1109" w:type="dxa"/>
            <w:vAlign w:val="center"/>
          </w:tcPr>
          <w:p w14:paraId="180288A9">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Ⅱ型</w:t>
            </w:r>
          </w:p>
        </w:tc>
        <w:tc>
          <w:tcPr>
            <w:tcW w:w="1109" w:type="dxa"/>
            <w:vAlign w:val="center"/>
          </w:tcPr>
          <w:p w14:paraId="3314CC18">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Ⅲ型</w:t>
            </w:r>
          </w:p>
        </w:tc>
        <w:tc>
          <w:tcPr>
            <w:tcW w:w="1109" w:type="dxa"/>
            <w:vAlign w:val="center"/>
          </w:tcPr>
          <w:p w14:paraId="061C3F9C">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Ⅳ型</w:t>
            </w:r>
          </w:p>
        </w:tc>
        <w:tc>
          <w:tcPr>
            <w:tcW w:w="1109" w:type="dxa"/>
            <w:vAlign w:val="center"/>
          </w:tcPr>
          <w:p w14:paraId="5DED13F9">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Ⅴ型</w:t>
            </w:r>
          </w:p>
        </w:tc>
        <w:tc>
          <w:tcPr>
            <w:tcW w:w="1109" w:type="dxa"/>
            <w:vAlign w:val="center"/>
          </w:tcPr>
          <w:p w14:paraId="3A0403B3">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Ⅵ型</w:t>
            </w:r>
          </w:p>
        </w:tc>
        <w:tc>
          <w:tcPr>
            <w:tcW w:w="1109" w:type="dxa"/>
            <w:vAlign w:val="center"/>
          </w:tcPr>
          <w:p w14:paraId="3B14D03F">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Ⅶ型</w:t>
            </w:r>
          </w:p>
        </w:tc>
      </w:tr>
      <w:tr w14:paraId="0C562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138DA633">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称重系统</w:t>
            </w:r>
          </w:p>
        </w:tc>
        <w:tc>
          <w:tcPr>
            <w:tcW w:w="986" w:type="dxa"/>
            <w:vAlign w:val="center"/>
          </w:tcPr>
          <w:p w14:paraId="20B9D4F4">
            <w:pPr>
              <w:widowControl w:val="0"/>
              <w:autoSpaceDE w:val="0"/>
              <w:autoSpaceDN w:val="0"/>
              <w:snapToGrid/>
              <w:spacing w:line="240" w:lineRule="auto"/>
              <w:jc w:val="center"/>
              <w:outlineLvl w:val="9"/>
              <w:rPr>
                <w:rFonts w:ascii="Times New Roman"/>
              </w:rPr>
            </w:pPr>
            <w:r>
              <w:rPr>
                <w:rFonts w:ascii="Times New Roman"/>
              </w:rPr>
              <w:t>7.66</w:t>
            </w:r>
          </w:p>
        </w:tc>
        <w:tc>
          <w:tcPr>
            <w:tcW w:w="1109" w:type="dxa"/>
            <w:vAlign w:val="center"/>
          </w:tcPr>
          <w:p w14:paraId="6F2F3874">
            <w:pPr>
              <w:widowControl w:val="0"/>
              <w:autoSpaceDE w:val="0"/>
              <w:autoSpaceDN w:val="0"/>
              <w:snapToGrid/>
              <w:spacing w:line="240" w:lineRule="auto"/>
              <w:jc w:val="center"/>
              <w:outlineLvl w:val="9"/>
              <w:rPr>
                <w:rFonts w:ascii="Times New Roman"/>
              </w:rPr>
            </w:pPr>
            <w:r>
              <w:rPr>
                <w:rFonts w:ascii="Times New Roman"/>
              </w:rPr>
              <w:t>7.66</w:t>
            </w:r>
          </w:p>
        </w:tc>
        <w:tc>
          <w:tcPr>
            <w:tcW w:w="1109" w:type="dxa"/>
            <w:vAlign w:val="center"/>
          </w:tcPr>
          <w:p w14:paraId="05DBB8B2">
            <w:pPr>
              <w:widowControl w:val="0"/>
              <w:autoSpaceDE w:val="0"/>
              <w:autoSpaceDN w:val="0"/>
              <w:snapToGrid/>
              <w:spacing w:line="240" w:lineRule="auto"/>
              <w:jc w:val="center"/>
              <w:outlineLvl w:val="9"/>
              <w:rPr>
                <w:rFonts w:ascii="Times New Roman"/>
              </w:rPr>
            </w:pPr>
            <w:r>
              <w:rPr>
                <w:rFonts w:ascii="Times New Roman"/>
              </w:rPr>
              <w:t>8.26</w:t>
            </w:r>
          </w:p>
        </w:tc>
        <w:tc>
          <w:tcPr>
            <w:tcW w:w="1109" w:type="dxa"/>
            <w:vAlign w:val="center"/>
          </w:tcPr>
          <w:p w14:paraId="466F1651">
            <w:pPr>
              <w:widowControl w:val="0"/>
              <w:autoSpaceDE w:val="0"/>
              <w:autoSpaceDN w:val="0"/>
              <w:snapToGrid/>
              <w:spacing w:line="240" w:lineRule="auto"/>
              <w:jc w:val="center"/>
              <w:outlineLvl w:val="9"/>
              <w:rPr>
                <w:rFonts w:ascii="Times New Roman"/>
              </w:rPr>
            </w:pPr>
            <w:r>
              <w:rPr>
                <w:rFonts w:ascii="Times New Roman"/>
              </w:rPr>
              <w:t>8.26</w:t>
            </w:r>
          </w:p>
        </w:tc>
        <w:tc>
          <w:tcPr>
            <w:tcW w:w="1109" w:type="dxa"/>
            <w:vAlign w:val="center"/>
          </w:tcPr>
          <w:p w14:paraId="79B71F69">
            <w:pPr>
              <w:widowControl w:val="0"/>
              <w:autoSpaceDE w:val="0"/>
              <w:autoSpaceDN w:val="0"/>
              <w:snapToGrid/>
              <w:spacing w:line="240" w:lineRule="auto"/>
              <w:jc w:val="center"/>
              <w:outlineLvl w:val="9"/>
              <w:rPr>
                <w:rFonts w:ascii="Times New Roman"/>
              </w:rPr>
            </w:pPr>
            <w:r>
              <w:rPr>
                <w:rFonts w:ascii="Times New Roman"/>
              </w:rPr>
              <w:t>8.26</w:t>
            </w:r>
          </w:p>
        </w:tc>
        <w:tc>
          <w:tcPr>
            <w:tcW w:w="1109" w:type="dxa"/>
            <w:vAlign w:val="center"/>
          </w:tcPr>
          <w:p w14:paraId="03B6FAF5">
            <w:pPr>
              <w:widowControl w:val="0"/>
              <w:autoSpaceDE w:val="0"/>
              <w:autoSpaceDN w:val="0"/>
              <w:snapToGrid/>
              <w:spacing w:line="240" w:lineRule="auto"/>
              <w:jc w:val="center"/>
              <w:outlineLvl w:val="9"/>
              <w:rPr>
                <w:rFonts w:ascii="Times New Roman"/>
              </w:rPr>
            </w:pPr>
            <w:r>
              <w:rPr>
                <w:rFonts w:ascii="Times New Roman"/>
              </w:rPr>
              <w:t>8.26</w:t>
            </w:r>
          </w:p>
        </w:tc>
        <w:tc>
          <w:tcPr>
            <w:tcW w:w="1109" w:type="dxa"/>
            <w:vAlign w:val="center"/>
          </w:tcPr>
          <w:p w14:paraId="3F107E59">
            <w:pPr>
              <w:widowControl w:val="0"/>
              <w:autoSpaceDE w:val="0"/>
              <w:autoSpaceDN w:val="0"/>
              <w:snapToGrid/>
              <w:spacing w:line="240" w:lineRule="auto"/>
              <w:jc w:val="center"/>
              <w:outlineLvl w:val="9"/>
              <w:rPr>
                <w:rFonts w:ascii="Times New Roman"/>
              </w:rPr>
            </w:pPr>
            <w:r>
              <w:rPr>
                <w:rFonts w:ascii="Times New Roman"/>
              </w:rPr>
              <w:t>8.26</w:t>
            </w:r>
          </w:p>
        </w:tc>
      </w:tr>
      <w:tr w14:paraId="2CAD8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1E864CAE">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原粮预处理系统</w:t>
            </w:r>
          </w:p>
        </w:tc>
        <w:tc>
          <w:tcPr>
            <w:tcW w:w="986" w:type="dxa"/>
            <w:vAlign w:val="center"/>
          </w:tcPr>
          <w:p w14:paraId="25E8A521">
            <w:pPr>
              <w:widowControl w:val="0"/>
              <w:autoSpaceDE w:val="0"/>
              <w:autoSpaceDN w:val="0"/>
              <w:snapToGrid/>
              <w:spacing w:line="240" w:lineRule="auto"/>
              <w:jc w:val="center"/>
              <w:outlineLvl w:val="9"/>
              <w:rPr>
                <w:rFonts w:ascii="Times New Roman"/>
              </w:rPr>
            </w:pPr>
            <w:r>
              <w:rPr>
                <w:rFonts w:ascii="Times New Roman"/>
              </w:rPr>
              <w:t>6.23</w:t>
            </w:r>
          </w:p>
          <w:p w14:paraId="24A485FD">
            <w:pPr>
              <w:widowControl w:val="0"/>
              <w:autoSpaceDE w:val="0"/>
              <w:autoSpaceDN w:val="0"/>
              <w:snapToGrid/>
              <w:spacing w:line="240" w:lineRule="auto"/>
              <w:jc w:val="center"/>
              <w:outlineLvl w:val="9"/>
              <w:rPr>
                <w:rFonts w:ascii="Times New Roman"/>
              </w:rPr>
            </w:pPr>
            <w:r>
              <w:rPr>
                <w:rFonts w:hint="eastAsia" w:ascii="Times New Roman"/>
                <w:sz w:val="18"/>
                <w:szCs w:val="18"/>
              </w:rPr>
              <w:t>（</w:t>
            </w:r>
            <w:r>
              <w:rPr>
                <w:rFonts w:ascii="Times New Roman"/>
                <w:sz w:val="18"/>
                <w:szCs w:val="18"/>
              </w:rPr>
              <w:t>10.96</w:t>
            </w:r>
            <w:r>
              <w:rPr>
                <w:rFonts w:hint="eastAsia" w:ascii="Times New Roman"/>
                <w:sz w:val="18"/>
                <w:szCs w:val="18"/>
              </w:rPr>
              <w:t>）</w:t>
            </w:r>
          </w:p>
        </w:tc>
        <w:tc>
          <w:tcPr>
            <w:tcW w:w="1109" w:type="dxa"/>
            <w:vAlign w:val="center"/>
          </w:tcPr>
          <w:p w14:paraId="183B1EB8">
            <w:pPr>
              <w:widowControl w:val="0"/>
              <w:autoSpaceDE w:val="0"/>
              <w:autoSpaceDN w:val="0"/>
              <w:snapToGrid/>
              <w:spacing w:line="240" w:lineRule="auto"/>
              <w:jc w:val="center"/>
              <w:outlineLvl w:val="9"/>
              <w:rPr>
                <w:rFonts w:ascii="Times New Roman"/>
              </w:rPr>
            </w:pPr>
            <w:r>
              <w:rPr>
                <w:rFonts w:ascii="Times New Roman"/>
              </w:rPr>
              <w:t>6.23</w:t>
            </w:r>
            <w:r>
              <w:rPr>
                <w:rFonts w:hint="eastAsia" w:ascii="Times New Roman"/>
                <w:sz w:val="18"/>
                <w:szCs w:val="18"/>
              </w:rPr>
              <w:t>（</w:t>
            </w:r>
            <w:r>
              <w:rPr>
                <w:rFonts w:ascii="Times New Roman"/>
                <w:sz w:val="18"/>
                <w:szCs w:val="18"/>
              </w:rPr>
              <w:t>10.96</w:t>
            </w:r>
            <w:r>
              <w:rPr>
                <w:rFonts w:hint="eastAsia" w:ascii="Times New Roman"/>
                <w:sz w:val="18"/>
                <w:szCs w:val="18"/>
              </w:rPr>
              <w:t>）</w:t>
            </w:r>
          </w:p>
        </w:tc>
        <w:tc>
          <w:tcPr>
            <w:tcW w:w="1109" w:type="dxa"/>
            <w:vAlign w:val="center"/>
          </w:tcPr>
          <w:p w14:paraId="328DFCD0">
            <w:pPr>
              <w:widowControl w:val="0"/>
              <w:autoSpaceDE w:val="0"/>
              <w:autoSpaceDN w:val="0"/>
              <w:snapToGrid/>
              <w:spacing w:line="240" w:lineRule="auto"/>
              <w:jc w:val="center"/>
              <w:outlineLvl w:val="9"/>
              <w:rPr>
                <w:rFonts w:ascii="Times New Roman"/>
              </w:rPr>
            </w:pPr>
            <w:r>
              <w:rPr>
                <w:rFonts w:ascii="Times New Roman"/>
              </w:rPr>
              <w:t>6.98</w:t>
            </w:r>
            <w:r>
              <w:rPr>
                <w:rFonts w:hint="eastAsia" w:ascii="Times New Roman"/>
                <w:sz w:val="18"/>
                <w:szCs w:val="18"/>
              </w:rPr>
              <w:t>（</w:t>
            </w:r>
            <w:r>
              <w:rPr>
                <w:rFonts w:ascii="Times New Roman"/>
                <w:sz w:val="18"/>
                <w:szCs w:val="18"/>
              </w:rPr>
              <w:t>13.02</w:t>
            </w:r>
            <w:r>
              <w:rPr>
                <w:rFonts w:hint="eastAsia" w:ascii="Times New Roman"/>
                <w:sz w:val="18"/>
                <w:szCs w:val="18"/>
              </w:rPr>
              <w:t>）</w:t>
            </w:r>
          </w:p>
        </w:tc>
        <w:tc>
          <w:tcPr>
            <w:tcW w:w="1109" w:type="dxa"/>
            <w:vAlign w:val="center"/>
          </w:tcPr>
          <w:p w14:paraId="440195BE">
            <w:pPr>
              <w:widowControl w:val="0"/>
              <w:autoSpaceDE w:val="0"/>
              <w:autoSpaceDN w:val="0"/>
              <w:snapToGrid/>
              <w:spacing w:line="240" w:lineRule="auto"/>
              <w:jc w:val="center"/>
              <w:outlineLvl w:val="9"/>
              <w:rPr>
                <w:rFonts w:ascii="Times New Roman"/>
              </w:rPr>
            </w:pPr>
            <w:r>
              <w:rPr>
                <w:rFonts w:ascii="Times New Roman"/>
              </w:rPr>
              <w:t>6.98</w:t>
            </w:r>
            <w:r>
              <w:rPr>
                <w:rFonts w:hint="eastAsia" w:ascii="Times New Roman"/>
                <w:sz w:val="18"/>
                <w:szCs w:val="18"/>
              </w:rPr>
              <w:t>（</w:t>
            </w:r>
            <w:r>
              <w:rPr>
                <w:rFonts w:ascii="Times New Roman"/>
                <w:sz w:val="18"/>
                <w:szCs w:val="18"/>
              </w:rPr>
              <w:t>13.02</w:t>
            </w:r>
            <w:r>
              <w:rPr>
                <w:rFonts w:hint="eastAsia" w:ascii="Times New Roman"/>
                <w:sz w:val="18"/>
                <w:szCs w:val="18"/>
              </w:rPr>
              <w:t>）</w:t>
            </w:r>
          </w:p>
        </w:tc>
        <w:tc>
          <w:tcPr>
            <w:tcW w:w="1109" w:type="dxa"/>
            <w:vAlign w:val="center"/>
          </w:tcPr>
          <w:p w14:paraId="4B0893E3">
            <w:pPr>
              <w:widowControl w:val="0"/>
              <w:autoSpaceDE w:val="0"/>
              <w:autoSpaceDN w:val="0"/>
              <w:snapToGrid/>
              <w:spacing w:line="240" w:lineRule="auto"/>
              <w:jc w:val="center"/>
              <w:outlineLvl w:val="9"/>
              <w:rPr>
                <w:rFonts w:ascii="Times New Roman"/>
              </w:rPr>
            </w:pPr>
            <w:r>
              <w:rPr>
                <w:rFonts w:ascii="Times New Roman"/>
              </w:rPr>
              <w:t>6.98</w:t>
            </w:r>
            <w:r>
              <w:rPr>
                <w:rFonts w:hint="eastAsia" w:ascii="Times New Roman"/>
                <w:sz w:val="18"/>
                <w:szCs w:val="18"/>
              </w:rPr>
              <w:t>（</w:t>
            </w:r>
            <w:r>
              <w:rPr>
                <w:rFonts w:ascii="Times New Roman"/>
                <w:sz w:val="18"/>
                <w:szCs w:val="18"/>
              </w:rPr>
              <w:t>13.02</w:t>
            </w:r>
            <w:r>
              <w:rPr>
                <w:rFonts w:hint="eastAsia" w:ascii="Times New Roman"/>
                <w:sz w:val="18"/>
                <w:szCs w:val="18"/>
              </w:rPr>
              <w:t>）</w:t>
            </w:r>
          </w:p>
        </w:tc>
        <w:tc>
          <w:tcPr>
            <w:tcW w:w="1109" w:type="dxa"/>
            <w:vAlign w:val="center"/>
          </w:tcPr>
          <w:p w14:paraId="0F564FAA">
            <w:pPr>
              <w:widowControl w:val="0"/>
              <w:autoSpaceDE w:val="0"/>
              <w:autoSpaceDN w:val="0"/>
              <w:snapToGrid/>
              <w:spacing w:line="240" w:lineRule="auto"/>
              <w:jc w:val="center"/>
              <w:outlineLvl w:val="9"/>
              <w:rPr>
                <w:rFonts w:ascii="Times New Roman"/>
              </w:rPr>
            </w:pPr>
            <w:r>
              <w:rPr>
                <w:rFonts w:ascii="Times New Roman"/>
              </w:rPr>
              <w:t>6.98</w:t>
            </w:r>
            <w:r>
              <w:rPr>
                <w:rFonts w:hint="eastAsia" w:ascii="Times New Roman"/>
                <w:sz w:val="18"/>
                <w:szCs w:val="18"/>
              </w:rPr>
              <w:t>（</w:t>
            </w:r>
            <w:r>
              <w:rPr>
                <w:rFonts w:ascii="Times New Roman"/>
                <w:sz w:val="18"/>
                <w:szCs w:val="18"/>
              </w:rPr>
              <w:t>13.02</w:t>
            </w:r>
            <w:r>
              <w:rPr>
                <w:rFonts w:hint="eastAsia" w:ascii="Times New Roman"/>
                <w:sz w:val="18"/>
                <w:szCs w:val="18"/>
              </w:rPr>
              <w:t>）</w:t>
            </w:r>
          </w:p>
        </w:tc>
        <w:tc>
          <w:tcPr>
            <w:tcW w:w="1109" w:type="dxa"/>
            <w:vAlign w:val="center"/>
          </w:tcPr>
          <w:p w14:paraId="75EAD632">
            <w:pPr>
              <w:widowControl w:val="0"/>
              <w:autoSpaceDE w:val="0"/>
              <w:autoSpaceDN w:val="0"/>
              <w:snapToGrid/>
              <w:spacing w:line="240" w:lineRule="auto"/>
              <w:jc w:val="center"/>
              <w:outlineLvl w:val="9"/>
              <w:rPr>
                <w:rFonts w:ascii="Times New Roman"/>
              </w:rPr>
            </w:pPr>
            <w:r>
              <w:rPr>
                <w:rFonts w:ascii="Times New Roman"/>
              </w:rPr>
              <w:t>6.98</w:t>
            </w:r>
            <w:r>
              <w:rPr>
                <w:rFonts w:hint="eastAsia" w:ascii="Times New Roman"/>
                <w:sz w:val="18"/>
                <w:szCs w:val="18"/>
              </w:rPr>
              <w:t>（</w:t>
            </w:r>
            <w:r>
              <w:rPr>
                <w:rFonts w:ascii="Times New Roman"/>
                <w:sz w:val="18"/>
                <w:szCs w:val="18"/>
              </w:rPr>
              <w:t>13.02</w:t>
            </w:r>
            <w:r>
              <w:rPr>
                <w:rFonts w:hint="eastAsia" w:ascii="Times New Roman"/>
                <w:sz w:val="18"/>
                <w:szCs w:val="18"/>
              </w:rPr>
              <w:t>）</w:t>
            </w:r>
          </w:p>
        </w:tc>
      </w:tr>
      <w:tr w14:paraId="56C98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05034F15">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烘前暂存系统</w:t>
            </w:r>
          </w:p>
        </w:tc>
        <w:tc>
          <w:tcPr>
            <w:tcW w:w="986" w:type="dxa"/>
            <w:vAlign w:val="center"/>
          </w:tcPr>
          <w:p w14:paraId="55D9131A">
            <w:pPr>
              <w:widowControl w:val="0"/>
              <w:autoSpaceDE w:val="0"/>
              <w:autoSpaceDN w:val="0"/>
              <w:snapToGrid/>
              <w:spacing w:line="240" w:lineRule="auto"/>
              <w:jc w:val="center"/>
              <w:outlineLvl w:val="9"/>
              <w:rPr>
                <w:rFonts w:ascii="Times New Roman"/>
              </w:rPr>
            </w:pPr>
            <w:r>
              <w:rPr>
                <w:rFonts w:ascii="Times New Roman"/>
              </w:rPr>
              <w:t>12.9</w:t>
            </w:r>
          </w:p>
        </w:tc>
        <w:tc>
          <w:tcPr>
            <w:tcW w:w="1109" w:type="dxa"/>
            <w:vAlign w:val="center"/>
          </w:tcPr>
          <w:p w14:paraId="07DDF854">
            <w:pPr>
              <w:widowControl w:val="0"/>
              <w:autoSpaceDE w:val="0"/>
              <w:autoSpaceDN w:val="0"/>
              <w:snapToGrid/>
              <w:spacing w:line="240" w:lineRule="auto"/>
              <w:jc w:val="center"/>
              <w:outlineLvl w:val="9"/>
              <w:rPr>
                <w:rFonts w:ascii="Times New Roman"/>
              </w:rPr>
            </w:pPr>
            <w:r>
              <w:rPr>
                <w:rFonts w:ascii="Times New Roman"/>
              </w:rPr>
              <w:t>14.32</w:t>
            </w:r>
          </w:p>
        </w:tc>
        <w:tc>
          <w:tcPr>
            <w:tcW w:w="1109" w:type="dxa"/>
            <w:vAlign w:val="center"/>
          </w:tcPr>
          <w:p w14:paraId="3B74F74A">
            <w:pPr>
              <w:widowControl w:val="0"/>
              <w:autoSpaceDE w:val="0"/>
              <w:autoSpaceDN w:val="0"/>
              <w:snapToGrid/>
              <w:spacing w:line="240" w:lineRule="auto"/>
              <w:jc w:val="center"/>
              <w:outlineLvl w:val="9"/>
              <w:rPr>
                <w:rFonts w:ascii="Times New Roman"/>
              </w:rPr>
            </w:pPr>
            <w:r>
              <w:rPr>
                <w:rFonts w:ascii="Times New Roman"/>
              </w:rPr>
              <w:t>16.35</w:t>
            </w:r>
          </w:p>
        </w:tc>
        <w:tc>
          <w:tcPr>
            <w:tcW w:w="1109" w:type="dxa"/>
            <w:vAlign w:val="center"/>
          </w:tcPr>
          <w:p w14:paraId="39E2E183">
            <w:pPr>
              <w:widowControl w:val="0"/>
              <w:autoSpaceDE w:val="0"/>
              <w:autoSpaceDN w:val="0"/>
              <w:snapToGrid/>
              <w:spacing w:line="240" w:lineRule="auto"/>
              <w:jc w:val="center"/>
              <w:outlineLvl w:val="9"/>
              <w:rPr>
                <w:rFonts w:ascii="Times New Roman"/>
              </w:rPr>
            </w:pPr>
            <w:r>
              <w:rPr>
                <w:rFonts w:ascii="Times New Roman"/>
              </w:rPr>
              <w:t>18.24</w:t>
            </w:r>
          </w:p>
        </w:tc>
        <w:tc>
          <w:tcPr>
            <w:tcW w:w="1109" w:type="dxa"/>
            <w:vAlign w:val="center"/>
          </w:tcPr>
          <w:p w14:paraId="3FB38FAA">
            <w:pPr>
              <w:widowControl w:val="0"/>
              <w:autoSpaceDE w:val="0"/>
              <w:autoSpaceDN w:val="0"/>
              <w:snapToGrid/>
              <w:spacing w:line="240" w:lineRule="auto"/>
              <w:jc w:val="center"/>
              <w:outlineLvl w:val="9"/>
              <w:rPr>
                <w:rFonts w:ascii="Times New Roman"/>
              </w:rPr>
            </w:pPr>
            <w:r>
              <w:rPr>
                <w:rFonts w:ascii="Times New Roman"/>
              </w:rPr>
              <w:t>32.36</w:t>
            </w:r>
          </w:p>
        </w:tc>
        <w:tc>
          <w:tcPr>
            <w:tcW w:w="1109" w:type="dxa"/>
            <w:vAlign w:val="center"/>
          </w:tcPr>
          <w:p w14:paraId="1E3D7519">
            <w:pPr>
              <w:widowControl w:val="0"/>
              <w:autoSpaceDE w:val="0"/>
              <w:autoSpaceDN w:val="0"/>
              <w:snapToGrid/>
              <w:spacing w:line="240" w:lineRule="auto"/>
              <w:jc w:val="center"/>
              <w:outlineLvl w:val="9"/>
              <w:rPr>
                <w:rFonts w:ascii="Times New Roman"/>
              </w:rPr>
            </w:pPr>
            <w:r>
              <w:rPr>
                <w:rFonts w:ascii="Times New Roman"/>
              </w:rPr>
              <w:t>34.4</w:t>
            </w:r>
          </w:p>
        </w:tc>
        <w:tc>
          <w:tcPr>
            <w:tcW w:w="1109" w:type="dxa"/>
            <w:vAlign w:val="center"/>
          </w:tcPr>
          <w:p w14:paraId="58C55F95">
            <w:pPr>
              <w:widowControl w:val="0"/>
              <w:autoSpaceDE w:val="0"/>
              <w:autoSpaceDN w:val="0"/>
              <w:snapToGrid/>
              <w:spacing w:line="240" w:lineRule="auto"/>
              <w:jc w:val="center"/>
              <w:outlineLvl w:val="9"/>
              <w:rPr>
                <w:rFonts w:ascii="Times New Roman"/>
              </w:rPr>
            </w:pPr>
            <w:r>
              <w:rPr>
                <w:rFonts w:ascii="Times New Roman"/>
              </w:rPr>
              <w:t>49.95</w:t>
            </w:r>
          </w:p>
        </w:tc>
      </w:tr>
      <w:tr w14:paraId="5C4A2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restart"/>
            <w:vAlign w:val="center"/>
          </w:tcPr>
          <w:p w14:paraId="6D2B7054">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干燥</w:t>
            </w:r>
          </w:p>
          <w:p w14:paraId="267725AF">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系统</w:t>
            </w:r>
          </w:p>
        </w:tc>
        <w:tc>
          <w:tcPr>
            <w:tcW w:w="1418" w:type="dxa"/>
            <w:vAlign w:val="center"/>
          </w:tcPr>
          <w:p w14:paraId="71D91D50">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生物质颗粒热源</w:t>
            </w:r>
          </w:p>
        </w:tc>
        <w:tc>
          <w:tcPr>
            <w:tcW w:w="986" w:type="dxa"/>
            <w:vAlign w:val="center"/>
          </w:tcPr>
          <w:p w14:paraId="2C1D38A7">
            <w:pPr>
              <w:widowControl w:val="0"/>
              <w:autoSpaceDE w:val="0"/>
              <w:autoSpaceDN w:val="0"/>
              <w:snapToGrid/>
              <w:spacing w:line="240" w:lineRule="auto"/>
              <w:jc w:val="center"/>
              <w:outlineLvl w:val="9"/>
              <w:rPr>
                <w:rFonts w:ascii="Times New Roman"/>
              </w:rPr>
            </w:pPr>
            <w:r>
              <w:rPr>
                <w:rFonts w:ascii="Times New Roman"/>
              </w:rPr>
              <w:t>50.84</w:t>
            </w:r>
          </w:p>
        </w:tc>
        <w:tc>
          <w:tcPr>
            <w:tcW w:w="1109" w:type="dxa"/>
            <w:vAlign w:val="center"/>
          </w:tcPr>
          <w:p w14:paraId="4D191DB2">
            <w:pPr>
              <w:widowControl w:val="0"/>
              <w:autoSpaceDE w:val="0"/>
              <w:autoSpaceDN w:val="0"/>
              <w:snapToGrid/>
              <w:spacing w:line="240" w:lineRule="auto"/>
              <w:jc w:val="center"/>
              <w:outlineLvl w:val="9"/>
              <w:rPr>
                <w:rFonts w:ascii="Times New Roman"/>
              </w:rPr>
            </w:pPr>
            <w:r>
              <w:rPr>
                <w:rFonts w:ascii="Times New Roman"/>
              </w:rPr>
              <w:t>73.14</w:t>
            </w:r>
          </w:p>
        </w:tc>
        <w:tc>
          <w:tcPr>
            <w:tcW w:w="1109" w:type="dxa"/>
            <w:vAlign w:val="center"/>
          </w:tcPr>
          <w:p w14:paraId="400DC510">
            <w:pPr>
              <w:widowControl w:val="0"/>
              <w:autoSpaceDE w:val="0"/>
              <w:autoSpaceDN w:val="0"/>
              <w:snapToGrid/>
              <w:spacing w:line="240" w:lineRule="auto"/>
              <w:jc w:val="center"/>
              <w:outlineLvl w:val="9"/>
              <w:rPr>
                <w:rFonts w:ascii="Times New Roman"/>
              </w:rPr>
            </w:pPr>
            <w:r>
              <w:rPr>
                <w:rFonts w:ascii="Times New Roman"/>
              </w:rPr>
              <w:t>96.18</w:t>
            </w:r>
          </w:p>
        </w:tc>
        <w:tc>
          <w:tcPr>
            <w:tcW w:w="1109" w:type="dxa"/>
            <w:vAlign w:val="center"/>
          </w:tcPr>
          <w:p w14:paraId="4AE59DDC">
            <w:pPr>
              <w:widowControl w:val="0"/>
              <w:autoSpaceDE w:val="0"/>
              <w:autoSpaceDN w:val="0"/>
              <w:snapToGrid/>
              <w:spacing w:line="240" w:lineRule="auto"/>
              <w:jc w:val="center"/>
              <w:outlineLvl w:val="9"/>
              <w:rPr>
                <w:rFonts w:ascii="Times New Roman"/>
              </w:rPr>
            </w:pPr>
            <w:r>
              <w:rPr>
                <w:rFonts w:ascii="Times New Roman"/>
              </w:rPr>
              <w:t>140.92</w:t>
            </w:r>
          </w:p>
        </w:tc>
        <w:tc>
          <w:tcPr>
            <w:tcW w:w="1109" w:type="dxa"/>
            <w:vAlign w:val="center"/>
          </w:tcPr>
          <w:p w14:paraId="3222A615">
            <w:pPr>
              <w:widowControl w:val="0"/>
              <w:autoSpaceDE w:val="0"/>
              <w:autoSpaceDN w:val="0"/>
              <w:snapToGrid/>
              <w:spacing w:line="240" w:lineRule="auto"/>
              <w:jc w:val="center"/>
              <w:outlineLvl w:val="9"/>
              <w:rPr>
                <w:rFonts w:ascii="Times New Roman"/>
              </w:rPr>
            </w:pPr>
            <w:r>
              <w:rPr>
                <w:rFonts w:ascii="Times New Roman"/>
              </w:rPr>
              <w:t>207.82</w:t>
            </w:r>
          </w:p>
        </w:tc>
        <w:tc>
          <w:tcPr>
            <w:tcW w:w="1109" w:type="dxa"/>
            <w:vAlign w:val="center"/>
          </w:tcPr>
          <w:p w14:paraId="0AB3D8EB">
            <w:pPr>
              <w:widowControl w:val="0"/>
              <w:autoSpaceDE w:val="0"/>
              <w:autoSpaceDN w:val="0"/>
              <w:snapToGrid/>
              <w:spacing w:line="240" w:lineRule="auto"/>
              <w:jc w:val="center"/>
              <w:outlineLvl w:val="9"/>
              <w:rPr>
                <w:rFonts w:ascii="Times New Roman"/>
              </w:rPr>
            </w:pPr>
            <w:r>
              <w:rPr>
                <w:rFonts w:ascii="Times New Roman"/>
              </w:rPr>
              <w:t>276.48</w:t>
            </w:r>
          </w:p>
        </w:tc>
        <w:tc>
          <w:tcPr>
            <w:tcW w:w="1109" w:type="dxa"/>
            <w:vAlign w:val="center"/>
          </w:tcPr>
          <w:p w14:paraId="19C585A2">
            <w:pPr>
              <w:widowControl w:val="0"/>
              <w:autoSpaceDE w:val="0"/>
              <w:autoSpaceDN w:val="0"/>
              <w:snapToGrid/>
              <w:spacing w:line="240" w:lineRule="auto"/>
              <w:jc w:val="center"/>
              <w:outlineLvl w:val="9"/>
              <w:rPr>
                <w:rFonts w:ascii="Times New Roman"/>
              </w:rPr>
            </w:pPr>
            <w:r>
              <w:rPr>
                <w:rFonts w:ascii="Times New Roman"/>
              </w:rPr>
              <w:t>343.9</w:t>
            </w:r>
          </w:p>
        </w:tc>
      </w:tr>
      <w:tr w14:paraId="51CD0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75B7D4AE">
            <w:pPr>
              <w:widowControl w:val="0"/>
              <w:adjustRightInd/>
              <w:snapToGrid/>
              <w:spacing w:line="200" w:lineRule="exact"/>
              <w:jc w:val="both"/>
              <w:outlineLvl w:val="9"/>
              <w:rPr>
                <w:rFonts w:asciiTheme="minorEastAsia" w:hAnsiTheme="minorEastAsia" w:eastAsiaTheme="minorEastAsia"/>
                <w:b/>
                <w:bCs/>
                <w:sz w:val="18"/>
                <w:szCs w:val="18"/>
              </w:rPr>
            </w:pPr>
          </w:p>
        </w:tc>
        <w:tc>
          <w:tcPr>
            <w:tcW w:w="1418" w:type="dxa"/>
            <w:vAlign w:val="center"/>
          </w:tcPr>
          <w:p w14:paraId="2DA4158E">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热泵为</w:t>
            </w:r>
            <w:r>
              <w:rPr>
                <w:rFonts w:asciiTheme="minorEastAsia" w:hAnsiTheme="minorEastAsia" w:eastAsiaTheme="minorEastAsia"/>
                <w:b/>
                <w:bCs/>
                <w:sz w:val="18"/>
                <w:szCs w:val="18"/>
              </w:rPr>
              <w:t>热源</w:t>
            </w:r>
          </w:p>
        </w:tc>
        <w:tc>
          <w:tcPr>
            <w:tcW w:w="986" w:type="dxa"/>
            <w:vAlign w:val="center"/>
          </w:tcPr>
          <w:p w14:paraId="3FF648F6">
            <w:pPr>
              <w:widowControl w:val="0"/>
              <w:autoSpaceDE w:val="0"/>
              <w:autoSpaceDN w:val="0"/>
              <w:snapToGrid/>
              <w:spacing w:line="240" w:lineRule="auto"/>
              <w:jc w:val="center"/>
              <w:outlineLvl w:val="9"/>
              <w:rPr>
                <w:rFonts w:ascii="Times New Roman"/>
              </w:rPr>
            </w:pPr>
            <w:r>
              <w:rPr>
                <w:rFonts w:ascii="Times New Roman"/>
              </w:rPr>
              <w:t>72.92</w:t>
            </w:r>
          </w:p>
        </w:tc>
        <w:tc>
          <w:tcPr>
            <w:tcW w:w="1109" w:type="dxa"/>
            <w:vAlign w:val="center"/>
          </w:tcPr>
          <w:p w14:paraId="59FEA3E6">
            <w:pPr>
              <w:widowControl w:val="0"/>
              <w:autoSpaceDE w:val="0"/>
              <w:autoSpaceDN w:val="0"/>
              <w:snapToGrid/>
              <w:spacing w:line="240" w:lineRule="auto"/>
              <w:jc w:val="center"/>
              <w:outlineLvl w:val="9"/>
              <w:rPr>
                <w:rFonts w:ascii="Times New Roman"/>
              </w:rPr>
            </w:pPr>
            <w:r>
              <w:rPr>
                <w:rFonts w:ascii="Times New Roman"/>
              </w:rPr>
              <w:t>98.26</w:t>
            </w:r>
          </w:p>
        </w:tc>
        <w:tc>
          <w:tcPr>
            <w:tcW w:w="1109" w:type="dxa"/>
            <w:vAlign w:val="center"/>
          </w:tcPr>
          <w:p w14:paraId="11191FA5">
            <w:pPr>
              <w:widowControl w:val="0"/>
              <w:autoSpaceDE w:val="0"/>
              <w:autoSpaceDN w:val="0"/>
              <w:snapToGrid/>
              <w:spacing w:line="240" w:lineRule="auto"/>
              <w:jc w:val="center"/>
              <w:outlineLvl w:val="9"/>
              <w:rPr>
                <w:rFonts w:ascii="Times New Roman"/>
              </w:rPr>
            </w:pPr>
            <w:r>
              <w:rPr>
                <w:rFonts w:ascii="Times New Roman"/>
              </w:rPr>
              <w:t>133.14</w:t>
            </w:r>
          </w:p>
        </w:tc>
        <w:tc>
          <w:tcPr>
            <w:tcW w:w="1109" w:type="dxa"/>
            <w:vAlign w:val="center"/>
          </w:tcPr>
          <w:p w14:paraId="15747EF1">
            <w:pPr>
              <w:widowControl w:val="0"/>
              <w:autoSpaceDE w:val="0"/>
              <w:autoSpaceDN w:val="0"/>
              <w:snapToGrid/>
              <w:spacing w:line="240" w:lineRule="auto"/>
              <w:jc w:val="center"/>
              <w:outlineLvl w:val="9"/>
              <w:rPr>
                <w:rFonts w:ascii="Times New Roman"/>
              </w:rPr>
            </w:pPr>
            <w:r>
              <w:rPr>
                <w:rFonts w:ascii="Times New Roman"/>
              </w:rPr>
              <w:t>191.16</w:t>
            </w:r>
          </w:p>
        </w:tc>
        <w:tc>
          <w:tcPr>
            <w:tcW w:w="1109" w:type="dxa"/>
            <w:vAlign w:val="center"/>
          </w:tcPr>
          <w:p w14:paraId="594D6884">
            <w:pPr>
              <w:widowControl w:val="0"/>
              <w:autoSpaceDE w:val="0"/>
              <w:autoSpaceDN w:val="0"/>
              <w:snapToGrid/>
              <w:spacing w:line="240" w:lineRule="auto"/>
              <w:jc w:val="center"/>
              <w:outlineLvl w:val="9"/>
              <w:rPr>
                <w:rFonts w:ascii="Times New Roman"/>
              </w:rPr>
            </w:pPr>
            <w:r>
              <w:rPr>
                <w:rFonts w:ascii="Times New Roman"/>
              </w:rPr>
              <w:t>283.18</w:t>
            </w:r>
          </w:p>
        </w:tc>
        <w:tc>
          <w:tcPr>
            <w:tcW w:w="1109" w:type="dxa"/>
            <w:vAlign w:val="center"/>
          </w:tcPr>
          <w:p w14:paraId="543B25F9">
            <w:pPr>
              <w:widowControl w:val="0"/>
              <w:autoSpaceDE w:val="0"/>
              <w:autoSpaceDN w:val="0"/>
              <w:snapToGrid/>
              <w:spacing w:line="240" w:lineRule="auto"/>
              <w:jc w:val="center"/>
              <w:outlineLvl w:val="9"/>
              <w:rPr>
                <w:rFonts w:ascii="Times New Roman"/>
              </w:rPr>
            </w:pPr>
            <w:r>
              <w:rPr>
                <w:rFonts w:ascii="Times New Roman"/>
              </w:rPr>
              <w:t>376.96</w:t>
            </w:r>
          </w:p>
        </w:tc>
        <w:tc>
          <w:tcPr>
            <w:tcW w:w="1109" w:type="dxa"/>
            <w:vAlign w:val="center"/>
          </w:tcPr>
          <w:p w14:paraId="06CA2712">
            <w:pPr>
              <w:widowControl w:val="0"/>
              <w:autoSpaceDE w:val="0"/>
              <w:autoSpaceDN w:val="0"/>
              <w:snapToGrid/>
              <w:spacing w:line="240" w:lineRule="auto"/>
              <w:jc w:val="center"/>
              <w:outlineLvl w:val="9"/>
              <w:rPr>
                <w:rFonts w:ascii="Times New Roman"/>
              </w:rPr>
            </w:pPr>
            <w:r>
              <w:rPr>
                <w:rFonts w:ascii="Times New Roman"/>
              </w:rPr>
              <w:t>469.5</w:t>
            </w:r>
          </w:p>
        </w:tc>
      </w:tr>
      <w:tr w14:paraId="79D0E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1871289E">
            <w:pPr>
              <w:widowControl w:val="0"/>
              <w:adjustRightInd/>
              <w:snapToGrid/>
              <w:spacing w:line="200" w:lineRule="exact"/>
              <w:jc w:val="both"/>
              <w:outlineLvl w:val="9"/>
              <w:rPr>
                <w:rFonts w:asciiTheme="minorEastAsia" w:hAnsiTheme="minorEastAsia" w:eastAsiaTheme="minorEastAsia"/>
                <w:b/>
                <w:bCs/>
                <w:sz w:val="18"/>
                <w:szCs w:val="18"/>
              </w:rPr>
            </w:pPr>
          </w:p>
        </w:tc>
        <w:tc>
          <w:tcPr>
            <w:tcW w:w="1418" w:type="dxa"/>
            <w:vAlign w:val="center"/>
          </w:tcPr>
          <w:p w14:paraId="44F1B566">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燃油/燃气热源</w:t>
            </w:r>
          </w:p>
        </w:tc>
        <w:tc>
          <w:tcPr>
            <w:tcW w:w="986" w:type="dxa"/>
            <w:vAlign w:val="center"/>
          </w:tcPr>
          <w:p w14:paraId="451573B2">
            <w:pPr>
              <w:widowControl w:val="0"/>
              <w:autoSpaceDE w:val="0"/>
              <w:autoSpaceDN w:val="0"/>
              <w:snapToGrid/>
              <w:spacing w:line="240" w:lineRule="auto"/>
              <w:jc w:val="center"/>
              <w:outlineLvl w:val="9"/>
              <w:rPr>
                <w:rFonts w:ascii="Times New Roman"/>
              </w:rPr>
            </w:pPr>
            <w:r>
              <w:rPr>
                <w:rFonts w:ascii="Times New Roman"/>
              </w:rPr>
              <w:t>47.84</w:t>
            </w:r>
          </w:p>
        </w:tc>
        <w:tc>
          <w:tcPr>
            <w:tcW w:w="1109" w:type="dxa"/>
            <w:vAlign w:val="center"/>
          </w:tcPr>
          <w:p w14:paraId="257CE29A">
            <w:pPr>
              <w:widowControl w:val="0"/>
              <w:autoSpaceDE w:val="0"/>
              <w:autoSpaceDN w:val="0"/>
              <w:snapToGrid/>
              <w:spacing w:line="240" w:lineRule="auto"/>
              <w:jc w:val="center"/>
              <w:outlineLvl w:val="9"/>
              <w:rPr>
                <w:rFonts w:ascii="Times New Roman"/>
              </w:rPr>
            </w:pPr>
            <w:r>
              <w:rPr>
                <w:rFonts w:ascii="Times New Roman"/>
              </w:rPr>
              <w:t>65.34</w:t>
            </w:r>
          </w:p>
        </w:tc>
        <w:tc>
          <w:tcPr>
            <w:tcW w:w="1109" w:type="dxa"/>
            <w:vAlign w:val="center"/>
          </w:tcPr>
          <w:p w14:paraId="654F065A">
            <w:pPr>
              <w:widowControl w:val="0"/>
              <w:autoSpaceDE w:val="0"/>
              <w:autoSpaceDN w:val="0"/>
              <w:snapToGrid/>
              <w:spacing w:line="240" w:lineRule="auto"/>
              <w:jc w:val="center"/>
              <w:outlineLvl w:val="9"/>
              <w:rPr>
                <w:rFonts w:ascii="Times New Roman"/>
              </w:rPr>
            </w:pPr>
            <w:r>
              <w:rPr>
                <w:rFonts w:ascii="Times New Roman"/>
              </w:rPr>
              <w:t>90.18</w:t>
            </w:r>
          </w:p>
        </w:tc>
        <w:tc>
          <w:tcPr>
            <w:tcW w:w="1109" w:type="dxa"/>
            <w:vAlign w:val="center"/>
          </w:tcPr>
          <w:p w14:paraId="2D8A362F">
            <w:pPr>
              <w:widowControl w:val="0"/>
              <w:autoSpaceDE w:val="0"/>
              <w:autoSpaceDN w:val="0"/>
              <w:snapToGrid/>
              <w:spacing w:line="240" w:lineRule="auto"/>
              <w:jc w:val="center"/>
              <w:outlineLvl w:val="9"/>
              <w:rPr>
                <w:rFonts w:ascii="Times New Roman"/>
              </w:rPr>
            </w:pPr>
            <w:r>
              <w:rPr>
                <w:rFonts w:ascii="Times New Roman"/>
              </w:rPr>
              <w:t>125.32</w:t>
            </w:r>
          </w:p>
        </w:tc>
        <w:tc>
          <w:tcPr>
            <w:tcW w:w="1109" w:type="dxa"/>
            <w:vAlign w:val="center"/>
          </w:tcPr>
          <w:p w14:paraId="536ABDC9">
            <w:pPr>
              <w:widowControl w:val="0"/>
              <w:autoSpaceDE w:val="0"/>
              <w:autoSpaceDN w:val="0"/>
              <w:snapToGrid/>
              <w:spacing w:line="240" w:lineRule="auto"/>
              <w:jc w:val="center"/>
              <w:outlineLvl w:val="9"/>
              <w:rPr>
                <w:rFonts w:ascii="Times New Roman"/>
              </w:rPr>
            </w:pPr>
            <w:r>
              <w:rPr>
                <w:rFonts w:ascii="Times New Roman"/>
              </w:rPr>
              <w:t>184.42</w:t>
            </w:r>
          </w:p>
        </w:tc>
        <w:tc>
          <w:tcPr>
            <w:tcW w:w="1109" w:type="dxa"/>
            <w:vAlign w:val="center"/>
          </w:tcPr>
          <w:p w14:paraId="5E09DE61">
            <w:pPr>
              <w:widowControl w:val="0"/>
              <w:autoSpaceDE w:val="0"/>
              <w:autoSpaceDN w:val="0"/>
              <w:snapToGrid/>
              <w:spacing w:line="240" w:lineRule="auto"/>
              <w:jc w:val="center"/>
              <w:outlineLvl w:val="9"/>
              <w:rPr>
                <w:rFonts w:ascii="Times New Roman"/>
              </w:rPr>
            </w:pPr>
            <w:r>
              <w:rPr>
                <w:rFonts w:ascii="Times New Roman"/>
              </w:rPr>
              <w:t>245.28</w:t>
            </w:r>
          </w:p>
        </w:tc>
        <w:tc>
          <w:tcPr>
            <w:tcW w:w="1109" w:type="dxa"/>
            <w:vAlign w:val="center"/>
          </w:tcPr>
          <w:p w14:paraId="492EE193">
            <w:pPr>
              <w:widowControl w:val="0"/>
              <w:autoSpaceDE w:val="0"/>
              <w:autoSpaceDN w:val="0"/>
              <w:snapToGrid/>
              <w:spacing w:line="240" w:lineRule="auto"/>
              <w:jc w:val="center"/>
              <w:outlineLvl w:val="9"/>
              <w:rPr>
                <w:rFonts w:ascii="Times New Roman"/>
              </w:rPr>
            </w:pPr>
            <w:r>
              <w:rPr>
                <w:rFonts w:ascii="Times New Roman"/>
              </w:rPr>
              <w:t>304.9</w:t>
            </w:r>
          </w:p>
        </w:tc>
      </w:tr>
      <w:tr w14:paraId="5390E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3E183E21">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烘后暂存系统</w:t>
            </w:r>
          </w:p>
        </w:tc>
        <w:tc>
          <w:tcPr>
            <w:tcW w:w="986" w:type="dxa"/>
            <w:vAlign w:val="center"/>
          </w:tcPr>
          <w:p w14:paraId="6315BA4E">
            <w:pPr>
              <w:widowControl w:val="0"/>
              <w:autoSpaceDE w:val="0"/>
              <w:autoSpaceDN w:val="0"/>
              <w:snapToGrid/>
              <w:spacing w:line="240" w:lineRule="auto"/>
              <w:jc w:val="center"/>
              <w:outlineLvl w:val="9"/>
              <w:rPr>
                <w:rFonts w:ascii="Times New Roman"/>
              </w:rPr>
            </w:pPr>
            <w:r>
              <w:rPr>
                <w:rFonts w:ascii="Times New Roman"/>
              </w:rPr>
              <w:t>12.9</w:t>
            </w:r>
          </w:p>
        </w:tc>
        <w:tc>
          <w:tcPr>
            <w:tcW w:w="1109" w:type="dxa"/>
            <w:vAlign w:val="center"/>
          </w:tcPr>
          <w:p w14:paraId="0BA9C256">
            <w:pPr>
              <w:widowControl w:val="0"/>
              <w:autoSpaceDE w:val="0"/>
              <w:autoSpaceDN w:val="0"/>
              <w:snapToGrid/>
              <w:spacing w:line="240" w:lineRule="auto"/>
              <w:jc w:val="center"/>
              <w:outlineLvl w:val="9"/>
              <w:rPr>
                <w:rFonts w:ascii="Times New Roman"/>
              </w:rPr>
            </w:pPr>
            <w:r>
              <w:rPr>
                <w:rFonts w:ascii="Times New Roman"/>
              </w:rPr>
              <w:t>14.32</w:t>
            </w:r>
          </w:p>
        </w:tc>
        <w:tc>
          <w:tcPr>
            <w:tcW w:w="1109" w:type="dxa"/>
            <w:vAlign w:val="center"/>
          </w:tcPr>
          <w:p w14:paraId="67655F27">
            <w:pPr>
              <w:widowControl w:val="0"/>
              <w:autoSpaceDE w:val="0"/>
              <w:autoSpaceDN w:val="0"/>
              <w:snapToGrid/>
              <w:spacing w:line="240" w:lineRule="auto"/>
              <w:jc w:val="center"/>
              <w:outlineLvl w:val="9"/>
              <w:rPr>
                <w:rFonts w:ascii="Times New Roman"/>
              </w:rPr>
            </w:pPr>
            <w:r>
              <w:rPr>
                <w:rFonts w:ascii="Times New Roman"/>
              </w:rPr>
              <w:t>16.35</w:t>
            </w:r>
          </w:p>
        </w:tc>
        <w:tc>
          <w:tcPr>
            <w:tcW w:w="1109" w:type="dxa"/>
            <w:vAlign w:val="center"/>
          </w:tcPr>
          <w:p w14:paraId="5687F3CE">
            <w:pPr>
              <w:widowControl w:val="0"/>
              <w:autoSpaceDE w:val="0"/>
              <w:autoSpaceDN w:val="0"/>
              <w:snapToGrid/>
              <w:spacing w:line="240" w:lineRule="auto"/>
              <w:jc w:val="center"/>
              <w:outlineLvl w:val="9"/>
              <w:rPr>
                <w:rFonts w:ascii="Times New Roman"/>
              </w:rPr>
            </w:pPr>
            <w:r>
              <w:rPr>
                <w:rFonts w:ascii="Times New Roman"/>
              </w:rPr>
              <w:t>18.24</w:t>
            </w:r>
          </w:p>
        </w:tc>
        <w:tc>
          <w:tcPr>
            <w:tcW w:w="1109" w:type="dxa"/>
            <w:vAlign w:val="center"/>
          </w:tcPr>
          <w:p w14:paraId="6A6D7FE4">
            <w:pPr>
              <w:widowControl w:val="0"/>
              <w:autoSpaceDE w:val="0"/>
              <w:autoSpaceDN w:val="0"/>
              <w:snapToGrid/>
              <w:spacing w:line="240" w:lineRule="auto"/>
              <w:jc w:val="center"/>
              <w:outlineLvl w:val="9"/>
              <w:rPr>
                <w:rFonts w:ascii="Times New Roman"/>
              </w:rPr>
            </w:pPr>
            <w:r>
              <w:rPr>
                <w:rFonts w:ascii="Times New Roman"/>
              </w:rPr>
              <w:t>32.24</w:t>
            </w:r>
          </w:p>
        </w:tc>
        <w:tc>
          <w:tcPr>
            <w:tcW w:w="1109" w:type="dxa"/>
            <w:vAlign w:val="center"/>
          </w:tcPr>
          <w:p w14:paraId="6519C003">
            <w:pPr>
              <w:widowControl w:val="0"/>
              <w:autoSpaceDE w:val="0"/>
              <w:autoSpaceDN w:val="0"/>
              <w:snapToGrid/>
              <w:spacing w:line="240" w:lineRule="auto"/>
              <w:jc w:val="center"/>
              <w:outlineLvl w:val="9"/>
              <w:rPr>
                <w:rFonts w:ascii="Times New Roman"/>
              </w:rPr>
            </w:pPr>
            <w:r>
              <w:rPr>
                <w:rFonts w:ascii="Times New Roman"/>
              </w:rPr>
              <w:t>34.4</w:t>
            </w:r>
          </w:p>
        </w:tc>
        <w:tc>
          <w:tcPr>
            <w:tcW w:w="1109" w:type="dxa"/>
            <w:vAlign w:val="center"/>
          </w:tcPr>
          <w:p w14:paraId="3AF3189D">
            <w:pPr>
              <w:widowControl w:val="0"/>
              <w:autoSpaceDE w:val="0"/>
              <w:autoSpaceDN w:val="0"/>
              <w:snapToGrid/>
              <w:spacing w:line="240" w:lineRule="auto"/>
              <w:jc w:val="center"/>
              <w:outlineLvl w:val="9"/>
              <w:rPr>
                <w:rFonts w:ascii="Times New Roman"/>
              </w:rPr>
            </w:pPr>
            <w:r>
              <w:rPr>
                <w:rFonts w:ascii="Times New Roman"/>
              </w:rPr>
              <w:t>48.62</w:t>
            </w:r>
          </w:p>
        </w:tc>
      </w:tr>
      <w:tr w14:paraId="4B20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2BCA9E33">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电气控制系统</w:t>
            </w:r>
          </w:p>
        </w:tc>
        <w:tc>
          <w:tcPr>
            <w:tcW w:w="986" w:type="dxa"/>
            <w:vAlign w:val="center"/>
          </w:tcPr>
          <w:p w14:paraId="4CA32747">
            <w:pPr>
              <w:widowControl w:val="0"/>
              <w:autoSpaceDE w:val="0"/>
              <w:autoSpaceDN w:val="0"/>
              <w:snapToGrid/>
              <w:spacing w:line="240" w:lineRule="auto"/>
              <w:jc w:val="center"/>
              <w:outlineLvl w:val="9"/>
              <w:rPr>
                <w:rFonts w:ascii="Times New Roman"/>
              </w:rPr>
            </w:pPr>
            <w:r>
              <w:rPr>
                <w:rFonts w:ascii="Times New Roman"/>
              </w:rPr>
              <w:t>2.72</w:t>
            </w:r>
          </w:p>
        </w:tc>
        <w:tc>
          <w:tcPr>
            <w:tcW w:w="1109" w:type="dxa"/>
            <w:vAlign w:val="center"/>
          </w:tcPr>
          <w:p w14:paraId="7CA64FC1">
            <w:pPr>
              <w:widowControl w:val="0"/>
              <w:autoSpaceDE w:val="0"/>
              <w:autoSpaceDN w:val="0"/>
              <w:snapToGrid/>
              <w:spacing w:line="240" w:lineRule="auto"/>
              <w:jc w:val="center"/>
              <w:outlineLvl w:val="9"/>
              <w:rPr>
                <w:rFonts w:ascii="Times New Roman"/>
              </w:rPr>
            </w:pPr>
            <w:r>
              <w:rPr>
                <w:rFonts w:ascii="Times New Roman"/>
              </w:rPr>
              <w:t>2.72</w:t>
            </w:r>
          </w:p>
        </w:tc>
        <w:tc>
          <w:tcPr>
            <w:tcW w:w="1109" w:type="dxa"/>
            <w:vAlign w:val="center"/>
          </w:tcPr>
          <w:p w14:paraId="0CC7266F">
            <w:pPr>
              <w:widowControl w:val="0"/>
              <w:autoSpaceDE w:val="0"/>
              <w:autoSpaceDN w:val="0"/>
              <w:snapToGrid/>
              <w:spacing w:line="240" w:lineRule="auto"/>
              <w:jc w:val="center"/>
              <w:outlineLvl w:val="9"/>
              <w:rPr>
                <w:rFonts w:ascii="Times New Roman"/>
              </w:rPr>
            </w:pPr>
            <w:r>
              <w:rPr>
                <w:rFonts w:ascii="Times New Roman"/>
              </w:rPr>
              <w:t>6.44</w:t>
            </w:r>
          </w:p>
        </w:tc>
        <w:tc>
          <w:tcPr>
            <w:tcW w:w="1109" w:type="dxa"/>
            <w:vAlign w:val="center"/>
          </w:tcPr>
          <w:p w14:paraId="7B7A11A1">
            <w:pPr>
              <w:widowControl w:val="0"/>
              <w:autoSpaceDE w:val="0"/>
              <w:autoSpaceDN w:val="0"/>
              <w:snapToGrid/>
              <w:spacing w:line="240" w:lineRule="auto"/>
              <w:jc w:val="center"/>
              <w:outlineLvl w:val="9"/>
              <w:rPr>
                <w:rFonts w:ascii="Times New Roman"/>
              </w:rPr>
            </w:pPr>
            <w:r>
              <w:rPr>
                <w:rFonts w:ascii="Times New Roman"/>
              </w:rPr>
              <w:t>6.44</w:t>
            </w:r>
          </w:p>
        </w:tc>
        <w:tc>
          <w:tcPr>
            <w:tcW w:w="1109" w:type="dxa"/>
            <w:vAlign w:val="center"/>
          </w:tcPr>
          <w:p w14:paraId="4B5773E2">
            <w:pPr>
              <w:widowControl w:val="0"/>
              <w:autoSpaceDE w:val="0"/>
              <w:autoSpaceDN w:val="0"/>
              <w:snapToGrid/>
              <w:spacing w:line="240" w:lineRule="auto"/>
              <w:jc w:val="center"/>
              <w:outlineLvl w:val="9"/>
              <w:rPr>
                <w:rFonts w:ascii="Times New Roman"/>
              </w:rPr>
            </w:pPr>
            <w:r>
              <w:rPr>
                <w:rFonts w:ascii="Times New Roman"/>
              </w:rPr>
              <w:t>8.41</w:t>
            </w:r>
          </w:p>
        </w:tc>
        <w:tc>
          <w:tcPr>
            <w:tcW w:w="1109" w:type="dxa"/>
            <w:vAlign w:val="center"/>
          </w:tcPr>
          <w:p w14:paraId="2E50C2CA">
            <w:pPr>
              <w:widowControl w:val="0"/>
              <w:autoSpaceDE w:val="0"/>
              <w:autoSpaceDN w:val="0"/>
              <w:snapToGrid/>
              <w:spacing w:line="240" w:lineRule="auto"/>
              <w:jc w:val="center"/>
              <w:outlineLvl w:val="9"/>
              <w:rPr>
                <w:rFonts w:ascii="Times New Roman"/>
              </w:rPr>
            </w:pPr>
            <w:r>
              <w:rPr>
                <w:rFonts w:ascii="Times New Roman"/>
              </w:rPr>
              <w:t>9.99</w:t>
            </w:r>
          </w:p>
        </w:tc>
        <w:tc>
          <w:tcPr>
            <w:tcW w:w="1109" w:type="dxa"/>
            <w:vAlign w:val="center"/>
          </w:tcPr>
          <w:p w14:paraId="36B406D3">
            <w:pPr>
              <w:widowControl w:val="0"/>
              <w:autoSpaceDE w:val="0"/>
              <w:autoSpaceDN w:val="0"/>
              <w:snapToGrid/>
              <w:spacing w:line="240" w:lineRule="auto"/>
              <w:jc w:val="center"/>
              <w:outlineLvl w:val="9"/>
              <w:rPr>
                <w:rFonts w:ascii="Times New Roman"/>
              </w:rPr>
            </w:pPr>
            <w:r>
              <w:rPr>
                <w:rFonts w:ascii="Times New Roman"/>
              </w:rPr>
              <w:t>14.8</w:t>
            </w:r>
          </w:p>
        </w:tc>
      </w:tr>
      <w:tr w14:paraId="23635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980" w:type="dxa"/>
            <w:gridSpan w:val="2"/>
            <w:vAlign w:val="center"/>
          </w:tcPr>
          <w:p w14:paraId="06C1BCEB">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除尘系统</w:t>
            </w:r>
          </w:p>
        </w:tc>
        <w:tc>
          <w:tcPr>
            <w:tcW w:w="986" w:type="dxa"/>
            <w:vAlign w:val="center"/>
          </w:tcPr>
          <w:p w14:paraId="47D51B81">
            <w:pPr>
              <w:widowControl w:val="0"/>
              <w:autoSpaceDE w:val="0"/>
              <w:autoSpaceDN w:val="0"/>
              <w:snapToGrid/>
              <w:spacing w:line="240" w:lineRule="auto"/>
              <w:jc w:val="center"/>
              <w:outlineLvl w:val="9"/>
              <w:rPr>
                <w:rFonts w:ascii="Times New Roman"/>
              </w:rPr>
            </w:pPr>
            <w:r>
              <w:rPr>
                <w:rFonts w:ascii="Times New Roman"/>
              </w:rPr>
              <w:t>9.3</w:t>
            </w:r>
          </w:p>
        </w:tc>
        <w:tc>
          <w:tcPr>
            <w:tcW w:w="1109" w:type="dxa"/>
            <w:vAlign w:val="center"/>
          </w:tcPr>
          <w:p w14:paraId="335110DA">
            <w:pPr>
              <w:widowControl w:val="0"/>
              <w:autoSpaceDE w:val="0"/>
              <w:autoSpaceDN w:val="0"/>
              <w:snapToGrid/>
              <w:spacing w:line="240" w:lineRule="auto"/>
              <w:jc w:val="center"/>
              <w:outlineLvl w:val="9"/>
              <w:rPr>
                <w:rFonts w:ascii="Times New Roman"/>
              </w:rPr>
            </w:pPr>
            <w:r>
              <w:rPr>
                <w:rFonts w:ascii="Times New Roman"/>
              </w:rPr>
              <w:t>9.423</w:t>
            </w:r>
          </w:p>
        </w:tc>
        <w:tc>
          <w:tcPr>
            <w:tcW w:w="1109" w:type="dxa"/>
            <w:vAlign w:val="center"/>
          </w:tcPr>
          <w:p w14:paraId="62DF36DA">
            <w:pPr>
              <w:widowControl w:val="0"/>
              <w:autoSpaceDE w:val="0"/>
              <w:autoSpaceDN w:val="0"/>
              <w:snapToGrid/>
              <w:spacing w:line="240" w:lineRule="auto"/>
              <w:jc w:val="center"/>
              <w:outlineLvl w:val="9"/>
              <w:rPr>
                <w:rFonts w:ascii="Times New Roman"/>
              </w:rPr>
            </w:pPr>
            <w:r>
              <w:rPr>
                <w:rFonts w:ascii="Times New Roman"/>
              </w:rPr>
              <w:t>14.8</w:t>
            </w:r>
          </w:p>
        </w:tc>
        <w:tc>
          <w:tcPr>
            <w:tcW w:w="1109" w:type="dxa"/>
            <w:vAlign w:val="center"/>
          </w:tcPr>
          <w:p w14:paraId="43C95156">
            <w:pPr>
              <w:widowControl w:val="0"/>
              <w:autoSpaceDE w:val="0"/>
              <w:autoSpaceDN w:val="0"/>
              <w:snapToGrid/>
              <w:spacing w:line="240" w:lineRule="auto"/>
              <w:jc w:val="center"/>
              <w:outlineLvl w:val="9"/>
              <w:rPr>
                <w:rFonts w:ascii="Times New Roman"/>
              </w:rPr>
            </w:pPr>
            <w:r>
              <w:rPr>
                <w:rFonts w:ascii="Times New Roman"/>
              </w:rPr>
              <w:t>15.56</w:t>
            </w:r>
          </w:p>
        </w:tc>
        <w:tc>
          <w:tcPr>
            <w:tcW w:w="1109" w:type="dxa"/>
            <w:vAlign w:val="center"/>
          </w:tcPr>
          <w:p w14:paraId="285A6510">
            <w:pPr>
              <w:widowControl w:val="0"/>
              <w:autoSpaceDE w:val="0"/>
              <w:autoSpaceDN w:val="0"/>
              <w:snapToGrid/>
              <w:spacing w:line="240" w:lineRule="auto"/>
              <w:jc w:val="center"/>
              <w:outlineLvl w:val="9"/>
              <w:rPr>
                <w:rFonts w:ascii="Times New Roman"/>
              </w:rPr>
            </w:pPr>
            <w:r>
              <w:rPr>
                <w:rFonts w:ascii="Times New Roman"/>
              </w:rPr>
              <w:t>18.99</w:t>
            </w:r>
          </w:p>
        </w:tc>
        <w:tc>
          <w:tcPr>
            <w:tcW w:w="1109" w:type="dxa"/>
            <w:vAlign w:val="center"/>
          </w:tcPr>
          <w:p w14:paraId="69C67F17">
            <w:pPr>
              <w:widowControl w:val="0"/>
              <w:autoSpaceDE w:val="0"/>
              <w:autoSpaceDN w:val="0"/>
              <w:snapToGrid/>
              <w:spacing w:line="240" w:lineRule="auto"/>
              <w:jc w:val="center"/>
              <w:outlineLvl w:val="9"/>
              <w:rPr>
                <w:rFonts w:ascii="Times New Roman"/>
              </w:rPr>
            </w:pPr>
            <w:r>
              <w:rPr>
                <w:rFonts w:ascii="Times New Roman"/>
              </w:rPr>
              <w:t>23.49</w:t>
            </w:r>
          </w:p>
        </w:tc>
        <w:tc>
          <w:tcPr>
            <w:tcW w:w="1109" w:type="dxa"/>
            <w:vAlign w:val="center"/>
          </w:tcPr>
          <w:p w14:paraId="47AE5480">
            <w:pPr>
              <w:widowControl w:val="0"/>
              <w:autoSpaceDE w:val="0"/>
              <w:autoSpaceDN w:val="0"/>
              <w:snapToGrid/>
              <w:spacing w:line="240" w:lineRule="auto"/>
              <w:jc w:val="center"/>
              <w:outlineLvl w:val="9"/>
              <w:rPr>
                <w:rFonts w:ascii="Times New Roman"/>
              </w:rPr>
            </w:pPr>
            <w:r>
              <w:rPr>
                <w:rFonts w:ascii="Times New Roman"/>
              </w:rPr>
              <w:t>27.85</w:t>
            </w:r>
          </w:p>
        </w:tc>
      </w:tr>
      <w:tr w14:paraId="1592A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restart"/>
            <w:vAlign w:val="center"/>
          </w:tcPr>
          <w:p w14:paraId="39B448E9">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附属设施</w:t>
            </w:r>
          </w:p>
        </w:tc>
        <w:tc>
          <w:tcPr>
            <w:tcW w:w="1418" w:type="dxa"/>
            <w:vAlign w:val="center"/>
          </w:tcPr>
          <w:p w14:paraId="35A86B05">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采用生物质颗粒</w:t>
            </w:r>
          </w:p>
        </w:tc>
        <w:tc>
          <w:tcPr>
            <w:tcW w:w="986" w:type="dxa"/>
            <w:vAlign w:val="center"/>
          </w:tcPr>
          <w:p w14:paraId="42DCE658">
            <w:pPr>
              <w:widowControl w:val="0"/>
              <w:autoSpaceDE w:val="0"/>
              <w:autoSpaceDN w:val="0"/>
              <w:snapToGrid/>
              <w:spacing w:line="240" w:lineRule="auto"/>
              <w:jc w:val="center"/>
              <w:outlineLvl w:val="9"/>
              <w:rPr>
                <w:rFonts w:ascii="Times New Roman"/>
              </w:rPr>
            </w:pPr>
            <w:r>
              <w:rPr>
                <w:rFonts w:ascii="Times New Roman"/>
              </w:rPr>
              <w:t>45.72</w:t>
            </w:r>
          </w:p>
        </w:tc>
        <w:tc>
          <w:tcPr>
            <w:tcW w:w="1109" w:type="dxa"/>
            <w:vAlign w:val="center"/>
          </w:tcPr>
          <w:p w14:paraId="74A50264">
            <w:pPr>
              <w:widowControl w:val="0"/>
              <w:autoSpaceDE w:val="0"/>
              <w:autoSpaceDN w:val="0"/>
              <w:snapToGrid/>
              <w:spacing w:line="240" w:lineRule="auto"/>
              <w:jc w:val="center"/>
              <w:outlineLvl w:val="9"/>
              <w:rPr>
                <w:rFonts w:ascii="Times New Roman"/>
              </w:rPr>
            </w:pPr>
            <w:r>
              <w:rPr>
                <w:rFonts w:ascii="Times New Roman"/>
              </w:rPr>
              <w:t>50.06</w:t>
            </w:r>
          </w:p>
        </w:tc>
        <w:tc>
          <w:tcPr>
            <w:tcW w:w="1109" w:type="dxa"/>
            <w:vAlign w:val="center"/>
          </w:tcPr>
          <w:p w14:paraId="2D152B16">
            <w:pPr>
              <w:widowControl w:val="0"/>
              <w:autoSpaceDE w:val="0"/>
              <w:autoSpaceDN w:val="0"/>
              <w:snapToGrid/>
              <w:spacing w:line="240" w:lineRule="auto"/>
              <w:jc w:val="center"/>
              <w:outlineLvl w:val="9"/>
              <w:rPr>
                <w:rFonts w:ascii="Times New Roman"/>
              </w:rPr>
            </w:pPr>
            <w:r>
              <w:rPr>
                <w:rFonts w:ascii="Times New Roman"/>
              </w:rPr>
              <w:t>51.62</w:t>
            </w:r>
          </w:p>
        </w:tc>
        <w:tc>
          <w:tcPr>
            <w:tcW w:w="1109" w:type="dxa"/>
            <w:vAlign w:val="center"/>
          </w:tcPr>
          <w:p w14:paraId="7F163DB8">
            <w:pPr>
              <w:widowControl w:val="0"/>
              <w:autoSpaceDE w:val="0"/>
              <w:autoSpaceDN w:val="0"/>
              <w:snapToGrid/>
              <w:spacing w:line="240" w:lineRule="auto"/>
              <w:jc w:val="center"/>
              <w:outlineLvl w:val="9"/>
              <w:rPr>
                <w:rFonts w:ascii="Times New Roman"/>
              </w:rPr>
            </w:pPr>
            <w:r>
              <w:rPr>
                <w:rFonts w:ascii="Times New Roman"/>
              </w:rPr>
              <w:t>75.82</w:t>
            </w:r>
          </w:p>
        </w:tc>
        <w:tc>
          <w:tcPr>
            <w:tcW w:w="1109" w:type="dxa"/>
            <w:vAlign w:val="center"/>
          </w:tcPr>
          <w:p w14:paraId="03C5C2A2">
            <w:pPr>
              <w:widowControl w:val="0"/>
              <w:autoSpaceDE w:val="0"/>
              <w:autoSpaceDN w:val="0"/>
              <w:snapToGrid/>
              <w:spacing w:line="240" w:lineRule="auto"/>
              <w:jc w:val="center"/>
              <w:outlineLvl w:val="9"/>
              <w:rPr>
                <w:rFonts w:ascii="Times New Roman"/>
              </w:rPr>
            </w:pPr>
            <w:r>
              <w:rPr>
                <w:rFonts w:ascii="Times New Roman"/>
              </w:rPr>
              <w:t>97.52</w:t>
            </w:r>
          </w:p>
        </w:tc>
        <w:tc>
          <w:tcPr>
            <w:tcW w:w="1109" w:type="dxa"/>
            <w:vAlign w:val="center"/>
          </w:tcPr>
          <w:p w14:paraId="300FF8E9">
            <w:pPr>
              <w:widowControl w:val="0"/>
              <w:autoSpaceDE w:val="0"/>
              <w:autoSpaceDN w:val="0"/>
              <w:snapToGrid/>
              <w:spacing w:line="240" w:lineRule="auto"/>
              <w:jc w:val="center"/>
              <w:outlineLvl w:val="9"/>
              <w:rPr>
                <w:rFonts w:ascii="Times New Roman"/>
              </w:rPr>
            </w:pPr>
            <w:r>
              <w:rPr>
                <w:rFonts w:ascii="Times New Roman"/>
              </w:rPr>
              <w:t>124.17</w:t>
            </w:r>
          </w:p>
        </w:tc>
        <w:tc>
          <w:tcPr>
            <w:tcW w:w="1109" w:type="dxa"/>
            <w:vAlign w:val="center"/>
          </w:tcPr>
          <w:p w14:paraId="5D684D8E">
            <w:pPr>
              <w:widowControl w:val="0"/>
              <w:autoSpaceDE w:val="0"/>
              <w:autoSpaceDN w:val="0"/>
              <w:snapToGrid/>
              <w:spacing w:line="240" w:lineRule="auto"/>
              <w:jc w:val="center"/>
              <w:outlineLvl w:val="9"/>
              <w:rPr>
                <w:rFonts w:ascii="Times New Roman"/>
              </w:rPr>
            </w:pPr>
            <w:r>
              <w:rPr>
                <w:rFonts w:ascii="Times New Roman"/>
              </w:rPr>
              <w:t>136.04</w:t>
            </w:r>
          </w:p>
        </w:tc>
      </w:tr>
      <w:tr w14:paraId="35368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77B08889">
            <w:pPr>
              <w:widowControl w:val="0"/>
              <w:adjustRightInd/>
              <w:snapToGrid/>
              <w:spacing w:line="200" w:lineRule="exact"/>
              <w:jc w:val="center"/>
              <w:outlineLvl w:val="9"/>
              <w:rPr>
                <w:rFonts w:asciiTheme="minorEastAsia" w:hAnsiTheme="minorEastAsia" w:eastAsiaTheme="minorEastAsia"/>
                <w:b/>
                <w:bCs/>
                <w:sz w:val="18"/>
                <w:szCs w:val="18"/>
              </w:rPr>
            </w:pPr>
          </w:p>
        </w:tc>
        <w:tc>
          <w:tcPr>
            <w:tcW w:w="1418" w:type="dxa"/>
            <w:vAlign w:val="center"/>
          </w:tcPr>
          <w:p w14:paraId="4A912F90">
            <w:pPr>
              <w:widowControl w:val="0"/>
              <w:adjustRightInd/>
              <w:snapToGrid/>
              <w:spacing w:line="200" w:lineRule="exact"/>
              <w:jc w:val="both"/>
              <w:outlineLvl w:val="9"/>
              <w:rPr>
                <w:rFonts w:asciiTheme="minorEastAsia" w:hAnsiTheme="minorEastAsia" w:eastAsiaTheme="minorEastAsia"/>
                <w:b/>
                <w:bCs/>
                <w:sz w:val="18"/>
                <w:szCs w:val="18"/>
              </w:rPr>
            </w:pPr>
            <w:r>
              <w:rPr>
                <w:rFonts w:asciiTheme="minorEastAsia" w:hAnsiTheme="minorEastAsia" w:eastAsiaTheme="minorEastAsia"/>
                <w:b/>
                <w:bCs/>
                <w:sz w:val="18"/>
                <w:szCs w:val="18"/>
              </w:rPr>
              <w:t>采用</w:t>
            </w:r>
            <w:r>
              <w:rPr>
                <w:rFonts w:hint="eastAsia" w:asciiTheme="minorEastAsia" w:hAnsiTheme="minorEastAsia" w:eastAsiaTheme="minorEastAsia"/>
                <w:b/>
                <w:bCs/>
                <w:sz w:val="18"/>
                <w:szCs w:val="18"/>
              </w:rPr>
              <w:t>热泵</w:t>
            </w:r>
          </w:p>
        </w:tc>
        <w:tc>
          <w:tcPr>
            <w:tcW w:w="986" w:type="dxa"/>
            <w:vAlign w:val="center"/>
          </w:tcPr>
          <w:p w14:paraId="59A63615">
            <w:pPr>
              <w:widowControl w:val="0"/>
              <w:autoSpaceDE w:val="0"/>
              <w:autoSpaceDN w:val="0"/>
              <w:snapToGrid/>
              <w:spacing w:line="240" w:lineRule="auto"/>
              <w:jc w:val="center"/>
              <w:outlineLvl w:val="9"/>
              <w:rPr>
                <w:rFonts w:ascii="Times New Roman"/>
              </w:rPr>
            </w:pPr>
            <w:r>
              <w:rPr>
                <w:rFonts w:ascii="Times New Roman"/>
              </w:rPr>
              <w:t>49.68</w:t>
            </w:r>
          </w:p>
        </w:tc>
        <w:tc>
          <w:tcPr>
            <w:tcW w:w="1109" w:type="dxa"/>
            <w:vAlign w:val="center"/>
          </w:tcPr>
          <w:p w14:paraId="7249CF4D">
            <w:pPr>
              <w:widowControl w:val="0"/>
              <w:autoSpaceDE w:val="0"/>
              <w:autoSpaceDN w:val="0"/>
              <w:snapToGrid/>
              <w:spacing w:line="240" w:lineRule="auto"/>
              <w:jc w:val="center"/>
              <w:outlineLvl w:val="9"/>
              <w:rPr>
                <w:rFonts w:ascii="Times New Roman"/>
              </w:rPr>
            </w:pPr>
            <w:r>
              <w:rPr>
                <w:rFonts w:ascii="Times New Roman"/>
              </w:rPr>
              <w:t>54.22</w:t>
            </w:r>
          </w:p>
        </w:tc>
        <w:tc>
          <w:tcPr>
            <w:tcW w:w="1109" w:type="dxa"/>
            <w:vAlign w:val="center"/>
          </w:tcPr>
          <w:p w14:paraId="1602FB6F">
            <w:pPr>
              <w:widowControl w:val="0"/>
              <w:autoSpaceDE w:val="0"/>
              <w:autoSpaceDN w:val="0"/>
              <w:snapToGrid/>
              <w:spacing w:line="240" w:lineRule="auto"/>
              <w:jc w:val="center"/>
              <w:outlineLvl w:val="9"/>
              <w:rPr>
                <w:rFonts w:ascii="Times New Roman"/>
              </w:rPr>
            </w:pPr>
            <w:r>
              <w:rPr>
                <w:rFonts w:ascii="Times New Roman"/>
              </w:rPr>
              <w:t>78.12</w:t>
            </w:r>
          </w:p>
        </w:tc>
        <w:tc>
          <w:tcPr>
            <w:tcW w:w="1109" w:type="dxa"/>
            <w:vAlign w:val="center"/>
          </w:tcPr>
          <w:p w14:paraId="6A114E67">
            <w:pPr>
              <w:widowControl w:val="0"/>
              <w:autoSpaceDE w:val="0"/>
              <w:autoSpaceDN w:val="0"/>
              <w:snapToGrid/>
              <w:spacing w:line="240" w:lineRule="auto"/>
              <w:jc w:val="center"/>
              <w:outlineLvl w:val="9"/>
              <w:rPr>
                <w:rFonts w:ascii="Times New Roman"/>
              </w:rPr>
            </w:pPr>
            <w:r>
              <w:rPr>
                <w:rFonts w:ascii="Times New Roman"/>
              </w:rPr>
              <w:t>89.46</w:t>
            </w:r>
          </w:p>
        </w:tc>
        <w:tc>
          <w:tcPr>
            <w:tcW w:w="1109" w:type="dxa"/>
            <w:vAlign w:val="center"/>
          </w:tcPr>
          <w:p w14:paraId="3B0532DB">
            <w:pPr>
              <w:widowControl w:val="0"/>
              <w:autoSpaceDE w:val="0"/>
              <w:autoSpaceDN w:val="0"/>
              <w:snapToGrid/>
              <w:spacing w:line="240" w:lineRule="auto"/>
              <w:jc w:val="center"/>
              <w:outlineLvl w:val="9"/>
              <w:rPr>
                <w:rFonts w:ascii="Times New Roman"/>
              </w:rPr>
            </w:pPr>
            <w:r>
              <w:rPr>
                <w:rFonts w:ascii="Times New Roman"/>
              </w:rPr>
              <w:t>106.89</w:t>
            </w:r>
          </w:p>
        </w:tc>
        <w:tc>
          <w:tcPr>
            <w:tcW w:w="1109" w:type="dxa"/>
            <w:vAlign w:val="center"/>
          </w:tcPr>
          <w:p w14:paraId="692B1488">
            <w:pPr>
              <w:widowControl w:val="0"/>
              <w:autoSpaceDE w:val="0"/>
              <w:autoSpaceDN w:val="0"/>
              <w:snapToGrid/>
              <w:spacing w:line="240" w:lineRule="auto"/>
              <w:jc w:val="center"/>
              <w:outlineLvl w:val="9"/>
              <w:rPr>
                <w:rFonts w:ascii="Times New Roman"/>
              </w:rPr>
            </w:pPr>
            <w:r>
              <w:rPr>
                <w:rFonts w:ascii="Times New Roman"/>
              </w:rPr>
              <w:t>140.98</w:t>
            </w:r>
          </w:p>
        </w:tc>
        <w:tc>
          <w:tcPr>
            <w:tcW w:w="1109" w:type="dxa"/>
            <w:vAlign w:val="center"/>
          </w:tcPr>
          <w:p w14:paraId="350FAE23">
            <w:pPr>
              <w:widowControl w:val="0"/>
              <w:autoSpaceDE w:val="0"/>
              <w:autoSpaceDN w:val="0"/>
              <w:snapToGrid/>
              <w:spacing w:line="240" w:lineRule="auto"/>
              <w:jc w:val="center"/>
              <w:outlineLvl w:val="9"/>
              <w:rPr>
                <w:rFonts w:ascii="Times New Roman"/>
              </w:rPr>
            </w:pPr>
            <w:r>
              <w:rPr>
                <w:rFonts w:ascii="Times New Roman"/>
              </w:rPr>
              <w:t>156.63</w:t>
            </w:r>
          </w:p>
        </w:tc>
      </w:tr>
      <w:tr w14:paraId="236E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7E668950">
            <w:pPr>
              <w:widowControl w:val="0"/>
              <w:adjustRightInd/>
              <w:snapToGrid/>
              <w:spacing w:line="200" w:lineRule="exact"/>
              <w:jc w:val="center"/>
              <w:outlineLvl w:val="9"/>
              <w:rPr>
                <w:rFonts w:asciiTheme="minorEastAsia" w:hAnsiTheme="minorEastAsia" w:eastAsiaTheme="minorEastAsia"/>
                <w:b/>
                <w:bCs/>
                <w:sz w:val="18"/>
                <w:szCs w:val="18"/>
              </w:rPr>
            </w:pPr>
          </w:p>
        </w:tc>
        <w:tc>
          <w:tcPr>
            <w:tcW w:w="1418" w:type="dxa"/>
            <w:vAlign w:val="center"/>
          </w:tcPr>
          <w:p w14:paraId="1C94CC55">
            <w:pPr>
              <w:widowControl w:val="0"/>
              <w:adjustRightInd/>
              <w:snapToGrid/>
              <w:spacing w:line="200" w:lineRule="exact"/>
              <w:jc w:val="both"/>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采用燃油/燃气</w:t>
            </w:r>
          </w:p>
        </w:tc>
        <w:tc>
          <w:tcPr>
            <w:tcW w:w="986" w:type="dxa"/>
            <w:vAlign w:val="center"/>
          </w:tcPr>
          <w:p w14:paraId="671B2F76">
            <w:pPr>
              <w:widowControl w:val="0"/>
              <w:autoSpaceDE w:val="0"/>
              <w:autoSpaceDN w:val="0"/>
              <w:snapToGrid/>
              <w:spacing w:line="240" w:lineRule="auto"/>
              <w:jc w:val="center"/>
              <w:outlineLvl w:val="9"/>
              <w:rPr>
                <w:rFonts w:ascii="Times New Roman"/>
              </w:rPr>
            </w:pPr>
            <w:r>
              <w:rPr>
                <w:rFonts w:ascii="Times New Roman"/>
              </w:rPr>
              <w:t>45.72</w:t>
            </w:r>
          </w:p>
        </w:tc>
        <w:tc>
          <w:tcPr>
            <w:tcW w:w="1109" w:type="dxa"/>
            <w:vAlign w:val="center"/>
          </w:tcPr>
          <w:p w14:paraId="68DD6DF0">
            <w:pPr>
              <w:widowControl w:val="0"/>
              <w:autoSpaceDE w:val="0"/>
              <w:autoSpaceDN w:val="0"/>
              <w:snapToGrid/>
              <w:spacing w:line="240" w:lineRule="auto"/>
              <w:jc w:val="center"/>
              <w:outlineLvl w:val="9"/>
              <w:rPr>
                <w:rFonts w:ascii="Times New Roman"/>
              </w:rPr>
            </w:pPr>
            <w:r>
              <w:rPr>
                <w:rFonts w:ascii="Times New Roman"/>
              </w:rPr>
              <w:t>50.06</w:t>
            </w:r>
          </w:p>
        </w:tc>
        <w:tc>
          <w:tcPr>
            <w:tcW w:w="1109" w:type="dxa"/>
            <w:vAlign w:val="center"/>
          </w:tcPr>
          <w:p w14:paraId="3BE5B38B">
            <w:pPr>
              <w:widowControl w:val="0"/>
              <w:autoSpaceDE w:val="0"/>
              <w:autoSpaceDN w:val="0"/>
              <w:snapToGrid/>
              <w:spacing w:line="240" w:lineRule="auto"/>
              <w:jc w:val="center"/>
              <w:outlineLvl w:val="9"/>
              <w:rPr>
                <w:rFonts w:ascii="Times New Roman"/>
              </w:rPr>
            </w:pPr>
            <w:r>
              <w:rPr>
                <w:rFonts w:ascii="Times New Roman"/>
              </w:rPr>
              <w:t>51.62</w:t>
            </w:r>
          </w:p>
        </w:tc>
        <w:tc>
          <w:tcPr>
            <w:tcW w:w="1109" w:type="dxa"/>
            <w:vAlign w:val="center"/>
          </w:tcPr>
          <w:p w14:paraId="7BACFC76">
            <w:pPr>
              <w:widowControl w:val="0"/>
              <w:autoSpaceDE w:val="0"/>
              <w:autoSpaceDN w:val="0"/>
              <w:snapToGrid/>
              <w:spacing w:line="240" w:lineRule="auto"/>
              <w:jc w:val="center"/>
              <w:outlineLvl w:val="9"/>
              <w:rPr>
                <w:rFonts w:ascii="Times New Roman"/>
              </w:rPr>
            </w:pPr>
            <w:r>
              <w:rPr>
                <w:rFonts w:ascii="Times New Roman"/>
              </w:rPr>
              <w:t>75.82</w:t>
            </w:r>
          </w:p>
        </w:tc>
        <w:tc>
          <w:tcPr>
            <w:tcW w:w="1109" w:type="dxa"/>
            <w:vAlign w:val="center"/>
          </w:tcPr>
          <w:p w14:paraId="1ABF9C54">
            <w:pPr>
              <w:widowControl w:val="0"/>
              <w:autoSpaceDE w:val="0"/>
              <w:autoSpaceDN w:val="0"/>
              <w:snapToGrid/>
              <w:spacing w:line="240" w:lineRule="auto"/>
              <w:jc w:val="center"/>
              <w:outlineLvl w:val="9"/>
              <w:rPr>
                <w:rFonts w:ascii="Times New Roman"/>
              </w:rPr>
            </w:pPr>
            <w:r>
              <w:rPr>
                <w:rFonts w:ascii="Times New Roman"/>
              </w:rPr>
              <w:t>97.52</w:t>
            </w:r>
          </w:p>
        </w:tc>
        <w:tc>
          <w:tcPr>
            <w:tcW w:w="1109" w:type="dxa"/>
            <w:vAlign w:val="center"/>
          </w:tcPr>
          <w:p w14:paraId="3A5F512D">
            <w:pPr>
              <w:widowControl w:val="0"/>
              <w:autoSpaceDE w:val="0"/>
              <w:autoSpaceDN w:val="0"/>
              <w:snapToGrid/>
              <w:spacing w:line="240" w:lineRule="auto"/>
              <w:jc w:val="center"/>
              <w:outlineLvl w:val="9"/>
              <w:rPr>
                <w:rFonts w:ascii="Times New Roman"/>
              </w:rPr>
            </w:pPr>
            <w:r>
              <w:rPr>
                <w:rFonts w:ascii="Times New Roman"/>
              </w:rPr>
              <w:t>124.17</w:t>
            </w:r>
          </w:p>
        </w:tc>
        <w:tc>
          <w:tcPr>
            <w:tcW w:w="1109" w:type="dxa"/>
            <w:vAlign w:val="center"/>
          </w:tcPr>
          <w:p w14:paraId="5DC89E53">
            <w:pPr>
              <w:widowControl w:val="0"/>
              <w:autoSpaceDE w:val="0"/>
              <w:autoSpaceDN w:val="0"/>
              <w:snapToGrid/>
              <w:spacing w:line="240" w:lineRule="auto"/>
              <w:jc w:val="center"/>
              <w:outlineLvl w:val="9"/>
              <w:rPr>
                <w:rFonts w:ascii="Times New Roman"/>
              </w:rPr>
            </w:pPr>
            <w:r>
              <w:rPr>
                <w:rFonts w:ascii="Times New Roman"/>
              </w:rPr>
              <w:t>136.04</w:t>
            </w:r>
          </w:p>
        </w:tc>
      </w:tr>
      <w:tr w14:paraId="50D51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restart"/>
            <w:vAlign w:val="center"/>
          </w:tcPr>
          <w:p w14:paraId="68FEB0AC">
            <w:pPr>
              <w:widowControl w:val="0"/>
              <w:adjustRightInd/>
              <w:snapToGrid/>
              <w:spacing w:line="200" w:lineRule="exact"/>
              <w:jc w:val="center"/>
              <w:outlineLvl w:val="9"/>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烘干中心投资合计</w:t>
            </w:r>
          </w:p>
        </w:tc>
        <w:tc>
          <w:tcPr>
            <w:tcW w:w="1418" w:type="dxa"/>
            <w:vAlign w:val="center"/>
          </w:tcPr>
          <w:p w14:paraId="2EC4A8A6">
            <w:pPr>
              <w:widowControl w:val="0"/>
              <w:autoSpaceDE w:val="0"/>
              <w:autoSpaceDN w:val="0"/>
              <w:snapToGrid/>
              <w:spacing w:line="240" w:lineRule="auto"/>
              <w:jc w:val="both"/>
              <w:outlineLvl w:val="9"/>
              <w:rPr>
                <w:rFonts w:asciiTheme="minorEastAsia" w:hAnsiTheme="minorEastAsia" w:eastAsiaTheme="minorEastAsia"/>
                <w:b/>
              </w:rPr>
            </w:pPr>
            <w:r>
              <w:rPr>
                <w:rFonts w:hint="eastAsia" w:asciiTheme="minorEastAsia" w:hAnsiTheme="minorEastAsia" w:eastAsiaTheme="minorEastAsia"/>
                <w:b/>
                <w:bCs/>
                <w:sz w:val="18"/>
                <w:szCs w:val="18"/>
              </w:rPr>
              <w:t>生物质颗粒热源</w:t>
            </w:r>
          </w:p>
        </w:tc>
        <w:tc>
          <w:tcPr>
            <w:tcW w:w="986" w:type="dxa"/>
            <w:vAlign w:val="center"/>
          </w:tcPr>
          <w:p w14:paraId="79D5D433">
            <w:pPr>
              <w:widowControl w:val="0"/>
              <w:autoSpaceDE w:val="0"/>
              <w:autoSpaceDN w:val="0"/>
              <w:snapToGrid/>
              <w:spacing w:line="240" w:lineRule="auto"/>
              <w:jc w:val="center"/>
              <w:outlineLvl w:val="9"/>
              <w:rPr>
                <w:rFonts w:ascii="Times New Roman"/>
              </w:rPr>
            </w:pPr>
            <w:r>
              <w:rPr>
                <w:rFonts w:ascii="Times New Roman"/>
              </w:rPr>
              <w:t>148.27</w:t>
            </w:r>
          </w:p>
          <w:p w14:paraId="320C3880">
            <w:pPr>
              <w:widowControl w:val="0"/>
              <w:autoSpaceDE w:val="0"/>
              <w:autoSpaceDN w:val="0"/>
              <w:snapToGrid/>
              <w:spacing w:line="240" w:lineRule="auto"/>
              <w:jc w:val="center"/>
              <w:outlineLvl w:val="9"/>
              <w:rPr>
                <w:rFonts w:ascii="Times New Roman"/>
                <w:sz w:val="18"/>
                <w:szCs w:val="18"/>
              </w:rPr>
            </w:pPr>
            <w:r>
              <w:rPr>
                <w:rFonts w:hint="eastAsia" w:ascii="Times New Roman"/>
                <w:sz w:val="18"/>
                <w:szCs w:val="18"/>
              </w:rPr>
              <w:t>（</w:t>
            </w:r>
            <w:r>
              <w:rPr>
                <w:rFonts w:ascii="Times New Roman"/>
                <w:sz w:val="18"/>
                <w:szCs w:val="18"/>
              </w:rPr>
              <w:t>153.0</w:t>
            </w:r>
            <w:r>
              <w:rPr>
                <w:rFonts w:hint="eastAsia" w:ascii="Times New Roman"/>
                <w:sz w:val="18"/>
                <w:szCs w:val="18"/>
              </w:rPr>
              <w:t>）</w:t>
            </w:r>
          </w:p>
        </w:tc>
        <w:tc>
          <w:tcPr>
            <w:tcW w:w="1109" w:type="dxa"/>
            <w:vAlign w:val="center"/>
          </w:tcPr>
          <w:p w14:paraId="6AFAD141">
            <w:pPr>
              <w:widowControl w:val="0"/>
              <w:autoSpaceDE w:val="0"/>
              <w:autoSpaceDN w:val="0"/>
              <w:snapToGrid/>
              <w:spacing w:line="240" w:lineRule="auto"/>
              <w:jc w:val="center"/>
              <w:outlineLvl w:val="9"/>
              <w:rPr>
                <w:rFonts w:ascii="Times New Roman"/>
              </w:rPr>
            </w:pPr>
            <w:r>
              <w:rPr>
                <w:rFonts w:ascii="Times New Roman"/>
              </w:rPr>
              <w:t>177.88</w:t>
            </w:r>
            <w:r>
              <w:rPr>
                <w:rFonts w:hint="eastAsia" w:ascii="Times New Roman"/>
                <w:sz w:val="18"/>
                <w:szCs w:val="18"/>
              </w:rPr>
              <w:t>（</w:t>
            </w:r>
            <w:r>
              <w:rPr>
                <w:rFonts w:ascii="Times New Roman"/>
                <w:sz w:val="18"/>
                <w:szCs w:val="18"/>
              </w:rPr>
              <w:t>182.61</w:t>
            </w:r>
            <w:r>
              <w:rPr>
                <w:rFonts w:hint="eastAsia" w:ascii="Times New Roman"/>
                <w:sz w:val="18"/>
                <w:szCs w:val="18"/>
              </w:rPr>
              <w:t>）</w:t>
            </w:r>
          </w:p>
        </w:tc>
        <w:tc>
          <w:tcPr>
            <w:tcW w:w="1109" w:type="dxa"/>
            <w:vAlign w:val="center"/>
          </w:tcPr>
          <w:p w14:paraId="08F2FAF6">
            <w:pPr>
              <w:widowControl w:val="0"/>
              <w:autoSpaceDE w:val="0"/>
              <w:autoSpaceDN w:val="0"/>
              <w:snapToGrid/>
              <w:spacing w:line="240" w:lineRule="auto"/>
              <w:jc w:val="center"/>
              <w:outlineLvl w:val="9"/>
              <w:rPr>
                <w:rFonts w:ascii="Times New Roman"/>
              </w:rPr>
            </w:pPr>
            <w:r>
              <w:rPr>
                <w:rFonts w:ascii="Times New Roman"/>
                <w:bCs/>
              </w:rPr>
              <w:t>216.98</w:t>
            </w:r>
            <w:r>
              <w:rPr>
                <w:rFonts w:hint="eastAsia" w:ascii="Times New Roman"/>
                <w:bCs/>
                <w:sz w:val="18"/>
                <w:szCs w:val="18"/>
              </w:rPr>
              <w:t>（</w:t>
            </w:r>
            <w:r>
              <w:rPr>
                <w:rFonts w:ascii="Times New Roman"/>
                <w:bCs/>
                <w:sz w:val="18"/>
                <w:szCs w:val="18"/>
              </w:rPr>
              <w:t>223.02</w:t>
            </w:r>
            <w:r>
              <w:rPr>
                <w:rFonts w:hint="eastAsia" w:ascii="Times New Roman"/>
                <w:bCs/>
                <w:sz w:val="18"/>
                <w:szCs w:val="18"/>
              </w:rPr>
              <w:t>）</w:t>
            </w:r>
          </w:p>
        </w:tc>
        <w:tc>
          <w:tcPr>
            <w:tcW w:w="1109" w:type="dxa"/>
            <w:vAlign w:val="center"/>
          </w:tcPr>
          <w:p w14:paraId="489422DB">
            <w:pPr>
              <w:widowControl w:val="0"/>
              <w:autoSpaceDE w:val="0"/>
              <w:autoSpaceDN w:val="0"/>
              <w:snapToGrid/>
              <w:spacing w:line="240" w:lineRule="auto"/>
              <w:jc w:val="center"/>
              <w:outlineLvl w:val="9"/>
              <w:rPr>
                <w:rFonts w:ascii="Times New Roman"/>
              </w:rPr>
            </w:pPr>
            <w:r>
              <w:rPr>
                <w:rFonts w:ascii="Times New Roman"/>
                <w:bCs/>
              </w:rPr>
              <w:t>289.96</w:t>
            </w:r>
            <w:r>
              <w:rPr>
                <w:rFonts w:hint="eastAsia" w:ascii="Times New Roman"/>
                <w:bCs/>
                <w:sz w:val="18"/>
                <w:szCs w:val="18"/>
              </w:rPr>
              <w:t>（</w:t>
            </w:r>
            <w:r>
              <w:rPr>
                <w:rFonts w:ascii="Times New Roman"/>
                <w:bCs/>
                <w:sz w:val="18"/>
                <w:szCs w:val="18"/>
              </w:rPr>
              <w:t>296</w:t>
            </w:r>
            <w:r>
              <w:rPr>
                <w:rFonts w:hint="eastAsia" w:ascii="Times New Roman"/>
                <w:bCs/>
                <w:sz w:val="18"/>
                <w:szCs w:val="18"/>
              </w:rPr>
              <w:t>）</w:t>
            </w:r>
          </w:p>
        </w:tc>
        <w:tc>
          <w:tcPr>
            <w:tcW w:w="1109" w:type="dxa"/>
            <w:vAlign w:val="center"/>
          </w:tcPr>
          <w:p w14:paraId="446DBB60">
            <w:pPr>
              <w:widowControl w:val="0"/>
              <w:autoSpaceDE w:val="0"/>
              <w:autoSpaceDN w:val="0"/>
              <w:snapToGrid/>
              <w:spacing w:line="240" w:lineRule="auto"/>
              <w:jc w:val="center"/>
              <w:outlineLvl w:val="9"/>
              <w:rPr>
                <w:rFonts w:ascii="Times New Roman"/>
              </w:rPr>
            </w:pPr>
            <w:r>
              <w:rPr>
                <w:rFonts w:ascii="Times New Roman"/>
                <w:bCs/>
              </w:rPr>
              <w:t>412.58</w:t>
            </w:r>
            <w:r>
              <w:rPr>
                <w:rFonts w:hint="eastAsia" w:ascii="Times New Roman"/>
                <w:bCs/>
                <w:sz w:val="18"/>
                <w:szCs w:val="18"/>
              </w:rPr>
              <w:t>（</w:t>
            </w:r>
            <w:r>
              <w:rPr>
                <w:rFonts w:ascii="Times New Roman"/>
                <w:bCs/>
                <w:sz w:val="18"/>
                <w:szCs w:val="18"/>
              </w:rPr>
              <w:t>418.62</w:t>
            </w:r>
            <w:r>
              <w:rPr>
                <w:rFonts w:hint="eastAsia" w:ascii="Times New Roman"/>
                <w:bCs/>
                <w:sz w:val="18"/>
                <w:szCs w:val="18"/>
              </w:rPr>
              <w:t>）</w:t>
            </w:r>
          </w:p>
        </w:tc>
        <w:tc>
          <w:tcPr>
            <w:tcW w:w="1109" w:type="dxa"/>
            <w:vAlign w:val="center"/>
          </w:tcPr>
          <w:p w14:paraId="75734BAB">
            <w:pPr>
              <w:widowControl w:val="0"/>
              <w:autoSpaceDE w:val="0"/>
              <w:autoSpaceDN w:val="0"/>
              <w:snapToGrid/>
              <w:spacing w:line="240" w:lineRule="auto"/>
              <w:jc w:val="center"/>
              <w:outlineLvl w:val="9"/>
              <w:rPr>
                <w:rFonts w:ascii="Times New Roman"/>
              </w:rPr>
            </w:pPr>
            <w:r>
              <w:rPr>
                <w:rFonts w:ascii="Times New Roman"/>
                <w:bCs/>
              </w:rPr>
              <w:t>518.17</w:t>
            </w:r>
            <w:r>
              <w:rPr>
                <w:rFonts w:hint="eastAsia" w:ascii="Times New Roman"/>
                <w:bCs/>
                <w:sz w:val="18"/>
                <w:szCs w:val="18"/>
              </w:rPr>
              <w:t>（</w:t>
            </w:r>
            <w:r>
              <w:rPr>
                <w:rFonts w:ascii="Times New Roman"/>
                <w:bCs/>
                <w:sz w:val="18"/>
                <w:szCs w:val="18"/>
              </w:rPr>
              <w:t>524.21</w:t>
            </w:r>
            <w:r>
              <w:rPr>
                <w:rFonts w:hint="eastAsia" w:ascii="Times New Roman"/>
                <w:bCs/>
                <w:sz w:val="18"/>
                <w:szCs w:val="18"/>
              </w:rPr>
              <w:t>）</w:t>
            </w:r>
          </w:p>
        </w:tc>
        <w:tc>
          <w:tcPr>
            <w:tcW w:w="1109" w:type="dxa"/>
            <w:vAlign w:val="center"/>
          </w:tcPr>
          <w:p w14:paraId="13FE0B33">
            <w:pPr>
              <w:widowControl w:val="0"/>
              <w:autoSpaceDE w:val="0"/>
              <w:autoSpaceDN w:val="0"/>
              <w:snapToGrid/>
              <w:spacing w:line="240" w:lineRule="auto"/>
              <w:jc w:val="center"/>
              <w:outlineLvl w:val="9"/>
              <w:rPr>
                <w:rFonts w:ascii="Times New Roman"/>
              </w:rPr>
            </w:pPr>
            <w:r>
              <w:rPr>
                <w:rFonts w:ascii="Times New Roman"/>
                <w:bCs/>
              </w:rPr>
              <w:t>636.4</w:t>
            </w:r>
            <w:r>
              <w:rPr>
                <w:rFonts w:hint="eastAsia" w:ascii="Times New Roman"/>
                <w:bCs/>
                <w:sz w:val="18"/>
                <w:szCs w:val="18"/>
              </w:rPr>
              <w:t>（</w:t>
            </w:r>
            <w:r>
              <w:rPr>
                <w:rFonts w:ascii="Times New Roman"/>
                <w:bCs/>
                <w:sz w:val="18"/>
                <w:szCs w:val="18"/>
              </w:rPr>
              <w:t>642.44</w:t>
            </w:r>
            <w:r>
              <w:rPr>
                <w:rFonts w:hint="eastAsia" w:ascii="Times New Roman"/>
                <w:bCs/>
                <w:sz w:val="18"/>
                <w:szCs w:val="18"/>
              </w:rPr>
              <w:t>）</w:t>
            </w:r>
          </w:p>
        </w:tc>
      </w:tr>
      <w:tr w14:paraId="74D77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7C1A5AEB">
            <w:pPr>
              <w:widowControl w:val="0"/>
              <w:autoSpaceDE w:val="0"/>
              <w:autoSpaceDN w:val="0"/>
              <w:snapToGrid/>
              <w:spacing w:line="240" w:lineRule="auto"/>
              <w:jc w:val="center"/>
              <w:outlineLvl w:val="9"/>
              <w:rPr>
                <w:rFonts w:asciiTheme="minorEastAsia" w:hAnsiTheme="minorEastAsia" w:eastAsiaTheme="minorEastAsia"/>
                <w:b/>
              </w:rPr>
            </w:pPr>
          </w:p>
        </w:tc>
        <w:tc>
          <w:tcPr>
            <w:tcW w:w="1418" w:type="dxa"/>
            <w:vAlign w:val="center"/>
          </w:tcPr>
          <w:p w14:paraId="2BA6ED75">
            <w:pPr>
              <w:widowControl w:val="0"/>
              <w:autoSpaceDE w:val="0"/>
              <w:autoSpaceDN w:val="0"/>
              <w:snapToGrid/>
              <w:spacing w:line="240" w:lineRule="auto"/>
              <w:jc w:val="both"/>
              <w:outlineLvl w:val="9"/>
              <w:rPr>
                <w:rFonts w:asciiTheme="minorEastAsia" w:hAnsiTheme="minorEastAsia" w:eastAsiaTheme="minorEastAsia"/>
                <w:b/>
              </w:rPr>
            </w:pPr>
            <w:r>
              <w:rPr>
                <w:rFonts w:hint="eastAsia" w:asciiTheme="minorEastAsia" w:hAnsiTheme="minorEastAsia" w:eastAsiaTheme="minorEastAsia"/>
                <w:b/>
                <w:bCs/>
                <w:sz w:val="18"/>
                <w:szCs w:val="18"/>
              </w:rPr>
              <w:t>热泵</w:t>
            </w:r>
          </w:p>
        </w:tc>
        <w:tc>
          <w:tcPr>
            <w:tcW w:w="986" w:type="dxa"/>
            <w:vAlign w:val="center"/>
          </w:tcPr>
          <w:p w14:paraId="622AF4B1">
            <w:pPr>
              <w:widowControl w:val="0"/>
              <w:autoSpaceDE w:val="0"/>
              <w:autoSpaceDN w:val="0"/>
              <w:snapToGrid/>
              <w:spacing w:line="240" w:lineRule="auto"/>
              <w:jc w:val="center"/>
              <w:outlineLvl w:val="9"/>
              <w:rPr>
                <w:rFonts w:ascii="Times New Roman"/>
              </w:rPr>
            </w:pPr>
            <w:r>
              <w:rPr>
                <w:rFonts w:ascii="Times New Roman"/>
              </w:rPr>
              <w:t>174.31</w:t>
            </w:r>
            <w:r>
              <w:rPr>
                <w:rFonts w:hint="eastAsia" w:ascii="Times New Roman"/>
                <w:sz w:val="18"/>
                <w:szCs w:val="18"/>
              </w:rPr>
              <w:t>（</w:t>
            </w:r>
            <w:r>
              <w:rPr>
                <w:rFonts w:ascii="Times New Roman"/>
                <w:sz w:val="18"/>
                <w:szCs w:val="18"/>
              </w:rPr>
              <w:t>179.04</w:t>
            </w:r>
            <w:r>
              <w:rPr>
                <w:rFonts w:hint="eastAsia" w:ascii="Times New Roman"/>
                <w:sz w:val="18"/>
                <w:szCs w:val="18"/>
              </w:rPr>
              <w:t>）</w:t>
            </w:r>
          </w:p>
        </w:tc>
        <w:tc>
          <w:tcPr>
            <w:tcW w:w="1109" w:type="dxa"/>
            <w:vAlign w:val="center"/>
          </w:tcPr>
          <w:p w14:paraId="49EB1A77">
            <w:pPr>
              <w:widowControl w:val="0"/>
              <w:autoSpaceDE w:val="0"/>
              <w:autoSpaceDN w:val="0"/>
              <w:snapToGrid/>
              <w:spacing w:line="240" w:lineRule="auto"/>
              <w:jc w:val="center"/>
              <w:outlineLvl w:val="9"/>
              <w:rPr>
                <w:rFonts w:ascii="Times New Roman"/>
              </w:rPr>
            </w:pPr>
            <w:r>
              <w:rPr>
                <w:rFonts w:ascii="Times New Roman"/>
              </w:rPr>
              <w:t>207.16</w:t>
            </w:r>
            <w:r>
              <w:rPr>
                <w:rFonts w:hint="eastAsia" w:ascii="Times New Roman"/>
                <w:sz w:val="18"/>
                <w:szCs w:val="18"/>
              </w:rPr>
              <w:t>（</w:t>
            </w:r>
            <w:r>
              <w:rPr>
                <w:rFonts w:ascii="Times New Roman"/>
                <w:sz w:val="18"/>
                <w:szCs w:val="18"/>
              </w:rPr>
              <w:t>211.89</w:t>
            </w:r>
            <w:r>
              <w:rPr>
                <w:rFonts w:hint="eastAsia" w:ascii="Times New Roman"/>
                <w:sz w:val="18"/>
                <w:szCs w:val="18"/>
              </w:rPr>
              <w:t>）</w:t>
            </w:r>
          </w:p>
        </w:tc>
        <w:tc>
          <w:tcPr>
            <w:tcW w:w="1109" w:type="dxa"/>
            <w:vAlign w:val="center"/>
          </w:tcPr>
          <w:p w14:paraId="42B33878">
            <w:pPr>
              <w:widowControl w:val="0"/>
              <w:autoSpaceDE w:val="0"/>
              <w:autoSpaceDN w:val="0"/>
              <w:snapToGrid/>
              <w:spacing w:line="240" w:lineRule="auto"/>
              <w:jc w:val="center"/>
              <w:outlineLvl w:val="9"/>
              <w:rPr>
                <w:rFonts w:ascii="Times New Roman"/>
              </w:rPr>
            </w:pPr>
            <w:r>
              <w:rPr>
                <w:rFonts w:ascii="Times New Roman"/>
                <w:bCs/>
              </w:rPr>
              <w:t>280.44</w:t>
            </w:r>
            <w:r>
              <w:rPr>
                <w:rFonts w:hint="eastAsia" w:ascii="Times New Roman"/>
                <w:bCs/>
                <w:sz w:val="18"/>
                <w:szCs w:val="18"/>
              </w:rPr>
              <w:t>（</w:t>
            </w:r>
            <w:r>
              <w:rPr>
                <w:rFonts w:ascii="Times New Roman"/>
                <w:bCs/>
                <w:sz w:val="18"/>
                <w:szCs w:val="18"/>
              </w:rPr>
              <w:t>286.48</w:t>
            </w:r>
            <w:r>
              <w:rPr>
                <w:rFonts w:hint="eastAsia" w:ascii="Times New Roman"/>
                <w:bCs/>
                <w:sz w:val="18"/>
                <w:szCs w:val="18"/>
              </w:rPr>
              <w:t>）</w:t>
            </w:r>
          </w:p>
        </w:tc>
        <w:tc>
          <w:tcPr>
            <w:tcW w:w="1109" w:type="dxa"/>
            <w:vAlign w:val="center"/>
          </w:tcPr>
          <w:p w14:paraId="4F4A3E49">
            <w:pPr>
              <w:widowControl w:val="0"/>
              <w:autoSpaceDE w:val="0"/>
              <w:autoSpaceDN w:val="0"/>
              <w:snapToGrid/>
              <w:spacing w:line="240" w:lineRule="auto"/>
              <w:jc w:val="center"/>
              <w:outlineLvl w:val="9"/>
              <w:rPr>
                <w:rFonts w:ascii="Times New Roman"/>
              </w:rPr>
            </w:pPr>
            <w:r>
              <w:rPr>
                <w:rFonts w:ascii="Times New Roman"/>
                <w:bCs/>
              </w:rPr>
              <w:t>353.84</w:t>
            </w:r>
            <w:r>
              <w:rPr>
                <w:rFonts w:hint="eastAsia" w:ascii="Times New Roman"/>
                <w:bCs/>
                <w:sz w:val="18"/>
                <w:szCs w:val="18"/>
              </w:rPr>
              <w:t>（</w:t>
            </w:r>
            <w:r>
              <w:rPr>
                <w:rFonts w:ascii="Times New Roman"/>
                <w:bCs/>
                <w:sz w:val="18"/>
                <w:szCs w:val="18"/>
              </w:rPr>
              <w:t>359.88</w:t>
            </w:r>
            <w:r>
              <w:rPr>
                <w:rFonts w:hint="eastAsia" w:ascii="Times New Roman"/>
                <w:bCs/>
                <w:sz w:val="18"/>
                <w:szCs w:val="18"/>
              </w:rPr>
              <w:t>）</w:t>
            </w:r>
          </w:p>
        </w:tc>
        <w:tc>
          <w:tcPr>
            <w:tcW w:w="1109" w:type="dxa"/>
            <w:vAlign w:val="center"/>
          </w:tcPr>
          <w:p w14:paraId="31410AEA">
            <w:pPr>
              <w:widowControl w:val="0"/>
              <w:autoSpaceDE w:val="0"/>
              <w:autoSpaceDN w:val="0"/>
              <w:snapToGrid/>
              <w:spacing w:line="240" w:lineRule="auto"/>
              <w:jc w:val="center"/>
              <w:outlineLvl w:val="9"/>
              <w:rPr>
                <w:rFonts w:ascii="Times New Roman"/>
              </w:rPr>
            </w:pPr>
            <w:r>
              <w:rPr>
                <w:rFonts w:ascii="Times New Roman"/>
                <w:bCs/>
              </w:rPr>
              <w:t>497.31</w:t>
            </w:r>
            <w:r>
              <w:rPr>
                <w:rFonts w:hint="eastAsia" w:ascii="Times New Roman"/>
                <w:bCs/>
                <w:sz w:val="18"/>
                <w:szCs w:val="18"/>
              </w:rPr>
              <w:t>（</w:t>
            </w:r>
            <w:r>
              <w:rPr>
                <w:rFonts w:ascii="Times New Roman"/>
                <w:bCs/>
                <w:sz w:val="18"/>
                <w:szCs w:val="18"/>
              </w:rPr>
              <w:t>503.35</w:t>
            </w:r>
            <w:r>
              <w:rPr>
                <w:rFonts w:hint="eastAsia" w:ascii="Times New Roman"/>
                <w:bCs/>
                <w:sz w:val="18"/>
                <w:szCs w:val="18"/>
              </w:rPr>
              <w:t>）</w:t>
            </w:r>
          </w:p>
        </w:tc>
        <w:tc>
          <w:tcPr>
            <w:tcW w:w="1109" w:type="dxa"/>
            <w:vAlign w:val="center"/>
          </w:tcPr>
          <w:p w14:paraId="1F777636">
            <w:pPr>
              <w:widowControl w:val="0"/>
              <w:autoSpaceDE w:val="0"/>
              <w:autoSpaceDN w:val="0"/>
              <w:snapToGrid/>
              <w:spacing w:line="240" w:lineRule="auto"/>
              <w:jc w:val="center"/>
              <w:outlineLvl w:val="9"/>
              <w:rPr>
                <w:rFonts w:ascii="Times New Roman"/>
              </w:rPr>
            </w:pPr>
            <w:r>
              <w:rPr>
                <w:rFonts w:ascii="Times New Roman"/>
                <w:bCs/>
              </w:rPr>
              <w:t>635.46</w:t>
            </w:r>
            <w:r>
              <w:rPr>
                <w:rFonts w:hint="eastAsia" w:ascii="Times New Roman"/>
                <w:bCs/>
                <w:sz w:val="18"/>
                <w:szCs w:val="18"/>
              </w:rPr>
              <w:t>（</w:t>
            </w:r>
            <w:r>
              <w:rPr>
                <w:rFonts w:ascii="Times New Roman"/>
                <w:bCs/>
                <w:sz w:val="18"/>
                <w:szCs w:val="18"/>
              </w:rPr>
              <w:t>641.5</w:t>
            </w:r>
            <w:r>
              <w:rPr>
                <w:rFonts w:hint="eastAsia" w:ascii="Times New Roman"/>
                <w:bCs/>
                <w:sz w:val="18"/>
                <w:szCs w:val="18"/>
              </w:rPr>
              <w:t>）</w:t>
            </w:r>
          </w:p>
        </w:tc>
        <w:tc>
          <w:tcPr>
            <w:tcW w:w="1109" w:type="dxa"/>
            <w:vAlign w:val="center"/>
          </w:tcPr>
          <w:p w14:paraId="7C65E94A">
            <w:pPr>
              <w:widowControl w:val="0"/>
              <w:autoSpaceDE w:val="0"/>
              <w:autoSpaceDN w:val="0"/>
              <w:snapToGrid/>
              <w:spacing w:line="240" w:lineRule="auto"/>
              <w:jc w:val="center"/>
              <w:outlineLvl w:val="9"/>
              <w:rPr>
                <w:rFonts w:ascii="Times New Roman"/>
              </w:rPr>
            </w:pPr>
            <w:r>
              <w:rPr>
                <w:rFonts w:ascii="Times New Roman"/>
                <w:bCs/>
              </w:rPr>
              <w:t>782.59</w:t>
            </w:r>
            <w:r>
              <w:rPr>
                <w:rFonts w:hint="eastAsia" w:ascii="Times New Roman"/>
                <w:bCs/>
                <w:sz w:val="18"/>
                <w:szCs w:val="18"/>
              </w:rPr>
              <w:t>（</w:t>
            </w:r>
            <w:r>
              <w:rPr>
                <w:rFonts w:ascii="Times New Roman"/>
                <w:bCs/>
                <w:sz w:val="18"/>
                <w:szCs w:val="18"/>
              </w:rPr>
              <w:t>788.63</w:t>
            </w:r>
            <w:r>
              <w:rPr>
                <w:rFonts w:hint="eastAsia" w:ascii="Times New Roman"/>
                <w:bCs/>
                <w:sz w:val="18"/>
                <w:szCs w:val="18"/>
              </w:rPr>
              <w:t>）</w:t>
            </w:r>
          </w:p>
        </w:tc>
      </w:tr>
      <w:tr w14:paraId="18B7F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62" w:type="dxa"/>
            <w:vMerge w:val="continue"/>
            <w:vAlign w:val="center"/>
          </w:tcPr>
          <w:p w14:paraId="188CA7E4">
            <w:pPr>
              <w:widowControl w:val="0"/>
              <w:autoSpaceDE w:val="0"/>
              <w:autoSpaceDN w:val="0"/>
              <w:snapToGrid/>
              <w:spacing w:line="240" w:lineRule="auto"/>
              <w:jc w:val="center"/>
              <w:outlineLvl w:val="9"/>
              <w:rPr>
                <w:rFonts w:asciiTheme="minorEastAsia" w:hAnsiTheme="minorEastAsia" w:eastAsiaTheme="minorEastAsia"/>
                <w:b/>
              </w:rPr>
            </w:pPr>
          </w:p>
        </w:tc>
        <w:tc>
          <w:tcPr>
            <w:tcW w:w="1418" w:type="dxa"/>
            <w:vAlign w:val="center"/>
          </w:tcPr>
          <w:p w14:paraId="75E0396B">
            <w:pPr>
              <w:widowControl w:val="0"/>
              <w:autoSpaceDE w:val="0"/>
              <w:autoSpaceDN w:val="0"/>
              <w:snapToGrid/>
              <w:spacing w:line="240" w:lineRule="auto"/>
              <w:jc w:val="both"/>
              <w:outlineLvl w:val="9"/>
              <w:rPr>
                <w:rFonts w:asciiTheme="minorEastAsia" w:hAnsiTheme="minorEastAsia" w:eastAsiaTheme="minorEastAsia"/>
                <w:b/>
              </w:rPr>
            </w:pPr>
            <w:r>
              <w:rPr>
                <w:rFonts w:hint="eastAsia" w:asciiTheme="minorEastAsia" w:hAnsiTheme="minorEastAsia" w:eastAsiaTheme="minorEastAsia"/>
                <w:b/>
                <w:bCs/>
                <w:sz w:val="18"/>
                <w:szCs w:val="18"/>
              </w:rPr>
              <w:t>燃油/燃气热源</w:t>
            </w:r>
          </w:p>
        </w:tc>
        <w:tc>
          <w:tcPr>
            <w:tcW w:w="986" w:type="dxa"/>
            <w:vAlign w:val="center"/>
          </w:tcPr>
          <w:p w14:paraId="0D568F70">
            <w:pPr>
              <w:widowControl w:val="0"/>
              <w:autoSpaceDE w:val="0"/>
              <w:autoSpaceDN w:val="0"/>
              <w:snapToGrid/>
              <w:spacing w:line="240" w:lineRule="auto"/>
              <w:jc w:val="center"/>
              <w:outlineLvl w:val="9"/>
              <w:rPr>
                <w:rFonts w:ascii="Times New Roman"/>
              </w:rPr>
            </w:pPr>
            <w:r>
              <w:rPr>
                <w:rFonts w:ascii="Times New Roman"/>
              </w:rPr>
              <w:t>145.27</w:t>
            </w:r>
            <w:r>
              <w:rPr>
                <w:rFonts w:hint="eastAsia" w:ascii="Times New Roman"/>
                <w:sz w:val="18"/>
                <w:szCs w:val="18"/>
              </w:rPr>
              <w:t>（</w:t>
            </w:r>
            <w:r>
              <w:rPr>
                <w:rFonts w:ascii="Times New Roman"/>
                <w:sz w:val="18"/>
                <w:szCs w:val="18"/>
              </w:rPr>
              <w:t>150.0</w:t>
            </w:r>
            <w:r>
              <w:rPr>
                <w:rFonts w:hint="eastAsia" w:ascii="Times New Roman"/>
                <w:sz w:val="18"/>
                <w:szCs w:val="18"/>
              </w:rPr>
              <w:t>）</w:t>
            </w:r>
          </w:p>
        </w:tc>
        <w:tc>
          <w:tcPr>
            <w:tcW w:w="1109" w:type="dxa"/>
            <w:vAlign w:val="center"/>
          </w:tcPr>
          <w:p w14:paraId="2FD92CF0">
            <w:pPr>
              <w:widowControl w:val="0"/>
              <w:autoSpaceDE w:val="0"/>
              <w:autoSpaceDN w:val="0"/>
              <w:snapToGrid/>
              <w:spacing w:line="240" w:lineRule="auto"/>
              <w:jc w:val="center"/>
              <w:outlineLvl w:val="9"/>
              <w:rPr>
                <w:rFonts w:ascii="Times New Roman"/>
              </w:rPr>
            </w:pPr>
            <w:r>
              <w:rPr>
                <w:rFonts w:ascii="Times New Roman"/>
              </w:rPr>
              <w:t>170.08</w:t>
            </w:r>
            <w:r>
              <w:rPr>
                <w:rFonts w:hint="eastAsia" w:ascii="Times New Roman"/>
                <w:sz w:val="18"/>
                <w:szCs w:val="18"/>
              </w:rPr>
              <w:t>（</w:t>
            </w:r>
            <w:r>
              <w:rPr>
                <w:rFonts w:ascii="Times New Roman"/>
                <w:sz w:val="18"/>
                <w:szCs w:val="18"/>
              </w:rPr>
              <w:t>174.81</w:t>
            </w:r>
            <w:r>
              <w:rPr>
                <w:rFonts w:hint="eastAsia" w:ascii="Times New Roman"/>
                <w:sz w:val="18"/>
                <w:szCs w:val="18"/>
              </w:rPr>
              <w:t>）</w:t>
            </w:r>
          </w:p>
        </w:tc>
        <w:tc>
          <w:tcPr>
            <w:tcW w:w="1109" w:type="dxa"/>
            <w:vAlign w:val="center"/>
          </w:tcPr>
          <w:p w14:paraId="64167DC6">
            <w:pPr>
              <w:widowControl w:val="0"/>
              <w:autoSpaceDE w:val="0"/>
              <w:autoSpaceDN w:val="0"/>
              <w:snapToGrid/>
              <w:spacing w:line="240" w:lineRule="auto"/>
              <w:jc w:val="center"/>
              <w:outlineLvl w:val="9"/>
              <w:rPr>
                <w:rFonts w:ascii="Times New Roman"/>
              </w:rPr>
            </w:pPr>
            <w:r>
              <w:rPr>
                <w:rFonts w:ascii="Times New Roman"/>
                <w:bCs/>
              </w:rPr>
              <w:t>210.98</w:t>
            </w:r>
            <w:r>
              <w:rPr>
                <w:rFonts w:hint="eastAsia" w:ascii="Times New Roman"/>
                <w:bCs/>
                <w:sz w:val="18"/>
                <w:szCs w:val="18"/>
              </w:rPr>
              <w:t>（</w:t>
            </w:r>
            <w:r>
              <w:rPr>
                <w:rFonts w:ascii="Times New Roman"/>
                <w:bCs/>
                <w:sz w:val="18"/>
                <w:szCs w:val="18"/>
              </w:rPr>
              <w:t>217.02</w:t>
            </w:r>
            <w:r>
              <w:rPr>
                <w:rFonts w:hint="eastAsia" w:ascii="Times New Roman"/>
                <w:bCs/>
                <w:sz w:val="18"/>
                <w:szCs w:val="18"/>
              </w:rPr>
              <w:t>）</w:t>
            </w:r>
          </w:p>
        </w:tc>
        <w:tc>
          <w:tcPr>
            <w:tcW w:w="1109" w:type="dxa"/>
            <w:vAlign w:val="center"/>
          </w:tcPr>
          <w:p w14:paraId="7167095C">
            <w:pPr>
              <w:widowControl w:val="0"/>
              <w:autoSpaceDE w:val="0"/>
              <w:autoSpaceDN w:val="0"/>
              <w:snapToGrid/>
              <w:spacing w:line="240" w:lineRule="auto"/>
              <w:jc w:val="center"/>
              <w:outlineLvl w:val="9"/>
              <w:rPr>
                <w:rFonts w:ascii="Times New Roman"/>
              </w:rPr>
            </w:pPr>
            <w:r>
              <w:rPr>
                <w:rFonts w:ascii="Times New Roman"/>
                <w:bCs/>
              </w:rPr>
              <w:t>274.36</w:t>
            </w:r>
            <w:r>
              <w:rPr>
                <w:rFonts w:hint="eastAsia" w:ascii="Times New Roman"/>
                <w:bCs/>
                <w:sz w:val="18"/>
                <w:szCs w:val="18"/>
              </w:rPr>
              <w:t>（</w:t>
            </w:r>
            <w:r>
              <w:rPr>
                <w:rFonts w:ascii="Times New Roman"/>
                <w:bCs/>
                <w:sz w:val="18"/>
                <w:szCs w:val="18"/>
              </w:rPr>
              <w:t>280.4</w:t>
            </w:r>
            <w:r>
              <w:rPr>
                <w:rFonts w:hint="eastAsia" w:ascii="Times New Roman"/>
                <w:bCs/>
                <w:sz w:val="18"/>
                <w:szCs w:val="18"/>
              </w:rPr>
              <w:t>）</w:t>
            </w:r>
          </w:p>
        </w:tc>
        <w:tc>
          <w:tcPr>
            <w:tcW w:w="1109" w:type="dxa"/>
            <w:vAlign w:val="center"/>
          </w:tcPr>
          <w:p w14:paraId="562EB507">
            <w:pPr>
              <w:widowControl w:val="0"/>
              <w:autoSpaceDE w:val="0"/>
              <w:autoSpaceDN w:val="0"/>
              <w:snapToGrid/>
              <w:spacing w:line="240" w:lineRule="auto"/>
              <w:jc w:val="center"/>
              <w:outlineLvl w:val="9"/>
              <w:rPr>
                <w:rFonts w:ascii="Times New Roman"/>
              </w:rPr>
            </w:pPr>
            <w:r>
              <w:rPr>
                <w:rFonts w:ascii="Times New Roman"/>
                <w:bCs/>
              </w:rPr>
              <w:t>389.18</w:t>
            </w:r>
            <w:r>
              <w:rPr>
                <w:rFonts w:hint="eastAsia" w:ascii="Times New Roman"/>
                <w:bCs/>
                <w:sz w:val="18"/>
                <w:szCs w:val="18"/>
              </w:rPr>
              <w:t>（</w:t>
            </w:r>
            <w:r>
              <w:rPr>
                <w:rFonts w:ascii="Times New Roman"/>
                <w:bCs/>
                <w:sz w:val="18"/>
                <w:szCs w:val="18"/>
              </w:rPr>
              <w:t>395.22</w:t>
            </w:r>
            <w:r>
              <w:rPr>
                <w:rFonts w:hint="eastAsia" w:ascii="Times New Roman"/>
                <w:bCs/>
                <w:sz w:val="18"/>
                <w:szCs w:val="18"/>
              </w:rPr>
              <w:t>）</w:t>
            </w:r>
          </w:p>
        </w:tc>
        <w:tc>
          <w:tcPr>
            <w:tcW w:w="1109" w:type="dxa"/>
            <w:vAlign w:val="center"/>
          </w:tcPr>
          <w:p w14:paraId="072CF74F">
            <w:pPr>
              <w:widowControl w:val="0"/>
              <w:autoSpaceDE w:val="0"/>
              <w:autoSpaceDN w:val="0"/>
              <w:snapToGrid/>
              <w:spacing w:line="240" w:lineRule="auto"/>
              <w:jc w:val="center"/>
              <w:outlineLvl w:val="9"/>
              <w:rPr>
                <w:rFonts w:ascii="Times New Roman"/>
              </w:rPr>
            </w:pPr>
            <w:r>
              <w:rPr>
                <w:rFonts w:ascii="Times New Roman"/>
                <w:bCs/>
              </w:rPr>
              <w:t>486.97</w:t>
            </w:r>
            <w:r>
              <w:rPr>
                <w:rFonts w:hint="eastAsia" w:ascii="Times New Roman"/>
                <w:bCs/>
                <w:sz w:val="18"/>
                <w:szCs w:val="18"/>
              </w:rPr>
              <w:t>（</w:t>
            </w:r>
            <w:r>
              <w:rPr>
                <w:rFonts w:ascii="Times New Roman"/>
                <w:bCs/>
                <w:sz w:val="18"/>
                <w:szCs w:val="18"/>
              </w:rPr>
              <w:t>493.01</w:t>
            </w:r>
            <w:r>
              <w:rPr>
                <w:rFonts w:hint="eastAsia" w:ascii="Times New Roman"/>
                <w:bCs/>
                <w:sz w:val="18"/>
                <w:szCs w:val="18"/>
              </w:rPr>
              <w:t>）</w:t>
            </w:r>
          </w:p>
        </w:tc>
        <w:tc>
          <w:tcPr>
            <w:tcW w:w="1109" w:type="dxa"/>
            <w:vAlign w:val="center"/>
          </w:tcPr>
          <w:p w14:paraId="75C43ADB">
            <w:pPr>
              <w:widowControl w:val="0"/>
              <w:autoSpaceDE w:val="0"/>
              <w:autoSpaceDN w:val="0"/>
              <w:snapToGrid/>
              <w:spacing w:line="240" w:lineRule="auto"/>
              <w:jc w:val="center"/>
              <w:outlineLvl w:val="9"/>
              <w:rPr>
                <w:rFonts w:ascii="Times New Roman"/>
              </w:rPr>
            </w:pPr>
            <w:r>
              <w:rPr>
                <w:rFonts w:ascii="Times New Roman"/>
                <w:bCs/>
              </w:rPr>
              <w:t>597.4</w:t>
            </w:r>
            <w:r>
              <w:rPr>
                <w:rFonts w:hint="eastAsia" w:ascii="Times New Roman"/>
                <w:bCs/>
                <w:sz w:val="18"/>
                <w:szCs w:val="18"/>
              </w:rPr>
              <w:t>（</w:t>
            </w:r>
            <w:r>
              <w:rPr>
                <w:rFonts w:ascii="Times New Roman"/>
                <w:bCs/>
                <w:sz w:val="18"/>
                <w:szCs w:val="18"/>
              </w:rPr>
              <w:t>603.44</w:t>
            </w:r>
            <w:r>
              <w:rPr>
                <w:rFonts w:hint="eastAsia" w:ascii="Times New Roman"/>
                <w:bCs/>
                <w:sz w:val="18"/>
                <w:szCs w:val="18"/>
              </w:rPr>
              <w:t>）</w:t>
            </w:r>
          </w:p>
        </w:tc>
      </w:tr>
    </w:tbl>
    <w:p w14:paraId="50EE494F">
      <w:pPr>
        <w:widowControl w:val="0"/>
        <w:adjustRightInd/>
        <w:snapToGrid/>
        <w:spacing w:line="240" w:lineRule="auto"/>
        <w:ind w:left="-420" w:leftChars="-200"/>
        <w:jc w:val="both"/>
        <w:outlineLvl w:val="9"/>
        <w:rPr>
          <w:rFonts w:ascii="Times New Roman" w:eastAsia="仿宋"/>
          <w:b/>
          <w:sz w:val="18"/>
          <w:szCs w:val="18"/>
        </w:rPr>
      </w:pPr>
      <w:r>
        <w:rPr>
          <w:rFonts w:hint="eastAsia" w:ascii="Times New Roman" w:eastAsia="仿宋"/>
          <w:b/>
          <w:sz w:val="18"/>
          <w:szCs w:val="18"/>
        </w:rPr>
        <w:t>注：1.烘干中心成套设备投资以2</w:t>
      </w:r>
      <w:r>
        <w:rPr>
          <w:rFonts w:ascii="Times New Roman" w:eastAsia="仿宋"/>
          <w:b/>
          <w:sz w:val="18"/>
          <w:szCs w:val="18"/>
        </w:rPr>
        <w:t>022</w:t>
      </w:r>
      <w:r>
        <w:rPr>
          <w:rFonts w:hint="eastAsia" w:ascii="Times New Roman" w:eastAsia="仿宋"/>
          <w:b/>
          <w:sz w:val="18"/>
          <w:szCs w:val="18"/>
        </w:rPr>
        <w:t>年价格估算。</w:t>
      </w:r>
    </w:p>
    <w:p w14:paraId="0CBBB131">
      <w:pPr>
        <w:widowControl w:val="0"/>
        <w:adjustRightInd/>
        <w:snapToGrid/>
        <w:spacing w:line="240" w:lineRule="auto"/>
        <w:ind w:left="-420" w:leftChars="-200" w:firstLine="361" w:firstLineChars="200"/>
        <w:jc w:val="both"/>
        <w:outlineLvl w:val="9"/>
        <w:rPr>
          <w:rFonts w:ascii="Times New Roman" w:eastAsia="宋体"/>
          <w:szCs w:val="22"/>
        </w:rPr>
      </w:pPr>
      <w:r>
        <w:rPr>
          <w:rFonts w:hint="eastAsia" w:ascii="Times New Roman" w:eastAsia="仿宋"/>
          <w:b/>
          <w:sz w:val="18"/>
          <w:szCs w:val="18"/>
        </w:rPr>
        <w:t>2.表中价格是指采用圆筒初清筛的设备投资，（）内价格为采用组合筛的设备投资。</w:t>
      </w:r>
    </w:p>
    <w:p w14:paraId="042DD078">
      <w:pPr>
        <w:numPr>
          <w:ilvl w:val="1"/>
          <w:numId w:val="3"/>
        </w:numPr>
        <w:adjustRightInd/>
        <w:snapToGrid/>
        <w:spacing w:before="156" w:beforeLines="50" w:after="156" w:afterLines="50" w:line="360" w:lineRule="exact"/>
        <w:rPr>
          <w:rFonts w:ascii="Times New Roman"/>
        </w:rPr>
      </w:pPr>
      <w:r>
        <w:rPr>
          <w:rFonts w:hint="eastAsia" w:ascii="Times New Roman"/>
        </w:rPr>
        <w:t>不同规模</w:t>
      </w:r>
      <w:r>
        <w:rPr>
          <w:rFonts w:ascii="Times New Roman"/>
        </w:rPr>
        <w:t>烘干中心成套设备配置及投资估算</w:t>
      </w:r>
    </w:p>
    <w:p w14:paraId="3B241CA0">
      <w:pPr>
        <w:widowControl w:val="0"/>
        <w:adjustRightInd/>
        <w:snapToGrid/>
        <w:spacing w:line="240" w:lineRule="auto"/>
        <w:jc w:val="both"/>
        <w:outlineLvl w:val="9"/>
        <w:rPr>
          <w:rFonts w:ascii="Times New Roman" w:eastAsia="宋体"/>
          <w:szCs w:val="24"/>
        </w:rPr>
      </w:pPr>
      <w:r>
        <w:rPr>
          <w:rFonts w:hint="eastAsia" w:ascii="Times New Roman" w:eastAsia="宋体"/>
          <w:szCs w:val="22"/>
        </w:rPr>
        <w:t>6</w:t>
      </w:r>
      <w:r>
        <w:rPr>
          <w:rFonts w:ascii="Times New Roman" w:eastAsia="宋体"/>
          <w:szCs w:val="22"/>
        </w:rPr>
        <w:t xml:space="preserve">.2.1 </w:t>
      </w:r>
      <w:r>
        <w:rPr>
          <w:rFonts w:hint="eastAsia" w:ascii="Times New Roman" w:eastAsia="宋体"/>
          <w:szCs w:val="22"/>
        </w:rPr>
        <w:t>Ⅰ型烘干中心成套设备配置及投资估算</w:t>
      </w:r>
      <w:r>
        <w:rPr>
          <w:rFonts w:hint="eastAsia" w:ascii="Times New Roman" w:eastAsia="宋体"/>
          <w:szCs w:val="24"/>
        </w:rPr>
        <w:t>见附录A表A.1。</w:t>
      </w:r>
    </w:p>
    <w:p w14:paraId="1A035EF3">
      <w:pPr>
        <w:adjustRightInd/>
        <w:snapToGrid/>
        <w:spacing w:before="156" w:beforeLines="50" w:after="156" w:afterLines="50" w:line="360" w:lineRule="exact"/>
        <w:rPr>
          <w:rFonts w:ascii="Times New Roman" w:eastAsia="宋体"/>
          <w:szCs w:val="24"/>
        </w:rPr>
      </w:pPr>
      <w:r>
        <w:rPr>
          <w:rFonts w:ascii="Times New Roman" w:eastAsia="宋体"/>
          <w:szCs w:val="24"/>
        </w:rPr>
        <w:t>6.2.2</w:t>
      </w:r>
      <w:r>
        <w:rPr>
          <w:rFonts w:hint="eastAsia" w:ascii="Times New Roman" w:eastAsia="宋体"/>
          <w:szCs w:val="24"/>
        </w:rPr>
        <w:t xml:space="preserve"> Ⅱ 型烘干中心成套设备配置及投资估算见附录A表A.</w:t>
      </w:r>
      <w:r>
        <w:rPr>
          <w:rFonts w:ascii="Times New Roman" w:eastAsia="宋体"/>
          <w:szCs w:val="24"/>
        </w:rPr>
        <w:t>2</w:t>
      </w:r>
      <w:r>
        <w:rPr>
          <w:rFonts w:hint="eastAsia" w:ascii="Times New Roman" w:eastAsia="宋体"/>
          <w:szCs w:val="24"/>
        </w:rPr>
        <w:t>。</w:t>
      </w:r>
    </w:p>
    <w:p w14:paraId="685F6C7D">
      <w:pPr>
        <w:adjustRightInd/>
        <w:snapToGrid/>
        <w:spacing w:before="156" w:beforeLines="50" w:after="156" w:afterLines="50" w:line="360" w:lineRule="exact"/>
        <w:rPr>
          <w:rFonts w:ascii="Times New Roman" w:eastAsia="宋体"/>
          <w:szCs w:val="24"/>
        </w:rPr>
      </w:pPr>
      <w:r>
        <w:rPr>
          <w:rFonts w:ascii="Times New Roman" w:eastAsia="宋体"/>
          <w:szCs w:val="24"/>
        </w:rPr>
        <w:t>6.2.3</w:t>
      </w:r>
      <w:r>
        <w:rPr>
          <w:rFonts w:hint="eastAsia" w:ascii="Times New Roman" w:eastAsia="宋体"/>
          <w:szCs w:val="24"/>
        </w:rPr>
        <w:t xml:space="preserve"> Ⅲ 型烘干中心成套设备配置及投资估算见附录A表A.</w:t>
      </w:r>
      <w:r>
        <w:rPr>
          <w:rFonts w:ascii="Times New Roman" w:eastAsia="宋体"/>
          <w:szCs w:val="24"/>
        </w:rPr>
        <w:t>3</w:t>
      </w:r>
      <w:r>
        <w:rPr>
          <w:rFonts w:hint="eastAsia" w:ascii="Times New Roman" w:eastAsia="宋体"/>
          <w:szCs w:val="24"/>
        </w:rPr>
        <w:t>。</w:t>
      </w:r>
    </w:p>
    <w:p w14:paraId="5710A3DB">
      <w:pPr>
        <w:adjustRightInd/>
        <w:snapToGrid/>
        <w:spacing w:before="156" w:beforeLines="50" w:after="156" w:afterLines="50" w:line="360" w:lineRule="exact"/>
        <w:rPr>
          <w:rFonts w:ascii="Times New Roman" w:eastAsia="宋体"/>
          <w:szCs w:val="24"/>
        </w:rPr>
      </w:pPr>
      <w:r>
        <w:rPr>
          <w:rFonts w:ascii="Times New Roman" w:eastAsia="宋体"/>
          <w:szCs w:val="24"/>
        </w:rPr>
        <w:t>6.</w:t>
      </w:r>
      <w:r>
        <w:rPr>
          <w:rFonts w:hint="eastAsia" w:ascii="Times New Roman" w:eastAsia="宋体"/>
          <w:szCs w:val="24"/>
        </w:rPr>
        <w:t>2.4 Ⅳ 型烘干中心成套设备配置及投资估算见附录A表A.</w:t>
      </w:r>
      <w:r>
        <w:rPr>
          <w:rFonts w:ascii="Times New Roman" w:eastAsia="宋体"/>
          <w:szCs w:val="24"/>
        </w:rPr>
        <w:t>4</w:t>
      </w:r>
      <w:r>
        <w:rPr>
          <w:rFonts w:hint="eastAsia" w:ascii="Times New Roman" w:eastAsia="宋体"/>
          <w:szCs w:val="24"/>
        </w:rPr>
        <w:t>。</w:t>
      </w:r>
    </w:p>
    <w:p w14:paraId="77A0D740">
      <w:pPr>
        <w:adjustRightInd/>
        <w:snapToGrid/>
        <w:spacing w:before="156" w:beforeLines="50" w:after="156" w:afterLines="50" w:line="360" w:lineRule="exact"/>
        <w:rPr>
          <w:rFonts w:ascii="Times New Roman" w:eastAsia="宋体"/>
          <w:szCs w:val="24"/>
        </w:rPr>
      </w:pPr>
      <w:r>
        <w:rPr>
          <w:rFonts w:ascii="Times New Roman" w:eastAsia="宋体"/>
          <w:szCs w:val="24"/>
        </w:rPr>
        <w:t>6</w:t>
      </w:r>
      <w:r>
        <w:rPr>
          <w:rFonts w:hint="eastAsia" w:ascii="Times New Roman" w:eastAsia="宋体"/>
          <w:szCs w:val="24"/>
        </w:rPr>
        <w:t>.2.5 Ⅴ 型烘干中心成套设备配置及投资估算见附录A表A.</w:t>
      </w:r>
      <w:r>
        <w:rPr>
          <w:rFonts w:ascii="Times New Roman" w:eastAsia="宋体"/>
          <w:szCs w:val="24"/>
        </w:rPr>
        <w:t>5</w:t>
      </w:r>
      <w:r>
        <w:rPr>
          <w:rFonts w:hint="eastAsia" w:ascii="Times New Roman" w:eastAsia="宋体"/>
          <w:szCs w:val="24"/>
        </w:rPr>
        <w:t>。</w:t>
      </w:r>
    </w:p>
    <w:p w14:paraId="31092409">
      <w:pPr>
        <w:adjustRightInd/>
        <w:snapToGrid/>
        <w:spacing w:before="156" w:beforeLines="50" w:after="156" w:afterLines="50" w:line="360" w:lineRule="exact"/>
        <w:rPr>
          <w:rFonts w:ascii="Times New Roman" w:eastAsia="宋体"/>
          <w:szCs w:val="24"/>
        </w:rPr>
      </w:pPr>
      <w:r>
        <w:rPr>
          <w:rFonts w:ascii="Times New Roman" w:eastAsia="宋体"/>
          <w:szCs w:val="24"/>
        </w:rPr>
        <w:t>6</w:t>
      </w:r>
      <w:r>
        <w:rPr>
          <w:rFonts w:hint="eastAsia" w:ascii="Times New Roman" w:eastAsia="宋体"/>
          <w:szCs w:val="24"/>
        </w:rPr>
        <w:t>.2.6 Ⅵ 型烘干中心成套设备配置及投资估算见附录A表A.</w:t>
      </w:r>
      <w:r>
        <w:rPr>
          <w:rFonts w:ascii="Times New Roman" w:eastAsia="宋体"/>
          <w:szCs w:val="24"/>
        </w:rPr>
        <w:t>6</w:t>
      </w:r>
      <w:r>
        <w:rPr>
          <w:rFonts w:hint="eastAsia" w:ascii="Times New Roman" w:eastAsia="宋体"/>
          <w:szCs w:val="24"/>
        </w:rPr>
        <w:t>。</w:t>
      </w:r>
    </w:p>
    <w:p w14:paraId="7658E72B">
      <w:pPr>
        <w:adjustRightInd/>
        <w:snapToGrid/>
        <w:spacing w:before="156" w:beforeLines="50" w:after="156" w:afterLines="50" w:line="360" w:lineRule="exact"/>
        <w:rPr>
          <w:rFonts w:ascii="Times New Roman" w:eastAsia="宋体"/>
          <w:szCs w:val="24"/>
        </w:rPr>
      </w:pPr>
      <w:r>
        <w:rPr>
          <w:rFonts w:ascii="Times New Roman" w:eastAsia="宋体"/>
          <w:szCs w:val="24"/>
        </w:rPr>
        <w:t>6</w:t>
      </w:r>
      <w:r>
        <w:rPr>
          <w:rFonts w:hint="eastAsia" w:ascii="Times New Roman" w:eastAsia="宋体"/>
          <w:szCs w:val="24"/>
        </w:rPr>
        <w:t>.2.7 Ⅶ 型烘干中心成套设备配置及投资估算见附录A表A.</w:t>
      </w:r>
      <w:r>
        <w:rPr>
          <w:rFonts w:ascii="Times New Roman" w:eastAsia="宋体"/>
          <w:szCs w:val="24"/>
        </w:rPr>
        <w:t>7</w:t>
      </w:r>
      <w:r>
        <w:rPr>
          <w:rFonts w:hint="eastAsia" w:ascii="Times New Roman" w:eastAsia="宋体"/>
          <w:szCs w:val="24"/>
        </w:rPr>
        <w:t>。</w:t>
      </w:r>
    </w:p>
    <w:bookmarkEnd w:id="120"/>
    <w:bookmarkEnd w:id="121"/>
    <w:p w14:paraId="3773E6FC">
      <w:pPr>
        <w:pStyle w:val="30"/>
        <w:numPr>
          <w:ilvl w:val="0"/>
          <w:numId w:val="3"/>
        </w:numPr>
        <w:spacing w:before="156" w:beforeLines="50" w:after="156" w:afterLines="50" w:line="480" w:lineRule="auto"/>
        <w:ind w:left="0"/>
        <w:rPr>
          <w:rFonts w:ascii="Times New Roman"/>
        </w:rPr>
      </w:pPr>
      <w:bookmarkStart w:id="122" w:name="_Toc119046696"/>
      <w:bookmarkStart w:id="123" w:name="_Toc110600919"/>
      <w:r>
        <w:rPr>
          <w:rFonts w:ascii="Times New Roman"/>
        </w:rPr>
        <w:t>安全与环保</w:t>
      </w:r>
      <w:bookmarkEnd w:id="122"/>
    </w:p>
    <w:p w14:paraId="706561BA">
      <w:pPr>
        <w:pStyle w:val="29"/>
        <w:numPr>
          <w:ilvl w:val="1"/>
          <w:numId w:val="3"/>
        </w:numPr>
        <w:spacing w:before="156" w:after="156" w:line="360" w:lineRule="exact"/>
        <w:rPr>
          <w:rFonts w:ascii="Times New Roman"/>
        </w:rPr>
      </w:pPr>
      <w:r>
        <w:rPr>
          <w:rFonts w:ascii="Times New Roman"/>
        </w:rPr>
        <w:t>安全性要求</w:t>
      </w:r>
    </w:p>
    <w:p w14:paraId="53487D40">
      <w:pPr>
        <w:pStyle w:val="29"/>
        <w:spacing w:before="156" w:after="156"/>
        <w:jc w:val="both"/>
        <w:rPr>
          <w:rFonts w:ascii="Times New Roman" w:eastAsia="宋体"/>
          <w:szCs w:val="24"/>
        </w:rPr>
      </w:pPr>
      <w:r>
        <w:rPr>
          <w:rFonts w:ascii="Times New Roman" w:eastAsia="宋体"/>
          <w:szCs w:val="24"/>
        </w:rPr>
        <w:t>7.1.1 烘干中心所选设备应符合</w:t>
      </w:r>
      <w:r>
        <w:rPr>
          <w:rFonts w:hint="eastAsia" w:ascii="Times New Roman" w:eastAsia="宋体"/>
          <w:szCs w:val="24"/>
        </w:rPr>
        <w:t>各自现行有效标准要求，详见附录A。</w:t>
      </w:r>
    </w:p>
    <w:p w14:paraId="211784B5">
      <w:pPr>
        <w:pStyle w:val="29"/>
        <w:spacing w:before="156" w:after="156"/>
        <w:jc w:val="both"/>
        <w:rPr>
          <w:rFonts w:ascii="Times New Roman" w:eastAsia="宋体"/>
          <w:szCs w:val="24"/>
        </w:rPr>
      </w:pPr>
      <w:r>
        <w:rPr>
          <w:rFonts w:ascii="Times New Roman" w:eastAsia="宋体"/>
          <w:szCs w:val="24"/>
        </w:rPr>
        <w:t>7.1.2 电器控制应满足设计值和安全规范的要求</w:t>
      </w:r>
      <w:r>
        <w:rPr>
          <w:rFonts w:hint="eastAsia" w:ascii="Times New Roman" w:eastAsia="宋体"/>
          <w:szCs w:val="24"/>
        </w:rPr>
        <w:t>，电气控制柜应采取防尘措施或放置于独立的控制室。电气控制系统及粉尘防爆安全应符合GB 17440的规定。</w:t>
      </w:r>
    </w:p>
    <w:p w14:paraId="4E8630C7">
      <w:pPr>
        <w:pStyle w:val="29"/>
        <w:spacing w:before="156" w:after="156"/>
        <w:jc w:val="both"/>
        <w:rPr>
          <w:rFonts w:ascii="Times New Roman" w:eastAsia="宋体"/>
          <w:szCs w:val="24"/>
        </w:rPr>
      </w:pPr>
      <w:r>
        <w:rPr>
          <w:rFonts w:ascii="Times New Roman" w:eastAsia="宋体"/>
          <w:szCs w:val="24"/>
        </w:rPr>
        <w:t>7.1.3 电器元件质量、型号、规格必须符合国家CCC标准要求。</w:t>
      </w:r>
    </w:p>
    <w:p w14:paraId="1A18FF61">
      <w:pPr>
        <w:pStyle w:val="29"/>
        <w:spacing w:before="156" w:after="156"/>
        <w:jc w:val="both"/>
        <w:rPr>
          <w:rFonts w:ascii="Times New Roman" w:eastAsia="宋体"/>
          <w:szCs w:val="24"/>
        </w:rPr>
      </w:pPr>
      <w:r>
        <w:rPr>
          <w:rFonts w:ascii="Times New Roman" w:eastAsia="宋体"/>
          <w:szCs w:val="24"/>
        </w:rPr>
        <w:t>7.1.4 干燥机控制系统应设置过载和漏电保护装置。</w:t>
      </w:r>
    </w:p>
    <w:p w14:paraId="345AF5D7">
      <w:pPr>
        <w:pStyle w:val="29"/>
        <w:spacing w:before="156" w:after="156"/>
        <w:jc w:val="both"/>
        <w:rPr>
          <w:rFonts w:ascii="Times New Roman" w:eastAsia="宋体"/>
          <w:szCs w:val="24"/>
        </w:rPr>
      </w:pPr>
      <w:r>
        <w:rPr>
          <w:rFonts w:ascii="Times New Roman" w:eastAsia="宋体"/>
          <w:szCs w:val="24"/>
        </w:rPr>
        <w:t>7.1.5 烘干中心在电气功能设计上要具备手动、自动两种功能，且可实现转换。</w:t>
      </w:r>
    </w:p>
    <w:p w14:paraId="4DA0FA84">
      <w:pPr>
        <w:pStyle w:val="29"/>
        <w:spacing w:before="156" w:after="156"/>
        <w:jc w:val="both"/>
        <w:rPr>
          <w:rFonts w:ascii="Times New Roman" w:eastAsia="宋体"/>
          <w:szCs w:val="24"/>
        </w:rPr>
      </w:pPr>
      <w:r>
        <w:rPr>
          <w:rFonts w:ascii="Times New Roman" w:eastAsia="宋体"/>
          <w:szCs w:val="24"/>
        </w:rPr>
        <w:t>7.1.6 应能进行设备顺序起停，并具备电器连锁功能，有故障报警、指示灯。</w:t>
      </w:r>
    </w:p>
    <w:p w14:paraId="1C2CCFEC">
      <w:pPr>
        <w:pStyle w:val="29"/>
        <w:spacing w:before="156" w:after="156"/>
        <w:jc w:val="both"/>
        <w:rPr>
          <w:rFonts w:ascii="Times New Roman" w:eastAsia="宋体"/>
          <w:szCs w:val="24"/>
        </w:rPr>
      </w:pPr>
      <w:r>
        <w:rPr>
          <w:rFonts w:ascii="Times New Roman" w:eastAsia="宋体"/>
          <w:szCs w:val="24"/>
        </w:rPr>
        <w:t>7.1.7 干燥机控制系统应设置温度自动控制和超温报警装置。</w:t>
      </w:r>
    </w:p>
    <w:p w14:paraId="2EE44B8B">
      <w:pPr>
        <w:pStyle w:val="29"/>
        <w:spacing w:before="156" w:after="156"/>
        <w:jc w:val="both"/>
        <w:rPr>
          <w:rFonts w:ascii="Times New Roman" w:eastAsia="宋体"/>
          <w:szCs w:val="24"/>
        </w:rPr>
      </w:pPr>
      <w:r>
        <w:rPr>
          <w:rFonts w:ascii="Times New Roman" w:eastAsia="宋体"/>
          <w:szCs w:val="24"/>
        </w:rPr>
        <w:t>7.1.8 装设的</w:t>
      </w:r>
      <w:r>
        <w:rPr>
          <w:rFonts w:hint="eastAsia" w:ascii="Times New Roman" w:eastAsia="宋体"/>
          <w:szCs w:val="24"/>
        </w:rPr>
        <w:t>平台、通廊、爬梯、塔架</w:t>
      </w:r>
      <w:r>
        <w:rPr>
          <w:rFonts w:ascii="Times New Roman" w:eastAsia="宋体"/>
          <w:szCs w:val="24"/>
        </w:rPr>
        <w:t>等及防护装置应符合GB 4053.1和GB 4053.3的规定，护栏高度应</w:t>
      </w:r>
      <w:r>
        <w:rPr>
          <w:rFonts w:hint="eastAsia" w:asciiTheme="minorEastAsia" w:hAnsiTheme="minorEastAsia" w:eastAsiaTheme="minorEastAsia"/>
          <w:szCs w:val="24"/>
        </w:rPr>
        <w:t>≥</w:t>
      </w:r>
      <w:r>
        <w:rPr>
          <w:rFonts w:ascii="Times New Roman" w:eastAsia="宋体"/>
          <w:szCs w:val="24"/>
        </w:rPr>
        <w:t>1100mm，</w:t>
      </w:r>
      <w:r>
        <w:rPr>
          <w:rFonts w:hint="eastAsia" w:ascii="Times New Roman" w:eastAsia="宋体"/>
          <w:szCs w:val="24"/>
        </w:rPr>
        <w:t>爬梯距离地面3000 mm 以上应安装护圈</w:t>
      </w:r>
      <w:r>
        <w:rPr>
          <w:rFonts w:ascii="Times New Roman" w:eastAsia="宋体"/>
          <w:szCs w:val="24"/>
        </w:rPr>
        <w:t>。</w:t>
      </w:r>
    </w:p>
    <w:p w14:paraId="6552D0F3">
      <w:pPr>
        <w:pStyle w:val="29"/>
        <w:spacing w:before="156" w:after="156"/>
        <w:jc w:val="both"/>
        <w:rPr>
          <w:rFonts w:ascii="Times New Roman" w:eastAsia="宋体"/>
          <w:szCs w:val="24"/>
        </w:rPr>
      </w:pPr>
      <w:r>
        <w:rPr>
          <w:rFonts w:ascii="Times New Roman" w:eastAsia="宋体"/>
          <w:szCs w:val="24"/>
        </w:rPr>
        <w:t>7.1.9 采用燃油、燃气为燃料时，燃烧器应设置自动点火装置和熄火自动切断油、气路的装置及地震自动熄火装置。</w:t>
      </w:r>
    </w:p>
    <w:p w14:paraId="2BE1C04E">
      <w:pPr>
        <w:pStyle w:val="29"/>
        <w:spacing w:before="156" w:after="156"/>
        <w:jc w:val="both"/>
        <w:rPr>
          <w:rFonts w:ascii="Times New Roman" w:eastAsia="宋体"/>
          <w:szCs w:val="24"/>
        </w:rPr>
      </w:pPr>
      <w:r>
        <w:rPr>
          <w:rFonts w:ascii="Times New Roman" w:eastAsia="宋体"/>
          <w:szCs w:val="24"/>
        </w:rPr>
        <w:t>7.1.10 采用天然气为热源，天然气系统应安装气体流量表等，天然气管道系统、储气瓶组与减压装置等应由燃气公司（部门）指派专业人员安装，且通过消防安全验收。</w:t>
      </w:r>
    </w:p>
    <w:p w14:paraId="2DB2AECC">
      <w:pPr>
        <w:pStyle w:val="29"/>
        <w:spacing w:before="156" w:after="156"/>
        <w:jc w:val="both"/>
        <w:rPr>
          <w:rFonts w:ascii="Times New Roman" w:eastAsia="宋体"/>
          <w:szCs w:val="24"/>
        </w:rPr>
      </w:pPr>
      <w:r>
        <w:rPr>
          <w:rFonts w:ascii="Times New Roman" w:eastAsia="宋体"/>
          <w:szCs w:val="24"/>
        </w:rPr>
        <w:t>7.1.11 专用蒸汽锅炉应安装安全阀、压力表、温度表、流量计和高低水位自动报警装置等，且应经国家授权的锅炉检验机构检验合格。</w:t>
      </w:r>
    </w:p>
    <w:p w14:paraId="1874D0BB">
      <w:pPr>
        <w:pStyle w:val="29"/>
        <w:spacing w:before="156" w:after="156"/>
        <w:jc w:val="both"/>
        <w:rPr>
          <w:rFonts w:ascii="Times New Roman" w:eastAsia="宋体"/>
          <w:szCs w:val="24"/>
        </w:rPr>
      </w:pPr>
      <w:r>
        <w:rPr>
          <w:rFonts w:ascii="Times New Roman" w:eastAsia="宋体"/>
          <w:szCs w:val="24"/>
        </w:rPr>
        <w:t>7.1.12 干燥机单体顶部应设置防止操作人员坠落的安全防护网或防护栅栏。</w:t>
      </w:r>
    </w:p>
    <w:p w14:paraId="5BC8F989">
      <w:pPr>
        <w:pStyle w:val="29"/>
        <w:spacing w:before="156" w:after="156"/>
        <w:jc w:val="both"/>
        <w:rPr>
          <w:rFonts w:ascii="Times New Roman" w:eastAsia="宋体"/>
          <w:szCs w:val="24"/>
        </w:rPr>
      </w:pPr>
      <w:r>
        <w:rPr>
          <w:rFonts w:ascii="Times New Roman" w:eastAsia="宋体"/>
          <w:szCs w:val="24"/>
        </w:rPr>
        <w:t>7.1.13 提升机塔架踏板应使用踏花钢板制造。</w:t>
      </w:r>
    </w:p>
    <w:p w14:paraId="3059E48F">
      <w:pPr>
        <w:pStyle w:val="29"/>
        <w:spacing w:before="156" w:after="156"/>
        <w:jc w:val="both"/>
        <w:rPr>
          <w:rFonts w:ascii="Times New Roman" w:eastAsia="宋体"/>
          <w:szCs w:val="24"/>
        </w:rPr>
      </w:pPr>
      <w:r>
        <w:rPr>
          <w:rFonts w:ascii="Times New Roman" w:eastAsia="宋体"/>
          <w:szCs w:val="24"/>
        </w:rPr>
        <w:t>7.1.14 外露运动件及风机进风口应安装防护装置，防护装置的结构、安全距离应符合GB/T 23821的规定。</w:t>
      </w:r>
    </w:p>
    <w:p w14:paraId="2947AC33">
      <w:pPr>
        <w:pStyle w:val="29"/>
        <w:spacing w:before="156" w:after="156"/>
        <w:jc w:val="both"/>
        <w:rPr>
          <w:rFonts w:ascii="Times New Roman" w:eastAsia="宋体"/>
          <w:szCs w:val="24"/>
        </w:rPr>
      </w:pPr>
      <w:r>
        <w:rPr>
          <w:rFonts w:ascii="Times New Roman" w:eastAsia="宋体"/>
          <w:szCs w:val="24"/>
        </w:rPr>
        <w:t>7.1.15 在有潜在危险的部位，应固定永久性安全警示标志，安全标志应符合GB 10369的规定。</w:t>
      </w:r>
    </w:p>
    <w:p w14:paraId="3F98924E">
      <w:pPr>
        <w:pStyle w:val="29"/>
        <w:spacing w:before="156" w:after="156"/>
        <w:jc w:val="both"/>
        <w:rPr>
          <w:rFonts w:ascii="Times New Roman" w:eastAsia="宋体"/>
          <w:szCs w:val="24"/>
        </w:rPr>
      </w:pPr>
      <w:r>
        <w:rPr>
          <w:rFonts w:ascii="Times New Roman" w:eastAsia="宋体"/>
          <w:szCs w:val="24"/>
        </w:rPr>
        <w:t>7.1.16 烘干中心应在相应位置设置消防安全标志，设置位置应符合GB 15630设置要求，消防安全标志应符合GB 13495.1的规定。</w:t>
      </w:r>
    </w:p>
    <w:p w14:paraId="601DBD87">
      <w:pPr>
        <w:pStyle w:val="29"/>
        <w:spacing w:before="156" w:after="156"/>
        <w:jc w:val="both"/>
        <w:rPr>
          <w:rFonts w:ascii="Times New Roman" w:eastAsia="宋体"/>
          <w:szCs w:val="24"/>
        </w:rPr>
      </w:pPr>
      <w:r>
        <w:rPr>
          <w:rFonts w:ascii="Times New Roman" w:eastAsia="宋体"/>
          <w:szCs w:val="24"/>
        </w:rPr>
        <w:t>7.1.17 干燥作业现场应配置与燃料相适应的灭火装置。</w:t>
      </w:r>
    </w:p>
    <w:p w14:paraId="4E7C44F3">
      <w:pPr>
        <w:pStyle w:val="29"/>
        <w:spacing w:before="156" w:after="156"/>
        <w:jc w:val="both"/>
        <w:rPr>
          <w:rFonts w:ascii="Times New Roman" w:eastAsia="宋体"/>
          <w:szCs w:val="24"/>
        </w:rPr>
      </w:pPr>
      <w:r>
        <w:rPr>
          <w:rFonts w:ascii="Times New Roman" w:eastAsia="宋体"/>
          <w:szCs w:val="24"/>
        </w:rPr>
        <w:t>7.1.18 干燥机（塔）房和除尘室应注意防爆安全，应符合GB 17440和GB 15577规定。</w:t>
      </w:r>
    </w:p>
    <w:p w14:paraId="5FFE0A2B">
      <w:pPr>
        <w:pStyle w:val="29"/>
        <w:spacing w:before="156" w:after="156"/>
        <w:jc w:val="both"/>
        <w:rPr>
          <w:rFonts w:ascii="Times New Roman" w:eastAsia="宋体"/>
          <w:szCs w:val="24"/>
        </w:rPr>
      </w:pPr>
      <w:r>
        <w:rPr>
          <w:rFonts w:ascii="Times New Roman" w:eastAsia="宋体"/>
          <w:szCs w:val="24"/>
        </w:rPr>
        <w:t>7.1.19 烘前仓与烘后仓应设置防爆口。与粉尘接触的电气设备应采用防爆装置。</w:t>
      </w:r>
    </w:p>
    <w:p w14:paraId="2D1C9ED5">
      <w:pPr>
        <w:pStyle w:val="29"/>
        <w:numPr>
          <w:ilvl w:val="1"/>
          <w:numId w:val="3"/>
        </w:numPr>
        <w:spacing w:before="156" w:after="156" w:line="360" w:lineRule="exact"/>
        <w:rPr>
          <w:rFonts w:ascii="Times New Roman"/>
        </w:rPr>
      </w:pPr>
      <w:r>
        <w:rPr>
          <w:rFonts w:ascii="Times New Roman"/>
        </w:rPr>
        <w:t>环保要求</w:t>
      </w:r>
    </w:p>
    <w:p w14:paraId="36545AB1">
      <w:pPr>
        <w:pStyle w:val="29"/>
        <w:spacing w:before="156" w:after="156"/>
        <w:jc w:val="both"/>
        <w:rPr>
          <w:rFonts w:ascii="Times New Roman" w:eastAsia="宋体"/>
          <w:szCs w:val="24"/>
        </w:rPr>
      </w:pPr>
      <w:r>
        <w:rPr>
          <w:rFonts w:ascii="Times New Roman" w:eastAsia="宋体"/>
          <w:szCs w:val="24"/>
        </w:rPr>
        <w:t>7.2.1 烘干中心操作室噪声不超过70dB（A）；工作环境噪声不超过85dB（A）；风机处不超过92dB（A）。其他区域</w:t>
      </w:r>
      <w:r>
        <w:rPr>
          <w:rFonts w:hint="eastAsia" w:ascii="Times New Roman" w:eastAsia="宋体"/>
          <w:szCs w:val="24"/>
          <w:lang w:eastAsia="zh-CN"/>
        </w:rPr>
        <w:t>参照</w:t>
      </w:r>
      <w:r>
        <w:rPr>
          <w:rFonts w:ascii="Times New Roman" w:eastAsia="宋体"/>
          <w:szCs w:val="24"/>
        </w:rPr>
        <w:t>GB 3096</w:t>
      </w:r>
      <w:r>
        <w:rPr>
          <w:rFonts w:hint="eastAsia" w:ascii="Times New Roman" w:eastAsia="宋体"/>
          <w:szCs w:val="24"/>
        </w:rPr>
        <w:t>和</w:t>
      </w:r>
      <w:r>
        <w:rPr>
          <w:rFonts w:ascii="Times New Roman" w:eastAsia="宋体"/>
          <w:szCs w:val="24"/>
        </w:rPr>
        <w:t>GB 12348执行。</w:t>
      </w:r>
    </w:p>
    <w:p w14:paraId="77055BD5">
      <w:pPr>
        <w:pStyle w:val="29"/>
        <w:spacing w:before="156" w:after="156"/>
        <w:jc w:val="both"/>
        <w:rPr>
          <w:rFonts w:ascii="Times New Roman" w:eastAsia="宋体"/>
          <w:szCs w:val="24"/>
        </w:rPr>
      </w:pPr>
      <w:r>
        <w:rPr>
          <w:rFonts w:ascii="Times New Roman" w:eastAsia="宋体"/>
          <w:szCs w:val="24"/>
        </w:rPr>
        <w:t>7.2.2 烘干中心宜配置除尘设备及管网，在卸粮坑、初清筛、干燥机排粮口、输送机卸料口或(卸粮坑)提升机进料口等设置吸尘点，吸出的粉尘能集中收集和清理，不造成二次污染。烘干中心</w:t>
      </w:r>
      <w:r>
        <w:rPr>
          <w:rFonts w:hint="eastAsia" w:ascii="Times New Roman" w:eastAsia="宋体"/>
          <w:szCs w:val="24"/>
        </w:rPr>
        <w:t>操作人员工作空间的</w:t>
      </w:r>
      <w:r>
        <w:rPr>
          <w:rFonts w:ascii="Times New Roman" w:eastAsia="宋体"/>
          <w:szCs w:val="24"/>
        </w:rPr>
        <w:t>粉尘浓度不超过8mg/m³。</w:t>
      </w:r>
    </w:p>
    <w:p w14:paraId="4A79FC56">
      <w:pPr>
        <w:pStyle w:val="29"/>
        <w:spacing w:before="156" w:after="156"/>
        <w:jc w:val="both"/>
        <w:rPr>
          <w:rFonts w:ascii="Times New Roman" w:eastAsia="宋体"/>
          <w:szCs w:val="24"/>
        </w:rPr>
      </w:pPr>
      <w:r>
        <w:rPr>
          <w:rFonts w:ascii="Times New Roman" w:eastAsia="宋体"/>
          <w:szCs w:val="24"/>
        </w:rPr>
        <w:t>7.2.3 使用热风炉的颗粒物排放浓度、烟气黑度、二氧化硫、氮氧化物和汞及其化合物的排放浓度应符合GB 13271的要求。</w:t>
      </w:r>
    </w:p>
    <w:p w14:paraId="2B28DD77">
      <w:pPr>
        <w:pStyle w:val="29"/>
        <w:spacing w:before="156" w:after="156"/>
        <w:jc w:val="both"/>
        <w:rPr>
          <w:rFonts w:ascii="Times New Roman" w:eastAsia="宋体"/>
          <w:szCs w:val="24"/>
        </w:rPr>
      </w:pPr>
      <w:r>
        <w:rPr>
          <w:rFonts w:ascii="Times New Roman" w:eastAsia="宋体"/>
          <w:szCs w:val="24"/>
        </w:rPr>
        <w:t>7.2.4 干燥机润滑部位不应有渗、漏油现象。</w:t>
      </w:r>
    </w:p>
    <w:p w14:paraId="2A3D94E5">
      <w:pPr>
        <w:pStyle w:val="29"/>
        <w:spacing w:before="156" w:after="156"/>
        <w:jc w:val="both"/>
        <w:rPr>
          <w:rFonts w:ascii="Times New Roman" w:eastAsia="宋体"/>
          <w:szCs w:val="24"/>
        </w:rPr>
      </w:pPr>
      <w:r>
        <w:rPr>
          <w:rFonts w:ascii="Times New Roman" w:eastAsia="宋体"/>
          <w:szCs w:val="24"/>
        </w:rPr>
        <w:t>7.2.5 储油罐、储气瓶组、减压装置、热风炉及专用蒸汽炉等，与粉尘间及干燥机间三者应独立隔开，粉尘间要密封严密，且粉尘间粉尘不应逆行返回到干燥机间。</w:t>
      </w:r>
    </w:p>
    <w:p w14:paraId="6E7268B1">
      <w:pPr>
        <w:pStyle w:val="30"/>
        <w:numPr>
          <w:ilvl w:val="0"/>
          <w:numId w:val="3"/>
        </w:numPr>
        <w:spacing w:before="156" w:beforeLines="50" w:after="156" w:afterLines="50" w:line="480" w:lineRule="auto"/>
        <w:ind w:left="0"/>
        <w:rPr>
          <w:rFonts w:ascii="Times New Roman"/>
        </w:rPr>
      </w:pPr>
      <w:bookmarkStart w:id="124" w:name="_Toc119046697"/>
      <w:r>
        <w:rPr>
          <w:rFonts w:ascii="Times New Roman"/>
        </w:rPr>
        <w:t>安装与调试</w:t>
      </w:r>
      <w:bookmarkEnd w:id="123"/>
      <w:bookmarkEnd w:id="124"/>
    </w:p>
    <w:p w14:paraId="2C307D3C">
      <w:pPr>
        <w:pStyle w:val="29"/>
        <w:numPr>
          <w:ilvl w:val="1"/>
          <w:numId w:val="3"/>
        </w:numPr>
        <w:spacing w:before="156" w:after="156" w:line="360" w:lineRule="exact"/>
        <w:rPr>
          <w:rFonts w:ascii="Times New Roman"/>
        </w:rPr>
      </w:pPr>
      <w:bookmarkStart w:id="125" w:name="_Toc110602965"/>
      <w:bookmarkStart w:id="126" w:name="_Toc110600920"/>
      <w:r>
        <w:rPr>
          <w:rFonts w:ascii="Times New Roman"/>
        </w:rPr>
        <w:t>安装</w:t>
      </w:r>
      <w:bookmarkEnd w:id="125"/>
      <w:bookmarkEnd w:id="126"/>
    </w:p>
    <w:p w14:paraId="4156410E">
      <w:pPr>
        <w:pStyle w:val="29"/>
        <w:spacing w:before="156" w:after="156"/>
        <w:jc w:val="both"/>
        <w:rPr>
          <w:rFonts w:ascii="Times New Roman" w:eastAsia="宋体"/>
          <w:szCs w:val="24"/>
        </w:rPr>
      </w:pPr>
      <w:bookmarkStart w:id="127" w:name="_Toc110600921"/>
      <w:bookmarkStart w:id="128" w:name="_Toc110602966"/>
      <w:r>
        <w:rPr>
          <w:rFonts w:ascii="Times New Roman" w:eastAsia="宋体"/>
          <w:szCs w:val="24"/>
        </w:rPr>
        <w:t xml:space="preserve">8.1.1 </w:t>
      </w:r>
      <w:r>
        <w:rPr>
          <w:rFonts w:hint="eastAsia" w:ascii="Times New Roman" w:eastAsia="宋体"/>
          <w:szCs w:val="24"/>
        </w:rPr>
        <w:t>按成套设备基础图的要求进行水泥地面或设备基础施工，基础应平整坚固，载荷满足设备需求。安装前应检查水泥地基、设备基础是否达到基础图要求。</w:t>
      </w:r>
      <w:bookmarkEnd w:id="127"/>
      <w:bookmarkEnd w:id="128"/>
    </w:p>
    <w:p w14:paraId="21E71FD2">
      <w:pPr>
        <w:pStyle w:val="29"/>
        <w:spacing w:before="156" w:after="156"/>
        <w:jc w:val="both"/>
        <w:rPr>
          <w:rFonts w:ascii="Times New Roman" w:eastAsia="宋体"/>
          <w:szCs w:val="24"/>
        </w:rPr>
      </w:pPr>
      <w:bookmarkStart w:id="129" w:name="_Toc110602967"/>
      <w:bookmarkStart w:id="130" w:name="_Toc110600922"/>
      <w:r>
        <w:rPr>
          <w:rFonts w:ascii="Times New Roman" w:eastAsia="宋体"/>
          <w:szCs w:val="24"/>
        </w:rPr>
        <w:t>8.1.2</w:t>
      </w:r>
      <w:bookmarkEnd w:id="129"/>
      <w:bookmarkEnd w:id="130"/>
      <w:r>
        <w:rPr>
          <w:rFonts w:ascii="Times New Roman" w:eastAsia="宋体"/>
          <w:szCs w:val="24"/>
        </w:rPr>
        <w:t xml:space="preserve"> 按照成套设备总图以及安装要求依次进行设备安装。</w:t>
      </w:r>
    </w:p>
    <w:p w14:paraId="5348483E">
      <w:pPr>
        <w:pStyle w:val="29"/>
        <w:spacing w:before="156" w:after="156"/>
        <w:jc w:val="both"/>
        <w:rPr>
          <w:rFonts w:ascii="Times New Roman" w:eastAsia="宋体"/>
          <w:szCs w:val="24"/>
        </w:rPr>
      </w:pPr>
      <w:bookmarkStart w:id="131" w:name="_Toc110600923"/>
      <w:bookmarkStart w:id="132" w:name="_Toc110602968"/>
      <w:r>
        <w:rPr>
          <w:rFonts w:ascii="Times New Roman" w:eastAsia="宋体"/>
          <w:szCs w:val="24"/>
        </w:rPr>
        <w:t>8.1.3 提升机安装应确保垂直竖立，保证提升机运转时不出现皮带跑偏现象。</w:t>
      </w:r>
      <w:bookmarkEnd w:id="131"/>
      <w:bookmarkEnd w:id="132"/>
    </w:p>
    <w:p w14:paraId="0CCCFEA9">
      <w:pPr>
        <w:pStyle w:val="29"/>
        <w:spacing w:before="156" w:after="156"/>
        <w:jc w:val="both"/>
        <w:rPr>
          <w:rFonts w:ascii="Times New Roman" w:eastAsia="宋体"/>
          <w:szCs w:val="24"/>
        </w:rPr>
      </w:pPr>
      <w:bookmarkStart w:id="133" w:name="_Toc110602969"/>
      <w:bookmarkStart w:id="134" w:name="_Toc110600924"/>
      <w:r>
        <w:rPr>
          <w:rFonts w:ascii="Times New Roman" w:eastAsia="宋体"/>
          <w:szCs w:val="24"/>
        </w:rPr>
        <w:t>8.1.4</w:t>
      </w:r>
      <w:bookmarkEnd w:id="133"/>
      <w:bookmarkEnd w:id="134"/>
      <w:bookmarkStart w:id="135" w:name="_Toc110600925"/>
      <w:bookmarkStart w:id="136" w:name="_Toc110602970"/>
      <w:r>
        <w:rPr>
          <w:rFonts w:ascii="Times New Roman" w:eastAsia="宋体"/>
          <w:szCs w:val="24"/>
        </w:rPr>
        <w:t xml:space="preserve"> 将控制柜安放在方便操作的位置，通过桥架与电缆线连接各设备，再进行空运转试车。</w:t>
      </w:r>
      <w:bookmarkEnd w:id="135"/>
      <w:bookmarkEnd w:id="136"/>
    </w:p>
    <w:p w14:paraId="33424DE2">
      <w:pPr>
        <w:pStyle w:val="29"/>
        <w:spacing w:before="156" w:after="156"/>
        <w:jc w:val="both"/>
        <w:rPr>
          <w:rFonts w:ascii="Times New Roman" w:eastAsia="宋体"/>
          <w:szCs w:val="24"/>
        </w:rPr>
      </w:pPr>
      <w:bookmarkStart w:id="137" w:name="_Toc110602971"/>
      <w:bookmarkStart w:id="138" w:name="_Toc110600926"/>
      <w:r>
        <w:rPr>
          <w:rFonts w:ascii="Times New Roman" w:eastAsia="宋体"/>
          <w:szCs w:val="24"/>
        </w:rPr>
        <w:t>8.1.5 危险部位应安装防护装置。</w:t>
      </w:r>
      <w:bookmarkEnd w:id="137"/>
      <w:bookmarkEnd w:id="138"/>
    </w:p>
    <w:p w14:paraId="4539BD15">
      <w:pPr>
        <w:pStyle w:val="29"/>
        <w:numPr>
          <w:ilvl w:val="1"/>
          <w:numId w:val="3"/>
        </w:numPr>
        <w:spacing w:before="156" w:after="156" w:line="360" w:lineRule="exact"/>
        <w:rPr>
          <w:rFonts w:ascii="Times New Roman"/>
        </w:rPr>
      </w:pPr>
      <w:bookmarkStart w:id="139" w:name="_Toc110600927"/>
      <w:bookmarkStart w:id="140" w:name="_Toc110602972"/>
      <w:r>
        <w:rPr>
          <w:rFonts w:ascii="Times New Roman"/>
        </w:rPr>
        <w:t>调试</w:t>
      </w:r>
      <w:bookmarkEnd w:id="139"/>
      <w:bookmarkEnd w:id="140"/>
    </w:p>
    <w:p w14:paraId="4F2FDAB0">
      <w:pPr>
        <w:pStyle w:val="29"/>
        <w:spacing w:before="156" w:after="156"/>
        <w:jc w:val="both"/>
        <w:rPr>
          <w:rFonts w:ascii="Times New Roman" w:eastAsia="宋体"/>
          <w:szCs w:val="24"/>
        </w:rPr>
      </w:pPr>
      <w:bookmarkStart w:id="141" w:name="_Toc110600928"/>
      <w:bookmarkStart w:id="142" w:name="_Toc110602973"/>
      <w:r>
        <w:rPr>
          <w:rFonts w:ascii="Times New Roman" w:eastAsia="宋体"/>
          <w:szCs w:val="24"/>
        </w:rPr>
        <w:t>8.2.1 成套设备安装完毕后，应按照说明书的规定，对每台单机进行空载调试。</w:t>
      </w:r>
      <w:bookmarkEnd w:id="141"/>
      <w:bookmarkEnd w:id="142"/>
    </w:p>
    <w:p w14:paraId="38D35164">
      <w:pPr>
        <w:pStyle w:val="29"/>
        <w:spacing w:before="156" w:after="156"/>
        <w:jc w:val="both"/>
        <w:rPr>
          <w:rFonts w:ascii="Times New Roman" w:eastAsia="宋体"/>
          <w:szCs w:val="24"/>
        </w:rPr>
      </w:pPr>
      <w:bookmarkStart w:id="143" w:name="_Toc110600929"/>
      <w:bookmarkStart w:id="144" w:name="_Toc110602974"/>
      <w:r>
        <w:rPr>
          <w:rFonts w:ascii="Times New Roman" w:eastAsia="宋体"/>
          <w:szCs w:val="24"/>
        </w:rPr>
        <w:t>8.2.2 单机空载调试完成后，再进行联机调试，重点对上下游设备的互锁关系进行调试。</w:t>
      </w:r>
      <w:bookmarkEnd w:id="143"/>
      <w:bookmarkEnd w:id="144"/>
    </w:p>
    <w:p w14:paraId="1E179596">
      <w:pPr>
        <w:pStyle w:val="29"/>
        <w:spacing w:before="156" w:after="156"/>
        <w:jc w:val="both"/>
        <w:rPr>
          <w:rFonts w:ascii="Times New Roman" w:eastAsia="宋体"/>
          <w:szCs w:val="24"/>
        </w:rPr>
      </w:pPr>
      <w:bookmarkStart w:id="145" w:name="_Toc110600930"/>
      <w:bookmarkStart w:id="146" w:name="_Toc110602975"/>
      <w:r>
        <w:rPr>
          <w:rFonts w:ascii="Times New Roman" w:eastAsia="宋体"/>
          <w:szCs w:val="24"/>
        </w:rPr>
        <w:t>8.2.3 联机调试完成后，应进行负载调试，</w:t>
      </w:r>
      <w:r>
        <w:rPr>
          <w:rFonts w:hint="eastAsia" w:ascii="Times New Roman" w:eastAsia="宋体"/>
          <w:szCs w:val="24"/>
        </w:rPr>
        <w:t>操作应符合标准GB/T 21015规定，</w:t>
      </w:r>
      <w:r>
        <w:rPr>
          <w:rFonts w:ascii="Times New Roman" w:eastAsia="宋体"/>
          <w:szCs w:val="24"/>
        </w:rPr>
        <w:t>保障成套设备生产能力和干燥后稻谷品质符合表3的规定。</w:t>
      </w:r>
      <w:bookmarkEnd w:id="145"/>
      <w:bookmarkEnd w:id="146"/>
    </w:p>
    <w:p w14:paraId="470D4A5F">
      <w:pPr>
        <w:pStyle w:val="29"/>
        <w:spacing w:before="156" w:after="156"/>
        <w:jc w:val="both"/>
        <w:rPr>
          <w:rFonts w:ascii="Times New Roman" w:eastAsia="宋体"/>
          <w:szCs w:val="24"/>
        </w:rPr>
      </w:pPr>
      <w:bookmarkStart w:id="147" w:name="_Toc110602976"/>
      <w:bookmarkStart w:id="148" w:name="_Toc110600931"/>
      <w:r>
        <w:rPr>
          <w:rFonts w:ascii="Times New Roman" w:eastAsia="宋体"/>
          <w:szCs w:val="24"/>
        </w:rPr>
        <w:t>8.2.4 在负载调试完成后，成套设备应进行不少于一周的试运行；试运行结束后可以进行验收环节。</w:t>
      </w:r>
      <w:bookmarkEnd w:id="147"/>
      <w:bookmarkEnd w:id="148"/>
    </w:p>
    <w:p w14:paraId="7ECA8211">
      <w:pPr>
        <w:pStyle w:val="30"/>
        <w:spacing w:before="156" w:beforeLines="50" w:after="156" w:afterLines="50" w:line="480" w:lineRule="auto"/>
        <w:rPr>
          <w:rFonts w:ascii="Times New Roman"/>
        </w:rPr>
      </w:pPr>
      <w:bookmarkStart w:id="149" w:name="_Toc110600932"/>
      <w:bookmarkStart w:id="150" w:name="_Toc119046698"/>
      <w:r>
        <w:rPr>
          <w:rFonts w:hint="eastAsia" w:ascii="Times New Roman"/>
        </w:rPr>
        <w:t xml:space="preserve">9 </w:t>
      </w:r>
      <w:r>
        <w:rPr>
          <w:rFonts w:ascii="Times New Roman"/>
        </w:rPr>
        <w:t>验收</w:t>
      </w:r>
      <w:bookmarkEnd w:id="149"/>
      <w:bookmarkEnd w:id="150"/>
    </w:p>
    <w:p w14:paraId="319E72DB">
      <w:pPr>
        <w:pStyle w:val="29"/>
        <w:spacing w:before="156" w:after="156"/>
        <w:jc w:val="both"/>
        <w:rPr>
          <w:rFonts w:ascii="Times New Roman" w:eastAsia="宋体"/>
          <w:szCs w:val="24"/>
        </w:rPr>
      </w:pPr>
      <w:bookmarkStart w:id="151" w:name="_Toc110603002"/>
      <w:bookmarkEnd w:id="151"/>
      <w:bookmarkStart w:id="152" w:name="_Toc110600954"/>
      <w:bookmarkEnd w:id="152"/>
      <w:bookmarkStart w:id="153" w:name="_Toc110602996"/>
      <w:bookmarkEnd w:id="153"/>
      <w:bookmarkStart w:id="154" w:name="_Toc110602997"/>
      <w:bookmarkEnd w:id="154"/>
      <w:bookmarkStart w:id="155" w:name="_Toc110600951"/>
      <w:bookmarkEnd w:id="155"/>
      <w:bookmarkStart w:id="156" w:name="_Toc110600961"/>
      <w:bookmarkEnd w:id="156"/>
      <w:bookmarkStart w:id="157" w:name="_Toc110600959"/>
      <w:bookmarkEnd w:id="157"/>
      <w:bookmarkStart w:id="158" w:name="_Toc110602998"/>
      <w:bookmarkEnd w:id="158"/>
      <w:bookmarkStart w:id="159" w:name="_Toc110602999"/>
      <w:bookmarkEnd w:id="159"/>
      <w:bookmarkStart w:id="160" w:name="_Toc110600957"/>
      <w:bookmarkEnd w:id="160"/>
      <w:bookmarkStart w:id="161" w:name="_Toc110603006"/>
      <w:bookmarkEnd w:id="161"/>
      <w:bookmarkStart w:id="162" w:name="_Toc110600958"/>
      <w:bookmarkEnd w:id="162"/>
      <w:bookmarkStart w:id="163" w:name="_Toc110603003"/>
      <w:bookmarkEnd w:id="163"/>
      <w:bookmarkStart w:id="164" w:name="_Toc110600955"/>
      <w:bookmarkEnd w:id="164"/>
      <w:bookmarkStart w:id="165" w:name="_Toc110603001"/>
      <w:bookmarkEnd w:id="165"/>
      <w:bookmarkStart w:id="166" w:name="_Toc110600956"/>
      <w:bookmarkEnd w:id="166"/>
      <w:bookmarkStart w:id="167" w:name="_Toc110603004"/>
      <w:bookmarkEnd w:id="167"/>
      <w:bookmarkStart w:id="168" w:name="_Toc110600953"/>
      <w:bookmarkEnd w:id="168"/>
      <w:bookmarkStart w:id="169" w:name="_Toc110600952"/>
      <w:bookmarkEnd w:id="169"/>
      <w:bookmarkStart w:id="170" w:name="_Toc110603000"/>
      <w:bookmarkEnd w:id="170"/>
      <w:bookmarkStart w:id="171" w:name="_Toc110600996"/>
      <w:bookmarkStart w:id="172" w:name="_Toc110603041"/>
      <w:r>
        <w:rPr>
          <w:rFonts w:hint="eastAsia" w:ascii="Times New Roman"/>
        </w:rPr>
        <w:t xml:space="preserve">9.1 </w:t>
      </w:r>
      <w:r>
        <w:rPr>
          <w:rFonts w:ascii="Times New Roman" w:eastAsia="宋体"/>
          <w:szCs w:val="24"/>
        </w:rPr>
        <w:t xml:space="preserve"> 在成套设备安装调试完成后，</w:t>
      </w:r>
      <w:r>
        <w:rPr>
          <w:rFonts w:hint="eastAsia" w:ascii="Times New Roman" w:eastAsia="宋体"/>
          <w:szCs w:val="24"/>
        </w:rPr>
        <w:t>建设主体自行组织相关人员进行竣工验收。</w:t>
      </w:r>
    </w:p>
    <w:p w14:paraId="12BBFC27">
      <w:pPr>
        <w:pStyle w:val="29"/>
        <w:spacing w:before="156" w:after="156"/>
        <w:jc w:val="both"/>
        <w:rPr>
          <w:rFonts w:ascii="Times New Roman" w:eastAsia="宋体"/>
          <w:szCs w:val="24"/>
        </w:rPr>
      </w:pPr>
      <w:r>
        <w:rPr>
          <w:rFonts w:ascii="Times New Roman" w:eastAsia="宋体"/>
          <w:szCs w:val="24"/>
        </w:rPr>
        <w:t>9.</w:t>
      </w:r>
      <w:r>
        <w:rPr>
          <w:rFonts w:hint="eastAsia" w:ascii="Times New Roman" w:eastAsia="宋体"/>
          <w:szCs w:val="24"/>
        </w:rPr>
        <w:t>2 在竣工验收</w:t>
      </w:r>
      <w:r>
        <w:rPr>
          <w:rFonts w:ascii="Times New Roman" w:eastAsia="宋体"/>
          <w:szCs w:val="24"/>
        </w:rPr>
        <w:t>后，建设</w:t>
      </w:r>
      <w:r>
        <w:rPr>
          <w:rFonts w:hint="eastAsia" w:ascii="Times New Roman" w:eastAsia="宋体"/>
          <w:szCs w:val="24"/>
        </w:rPr>
        <w:t>主体</w:t>
      </w:r>
      <w:r>
        <w:rPr>
          <w:rFonts w:ascii="Times New Roman" w:eastAsia="宋体"/>
          <w:szCs w:val="24"/>
        </w:rPr>
        <w:t>可</w:t>
      </w:r>
      <w:r>
        <w:rPr>
          <w:rFonts w:hint="eastAsia" w:ascii="Times New Roman" w:eastAsia="宋体"/>
          <w:szCs w:val="24"/>
        </w:rPr>
        <w:t>根据实际需要自主</w:t>
      </w:r>
      <w:r>
        <w:rPr>
          <w:rFonts w:ascii="Times New Roman" w:eastAsia="宋体"/>
          <w:szCs w:val="24"/>
        </w:rPr>
        <w:t>向</w:t>
      </w:r>
      <w:r>
        <w:rPr>
          <w:rFonts w:hint="eastAsia" w:ascii="Times New Roman" w:eastAsia="宋体"/>
          <w:szCs w:val="24"/>
        </w:rPr>
        <w:t>县级</w:t>
      </w:r>
      <w:r>
        <w:rPr>
          <w:rFonts w:ascii="Times New Roman" w:eastAsia="宋体"/>
          <w:szCs w:val="24"/>
        </w:rPr>
        <w:t>农机</w:t>
      </w:r>
      <w:r>
        <w:rPr>
          <w:rFonts w:hint="eastAsia" w:ascii="Times New Roman" w:eastAsia="宋体"/>
          <w:szCs w:val="24"/>
        </w:rPr>
        <w:t>主管</w:t>
      </w:r>
      <w:r>
        <w:rPr>
          <w:rFonts w:ascii="Times New Roman" w:eastAsia="宋体"/>
          <w:szCs w:val="24"/>
        </w:rPr>
        <w:t>部门提出验收申请，由农机主管部门</w:t>
      </w:r>
      <w:r>
        <w:rPr>
          <w:rFonts w:hint="eastAsia" w:ascii="Times New Roman" w:eastAsia="宋体"/>
          <w:szCs w:val="24"/>
        </w:rPr>
        <w:t>按照政策实施规定</w:t>
      </w:r>
      <w:r>
        <w:rPr>
          <w:rFonts w:ascii="Times New Roman" w:eastAsia="宋体"/>
          <w:szCs w:val="24"/>
        </w:rPr>
        <w:t>开展验收。</w:t>
      </w:r>
    </w:p>
    <w:p w14:paraId="5D4375C5">
      <w:pPr>
        <w:pStyle w:val="29"/>
        <w:spacing w:before="156" w:after="156"/>
        <w:jc w:val="both"/>
        <w:rPr>
          <w:rFonts w:ascii="Times New Roman" w:eastAsia="宋体"/>
          <w:szCs w:val="24"/>
        </w:rPr>
      </w:pPr>
    </w:p>
    <w:p w14:paraId="000D5110">
      <w:pPr>
        <w:rPr>
          <w:rFonts w:ascii="Times New Roman" w:eastAsia="宋体"/>
          <w:color w:val="FF0000"/>
          <w:szCs w:val="24"/>
        </w:rPr>
      </w:pPr>
      <w:r>
        <w:rPr>
          <w:rFonts w:ascii="Times New Roman" w:eastAsia="宋体"/>
          <w:color w:val="FF0000"/>
          <w:szCs w:val="24"/>
        </w:rPr>
        <w:br w:type="page"/>
      </w:r>
    </w:p>
    <w:bookmarkEnd w:id="171"/>
    <w:bookmarkEnd w:id="172"/>
    <w:p w14:paraId="57D86755">
      <w:pPr>
        <w:pStyle w:val="30"/>
        <w:spacing w:before="156" w:beforeLines="50" w:after="156" w:afterLines="50" w:line="480" w:lineRule="auto"/>
        <w:jc w:val="center"/>
        <w:rPr>
          <w:rFonts w:ascii="Times New Roman"/>
        </w:rPr>
      </w:pPr>
      <w:bookmarkStart w:id="173" w:name="_Toc119046699"/>
      <w:r>
        <w:rPr>
          <w:rFonts w:hint="eastAsia" w:ascii="Times New Roman"/>
        </w:rPr>
        <w:t>附录</w:t>
      </w:r>
      <w:r>
        <w:rPr>
          <w:rFonts w:ascii="Times New Roman"/>
        </w:rPr>
        <w:t xml:space="preserve"> A</w:t>
      </w:r>
      <w:r>
        <w:rPr>
          <w:rFonts w:hint="eastAsia" w:ascii="Times New Roman"/>
        </w:rPr>
        <w:t>（资料性附录）不同规模烘干中心成套设备配置及投资估算</w:t>
      </w:r>
      <w:bookmarkEnd w:id="173"/>
    </w:p>
    <w:p w14:paraId="451EC953">
      <w:pPr>
        <w:widowControl w:val="0"/>
        <w:adjustRightInd/>
        <w:snapToGrid/>
        <w:spacing w:before="156" w:beforeLines="50" w:after="156" w:afterLines="50" w:line="240" w:lineRule="auto"/>
        <w:jc w:val="center"/>
        <w:outlineLvl w:val="9"/>
        <w:rPr>
          <w:rFonts w:ascii="Times New Roman"/>
          <w:kern w:val="2"/>
          <w:szCs w:val="20"/>
        </w:rPr>
      </w:pPr>
      <w:r>
        <w:rPr>
          <w:rFonts w:ascii="Times New Roman"/>
          <w:kern w:val="2"/>
          <w:szCs w:val="20"/>
        </w:rPr>
        <w:t>（</w:t>
      </w:r>
      <w:r>
        <w:rPr>
          <w:rFonts w:hint="eastAsia" w:ascii="Times New Roman"/>
          <w:kern w:val="2"/>
          <w:szCs w:val="20"/>
        </w:rPr>
        <w:t>资料</w:t>
      </w:r>
      <w:r>
        <w:rPr>
          <w:rFonts w:ascii="Times New Roman"/>
          <w:kern w:val="2"/>
          <w:szCs w:val="20"/>
        </w:rPr>
        <w:t>性附录）</w:t>
      </w:r>
    </w:p>
    <w:p w14:paraId="5885073B">
      <w:pPr>
        <w:widowControl w:val="0"/>
        <w:adjustRightInd/>
        <w:snapToGrid/>
        <w:spacing w:before="156" w:beforeLines="50" w:after="156" w:afterLines="50" w:line="240" w:lineRule="auto"/>
        <w:jc w:val="center"/>
        <w:outlineLvl w:val="9"/>
        <w:rPr>
          <w:rFonts w:ascii="Times New Roman"/>
          <w:kern w:val="2"/>
          <w:szCs w:val="20"/>
        </w:rPr>
      </w:pPr>
      <w:r>
        <w:rPr>
          <w:rFonts w:hint="eastAsia" w:ascii="Times New Roman"/>
          <w:kern w:val="2"/>
          <w:szCs w:val="20"/>
        </w:rPr>
        <w:t>不同规模烘干中心成套设备配置及投资估算</w:t>
      </w:r>
    </w:p>
    <w:p w14:paraId="1B5422D8">
      <w:pPr>
        <w:widowControl w:val="0"/>
        <w:autoSpaceDE w:val="0"/>
        <w:autoSpaceDN w:val="0"/>
        <w:snapToGrid/>
        <w:spacing w:line="240" w:lineRule="auto"/>
        <w:outlineLvl w:val="9"/>
        <w:rPr>
          <w:rFonts w:ascii="Times New Roman"/>
          <w:kern w:val="2"/>
          <w:szCs w:val="20"/>
        </w:rPr>
      </w:pPr>
      <w:r>
        <w:rPr>
          <w:rFonts w:ascii="Times New Roman"/>
          <w:kern w:val="2"/>
          <w:szCs w:val="20"/>
        </w:rPr>
        <w:t xml:space="preserve">A.1 </w:t>
      </w:r>
      <w:r>
        <w:rPr>
          <w:rFonts w:hint="eastAsia" w:ascii="Times New Roman"/>
          <w:kern w:val="2"/>
          <w:szCs w:val="20"/>
        </w:rPr>
        <w:t>Ⅰ型稻谷烘干中心成套设备配置及投资估算表</w:t>
      </w:r>
    </w:p>
    <w:p w14:paraId="19DCB3F9">
      <w:pPr>
        <w:widowControl w:val="0"/>
        <w:autoSpaceDE w:val="0"/>
        <w:autoSpaceDN w:val="0"/>
        <w:snapToGrid/>
        <w:spacing w:line="240" w:lineRule="auto"/>
        <w:outlineLvl w:val="9"/>
        <w:rPr>
          <w:rFonts w:ascii="Times New Roman"/>
          <w:kern w:val="2"/>
          <w:szCs w:val="20"/>
        </w:rPr>
      </w:pPr>
    </w:p>
    <w:p w14:paraId="4F98A1FB">
      <w:pPr>
        <w:widowControl w:val="0"/>
        <w:autoSpaceDE w:val="0"/>
        <w:autoSpaceDN w:val="0"/>
        <w:snapToGrid/>
        <w:spacing w:line="240" w:lineRule="auto"/>
        <w:jc w:val="center"/>
        <w:outlineLvl w:val="9"/>
        <w:rPr>
          <w:rFonts w:ascii="Times New Roman"/>
        </w:rPr>
      </w:pPr>
      <w:r>
        <w:rPr>
          <w:rFonts w:ascii="Times New Roman"/>
        </w:rPr>
        <w:t>表A.1  Ⅰ型烘干中心成套设备配置及投资估算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694"/>
        <w:gridCol w:w="709"/>
        <w:gridCol w:w="567"/>
        <w:gridCol w:w="708"/>
        <w:gridCol w:w="709"/>
        <w:gridCol w:w="1281"/>
      </w:tblGrid>
      <w:tr w14:paraId="5EB0F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1346FBC0">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01B710A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技术要求</w:t>
            </w:r>
          </w:p>
        </w:tc>
        <w:tc>
          <w:tcPr>
            <w:tcW w:w="694" w:type="dxa"/>
            <w:vMerge w:val="restart"/>
            <w:vAlign w:val="center"/>
          </w:tcPr>
          <w:p w14:paraId="6D8DB67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6" w:type="dxa"/>
            <w:gridSpan w:val="2"/>
            <w:tcBorders>
              <w:right w:val="single" w:color="auto" w:sz="4" w:space="0"/>
            </w:tcBorders>
          </w:tcPr>
          <w:p w14:paraId="2C05428D">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417" w:type="dxa"/>
            <w:gridSpan w:val="2"/>
          </w:tcPr>
          <w:p w14:paraId="4AAB52A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281" w:type="dxa"/>
            <w:vMerge w:val="restart"/>
            <w:vAlign w:val="center"/>
          </w:tcPr>
          <w:p w14:paraId="4C1B0528">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128909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1116DD53">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2CCA8E02">
            <w:pPr>
              <w:widowControl w:val="0"/>
              <w:adjustRightInd/>
              <w:snapToGrid/>
              <w:spacing w:line="200" w:lineRule="exact"/>
              <w:jc w:val="center"/>
              <w:outlineLvl w:val="9"/>
              <w:rPr>
                <w:rFonts w:ascii="Times New Roman" w:eastAsia="宋体"/>
                <w:b/>
                <w:bCs/>
                <w:sz w:val="18"/>
                <w:szCs w:val="18"/>
              </w:rPr>
            </w:pPr>
          </w:p>
        </w:tc>
        <w:tc>
          <w:tcPr>
            <w:tcW w:w="694" w:type="dxa"/>
            <w:vMerge w:val="continue"/>
            <w:vAlign w:val="center"/>
          </w:tcPr>
          <w:p w14:paraId="1D4307A5">
            <w:pPr>
              <w:widowControl w:val="0"/>
              <w:adjustRightInd/>
              <w:snapToGrid/>
              <w:spacing w:line="200" w:lineRule="exact"/>
              <w:jc w:val="center"/>
              <w:outlineLvl w:val="9"/>
              <w:rPr>
                <w:rFonts w:ascii="Times New Roman" w:eastAsia="宋体"/>
                <w:b/>
                <w:bCs/>
                <w:sz w:val="18"/>
                <w:szCs w:val="18"/>
              </w:rPr>
            </w:pPr>
          </w:p>
        </w:tc>
        <w:tc>
          <w:tcPr>
            <w:tcW w:w="709" w:type="dxa"/>
            <w:tcBorders>
              <w:right w:val="single" w:color="auto" w:sz="4" w:space="0"/>
            </w:tcBorders>
          </w:tcPr>
          <w:p w14:paraId="356E068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567" w:type="dxa"/>
            <w:tcBorders>
              <w:right w:val="single" w:color="auto" w:sz="4" w:space="0"/>
            </w:tcBorders>
            <w:vAlign w:val="center"/>
          </w:tcPr>
          <w:p w14:paraId="70AB0F74">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708" w:type="dxa"/>
            <w:tcBorders>
              <w:right w:val="single" w:color="auto" w:sz="4" w:space="0"/>
            </w:tcBorders>
          </w:tcPr>
          <w:p w14:paraId="1E5175B1">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709" w:type="dxa"/>
            <w:tcBorders>
              <w:left w:val="single" w:color="auto" w:sz="4" w:space="0"/>
            </w:tcBorders>
            <w:vAlign w:val="center"/>
          </w:tcPr>
          <w:p w14:paraId="5F680A7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281" w:type="dxa"/>
            <w:vMerge w:val="continue"/>
            <w:vAlign w:val="center"/>
          </w:tcPr>
          <w:p w14:paraId="1D8D7890">
            <w:pPr>
              <w:widowControl w:val="0"/>
              <w:adjustRightInd/>
              <w:snapToGrid/>
              <w:spacing w:line="200" w:lineRule="exact"/>
              <w:jc w:val="center"/>
              <w:outlineLvl w:val="9"/>
              <w:rPr>
                <w:rFonts w:ascii="Times New Roman" w:eastAsia="宋体"/>
                <w:b/>
                <w:bCs/>
                <w:sz w:val="18"/>
                <w:szCs w:val="18"/>
              </w:rPr>
            </w:pPr>
          </w:p>
        </w:tc>
      </w:tr>
      <w:tr w14:paraId="466738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E5E1508">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114C44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EA61F7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540CA02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额定载荷</w:t>
            </w:r>
            <w:r>
              <w:rPr>
                <w:rFonts w:hint="eastAsia" w:asciiTheme="minorEastAsia" w:hAnsiTheme="minorEastAsia" w:eastAsiaTheme="minorEastAsia"/>
                <w:bCs/>
                <w:sz w:val="18"/>
                <w:szCs w:val="18"/>
              </w:rPr>
              <w:t>≥</w:t>
            </w:r>
            <w:r>
              <w:rPr>
                <w:rFonts w:ascii="Times New Roman" w:eastAsia="宋体"/>
                <w:bCs/>
                <w:sz w:val="18"/>
                <w:szCs w:val="18"/>
              </w:rPr>
              <w:t>50T。主要包括承载器、称重显示仪表、称重传感器等零部件。灵敏度：2.0±0.002MV/V。综合误差：±0.02%F.S，0.03%F.S。</w:t>
            </w:r>
          </w:p>
        </w:tc>
        <w:tc>
          <w:tcPr>
            <w:tcW w:w="694" w:type="dxa"/>
            <w:vAlign w:val="center"/>
          </w:tcPr>
          <w:p w14:paraId="0BE917B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04A37D7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567" w:type="dxa"/>
            <w:vAlign w:val="center"/>
          </w:tcPr>
          <w:p w14:paraId="2161C6B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708" w:type="dxa"/>
            <w:vAlign w:val="center"/>
          </w:tcPr>
          <w:p w14:paraId="086711A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7.66</w:t>
            </w:r>
          </w:p>
        </w:tc>
        <w:tc>
          <w:tcPr>
            <w:tcW w:w="709" w:type="dxa"/>
            <w:vAlign w:val="center"/>
          </w:tcPr>
          <w:p w14:paraId="66E5287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7.66</w:t>
            </w:r>
          </w:p>
        </w:tc>
        <w:tc>
          <w:tcPr>
            <w:tcW w:w="1281" w:type="dxa"/>
            <w:vAlign w:val="center"/>
          </w:tcPr>
          <w:p w14:paraId="5DED6F7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66F3C6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DDC9B6D">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二、原粮预处理系统</w:t>
            </w:r>
          </w:p>
        </w:tc>
      </w:tr>
      <w:tr w14:paraId="4D9B0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1C8BED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2683BF3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694" w:type="dxa"/>
            <w:vAlign w:val="center"/>
          </w:tcPr>
          <w:p w14:paraId="322C23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0F6A70C9">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1D5F5194">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7FC375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709" w:type="dxa"/>
            <w:vAlign w:val="center"/>
          </w:tcPr>
          <w:p w14:paraId="0B21A9B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281" w:type="dxa"/>
            <w:vAlign w:val="center"/>
          </w:tcPr>
          <w:p w14:paraId="1CA158A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推荐指标</w:t>
            </w:r>
          </w:p>
        </w:tc>
      </w:tr>
      <w:tr w14:paraId="62844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D8806B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5A6AB6F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3C29E6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400FD1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3135828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574B9D6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2.18</w:t>
            </w:r>
          </w:p>
        </w:tc>
        <w:tc>
          <w:tcPr>
            <w:tcW w:w="709" w:type="dxa"/>
            <w:vAlign w:val="center"/>
          </w:tcPr>
          <w:p w14:paraId="5503A97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2.18</w:t>
            </w:r>
          </w:p>
        </w:tc>
        <w:tc>
          <w:tcPr>
            <w:tcW w:w="1281" w:type="dxa"/>
            <w:vAlign w:val="center"/>
          </w:tcPr>
          <w:p w14:paraId="05D7003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37519粮油机械斗式提升机</w:t>
            </w:r>
          </w:p>
        </w:tc>
      </w:tr>
      <w:tr w14:paraId="33AC7B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377DB5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131747E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30T。大杂清除率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694" w:type="dxa"/>
            <w:vAlign w:val="center"/>
          </w:tcPr>
          <w:p w14:paraId="33BAEC0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264097F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66F7C4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53F76A1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2.55</w:t>
            </w:r>
            <w:r>
              <w:rPr>
                <w:rFonts w:ascii="Times New Roman" w:eastAsia="宋体"/>
                <w:bCs/>
                <w:sz w:val="15"/>
                <w:szCs w:val="15"/>
              </w:rPr>
              <w:t>（7.28）</w:t>
            </w:r>
          </w:p>
        </w:tc>
        <w:tc>
          <w:tcPr>
            <w:tcW w:w="709" w:type="dxa"/>
            <w:vAlign w:val="center"/>
          </w:tcPr>
          <w:p w14:paraId="586732A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2.55</w:t>
            </w:r>
            <w:r>
              <w:rPr>
                <w:rFonts w:ascii="Times New Roman" w:eastAsia="宋体"/>
                <w:bCs/>
                <w:sz w:val="15"/>
                <w:szCs w:val="15"/>
              </w:rPr>
              <w:t>（7.28）</w:t>
            </w:r>
          </w:p>
        </w:tc>
        <w:tc>
          <w:tcPr>
            <w:tcW w:w="1281" w:type="dxa"/>
            <w:vAlign w:val="center"/>
          </w:tcPr>
          <w:p w14:paraId="7D5CDFF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1FE7A1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525DD50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2F7A36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B41643A">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三、烘前暂存系统</w:t>
            </w:r>
          </w:p>
        </w:tc>
      </w:tr>
      <w:tr w14:paraId="6408CB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086A4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3022CF5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4863DBC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23EB12A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4D37AE6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03C60D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2.21</w:t>
            </w:r>
          </w:p>
        </w:tc>
        <w:tc>
          <w:tcPr>
            <w:tcW w:w="709" w:type="dxa"/>
            <w:vAlign w:val="center"/>
          </w:tcPr>
          <w:p w14:paraId="22C835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2.21</w:t>
            </w:r>
          </w:p>
        </w:tc>
        <w:tc>
          <w:tcPr>
            <w:tcW w:w="1281" w:type="dxa"/>
            <w:vAlign w:val="center"/>
          </w:tcPr>
          <w:p w14:paraId="31E925B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6F29BF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746793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1BF219D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40t。室外安装的应采用镀锌钢板制作。</w:t>
            </w:r>
            <w:r>
              <w:rPr>
                <w:rFonts w:hint="eastAsia" w:ascii="Times New Roman" w:eastAsia="宋体"/>
                <w:bCs/>
                <w:sz w:val="18"/>
                <w:szCs w:val="18"/>
              </w:rPr>
              <w:t>应配置通风设备和高、低料位器。锥底料斗溜角≥45°。</w:t>
            </w:r>
          </w:p>
        </w:tc>
        <w:tc>
          <w:tcPr>
            <w:tcW w:w="694" w:type="dxa"/>
            <w:vAlign w:val="center"/>
          </w:tcPr>
          <w:p w14:paraId="0EF0797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7784A8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6E1519F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69A80E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9.5</w:t>
            </w:r>
          </w:p>
        </w:tc>
        <w:tc>
          <w:tcPr>
            <w:tcW w:w="709" w:type="dxa"/>
            <w:vAlign w:val="center"/>
          </w:tcPr>
          <w:p w14:paraId="3FA2ADE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9.5</w:t>
            </w:r>
          </w:p>
        </w:tc>
        <w:tc>
          <w:tcPr>
            <w:tcW w:w="1281" w:type="dxa"/>
            <w:vAlign w:val="center"/>
          </w:tcPr>
          <w:p w14:paraId="1061D9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748FC1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2C5A54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4D0041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515B7E9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宋体" w:hAnsi="宋体" w:eastAsia="宋体"/>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337E0F2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4B3D66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4C24972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7CCBFB2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709" w:type="dxa"/>
            <w:vAlign w:val="center"/>
          </w:tcPr>
          <w:p w14:paraId="5D41848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1281" w:type="dxa"/>
            <w:vAlign w:val="center"/>
          </w:tcPr>
          <w:p w14:paraId="48770E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00AF3F8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5441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1E1CFDC">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四、干燥系统</w:t>
            </w:r>
          </w:p>
        </w:tc>
      </w:tr>
      <w:tr w14:paraId="2B7E18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B7D557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5E903D0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7DA0891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26C5809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64EFA9D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3D34CD9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2.26</w:t>
            </w:r>
          </w:p>
        </w:tc>
        <w:tc>
          <w:tcPr>
            <w:tcW w:w="709" w:type="dxa"/>
            <w:vAlign w:val="center"/>
          </w:tcPr>
          <w:p w14:paraId="0D499CE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2.26</w:t>
            </w:r>
          </w:p>
        </w:tc>
        <w:tc>
          <w:tcPr>
            <w:tcW w:w="1281" w:type="dxa"/>
            <w:vAlign w:val="center"/>
          </w:tcPr>
          <w:p w14:paraId="55FAB75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2092C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CD8BD5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2F839B2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宋体" w:hAnsi="宋体" w:eastAsia="宋体"/>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1E06C6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4C23AC7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52A1AC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229879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709" w:type="dxa"/>
            <w:vAlign w:val="center"/>
          </w:tcPr>
          <w:p w14:paraId="0A8F280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Align w:val="center"/>
          </w:tcPr>
          <w:p w14:paraId="746009A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62E1DB8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8880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511" w:hRule="atLeast"/>
          <w:jc w:val="center"/>
        </w:trPr>
        <w:tc>
          <w:tcPr>
            <w:tcW w:w="846" w:type="dxa"/>
            <w:vMerge w:val="restart"/>
            <w:vAlign w:val="center"/>
          </w:tcPr>
          <w:p w14:paraId="6D6673D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循环式</w:t>
            </w:r>
          </w:p>
          <w:p w14:paraId="1305142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5517AAE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11769C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3EC6BC5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批次处理量20t。干燥速率0.3%/h～1.0%/h。</w:t>
            </w:r>
          </w:p>
        </w:tc>
        <w:tc>
          <w:tcPr>
            <w:tcW w:w="694" w:type="dxa"/>
            <w:vAlign w:val="center"/>
          </w:tcPr>
          <w:p w14:paraId="2322588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6D022A2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10.3</w:t>
            </w:r>
          </w:p>
        </w:tc>
        <w:tc>
          <w:tcPr>
            <w:tcW w:w="567" w:type="dxa"/>
            <w:vAlign w:val="center"/>
          </w:tcPr>
          <w:p w14:paraId="2A6DCD5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20.6</w:t>
            </w:r>
          </w:p>
        </w:tc>
        <w:tc>
          <w:tcPr>
            <w:tcW w:w="708" w:type="dxa"/>
            <w:vAlign w:val="center"/>
          </w:tcPr>
          <w:p w14:paraId="67FE9BB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17.36</w:t>
            </w:r>
          </w:p>
        </w:tc>
        <w:tc>
          <w:tcPr>
            <w:tcW w:w="709" w:type="dxa"/>
            <w:vAlign w:val="center"/>
          </w:tcPr>
          <w:p w14:paraId="54E6B0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34.72</w:t>
            </w:r>
          </w:p>
        </w:tc>
        <w:tc>
          <w:tcPr>
            <w:tcW w:w="1281" w:type="dxa"/>
            <w:vMerge w:val="restart"/>
            <w:vAlign w:val="center"/>
          </w:tcPr>
          <w:p w14:paraId="74C5BFC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518478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560" w:hRule="atLeast"/>
          <w:jc w:val="center"/>
        </w:trPr>
        <w:tc>
          <w:tcPr>
            <w:tcW w:w="846" w:type="dxa"/>
            <w:vMerge w:val="continue"/>
            <w:vAlign w:val="center"/>
          </w:tcPr>
          <w:p w14:paraId="6099C442">
            <w:pPr>
              <w:widowControl w:val="0"/>
              <w:adjustRightInd/>
              <w:snapToGrid/>
              <w:spacing w:line="200" w:lineRule="exact"/>
              <w:jc w:val="center"/>
              <w:outlineLvl w:val="9"/>
              <w:rPr>
                <w:rFonts w:ascii="Times New Roman" w:eastAsia="宋体"/>
                <w:bCs/>
                <w:sz w:val="18"/>
                <w:szCs w:val="18"/>
              </w:rPr>
            </w:pPr>
          </w:p>
        </w:tc>
        <w:tc>
          <w:tcPr>
            <w:tcW w:w="731" w:type="dxa"/>
            <w:vAlign w:val="center"/>
          </w:tcPr>
          <w:p w14:paraId="0B7A073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65C970C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批次处理量10t。干燥速率0.3%/h～1.0%/h。</w:t>
            </w:r>
          </w:p>
        </w:tc>
        <w:tc>
          <w:tcPr>
            <w:tcW w:w="694" w:type="dxa"/>
            <w:vAlign w:val="center"/>
          </w:tcPr>
          <w:p w14:paraId="7AAA312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709" w:type="dxa"/>
            <w:vAlign w:val="center"/>
          </w:tcPr>
          <w:p w14:paraId="0781FF8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w:t>
            </w:r>
          </w:p>
        </w:tc>
        <w:tc>
          <w:tcPr>
            <w:tcW w:w="567" w:type="dxa"/>
            <w:vAlign w:val="center"/>
          </w:tcPr>
          <w:p w14:paraId="700DB80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80</w:t>
            </w:r>
          </w:p>
        </w:tc>
        <w:tc>
          <w:tcPr>
            <w:tcW w:w="708" w:type="dxa"/>
            <w:vAlign w:val="center"/>
          </w:tcPr>
          <w:p w14:paraId="54415A0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10.2</w:t>
            </w:r>
          </w:p>
        </w:tc>
        <w:tc>
          <w:tcPr>
            <w:tcW w:w="709" w:type="dxa"/>
            <w:vAlign w:val="center"/>
          </w:tcPr>
          <w:p w14:paraId="66FDF75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40.8</w:t>
            </w:r>
          </w:p>
        </w:tc>
        <w:tc>
          <w:tcPr>
            <w:tcW w:w="1281" w:type="dxa"/>
            <w:vMerge w:val="continue"/>
            <w:vAlign w:val="center"/>
          </w:tcPr>
          <w:p w14:paraId="5CFD8070">
            <w:pPr>
              <w:widowControl w:val="0"/>
              <w:adjustRightInd/>
              <w:snapToGrid/>
              <w:spacing w:line="200" w:lineRule="exact"/>
              <w:outlineLvl w:val="9"/>
              <w:rPr>
                <w:rFonts w:ascii="Times New Roman" w:eastAsia="宋体"/>
                <w:bCs/>
                <w:sz w:val="18"/>
                <w:szCs w:val="18"/>
              </w:rPr>
            </w:pPr>
          </w:p>
        </w:tc>
      </w:tr>
      <w:tr w14:paraId="54087B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4FB76E44">
            <w:pPr>
              <w:widowControl w:val="0"/>
              <w:adjustRightInd/>
              <w:snapToGrid/>
              <w:spacing w:line="200" w:lineRule="exact"/>
              <w:outlineLvl w:val="9"/>
              <w:rPr>
                <w:rFonts w:ascii="Times New Roman" w:eastAsia="宋体"/>
                <w:bCs/>
                <w:sz w:val="18"/>
                <w:szCs w:val="18"/>
              </w:rPr>
            </w:pPr>
          </w:p>
        </w:tc>
        <w:tc>
          <w:tcPr>
            <w:tcW w:w="731" w:type="dxa"/>
            <w:vAlign w:val="center"/>
          </w:tcPr>
          <w:p w14:paraId="2D97E9C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1776DA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6C20636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批次处理量20t。干燥速率0.3%/h～1.0%/h。</w:t>
            </w:r>
          </w:p>
        </w:tc>
        <w:tc>
          <w:tcPr>
            <w:tcW w:w="694" w:type="dxa"/>
            <w:vAlign w:val="center"/>
          </w:tcPr>
          <w:p w14:paraId="6B240A7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2267DC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10.3</w:t>
            </w:r>
          </w:p>
        </w:tc>
        <w:tc>
          <w:tcPr>
            <w:tcW w:w="567" w:type="dxa"/>
            <w:vAlign w:val="center"/>
          </w:tcPr>
          <w:p w14:paraId="672F20B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20.6</w:t>
            </w:r>
          </w:p>
        </w:tc>
        <w:tc>
          <w:tcPr>
            <w:tcW w:w="708" w:type="dxa"/>
            <w:vAlign w:val="center"/>
          </w:tcPr>
          <w:p w14:paraId="706C76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17.36</w:t>
            </w:r>
          </w:p>
        </w:tc>
        <w:tc>
          <w:tcPr>
            <w:tcW w:w="709" w:type="dxa"/>
            <w:vAlign w:val="center"/>
          </w:tcPr>
          <w:p w14:paraId="750ED3B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34.72</w:t>
            </w:r>
          </w:p>
        </w:tc>
        <w:tc>
          <w:tcPr>
            <w:tcW w:w="1281" w:type="dxa"/>
            <w:vMerge w:val="continue"/>
            <w:vAlign w:val="center"/>
          </w:tcPr>
          <w:p w14:paraId="4B0C74FB">
            <w:pPr>
              <w:widowControl w:val="0"/>
              <w:adjustRightInd/>
              <w:snapToGrid/>
              <w:spacing w:line="200" w:lineRule="exact"/>
              <w:outlineLvl w:val="9"/>
              <w:rPr>
                <w:rFonts w:ascii="Times New Roman" w:eastAsia="宋体"/>
                <w:bCs/>
                <w:sz w:val="18"/>
                <w:szCs w:val="18"/>
              </w:rPr>
            </w:pPr>
          </w:p>
        </w:tc>
      </w:tr>
      <w:tr w14:paraId="0EDD6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91A3B1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4F82C25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w:t>
            </w:r>
          </w:p>
        </w:tc>
        <w:tc>
          <w:tcPr>
            <w:tcW w:w="1977" w:type="dxa"/>
            <w:vAlign w:val="center"/>
          </w:tcPr>
          <w:p w14:paraId="0681D5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输出热量40×10</w:t>
            </w:r>
            <w:r>
              <w:rPr>
                <w:rFonts w:ascii="Times New Roman" w:eastAsia="宋体"/>
                <w:bCs/>
                <w:sz w:val="18"/>
                <w:szCs w:val="18"/>
                <w:vertAlign w:val="superscript"/>
              </w:rPr>
              <w:t>4</w:t>
            </w:r>
            <w:r>
              <w:rPr>
                <w:rFonts w:ascii="Times New Roman" w:eastAsia="宋体"/>
                <w:bCs/>
                <w:sz w:val="18"/>
                <w:szCs w:val="18"/>
              </w:rPr>
              <w:t>kcal/h，热效率</w:t>
            </w:r>
            <w:r>
              <w:rPr>
                <w:rFonts w:hint="eastAsia" w:asciiTheme="minorEastAsia" w:hAnsiTheme="minorEastAsia" w:eastAsiaTheme="minorEastAsia"/>
                <w:bCs/>
                <w:sz w:val="18"/>
                <w:szCs w:val="18"/>
              </w:rPr>
              <w:t>≥</w:t>
            </w:r>
            <w:r>
              <w:rPr>
                <w:rFonts w:ascii="Times New Roman" w:eastAsia="宋体"/>
                <w:bCs/>
                <w:sz w:val="18"/>
                <w:szCs w:val="18"/>
              </w:rPr>
              <w:t>80%。</w:t>
            </w:r>
          </w:p>
        </w:tc>
        <w:tc>
          <w:tcPr>
            <w:tcW w:w="694" w:type="dxa"/>
            <w:vAlign w:val="center"/>
          </w:tcPr>
          <w:p w14:paraId="1BA94AD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41AF4E6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w:t>
            </w:r>
          </w:p>
        </w:tc>
        <w:tc>
          <w:tcPr>
            <w:tcW w:w="567" w:type="dxa"/>
            <w:vAlign w:val="center"/>
          </w:tcPr>
          <w:p w14:paraId="21FFE79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w:t>
            </w:r>
          </w:p>
        </w:tc>
        <w:tc>
          <w:tcPr>
            <w:tcW w:w="708" w:type="dxa"/>
            <w:vAlign w:val="center"/>
          </w:tcPr>
          <w:p w14:paraId="00AD665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w:t>
            </w:r>
          </w:p>
        </w:tc>
        <w:tc>
          <w:tcPr>
            <w:tcW w:w="709" w:type="dxa"/>
            <w:vAlign w:val="center"/>
          </w:tcPr>
          <w:p w14:paraId="611FD9B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w:t>
            </w:r>
          </w:p>
        </w:tc>
        <w:tc>
          <w:tcPr>
            <w:tcW w:w="1281" w:type="dxa"/>
            <w:vMerge w:val="restart"/>
            <w:vAlign w:val="center"/>
          </w:tcPr>
          <w:p w14:paraId="517C122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NB/T 34040 小型生物质热风炉技术条件</w:t>
            </w:r>
          </w:p>
          <w:p w14:paraId="29612E3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 xml:space="preserve">TSG ZB001 </w:t>
            </w:r>
            <w:r>
              <w:rPr>
                <w:rFonts w:hint="eastAsia" w:ascii="Times New Roman" w:eastAsia="宋体"/>
                <w:bCs/>
                <w:sz w:val="18"/>
                <w:szCs w:val="18"/>
              </w:rPr>
              <w:t>燃油(气)燃烧器安全技术规则</w:t>
            </w:r>
          </w:p>
        </w:tc>
      </w:tr>
      <w:tr w14:paraId="36BD2B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05488EDA">
            <w:pPr>
              <w:widowControl w:val="0"/>
              <w:adjustRightInd/>
              <w:snapToGrid/>
              <w:spacing w:line="200" w:lineRule="exact"/>
              <w:outlineLvl w:val="9"/>
              <w:rPr>
                <w:rFonts w:ascii="Times New Roman" w:eastAsia="宋体"/>
                <w:bCs/>
                <w:sz w:val="18"/>
                <w:szCs w:val="18"/>
              </w:rPr>
            </w:pPr>
          </w:p>
        </w:tc>
        <w:tc>
          <w:tcPr>
            <w:tcW w:w="731" w:type="dxa"/>
            <w:vAlign w:val="center"/>
          </w:tcPr>
          <w:p w14:paraId="11D1658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5CE98D3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装机功率12kW。</w:t>
            </w:r>
          </w:p>
        </w:tc>
        <w:tc>
          <w:tcPr>
            <w:tcW w:w="694" w:type="dxa"/>
            <w:vAlign w:val="center"/>
          </w:tcPr>
          <w:p w14:paraId="07A64AB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709" w:type="dxa"/>
            <w:vAlign w:val="center"/>
          </w:tcPr>
          <w:p w14:paraId="7E5CE40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w:t>
            </w:r>
          </w:p>
        </w:tc>
        <w:tc>
          <w:tcPr>
            <w:tcW w:w="567" w:type="dxa"/>
            <w:vAlign w:val="center"/>
          </w:tcPr>
          <w:p w14:paraId="7BDBB6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96</w:t>
            </w:r>
          </w:p>
        </w:tc>
        <w:tc>
          <w:tcPr>
            <w:tcW w:w="708" w:type="dxa"/>
            <w:vAlign w:val="center"/>
          </w:tcPr>
          <w:p w14:paraId="05AEE3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w:t>
            </w:r>
          </w:p>
        </w:tc>
        <w:tc>
          <w:tcPr>
            <w:tcW w:w="709" w:type="dxa"/>
            <w:vAlign w:val="center"/>
          </w:tcPr>
          <w:p w14:paraId="4EC429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Merge w:val="continue"/>
            <w:vAlign w:val="center"/>
          </w:tcPr>
          <w:p w14:paraId="14F05225">
            <w:pPr>
              <w:widowControl w:val="0"/>
              <w:adjustRightInd/>
              <w:snapToGrid/>
              <w:spacing w:line="200" w:lineRule="exact"/>
              <w:outlineLvl w:val="9"/>
              <w:rPr>
                <w:rFonts w:ascii="Times New Roman" w:eastAsia="宋体"/>
                <w:bCs/>
                <w:sz w:val="18"/>
                <w:szCs w:val="18"/>
              </w:rPr>
            </w:pPr>
          </w:p>
        </w:tc>
      </w:tr>
      <w:tr w14:paraId="61108B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8A1CE2B">
            <w:pPr>
              <w:widowControl w:val="0"/>
              <w:adjustRightInd/>
              <w:snapToGrid/>
              <w:spacing w:line="200" w:lineRule="exact"/>
              <w:outlineLvl w:val="9"/>
              <w:rPr>
                <w:rFonts w:ascii="Times New Roman" w:eastAsia="宋体"/>
                <w:bCs/>
                <w:sz w:val="18"/>
                <w:szCs w:val="18"/>
              </w:rPr>
            </w:pPr>
          </w:p>
        </w:tc>
        <w:tc>
          <w:tcPr>
            <w:tcW w:w="731" w:type="dxa"/>
            <w:vAlign w:val="center"/>
          </w:tcPr>
          <w:p w14:paraId="1D5B7BF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燃油/燃气</w:t>
            </w:r>
          </w:p>
        </w:tc>
        <w:tc>
          <w:tcPr>
            <w:tcW w:w="1977" w:type="dxa"/>
            <w:vAlign w:val="center"/>
          </w:tcPr>
          <w:p w14:paraId="3F8C14D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输出热量40×10</w:t>
            </w:r>
            <w:r>
              <w:rPr>
                <w:rFonts w:ascii="Times New Roman" w:eastAsia="宋体"/>
                <w:bCs/>
                <w:sz w:val="18"/>
                <w:szCs w:val="18"/>
                <w:vertAlign w:val="superscript"/>
              </w:rPr>
              <w:t>4</w:t>
            </w:r>
            <w:r>
              <w:rPr>
                <w:rFonts w:ascii="Times New Roman" w:eastAsia="宋体"/>
                <w:bCs/>
                <w:sz w:val="18"/>
                <w:szCs w:val="18"/>
              </w:rPr>
              <w:t>kcal/h，热效率</w:t>
            </w:r>
            <w:r>
              <w:rPr>
                <w:rFonts w:hint="eastAsia" w:asciiTheme="minorEastAsia" w:hAnsiTheme="minorEastAsia" w:eastAsiaTheme="minorEastAsia"/>
                <w:bCs/>
                <w:sz w:val="18"/>
                <w:szCs w:val="18"/>
              </w:rPr>
              <w:t>≥</w:t>
            </w:r>
            <w:r>
              <w:rPr>
                <w:rFonts w:ascii="Times New Roman" w:eastAsia="宋体"/>
                <w:bCs/>
                <w:sz w:val="18"/>
                <w:szCs w:val="18"/>
              </w:rPr>
              <w:t>80%。</w:t>
            </w:r>
          </w:p>
        </w:tc>
        <w:tc>
          <w:tcPr>
            <w:tcW w:w="694" w:type="dxa"/>
            <w:vAlign w:val="center"/>
          </w:tcPr>
          <w:p w14:paraId="458C366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7A34B2E2">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F829532">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22EFAA8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709" w:type="dxa"/>
            <w:vAlign w:val="center"/>
          </w:tcPr>
          <w:p w14:paraId="48AD5E3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w:t>
            </w:r>
          </w:p>
        </w:tc>
        <w:tc>
          <w:tcPr>
            <w:tcW w:w="1281" w:type="dxa"/>
            <w:vMerge w:val="continue"/>
            <w:vAlign w:val="center"/>
          </w:tcPr>
          <w:p w14:paraId="3717F1F2">
            <w:pPr>
              <w:widowControl w:val="0"/>
              <w:adjustRightInd/>
              <w:snapToGrid/>
              <w:spacing w:line="200" w:lineRule="exact"/>
              <w:outlineLvl w:val="9"/>
              <w:rPr>
                <w:rFonts w:ascii="Times New Roman" w:eastAsia="宋体"/>
                <w:bCs/>
                <w:sz w:val="18"/>
                <w:szCs w:val="18"/>
              </w:rPr>
            </w:pPr>
          </w:p>
        </w:tc>
      </w:tr>
      <w:tr w14:paraId="5770BD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70B39F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2F061D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3F926D6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7E329D8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7E7B2E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0EE3D29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709" w:type="dxa"/>
            <w:vAlign w:val="center"/>
          </w:tcPr>
          <w:p w14:paraId="6674F56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Align w:val="center"/>
          </w:tcPr>
          <w:p w14:paraId="64C2081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6B4F61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2E786A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96DF96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38FA2A5A">
            <w:pPr>
              <w:widowControl w:val="0"/>
              <w:adjustRightInd/>
              <w:snapToGrid/>
              <w:spacing w:line="200" w:lineRule="exact"/>
              <w:outlineLvl w:val="9"/>
              <w:rPr>
                <w:rFonts w:ascii="Times New Roman" w:eastAsia="宋体"/>
                <w:bCs/>
                <w:sz w:val="18"/>
                <w:szCs w:val="18"/>
              </w:rPr>
            </w:pPr>
          </w:p>
        </w:tc>
        <w:tc>
          <w:tcPr>
            <w:tcW w:w="694" w:type="dxa"/>
            <w:vAlign w:val="center"/>
          </w:tcPr>
          <w:p w14:paraId="197A06F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5A9FB4C2">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09B7B25">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164576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1.06</w:t>
            </w:r>
          </w:p>
        </w:tc>
        <w:tc>
          <w:tcPr>
            <w:tcW w:w="709" w:type="dxa"/>
            <w:vAlign w:val="center"/>
          </w:tcPr>
          <w:p w14:paraId="2D03354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1.06</w:t>
            </w:r>
          </w:p>
        </w:tc>
        <w:tc>
          <w:tcPr>
            <w:tcW w:w="1281" w:type="dxa"/>
            <w:vAlign w:val="center"/>
          </w:tcPr>
          <w:p w14:paraId="65B8583A">
            <w:pPr>
              <w:widowControl w:val="0"/>
              <w:adjustRightInd/>
              <w:snapToGrid/>
              <w:spacing w:line="200" w:lineRule="exact"/>
              <w:outlineLvl w:val="9"/>
              <w:rPr>
                <w:rFonts w:ascii="Times New Roman" w:eastAsia="宋体"/>
                <w:bCs/>
                <w:sz w:val="18"/>
                <w:szCs w:val="18"/>
              </w:rPr>
            </w:pPr>
          </w:p>
        </w:tc>
      </w:tr>
      <w:tr w14:paraId="517D1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C0BA3FB">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五、烘后暂存系统</w:t>
            </w:r>
          </w:p>
        </w:tc>
      </w:tr>
      <w:tr w14:paraId="60C8A2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09AF29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1739534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63CBBA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13F7B0A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50EBF1E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14460B8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2.21</w:t>
            </w:r>
          </w:p>
        </w:tc>
        <w:tc>
          <w:tcPr>
            <w:tcW w:w="709" w:type="dxa"/>
            <w:vAlign w:val="center"/>
          </w:tcPr>
          <w:p w14:paraId="76647C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2.21</w:t>
            </w:r>
          </w:p>
        </w:tc>
        <w:tc>
          <w:tcPr>
            <w:tcW w:w="1281" w:type="dxa"/>
            <w:vAlign w:val="center"/>
          </w:tcPr>
          <w:p w14:paraId="2A1D57F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3AFFE4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3F7E33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5468AE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40t。室外安装的应采用镀锌钢板制作。</w:t>
            </w:r>
            <w:r>
              <w:rPr>
                <w:rFonts w:hint="eastAsia" w:ascii="Times New Roman" w:eastAsia="宋体"/>
                <w:bCs/>
                <w:sz w:val="18"/>
                <w:szCs w:val="18"/>
              </w:rPr>
              <w:t>应配置通风设备和高、低料位器。锥底料斗溜角≥45°。</w:t>
            </w:r>
          </w:p>
        </w:tc>
        <w:tc>
          <w:tcPr>
            <w:tcW w:w="694" w:type="dxa"/>
            <w:vAlign w:val="center"/>
          </w:tcPr>
          <w:p w14:paraId="073112B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17D0573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6F53642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3AE41FC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9.5</w:t>
            </w:r>
          </w:p>
        </w:tc>
        <w:tc>
          <w:tcPr>
            <w:tcW w:w="709" w:type="dxa"/>
            <w:vAlign w:val="center"/>
          </w:tcPr>
          <w:p w14:paraId="5653EF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9.5</w:t>
            </w:r>
          </w:p>
        </w:tc>
        <w:tc>
          <w:tcPr>
            <w:tcW w:w="1281" w:type="dxa"/>
            <w:vAlign w:val="center"/>
          </w:tcPr>
          <w:p w14:paraId="4311591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40C17A2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63FEC6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DD8CE3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341B5F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68E1EB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69FB7F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35845B5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6F78B0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709" w:type="dxa"/>
            <w:vAlign w:val="center"/>
          </w:tcPr>
          <w:p w14:paraId="55E2DAF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1281" w:type="dxa"/>
            <w:vAlign w:val="center"/>
          </w:tcPr>
          <w:p w14:paraId="6A231BF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32B8A5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2C2AB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623F712">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六、电气控制系统</w:t>
            </w:r>
          </w:p>
        </w:tc>
      </w:tr>
      <w:tr w14:paraId="47EDE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5A4A77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357F94E3">
            <w:pPr>
              <w:widowControl w:val="0"/>
              <w:adjustRightInd/>
              <w:snapToGrid/>
              <w:spacing w:line="200" w:lineRule="exact"/>
              <w:jc w:val="both"/>
              <w:outlineLvl w:val="9"/>
              <w:rPr>
                <w:rFonts w:ascii="Times New Roman" w:eastAsia="宋体"/>
                <w:bCs/>
                <w:sz w:val="18"/>
                <w:szCs w:val="18"/>
              </w:rPr>
            </w:pPr>
          </w:p>
        </w:tc>
        <w:tc>
          <w:tcPr>
            <w:tcW w:w="694" w:type="dxa"/>
            <w:vAlign w:val="center"/>
          </w:tcPr>
          <w:p w14:paraId="73AB343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64C2313C">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4003A7B">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6A14D74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w:t>
            </w:r>
          </w:p>
        </w:tc>
        <w:tc>
          <w:tcPr>
            <w:tcW w:w="709" w:type="dxa"/>
            <w:vAlign w:val="center"/>
          </w:tcPr>
          <w:p w14:paraId="5E3605B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w:t>
            </w:r>
          </w:p>
        </w:tc>
        <w:tc>
          <w:tcPr>
            <w:tcW w:w="1281" w:type="dxa"/>
            <w:vAlign w:val="center"/>
          </w:tcPr>
          <w:p w14:paraId="058C4AE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097DB2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8EB03A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57AAF6A8">
            <w:pPr>
              <w:widowControl w:val="0"/>
              <w:adjustRightInd/>
              <w:snapToGrid/>
              <w:spacing w:line="200" w:lineRule="exact"/>
              <w:jc w:val="both"/>
              <w:outlineLvl w:val="9"/>
              <w:rPr>
                <w:rFonts w:ascii="Times New Roman" w:eastAsia="宋体"/>
                <w:bCs/>
                <w:sz w:val="18"/>
                <w:szCs w:val="18"/>
              </w:rPr>
            </w:pPr>
          </w:p>
        </w:tc>
        <w:tc>
          <w:tcPr>
            <w:tcW w:w="694" w:type="dxa"/>
            <w:vAlign w:val="center"/>
          </w:tcPr>
          <w:p w14:paraId="141ED20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18DF8F12">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3BDB3CAF">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7F34641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1.32</w:t>
            </w:r>
          </w:p>
        </w:tc>
        <w:tc>
          <w:tcPr>
            <w:tcW w:w="709" w:type="dxa"/>
            <w:vAlign w:val="center"/>
          </w:tcPr>
          <w:p w14:paraId="505F41C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1.32</w:t>
            </w:r>
          </w:p>
        </w:tc>
        <w:tc>
          <w:tcPr>
            <w:tcW w:w="1281" w:type="dxa"/>
            <w:vAlign w:val="center"/>
          </w:tcPr>
          <w:p w14:paraId="1B6B575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12706 额定电压1kV到35kV挤包绝缘电力电缆及附件</w:t>
            </w:r>
          </w:p>
          <w:p w14:paraId="7CD04F2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10216 电控配电用电缆桥架</w:t>
            </w:r>
          </w:p>
        </w:tc>
      </w:tr>
      <w:tr w14:paraId="640875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89C7714">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0767C9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31958C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07DA997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694" w:type="dxa"/>
            <w:vAlign w:val="center"/>
          </w:tcPr>
          <w:p w14:paraId="5AEA19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74CC97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6774A4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427852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709" w:type="dxa"/>
            <w:vAlign w:val="center"/>
          </w:tcPr>
          <w:p w14:paraId="7E0E37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1281" w:type="dxa"/>
            <w:vMerge w:val="restart"/>
            <w:vAlign w:val="center"/>
          </w:tcPr>
          <w:p w14:paraId="26EA776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2BDD04A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7E637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116F58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52AE8DF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694" w:type="dxa"/>
            <w:vAlign w:val="center"/>
          </w:tcPr>
          <w:p w14:paraId="41655DD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3EE88297">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1676B305">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31D717F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w:t>
            </w:r>
          </w:p>
        </w:tc>
        <w:tc>
          <w:tcPr>
            <w:tcW w:w="709" w:type="dxa"/>
            <w:vAlign w:val="center"/>
          </w:tcPr>
          <w:p w14:paraId="4ACE0B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w:t>
            </w:r>
          </w:p>
        </w:tc>
        <w:tc>
          <w:tcPr>
            <w:tcW w:w="1281" w:type="dxa"/>
            <w:vMerge w:val="continue"/>
            <w:vAlign w:val="center"/>
          </w:tcPr>
          <w:p w14:paraId="462133C7">
            <w:pPr>
              <w:widowControl w:val="0"/>
              <w:adjustRightInd/>
              <w:snapToGrid/>
              <w:spacing w:line="200" w:lineRule="exact"/>
              <w:outlineLvl w:val="9"/>
              <w:rPr>
                <w:rFonts w:ascii="Times New Roman" w:eastAsia="宋体"/>
                <w:bCs/>
                <w:sz w:val="18"/>
                <w:szCs w:val="18"/>
              </w:rPr>
            </w:pPr>
          </w:p>
        </w:tc>
      </w:tr>
      <w:tr w14:paraId="5A43F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4E3F1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02455E0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694" w:type="dxa"/>
            <w:vAlign w:val="center"/>
          </w:tcPr>
          <w:p w14:paraId="1690BAD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0791CE9C">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D4A56FB">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35BE474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709" w:type="dxa"/>
            <w:vAlign w:val="center"/>
          </w:tcPr>
          <w:p w14:paraId="47A4BDE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1281" w:type="dxa"/>
            <w:vMerge w:val="continue"/>
            <w:vAlign w:val="center"/>
          </w:tcPr>
          <w:p w14:paraId="1F1A5323">
            <w:pPr>
              <w:widowControl w:val="0"/>
              <w:adjustRightInd/>
              <w:snapToGrid/>
              <w:spacing w:line="200" w:lineRule="exact"/>
              <w:outlineLvl w:val="9"/>
              <w:rPr>
                <w:rFonts w:ascii="Times New Roman" w:eastAsia="宋体"/>
                <w:bCs/>
                <w:sz w:val="18"/>
                <w:szCs w:val="18"/>
              </w:rPr>
            </w:pPr>
          </w:p>
        </w:tc>
      </w:tr>
      <w:tr w14:paraId="4F3BF6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185E6F2">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556EA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E2AB3C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439124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189C7A8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0405CF3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30m×18m×14.5m</w:t>
            </w:r>
          </w:p>
        </w:tc>
        <w:tc>
          <w:tcPr>
            <w:tcW w:w="694" w:type="dxa"/>
            <w:vAlign w:val="center"/>
          </w:tcPr>
          <w:p w14:paraId="26EB6BD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540㎡</w:t>
            </w:r>
          </w:p>
        </w:tc>
        <w:tc>
          <w:tcPr>
            <w:tcW w:w="709" w:type="dxa"/>
            <w:vAlign w:val="center"/>
          </w:tcPr>
          <w:p w14:paraId="507612E3">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519402D8">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508497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0.08</w:t>
            </w:r>
          </w:p>
        </w:tc>
        <w:tc>
          <w:tcPr>
            <w:tcW w:w="709" w:type="dxa"/>
            <w:vAlign w:val="center"/>
          </w:tcPr>
          <w:p w14:paraId="6FA712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43.2</w:t>
            </w:r>
          </w:p>
        </w:tc>
        <w:tc>
          <w:tcPr>
            <w:tcW w:w="1281" w:type="dxa"/>
            <w:vAlign w:val="center"/>
          </w:tcPr>
          <w:p w14:paraId="5A39917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3749D5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46EC89C">
            <w:pPr>
              <w:widowControl w:val="0"/>
              <w:adjustRightInd/>
              <w:snapToGrid/>
              <w:spacing w:line="200" w:lineRule="exact"/>
              <w:outlineLvl w:val="9"/>
              <w:rPr>
                <w:rFonts w:ascii="Times New Roman" w:eastAsia="宋体"/>
                <w:bCs/>
                <w:sz w:val="18"/>
                <w:szCs w:val="18"/>
              </w:rPr>
            </w:pPr>
          </w:p>
        </w:tc>
        <w:tc>
          <w:tcPr>
            <w:tcW w:w="731" w:type="dxa"/>
            <w:vAlign w:val="center"/>
          </w:tcPr>
          <w:p w14:paraId="7801D12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09723CA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36m×18m×13m</w:t>
            </w:r>
          </w:p>
        </w:tc>
        <w:tc>
          <w:tcPr>
            <w:tcW w:w="694" w:type="dxa"/>
            <w:vAlign w:val="center"/>
          </w:tcPr>
          <w:p w14:paraId="3C7DA0D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648㎡</w:t>
            </w:r>
          </w:p>
        </w:tc>
        <w:tc>
          <w:tcPr>
            <w:tcW w:w="709" w:type="dxa"/>
            <w:vAlign w:val="center"/>
          </w:tcPr>
          <w:p w14:paraId="12AC509B">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6B8A447">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2B68954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0.06</w:t>
            </w:r>
          </w:p>
        </w:tc>
        <w:tc>
          <w:tcPr>
            <w:tcW w:w="709" w:type="dxa"/>
            <w:vAlign w:val="center"/>
          </w:tcPr>
          <w:p w14:paraId="19260E2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38.88</w:t>
            </w:r>
          </w:p>
        </w:tc>
        <w:tc>
          <w:tcPr>
            <w:tcW w:w="1281" w:type="dxa"/>
            <w:vAlign w:val="center"/>
          </w:tcPr>
          <w:p w14:paraId="23048BF8">
            <w:pPr>
              <w:widowControl w:val="0"/>
              <w:adjustRightInd/>
              <w:snapToGrid/>
              <w:spacing w:line="200" w:lineRule="exact"/>
              <w:outlineLvl w:val="9"/>
              <w:rPr>
                <w:rFonts w:ascii="Times New Roman" w:eastAsia="宋体"/>
                <w:bCs/>
                <w:sz w:val="18"/>
                <w:szCs w:val="18"/>
              </w:rPr>
            </w:pPr>
          </w:p>
        </w:tc>
      </w:tr>
      <w:tr w14:paraId="487A51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780330B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1150E5D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ECC799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583BF5F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6m×6m×8m</w:t>
            </w:r>
          </w:p>
        </w:tc>
        <w:tc>
          <w:tcPr>
            <w:tcW w:w="694" w:type="dxa"/>
            <w:vAlign w:val="center"/>
          </w:tcPr>
          <w:p w14:paraId="6E7574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709" w:type="dxa"/>
            <w:vAlign w:val="center"/>
          </w:tcPr>
          <w:p w14:paraId="45ED99E6">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B778594">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599E791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709" w:type="dxa"/>
            <w:vAlign w:val="center"/>
          </w:tcPr>
          <w:p w14:paraId="02416C0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2.52</w:t>
            </w:r>
          </w:p>
        </w:tc>
        <w:tc>
          <w:tcPr>
            <w:tcW w:w="1281" w:type="dxa"/>
            <w:vAlign w:val="center"/>
          </w:tcPr>
          <w:p w14:paraId="2F81F00C">
            <w:pPr>
              <w:widowControl w:val="0"/>
              <w:adjustRightInd/>
              <w:snapToGrid/>
              <w:spacing w:line="200" w:lineRule="exact"/>
              <w:outlineLvl w:val="9"/>
              <w:rPr>
                <w:rFonts w:ascii="Times New Roman" w:eastAsia="宋体"/>
                <w:bCs/>
                <w:sz w:val="18"/>
                <w:szCs w:val="18"/>
              </w:rPr>
            </w:pPr>
          </w:p>
        </w:tc>
      </w:tr>
      <w:tr w14:paraId="04FBD0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6859C480">
            <w:pPr>
              <w:widowControl w:val="0"/>
              <w:adjustRightInd/>
              <w:snapToGrid/>
              <w:spacing w:line="200" w:lineRule="exact"/>
              <w:outlineLvl w:val="9"/>
              <w:rPr>
                <w:rFonts w:ascii="Times New Roman" w:eastAsia="宋体"/>
                <w:bCs/>
                <w:sz w:val="18"/>
                <w:szCs w:val="18"/>
              </w:rPr>
            </w:pPr>
          </w:p>
        </w:tc>
        <w:tc>
          <w:tcPr>
            <w:tcW w:w="731" w:type="dxa"/>
            <w:vAlign w:val="center"/>
          </w:tcPr>
          <w:p w14:paraId="0F87125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33BE569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24m×6m×8m</w:t>
            </w:r>
          </w:p>
        </w:tc>
        <w:tc>
          <w:tcPr>
            <w:tcW w:w="694" w:type="dxa"/>
            <w:vAlign w:val="center"/>
          </w:tcPr>
          <w:p w14:paraId="4518D1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144㎡</w:t>
            </w:r>
          </w:p>
        </w:tc>
        <w:tc>
          <w:tcPr>
            <w:tcW w:w="709" w:type="dxa"/>
            <w:vAlign w:val="center"/>
          </w:tcPr>
          <w:p w14:paraId="6B4FD5CC">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F94E10B">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3207A46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709" w:type="dxa"/>
            <w:vAlign w:val="center"/>
          </w:tcPr>
          <w:p w14:paraId="42EC971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w:t>
            </w:r>
          </w:p>
        </w:tc>
        <w:tc>
          <w:tcPr>
            <w:tcW w:w="1281" w:type="dxa"/>
            <w:vAlign w:val="center"/>
          </w:tcPr>
          <w:p w14:paraId="043F4B76">
            <w:pPr>
              <w:widowControl w:val="0"/>
              <w:adjustRightInd/>
              <w:snapToGrid/>
              <w:spacing w:line="200" w:lineRule="exact"/>
              <w:outlineLvl w:val="9"/>
              <w:rPr>
                <w:rFonts w:ascii="Times New Roman" w:eastAsia="宋体"/>
                <w:bCs/>
                <w:sz w:val="18"/>
                <w:szCs w:val="18"/>
              </w:rPr>
            </w:pPr>
          </w:p>
        </w:tc>
      </w:tr>
      <w:tr w14:paraId="4CBD8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5FC2508E">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402" w:type="dxa"/>
            <w:gridSpan w:val="3"/>
            <w:vAlign w:val="center"/>
          </w:tcPr>
          <w:p w14:paraId="0837BFEF">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709" w:type="dxa"/>
            <w:vAlign w:val="center"/>
          </w:tcPr>
          <w:p w14:paraId="3EC8C1F8">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24083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86.6</w:t>
            </w:r>
          </w:p>
        </w:tc>
        <w:tc>
          <w:tcPr>
            <w:tcW w:w="708" w:type="dxa"/>
            <w:vAlign w:val="center"/>
          </w:tcPr>
          <w:p w14:paraId="089F6A0C">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136BD16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148.27（153.0）</w:t>
            </w:r>
          </w:p>
        </w:tc>
      </w:tr>
      <w:tr w14:paraId="26E363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0BAC0263">
            <w:pPr>
              <w:widowControl w:val="0"/>
              <w:adjustRightInd/>
              <w:snapToGrid/>
              <w:spacing w:line="200" w:lineRule="exact"/>
              <w:outlineLvl w:val="9"/>
              <w:rPr>
                <w:rFonts w:ascii="Times New Roman" w:eastAsia="宋体"/>
                <w:b/>
                <w:bCs/>
                <w:sz w:val="18"/>
                <w:szCs w:val="18"/>
              </w:rPr>
            </w:pPr>
          </w:p>
        </w:tc>
        <w:tc>
          <w:tcPr>
            <w:tcW w:w="3402" w:type="dxa"/>
            <w:gridSpan w:val="3"/>
            <w:vAlign w:val="center"/>
          </w:tcPr>
          <w:p w14:paraId="77EFF4C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709" w:type="dxa"/>
            <w:vAlign w:val="center"/>
          </w:tcPr>
          <w:p w14:paraId="005A999B">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5E6781E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240.0</w:t>
            </w:r>
          </w:p>
        </w:tc>
        <w:tc>
          <w:tcPr>
            <w:tcW w:w="708" w:type="dxa"/>
            <w:vAlign w:val="center"/>
          </w:tcPr>
          <w:p w14:paraId="192FE616">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596553A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174.31（179.04）</w:t>
            </w:r>
          </w:p>
        </w:tc>
      </w:tr>
      <w:tr w14:paraId="30221A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02AF8B99">
            <w:pPr>
              <w:widowControl w:val="0"/>
              <w:adjustRightInd/>
              <w:snapToGrid/>
              <w:spacing w:line="200" w:lineRule="exact"/>
              <w:outlineLvl w:val="9"/>
              <w:rPr>
                <w:rFonts w:ascii="Times New Roman" w:eastAsia="宋体"/>
                <w:b/>
                <w:bCs/>
                <w:sz w:val="18"/>
                <w:szCs w:val="18"/>
              </w:rPr>
            </w:pPr>
          </w:p>
        </w:tc>
        <w:tc>
          <w:tcPr>
            <w:tcW w:w="3402" w:type="dxa"/>
            <w:gridSpan w:val="3"/>
            <w:vAlign w:val="center"/>
          </w:tcPr>
          <w:p w14:paraId="3434B57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709" w:type="dxa"/>
            <w:vAlign w:val="center"/>
          </w:tcPr>
          <w:p w14:paraId="3840EA87">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7AA00B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84.6</w:t>
            </w:r>
          </w:p>
        </w:tc>
        <w:tc>
          <w:tcPr>
            <w:tcW w:w="708" w:type="dxa"/>
            <w:vAlign w:val="center"/>
          </w:tcPr>
          <w:p w14:paraId="5BA872F6">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25E4833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145.27（150.0）</w:t>
            </w:r>
          </w:p>
        </w:tc>
      </w:tr>
    </w:tbl>
    <w:p w14:paraId="4C3B4B90">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074E0B38">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 xml:space="preserve">    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1BC3B9EF">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A.2 </w:t>
      </w:r>
      <w:r>
        <w:rPr>
          <w:rFonts w:hint="eastAsia" w:ascii="Times New Roman" w:eastAsia="宋体"/>
          <w:b/>
          <w:szCs w:val="22"/>
        </w:rPr>
        <w:t>Ⅱ型烘干中心成套设备配置及投资估算</w:t>
      </w:r>
    </w:p>
    <w:p w14:paraId="420C88D6">
      <w:pPr>
        <w:widowControl w:val="0"/>
        <w:autoSpaceDE w:val="0"/>
        <w:autoSpaceDN w:val="0"/>
        <w:snapToGrid/>
        <w:spacing w:line="240" w:lineRule="auto"/>
        <w:jc w:val="center"/>
        <w:outlineLvl w:val="9"/>
        <w:rPr>
          <w:rFonts w:ascii="Times New Roman"/>
        </w:rPr>
      </w:pPr>
      <w:r>
        <w:rPr>
          <w:rFonts w:ascii="Times New Roman"/>
        </w:rPr>
        <w:t>表A.2  Ⅱ型烘干中心成套设备配置及投资估算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694"/>
        <w:gridCol w:w="709"/>
        <w:gridCol w:w="567"/>
        <w:gridCol w:w="708"/>
        <w:gridCol w:w="709"/>
        <w:gridCol w:w="1281"/>
      </w:tblGrid>
      <w:tr w14:paraId="50FF39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3D2D132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6DA4339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694" w:type="dxa"/>
            <w:vMerge w:val="restart"/>
            <w:vAlign w:val="center"/>
          </w:tcPr>
          <w:p w14:paraId="7870C68B">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6" w:type="dxa"/>
            <w:gridSpan w:val="2"/>
            <w:tcBorders>
              <w:right w:val="single" w:color="auto" w:sz="4" w:space="0"/>
            </w:tcBorders>
          </w:tcPr>
          <w:p w14:paraId="58A3169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417" w:type="dxa"/>
            <w:gridSpan w:val="2"/>
          </w:tcPr>
          <w:p w14:paraId="41227971">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281" w:type="dxa"/>
            <w:vMerge w:val="restart"/>
            <w:vAlign w:val="center"/>
          </w:tcPr>
          <w:p w14:paraId="2C3601B8">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346A8E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7000A022">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4A829557">
            <w:pPr>
              <w:widowControl w:val="0"/>
              <w:adjustRightInd/>
              <w:snapToGrid/>
              <w:spacing w:line="200" w:lineRule="exact"/>
              <w:jc w:val="center"/>
              <w:outlineLvl w:val="9"/>
              <w:rPr>
                <w:rFonts w:ascii="Times New Roman" w:eastAsia="宋体"/>
                <w:b/>
                <w:bCs/>
                <w:sz w:val="18"/>
                <w:szCs w:val="18"/>
              </w:rPr>
            </w:pPr>
          </w:p>
        </w:tc>
        <w:tc>
          <w:tcPr>
            <w:tcW w:w="694" w:type="dxa"/>
            <w:vMerge w:val="continue"/>
            <w:vAlign w:val="center"/>
          </w:tcPr>
          <w:p w14:paraId="1F931628">
            <w:pPr>
              <w:widowControl w:val="0"/>
              <w:adjustRightInd/>
              <w:snapToGrid/>
              <w:spacing w:line="200" w:lineRule="exact"/>
              <w:jc w:val="center"/>
              <w:outlineLvl w:val="9"/>
              <w:rPr>
                <w:rFonts w:ascii="Times New Roman" w:eastAsia="宋体"/>
                <w:b/>
                <w:bCs/>
                <w:sz w:val="18"/>
                <w:szCs w:val="18"/>
              </w:rPr>
            </w:pPr>
          </w:p>
        </w:tc>
        <w:tc>
          <w:tcPr>
            <w:tcW w:w="709" w:type="dxa"/>
            <w:tcBorders>
              <w:right w:val="single" w:color="auto" w:sz="4" w:space="0"/>
            </w:tcBorders>
          </w:tcPr>
          <w:p w14:paraId="572156C9">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567" w:type="dxa"/>
            <w:tcBorders>
              <w:right w:val="single" w:color="auto" w:sz="4" w:space="0"/>
            </w:tcBorders>
            <w:vAlign w:val="center"/>
          </w:tcPr>
          <w:p w14:paraId="0A7604C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708" w:type="dxa"/>
            <w:tcBorders>
              <w:right w:val="single" w:color="auto" w:sz="4" w:space="0"/>
            </w:tcBorders>
          </w:tcPr>
          <w:p w14:paraId="290318E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709" w:type="dxa"/>
            <w:tcBorders>
              <w:left w:val="single" w:color="auto" w:sz="4" w:space="0"/>
            </w:tcBorders>
            <w:vAlign w:val="center"/>
          </w:tcPr>
          <w:p w14:paraId="6EB50B5E">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281" w:type="dxa"/>
            <w:vMerge w:val="continue"/>
            <w:vAlign w:val="center"/>
          </w:tcPr>
          <w:p w14:paraId="30DE5B41">
            <w:pPr>
              <w:widowControl w:val="0"/>
              <w:adjustRightInd/>
              <w:snapToGrid/>
              <w:spacing w:line="200" w:lineRule="exact"/>
              <w:jc w:val="center"/>
              <w:outlineLvl w:val="9"/>
              <w:rPr>
                <w:rFonts w:ascii="Times New Roman" w:eastAsia="宋体"/>
                <w:b/>
                <w:bCs/>
                <w:sz w:val="18"/>
                <w:szCs w:val="18"/>
              </w:rPr>
            </w:pPr>
          </w:p>
        </w:tc>
      </w:tr>
      <w:tr w14:paraId="17F0A0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564A9E8">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6A6326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C5725F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4FF91F2C">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50T</w:t>
            </w:r>
            <w:r>
              <w:rPr>
                <w:rFonts w:hint="eastAsia" w:ascii="Times New Roman" w:eastAsia="宋体"/>
                <w:bCs/>
                <w:sz w:val="18"/>
                <w:szCs w:val="18"/>
              </w:rPr>
              <w:t>。主要包括承载器、称重显示仪表、称重传感器等零部件。灵敏度：2.0±0.002MV/V。综合误差：±0.02%F.S，0.03%F.S。</w:t>
            </w:r>
          </w:p>
        </w:tc>
        <w:tc>
          <w:tcPr>
            <w:tcW w:w="694" w:type="dxa"/>
            <w:vAlign w:val="center"/>
          </w:tcPr>
          <w:p w14:paraId="7416C3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1E4315F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567" w:type="dxa"/>
            <w:vAlign w:val="center"/>
          </w:tcPr>
          <w:p w14:paraId="6B8AF8F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708" w:type="dxa"/>
            <w:vAlign w:val="center"/>
          </w:tcPr>
          <w:p w14:paraId="38B3C15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7.66</w:t>
            </w:r>
          </w:p>
        </w:tc>
        <w:tc>
          <w:tcPr>
            <w:tcW w:w="709" w:type="dxa"/>
            <w:vAlign w:val="center"/>
          </w:tcPr>
          <w:p w14:paraId="7727EB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7.66</w:t>
            </w:r>
          </w:p>
        </w:tc>
        <w:tc>
          <w:tcPr>
            <w:tcW w:w="1281" w:type="dxa"/>
            <w:vAlign w:val="center"/>
          </w:tcPr>
          <w:p w14:paraId="6672274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4F5A2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E78F218">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二、原粮预处理系统</w:t>
            </w:r>
          </w:p>
        </w:tc>
      </w:tr>
      <w:tr w14:paraId="5B3CA1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4BB4BE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56C51D4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694" w:type="dxa"/>
            <w:vAlign w:val="center"/>
          </w:tcPr>
          <w:p w14:paraId="21E93C5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53AC27F8">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D6BC522">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46E8B6A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709" w:type="dxa"/>
            <w:vAlign w:val="center"/>
          </w:tcPr>
          <w:p w14:paraId="2CF6AED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281" w:type="dxa"/>
            <w:vAlign w:val="center"/>
          </w:tcPr>
          <w:p w14:paraId="665829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推荐指标</w:t>
            </w:r>
          </w:p>
        </w:tc>
      </w:tr>
      <w:tr w14:paraId="21D5F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638C6F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1A936F9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74FC907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30A83B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0E18464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018B921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2.18</w:t>
            </w:r>
          </w:p>
        </w:tc>
        <w:tc>
          <w:tcPr>
            <w:tcW w:w="709" w:type="dxa"/>
            <w:vAlign w:val="center"/>
          </w:tcPr>
          <w:p w14:paraId="771428A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2.18</w:t>
            </w:r>
          </w:p>
        </w:tc>
        <w:tc>
          <w:tcPr>
            <w:tcW w:w="1281" w:type="dxa"/>
            <w:vAlign w:val="center"/>
          </w:tcPr>
          <w:p w14:paraId="332B1DB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683428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EA5BCA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1F4E99B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30T/h。大杂清除率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694" w:type="dxa"/>
            <w:vAlign w:val="center"/>
          </w:tcPr>
          <w:p w14:paraId="321CD2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5CC4335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005D0ED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662A77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2.55</w:t>
            </w:r>
            <w:r>
              <w:rPr>
                <w:rFonts w:ascii="Times New Roman" w:eastAsia="宋体"/>
                <w:bCs/>
                <w:sz w:val="15"/>
                <w:szCs w:val="15"/>
              </w:rPr>
              <w:t>（7.28）</w:t>
            </w:r>
          </w:p>
        </w:tc>
        <w:tc>
          <w:tcPr>
            <w:tcW w:w="709" w:type="dxa"/>
            <w:vAlign w:val="center"/>
          </w:tcPr>
          <w:p w14:paraId="7BB414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2.55</w:t>
            </w:r>
            <w:r>
              <w:rPr>
                <w:rFonts w:ascii="Times New Roman" w:eastAsia="宋体"/>
                <w:bCs/>
                <w:sz w:val="15"/>
                <w:szCs w:val="15"/>
              </w:rPr>
              <w:t>（7.28）</w:t>
            </w:r>
          </w:p>
        </w:tc>
        <w:tc>
          <w:tcPr>
            <w:tcW w:w="1281" w:type="dxa"/>
            <w:vAlign w:val="center"/>
          </w:tcPr>
          <w:p w14:paraId="70DEADB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1A1C9F5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56E1517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09286F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20A1C94">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三、烘前暂存系统</w:t>
            </w:r>
          </w:p>
        </w:tc>
      </w:tr>
      <w:tr w14:paraId="06081E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ABE163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311BF62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294012F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3BC5DFB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3775657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1E254E8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2.28</w:t>
            </w:r>
          </w:p>
        </w:tc>
        <w:tc>
          <w:tcPr>
            <w:tcW w:w="709" w:type="dxa"/>
            <w:vAlign w:val="center"/>
          </w:tcPr>
          <w:p w14:paraId="7476685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2.28</w:t>
            </w:r>
          </w:p>
        </w:tc>
        <w:tc>
          <w:tcPr>
            <w:tcW w:w="1281" w:type="dxa"/>
            <w:vAlign w:val="center"/>
          </w:tcPr>
          <w:p w14:paraId="15F94A7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702E2A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B2AEC5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25F9BC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60t。室外安装的应采用镀锌钢板制作。</w:t>
            </w:r>
            <w:r>
              <w:rPr>
                <w:rFonts w:hint="eastAsia" w:ascii="Times New Roman" w:eastAsia="宋体"/>
                <w:bCs/>
                <w:sz w:val="18"/>
                <w:szCs w:val="18"/>
              </w:rPr>
              <w:t>应配置通风设备和高、低料位器。锥底料斗溜角≥45°。</w:t>
            </w:r>
          </w:p>
        </w:tc>
        <w:tc>
          <w:tcPr>
            <w:tcW w:w="694" w:type="dxa"/>
            <w:vAlign w:val="center"/>
          </w:tcPr>
          <w:p w14:paraId="5876DE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1EDDA1F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12BA7F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318585F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10.85</w:t>
            </w:r>
          </w:p>
        </w:tc>
        <w:tc>
          <w:tcPr>
            <w:tcW w:w="709" w:type="dxa"/>
            <w:vAlign w:val="center"/>
          </w:tcPr>
          <w:p w14:paraId="6FDE928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10.85</w:t>
            </w:r>
          </w:p>
        </w:tc>
        <w:tc>
          <w:tcPr>
            <w:tcW w:w="1281" w:type="dxa"/>
            <w:vAlign w:val="center"/>
          </w:tcPr>
          <w:p w14:paraId="55C7CDD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3AA452A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6A7239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BA3463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2A7A1D2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645735C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588A974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098BAB6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1D221DD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709" w:type="dxa"/>
            <w:vAlign w:val="center"/>
          </w:tcPr>
          <w:p w14:paraId="246AC35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1281" w:type="dxa"/>
            <w:vAlign w:val="center"/>
          </w:tcPr>
          <w:p w14:paraId="060A194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290FE5E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61368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216E3E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四、干燥系统</w:t>
            </w:r>
          </w:p>
        </w:tc>
      </w:tr>
      <w:tr w14:paraId="752A0D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3CFC28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2BFD18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3208EC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5369CCA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7E95BBA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63DB7E9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709" w:type="dxa"/>
            <w:vAlign w:val="center"/>
          </w:tcPr>
          <w:p w14:paraId="6382D31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Align w:val="center"/>
          </w:tcPr>
          <w:p w14:paraId="334A369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0638CC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325911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080640E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3DFF54B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4586FA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1A1C821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4AB3CD5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709" w:type="dxa"/>
            <w:vAlign w:val="center"/>
          </w:tcPr>
          <w:p w14:paraId="758FD7A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Align w:val="center"/>
          </w:tcPr>
          <w:p w14:paraId="17E125A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19EE7BA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3E883E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1DD0B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循环式</w:t>
            </w:r>
          </w:p>
          <w:p w14:paraId="638C781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5268A1E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0364B4D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Merge w:val="restart"/>
            <w:vAlign w:val="center"/>
          </w:tcPr>
          <w:p w14:paraId="6CA46F5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694" w:type="dxa"/>
            <w:vAlign w:val="center"/>
          </w:tcPr>
          <w:p w14:paraId="670DB3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1BF9C3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567" w:type="dxa"/>
            <w:vAlign w:val="center"/>
          </w:tcPr>
          <w:p w14:paraId="703B1B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34.3</w:t>
            </w:r>
          </w:p>
        </w:tc>
        <w:tc>
          <w:tcPr>
            <w:tcW w:w="708" w:type="dxa"/>
            <w:vAlign w:val="center"/>
          </w:tcPr>
          <w:p w14:paraId="114A381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709" w:type="dxa"/>
            <w:vAlign w:val="center"/>
          </w:tcPr>
          <w:p w14:paraId="5E64E74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52.08</w:t>
            </w:r>
          </w:p>
        </w:tc>
        <w:tc>
          <w:tcPr>
            <w:tcW w:w="1281" w:type="dxa"/>
            <w:vMerge w:val="restart"/>
            <w:vAlign w:val="center"/>
          </w:tcPr>
          <w:p w14:paraId="369362D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10E998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4D6D5DBB">
            <w:pPr>
              <w:widowControl w:val="0"/>
              <w:adjustRightInd/>
              <w:snapToGrid/>
              <w:spacing w:line="200" w:lineRule="exact"/>
              <w:outlineLvl w:val="9"/>
              <w:rPr>
                <w:rFonts w:ascii="Times New Roman" w:eastAsia="宋体"/>
                <w:bCs/>
                <w:sz w:val="18"/>
                <w:szCs w:val="18"/>
              </w:rPr>
            </w:pPr>
          </w:p>
        </w:tc>
        <w:tc>
          <w:tcPr>
            <w:tcW w:w="731" w:type="dxa"/>
            <w:vAlign w:val="center"/>
          </w:tcPr>
          <w:p w14:paraId="3D0991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Merge w:val="continue"/>
            <w:vAlign w:val="center"/>
          </w:tcPr>
          <w:p w14:paraId="4986A0D3">
            <w:pPr>
              <w:widowControl w:val="0"/>
              <w:spacing w:line="200" w:lineRule="exact"/>
              <w:rPr>
                <w:rFonts w:ascii="Times New Roman" w:eastAsia="宋体"/>
                <w:bCs/>
                <w:sz w:val="18"/>
                <w:szCs w:val="18"/>
              </w:rPr>
            </w:pPr>
          </w:p>
        </w:tc>
        <w:tc>
          <w:tcPr>
            <w:tcW w:w="694" w:type="dxa"/>
            <w:vAlign w:val="center"/>
          </w:tcPr>
          <w:p w14:paraId="270151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3D4A48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567" w:type="dxa"/>
            <w:vAlign w:val="center"/>
          </w:tcPr>
          <w:p w14:paraId="1C12748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84</w:t>
            </w:r>
          </w:p>
        </w:tc>
        <w:tc>
          <w:tcPr>
            <w:tcW w:w="708" w:type="dxa"/>
            <w:vAlign w:val="center"/>
          </w:tcPr>
          <w:p w14:paraId="531686D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709" w:type="dxa"/>
            <w:vAlign w:val="center"/>
          </w:tcPr>
          <w:p w14:paraId="7AAAF9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50</w:t>
            </w:r>
          </w:p>
        </w:tc>
        <w:tc>
          <w:tcPr>
            <w:tcW w:w="1281" w:type="dxa"/>
            <w:vMerge w:val="continue"/>
            <w:vAlign w:val="center"/>
          </w:tcPr>
          <w:p w14:paraId="7B232FDA">
            <w:pPr>
              <w:widowControl w:val="0"/>
              <w:adjustRightInd/>
              <w:snapToGrid/>
              <w:spacing w:line="200" w:lineRule="exact"/>
              <w:outlineLvl w:val="9"/>
              <w:rPr>
                <w:rFonts w:ascii="Times New Roman" w:eastAsia="宋体"/>
                <w:bCs/>
                <w:sz w:val="18"/>
                <w:szCs w:val="18"/>
              </w:rPr>
            </w:pPr>
          </w:p>
        </w:tc>
      </w:tr>
      <w:tr w14:paraId="5E20F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C000F8D">
            <w:pPr>
              <w:widowControl w:val="0"/>
              <w:adjustRightInd/>
              <w:snapToGrid/>
              <w:spacing w:line="200" w:lineRule="exact"/>
              <w:outlineLvl w:val="9"/>
              <w:rPr>
                <w:rFonts w:ascii="Times New Roman" w:eastAsia="宋体"/>
                <w:bCs/>
                <w:sz w:val="18"/>
                <w:szCs w:val="18"/>
              </w:rPr>
            </w:pPr>
          </w:p>
        </w:tc>
        <w:tc>
          <w:tcPr>
            <w:tcW w:w="731" w:type="dxa"/>
            <w:vAlign w:val="center"/>
          </w:tcPr>
          <w:p w14:paraId="6E5A993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287745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Merge w:val="continue"/>
            <w:vAlign w:val="center"/>
          </w:tcPr>
          <w:p w14:paraId="35CC2ABA">
            <w:pPr>
              <w:widowControl w:val="0"/>
              <w:adjustRightInd/>
              <w:snapToGrid/>
              <w:spacing w:line="200" w:lineRule="exact"/>
              <w:outlineLvl w:val="9"/>
              <w:rPr>
                <w:rFonts w:ascii="Times New Roman" w:eastAsia="宋体"/>
                <w:bCs/>
                <w:sz w:val="18"/>
                <w:szCs w:val="18"/>
              </w:rPr>
            </w:pPr>
          </w:p>
        </w:tc>
        <w:tc>
          <w:tcPr>
            <w:tcW w:w="694" w:type="dxa"/>
            <w:vAlign w:val="center"/>
          </w:tcPr>
          <w:p w14:paraId="3E8CAA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2B09D0A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567" w:type="dxa"/>
            <w:vAlign w:val="center"/>
          </w:tcPr>
          <w:p w14:paraId="2BEE9FC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34.3</w:t>
            </w:r>
          </w:p>
        </w:tc>
        <w:tc>
          <w:tcPr>
            <w:tcW w:w="708" w:type="dxa"/>
            <w:vAlign w:val="center"/>
          </w:tcPr>
          <w:p w14:paraId="0BC27E2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709" w:type="dxa"/>
            <w:vAlign w:val="center"/>
          </w:tcPr>
          <w:p w14:paraId="00DD5F6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52.08</w:t>
            </w:r>
          </w:p>
        </w:tc>
        <w:tc>
          <w:tcPr>
            <w:tcW w:w="1281" w:type="dxa"/>
            <w:vMerge w:val="continue"/>
            <w:vAlign w:val="center"/>
          </w:tcPr>
          <w:p w14:paraId="6A33FB97">
            <w:pPr>
              <w:widowControl w:val="0"/>
              <w:adjustRightInd/>
              <w:snapToGrid/>
              <w:spacing w:line="200" w:lineRule="exact"/>
              <w:outlineLvl w:val="9"/>
              <w:rPr>
                <w:rFonts w:ascii="Times New Roman" w:eastAsia="宋体"/>
                <w:bCs/>
                <w:sz w:val="18"/>
                <w:szCs w:val="18"/>
              </w:rPr>
            </w:pPr>
          </w:p>
        </w:tc>
      </w:tr>
      <w:tr w14:paraId="36B464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067E65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7D961A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47B7E7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1A20DE0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输出热量60×10</w:t>
            </w:r>
            <w:r>
              <w:rPr>
                <w:rFonts w:ascii="Times New Roman" w:eastAsia="宋体"/>
                <w:bCs/>
                <w:sz w:val="18"/>
                <w:szCs w:val="18"/>
                <w:vertAlign w:val="superscript"/>
              </w:rPr>
              <w:t>4</w:t>
            </w:r>
            <w:r>
              <w:rPr>
                <w:rFonts w:ascii="Times New Roman" w:eastAsia="宋体"/>
                <w:bCs/>
                <w:sz w:val="18"/>
                <w:szCs w:val="18"/>
              </w:rPr>
              <w:t>kcal/h。</w:t>
            </w:r>
          </w:p>
        </w:tc>
        <w:tc>
          <w:tcPr>
            <w:tcW w:w="694" w:type="dxa"/>
            <w:vAlign w:val="center"/>
          </w:tcPr>
          <w:p w14:paraId="142E36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6478C7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7F42836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3990D0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709" w:type="dxa"/>
            <w:vAlign w:val="center"/>
          </w:tcPr>
          <w:p w14:paraId="4E7BC3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1281" w:type="dxa"/>
            <w:vMerge w:val="restart"/>
            <w:vAlign w:val="center"/>
          </w:tcPr>
          <w:p w14:paraId="62405823">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06C296E4">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5BDD2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26BE1491">
            <w:pPr>
              <w:widowControl w:val="0"/>
              <w:adjustRightInd/>
              <w:snapToGrid/>
              <w:spacing w:line="200" w:lineRule="exact"/>
              <w:outlineLvl w:val="9"/>
              <w:rPr>
                <w:rFonts w:ascii="Times New Roman" w:eastAsia="宋体"/>
                <w:bCs/>
                <w:sz w:val="18"/>
                <w:szCs w:val="18"/>
              </w:rPr>
            </w:pPr>
          </w:p>
        </w:tc>
        <w:tc>
          <w:tcPr>
            <w:tcW w:w="731" w:type="dxa"/>
            <w:vAlign w:val="center"/>
          </w:tcPr>
          <w:p w14:paraId="317A91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3EE12E5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p>
        </w:tc>
        <w:tc>
          <w:tcPr>
            <w:tcW w:w="694" w:type="dxa"/>
            <w:vAlign w:val="center"/>
          </w:tcPr>
          <w:p w14:paraId="0EAEB48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709" w:type="dxa"/>
            <w:vAlign w:val="center"/>
          </w:tcPr>
          <w:p w14:paraId="3C30A0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567" w:type="dxa"/>
            <w:vAlign w:val="center"/>
          </w:tcPr>
          <w:p w14:paraId="1E48581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156</w:t>
            </w:r>
          </w:p>
        </w:tc>
        <w:tc>
          <w:tcPr>
            <w:tcW w:w="708" w:type="dxa"/>
            <w:vAlign w:val="center"/>
          </w:tcPr>
          <w:p w14:paraId="7A02AC5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709" w:type="dxa"/>
            <w:vAlign w:val="center"/>
          </w:tcPr>
          <w:p w14:paraId="22E273A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40</w:t>
            </w:r>
          </w:p>
        </w:tc>
        <w:tc>
          <w:tcPr>
            <w:tcW w:w="1281" w:type="dxa"/>
            <w:vMerge w:val="continue"/>
            <w:vAlign w:val="center"/>
          </w:tcPr>
          <w:p w14:paraId="6C321A74">
            <w:pPr>
              <w:widowControl w:val="0"/>
              <w:adjustRightInd/>
              <w:snapToGrid/>
              <w:spacing w:line="200" w:lineRule="exact"/>
              <w:outlineLvl w:val="9"/>
              <w:rPr>
                <w:rFonts w:ascii="Times New Roman" w:eastAsia="宋体"/>
                <w:bCs/>
                <w:sz w:val="18"/>
                <w:szCs w:val="18"/>
              </w:rPr>
            </w:pPr>
          </w:p>
        </w:tc>
      </w:tr>
      <w:tr w14:paraId="1B5CC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2256E36">
            <w:pPr>
              <w:widowControl w:val="0"/>
              <w:adjustRightInd/>
              <w:snapToGrid/>
              <w:spacing w:line="200" w:lineRule="exact"/>
              <w:outlineLvl w:val="9"/>
              <w:rPr>
                <w:rFonts w:ascii="Times New Roman" w:eastAsia="宋体"/>
                <w:bCs/>
                <w:sz w:val="18"/>
                <w:szCs w:val="18"/>
              </w:rPr>
            </w:pPr>
          </w:p>
        </w:tc>
        <w:tc>
          <w:tcPr>
            <w:tcW w:w="731" w:type="dxa"/>
            <w:vAlign w:val="center"/>
          </w:tcPr>
          <w:p w14:paraId="3F58370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3B988DC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74D6A6A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输出热量30×10</w:t>
            </w:r>
            <w:r>
              <w:rPr>
                <w:rFonts w:ascii="Times New Roman" w:eastAsia="宋体"/>
                <w:bCs/>
                <w:sz w:val="18"/>
                <w:szCs w:val="18"/>
                <w:vertAlign w:val="superscript"/>
              </w:rPr>
              <w:t>4</w:t>
            </w:r>
            <w:r>
              <w:rPr>
                <w:rFonts w:ascii="Times New Roman" w:eastAsia="宋体"/>
                <w:bCs/>
                <w:sz w:val="18"/>
                <w:szCs w:val="18"/>
              </w:rPr>
              <w:t>kcal/h。</w:t>
            </w:r>
          </w:p>
        </w:tc>
        <w:tc>
          <w:tcPr>
            <w:tcW w:w="694" w:type="dxa"/>
            <w:vAlign w:val="center"/>
          </w:tcPr>
          <w:p w14:paraId="3546174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709" w:type="dxa"/>
            <w:vAlign w:val="center"/>
          </w:tcPr>
          <w:p w14:paraId="3541B19B">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21041B89">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454C92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709" w:type="dxa"/>
            <w:vAlign w:val="center"/>
          </w:tcPr>
          <w:p w14:paraId="3672392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w:t>
            </w:r>
          </w:p>
        </w:tc>
        <w:tc>
          <w:tcPr>
            <w:tcW w:w="1281" w:type="dxa"/>
            <w:vMerge w:val="continue"/>
            <w:vAlign w:val="center"/>
          </w:tcPr>
          <w:p w14:paraId="0FFED75F">
            <w:pPr>
              <w:widowControl w:val="0"/>
              <w:adjustRightInd/>
              <w:snapToGrid/>
              <w:spacing w:line="200" w:lineRule="exact"/>
              <w:outlineLvl w:val="9"/>
              <w:rPr>
                <w:rFonts w:ascii="Times New Roman" w:eastAsia="宋体"/>
                <w:bCs/>
                <w:sz w:val="18"/>
                <w:szCs w:val="18"/>
              </w:rPr>
            </w:pPr>
          </w:p>
        </w:tc>
      </w:tr>
      <w:tr w14:paraId="6741B4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B6CFF2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3B278DC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62CADD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50BDDB3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734DDA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591AA97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709" w:type="dxa"/>
            <w:vAlign w:val="center"/>
          </w:tcPr>
          <w:p w14:paraId="3E61968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281" w:type="dxa"/>
            <w:vAlign w:val="center"/>
          </w:tcPr>
          <w:p w14:paraId="58587A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43E0F93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A5590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4E97BA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1C99B9E2">
            <w:pPr>
              <w:widowControl w:val="0"/>
              <w:adjustRightInd/>
              <w:snapToGrid/>
              <w:spacing w:line="200" w:lineRule="exact"/>
              <w:outlineLvl w:val="9"/>
              <w:rPr>
                <w:rFonts w:ascii="Times New Roman" w:eastAsia="宋体"/>
                <w:bCs/>
                <w:sz w:val="18"/>
                <w:szCs w:val="18"/>
              </w:rPr>
            </w:pPr>
          </w:p>
        </w:tc>
        <w:tc>
          <w:tcPr>
            <w:tcW w:w="694" w:type="dxa"/>
            <w:vAlign w:val="center"/>
          </w:tcPr>
          <w:p w14:paraId="29F76BA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0BC25547">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2378215">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58F934A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1.06</w:t>
            </w:r>
          </w:p>
        </w:tc>
        <w:tc>
          <w:tcPr>
            <w:tcW w:w="709" w:type="dxa"/>
            <w:vAlign w:val="center"/>
          </w:tcPr>
          <w:p w14:paraId="3BC81B9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1.06</w:t>
            </w:r>
          </w:p>
        </w:tc>
        <w:tc>
          <w:tcPr>
            <w:tcW w:w="1281" w:type="dxa"/>
            <w:vAlign w:val="center"/>
          </w:tcPr>
          <w:p w14:paraId="366B80AD">
            <w:pPr>
              <w:widowControl w:val="0"/>
              <w:adjustRightInd/>
              <w:snapToGrid/>
              <w:spacing w:line="200" w:lineRule="exact"/>
              <w:outlineLvl w:val="9"/>
              <w:rPr>
                <w:rFonts w:ascii="Times New Roman" w:eastAsia="宋体"/>
                <w:bCs/>
                <w:sz w:val="18"/>
                <w:szCs w:val="18"/>
              </w:rPr>
            </w:pPr>
          </w:p>
        </w:tc>
      </w:tr>
      <w:tr w14:paraId="1FA399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DE52764">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五、烘后暂存系统</w:t>
            </w:r>
          </w:p>
        </w:tc>
      </w:tr>
      <w:tr w14:paraId="1CF61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EB0130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040F13F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30T/h。额定产量工作状态下回流率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694" w:type="dxa"/>
            <w:vAlign w:val="center"/>
          </w:tcPr>
          <w:p w14:paraId="24FC465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3DA7E5B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567" w:type="dxa"/>
            <w:vAlign w:val="center"/>
          </w:tcPr>
          <w:p w14:paraId="194A98B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708" w:type="dxa"/>
            <w:vAlign w:val="center"/>
          </w:tcPr>
          <w:p w14:paraId="79E202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2.28</w:t>
            </w:r>
          </w:p>
        </w:tc>
        <w:tc>
          <w:tcPr>
            <w:tcW w:w="709" w:type="dxa"/>
            <w:vAlign w:val="center"/>
          </w:tcPr>
          <w:p w14:paraId="0C1F10D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2.28</w:t>
            </w:r>
          </w:p>
        </w:tc>
        <w:tc>
          <w:tcPr>
            <w:tcW w:w="1281" w:type="dxa"/>
            <w:vAlign w:val="center"/>
          </w:tcPr>
          <w:p w14:paraId="444BC0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4DAA4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8CD3C9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3BE0AFC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60t。室外安装的应采用镀锌钢板制作。</w:t>
            </w:r>
            <w:r>
              <w:rPr>
                <w:rFonts w:hint="eastAsia" w:ascii="Times New Roman" w:eastAsia="宋体"/>
                <w:bCs/>
                <w:sz w:val="18"/>
                <w:szCs w:val="18"/>
              </w:rPr>
              <w:t>应配置通风设备和高、低料位器。锥底料斗溜角≥45°。</w:t>
            </w:r>
          </w:p>
        </w:tc>
        <w:tc>
          <w:tcPr>
            <w:tcW w:w="694" w:type="dxa"/>
            <w:vAlign w:val="center"/>
          </w:tcPr>
          <w:p w14:paraId="635E07D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709" w:type="dxa"/>
            <w:vAlign w:val="center"/>
          </w:tcPr>
          <w:p w14:paraId="1376CE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6BF70B5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30A725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10.85</w:t>
            </w:r>
          </w:p>
        </w:tc>
        <w:tc>
          <w:tcPr>
            <w:tcW w:w="709" w:type="dxa"/>
            <w:vAlign w:val="center"/>
          </w:tcPr>
          <w:p w14:paraId="51DDE23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10.85</w:t>
            </w:r>
          </w:p>
        </w:tc>
        <w:tc>
          <w:tcPr>
            <w:tcW w:w="1281" w:type="dxa"/>
            <w:vAlign w:val="center"/>
          </w:tcPr>
          <w:p w14:paraId="49C9923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2C71349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130960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5297FA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421DE3C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30T/h。刮板机输送过程中无粉尘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694" w:type="dxa"/>
            <w:vAlign w:val="center"/>
          </w:tcPr>
          <w:p w14:paraId="7FAEB6D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709" w:type="dxa"/>
            <w:vAlign w:val="center"/>
          </w:tcPr>
          <w:p w14:paraId="1DD655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5D22E92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3D544E2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709" w:type="dxa"/>
            <w:vAlign w:val="center"/>
          </w:tcPr>
          <w:p w14:paraId="41F6A4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1.19</w:t>
            </w:r>
          </w:p>
        </w:tc>
        <w:tc>
          <w:tcPr>
            <w:tcW w:w="1281" w:type="dxa"/>
            <w:vAlign w:val="center"/>
          </w:tcPr>
          <w:p w14:paraId="28AD7FE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29DE7F9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4A736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952D381">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400C5D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178AC6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28BC16DB">
            <w:pPr>
              <w:widowControl w:val="0"/>
              <w:adjustRightInd/>
              <w:snapToGrid/>
              <w:spacing w:line="200" w:lineRule="exact"/>
              <w:jc w:val="both"/>
              <w:outlineLvl w:val="9"/>
              <w:rPr>
                <w:rFonts w:ascii="Times New Roman" w:eastAsia="宋体"/>
                <w:bCs/>
                <w:sz w:val="18"/>
                <w:szCs w:val="18"/>
              </w:rPr>
            </w:pPr>
          </w:p>
        </w:tc>
        <w:tc>
          <w:tcPr>
            <w:tcW w:w="694" w:type="dxa"/>
            <w:vAlign w:val="center"/>
          </w:tcPr>
          <w:p w14:paraId="0EB881B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6948CAC3">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5F72EFFE">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1815F2F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w:t>
            </w:r>
          </w:p>
        </w:tc>
        <w:tc>
          <w:tcPr>
            <w:tcW w:w="709" w:type="dxa"/>
            <w:vAlign w:val="center"/>
          </w:tcPr>
          <w:p w14:paraId="2C9161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w:t>
            </w:r>
          </w:p>
        </w:tc>
        <w:tc>
          <w:tcPr>
            <w:tcW w:w="1281" w:type="dxa"/>
          </w:tcPr>
          <w:p w14:paraId="12F2E16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3C1277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222D2F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4B97E9C3">
            <w:pPr>
              <w:widowControl w:val="0"/>
              <w:adjustRightInd/>
              <w:snapToGrid/>
              <w:spacing w:line="200" w:lineRule="exact"/>
              <w:jc w:val="both"/>
              <w:outlineLvl w:val="9"/>
              <w:rPr>
                <w:rFonts w:ascii="Times New Roman" w:eastAsia="宋体"/>
                <w:bCs/>
                <w:sz w:val="18"/>
                <w:szCs w:val="18"/>
              </w:rPr>
            </w:pPr>
          </w:p>
        </w:tc>
        <w:tc>
          <w:tcPr>
            <w:tcW w:w="694" w:type="dxa"/>
            <w:vAlign w:val="center"/>
          </w:tcPr>
          <w:p w14:paraId="7B0E0FE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709" w:type="dxa"/>
            <w:vAlign w:val="center"/>
          </w:tcPr>
          <w:p w14:paraId="5D224528">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70042FEC">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4E96CF8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1.32</w:t>
            </w:r>
          </w:p>
        </w:tc>
        <w:tc>
          <w:tcPr>
            <w:tcW w:w="709" w:type="dxa"/>
            <w:vAlign w:val="center"/>
          </w:tcPr>
          <w:p w14:paraId="30E2B0C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1.32</w:t>
            </w:r>
          </w:p>
        </w:tc>
        <w:tc>
          <w:tcPr>
            <w:tcW w:w="1281" w:type="dxa"/>
          </w:tcPr>
          <w:p w14:paraId="4AC4C1C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T12706 额定电压1kV到35kV挤包绝缘电力电缆及附件</w:t>
            </w:r>
          </w:p>
        </w:tc>
      </w:tr>
      <w:tr w14:paraId="04F718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8981E18">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19D575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13A5F85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0D79BC4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694" w:type="dxa"/>
            <w:vAlign w:val="center"/>
          </w:tcPr>
          <w:p w14:paraId="476EE02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52E581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567" w:type="dxa"/>
            <w:vAlign w:val="center"/>
          </w:tcPr>
          <w:p w14:paraId="2D74E24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708" w:type="dxa"/>
            <w:vAlign w:val="center"/>
          </w:tcPr>
          <w:p w14:paraId="45A4D3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709" w:type="dxa"/>
            <w:vAlign w:val="center"/>
          </w:tcPr>
          <w:p w14:paraId="4BA3F6F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1281" w:type="dxa"/>
            <w:vMerge w:val="restart"/>
            <w:vAlign w:val="center"/>
          </w:tcPr>
          <w:p w14:paraId="6013E67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54D6B11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2BAE4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152A79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2B1D82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694" w:type="dxa"/>
            <w:vAlign w:val="center"/>
          </w:tcPr>
          <w:p w14:paraId="14A27E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61FEAEAC">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36AB024F">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34283EC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w:t>
            </w:r>
          </w:p>
        </w:tc>
        <w:tc>
          <w:tcPr>
            <w:tcW w:w="709" w:type="dxa"/>
            <w:vAlign w:val="center"/>
          </w:tcPr>
          <w:p w14:paraId="2AE974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w:t>
            </w:r>
          </w:p>
        </w:tc>
        <w:tc>
          <w:tcPr>
            <w:tcW w:w="1281" w:type="dxa"/>
            <w:vMerge w:val="continue"/>
            <w:vAlign w:val="center"/>
          </w:tcPr>
          <w:p w14:paraId="2A6A3F2D">
            <w:pPr>
              <w:widowControl w:val="0"/>
              <w:adjustRightInd/>
              <w:snapToGrid/>
              <w:spacing w:line="200" w:lineRule="exact"/>
              <w:outlineLvl w:val="9"/>
              <w:rPr>
                <w:rFonts w:ascii="Times New Roman" w:eastAsia="宋体"/>
                <w:bCs/>
                <w:sz w:val="18"/>
                <w:szCs w:val="18"/>
              </w:rPr>
            </w:pPr>
          </w:p>
        </w:tc>
      </w:tr>
      <w:tr w14:paraId="0BDE9D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439DE6A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18CC8B4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694" w:type="dxa"/>
            <w:vAlign w:val="center"/>
          </w:tcPr>
          <w:p w14:paraId="767DDE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709" w:type="dxa"/>
            <w:vAlign w:val="center"/>
          </w:tcPr>
          <w:p w14:paraId="7ECF2FBD">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857D13C">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625F172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709" w:type="dxa"/>
            <w:vAlign w:val="center"/>
          </w:tcPr>
          <w:p w14:paraId="629CD8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1281" w:type="dxa"/>
            <w:vMerge w:val="continue"/>
            <w:vAlign w:val="center"/>
          </w:tcPr>
          <w:p w14:paraId="4FFC09AE">
            <w:pPr>
              <w:widowControl w:val="0"/>
              <w:adjustRightInd/>
              <w:snapToGrid/>
              <w:spacing w:line="200" w:lineRule="exact"/>
              <w:outlineLvl w:val="9"/>
              <w:rPr>
                <w:rFonts w:ascii="Times New Roman" w:eastAsia="宋体"/>
                <w:bCs/>
                <w:sz w:val="18"/>
                <w:szCs w:val="18"/>
              </w:rPr>
            </w:pPr>
          </w:p>
        </w:tc>
      </w:tr>
      <w:tr w14:paraId="56896F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6365406">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八、附属设施</w:t>
            </w:r>
          </w:p>
        </w:tc>
      </w:tr>
      <w:tr w14:paraId="35531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275DF9D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3A8DCF1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0D0010F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2434065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30m×18m×15.1m</w:t>
            </w:r>
          </w:p>
        </w:tc>
        <w:tc>
          <w:tcPr>
            <w:tcW w:w="694" w:type="dxa"/>
            <w:vAlign w:val="center"/>
          </w:tcPr>
          <w:p w14:paraId="6FFB8E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540㎡</w:t>
            </w:r>
          </w:p>
        </w:tc>
        <w:tc>
          <w:tcPr>
            <w:tcW w:w="709" w:type="dxa"/>
            <w:vAlign w:val="center"/>
          </w:tcPr>
          <w:p w14:paraId="31ED6468">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0FD6708E">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06A9FED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0.085</w:t>
            </w:r>
          </w:p>
        </w:tc>
        <w:tc>
          <w:tcPr>
            <w:tcW w:w="709" w:type="dxa"/>
            <w:vAlign w:val="center"/>
          </w:tcPr>
          <w:p w14:paraId="7A957D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45.9</w:t>
            </w:r>
          </w:p>
        </w:tc>
        <w:tc>
          <w:tcPr>
            <w:tcW w:w="1281" w:type="dxa"/>
            <w:vAlign w:val="center"/>
          </w:tcPr>
          <w:p w14:paraId="1FAA9CF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4A43BC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5573BFC">
            <w:pPr>
              <w:widowControl w:val="0"/>
              <w:adjustRightInd/>
              <w:snapToGrid/>
              <w:spacing w:line="200" w:lineRule="exact"/>
              <w:outlineLvl w:val="9"/>
              <w:rPr>
                <w:rFonts w:ascii="Times New Roman" w:eastAsia="宋体"/>
                <w:bCs/>
                <w:sz w:val="18"/>
                <w:szCs w:val="18"/>
              </w:rPr>
            </w:pPr>
          </w:p>
        </w:tc>
        <w:tc>
          <w:tcPr>
            <w:tcW w:w="731" w:type="dxa"/>
            <w:vAlign w:val="center"/>
          </w:tcPr>
          <w:p w14:paraId="2997ECC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6CA3F4C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30m×18m×15.5m</w:t>
            </w:r>
          </w:p>
        </w:tc>
        <w:tc>
          <w:tcPr>
            <w:tcW w:w="694" w:type="dxa"/>
            <w:vAlign w:val="center"/>
          </w:tcPr>
          <w:p w14:paraId="590DC02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540㎡</w:t>
            </w:r>
          </w:p>
        </w:tc>
        <w:tc>
          <w:tcPr>
            <w:tcW w:w="709" w:type="dxa"/>
            <w:vAlign w:val="center"/>
          </w:tcPr>
          <w:p w14:paraId="78D71105">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79911223">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0145D6F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0.085</w:t>
            </w:r>
          </w:p>
        </w:tc>
        <w:tc>
          <w:tcPr>
            <w:tcW w:w="709" w:type="dxa"/>
            <w:vAlign w:val="center"/>
          </w:tcPr>
          <w:p w14:paraId="6B7C69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45.9</w:t>
            </w:r>
          </w:p>
        </w:tc>
        <w:tc>
          <w:tcPr>
            <w:tcW w:w="1281" w:type="dxa"/>
            <w:vAlign w:val="center"/>
          </w:tcPr>
          <w:p w14:paraId="21945DC7">
            <w:pPr>
              <w:widowControl w:val="0"/>
              <w:adjustRightInd/>
              <w:snapToGrid/>
              <w:spacing w:line="200" w:lineRule="exact"/>
              <w:jc w:val="center"/>
              <w:outlineLvl w:val="9"/>
              <w:rPr>
                <w:rFonts w:ascii="Times New Roman" w:eastAsia="宋体"/>
                <w:bCs/>
                <w:sz w:val="18"/>
                <w:szCs w:val="18"/>
              </w:rPr>
            </w:pPr>
          </w:p>
        </w:tc>
      </w:tr>
      <w:tr w14:paraId="14DCA0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02BD9E7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3E9FD65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51409B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2531C66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9m×6.6m×8m</w:t>
            </w:r>
          </w:p>
        </w:tc>
        <w:tc>
          <w:tcPr>
            <w:tcW w:w="694" w:type="dxa"/>
            <w:vAlign w:val="center"/>
          </w:tcPr>
          <w:p w14:paraId="53A5B6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59.4㎡</w:t>
            </w:r>
          </w:p>
        </w:tc>
        <w:tc>
          <w:tcPr>
            <w:tcW w:w="709" w:type="dxa"/>
            <w:vAlign w:val="center"/>
          </w:tcPr>
          <w:p w14:paraId="7EE61BAC">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606C4BF3">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1EEEE5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709" w:type="dxa"/>
            <w:vAlign w:val="center"/>
          </w:tcPr>
          <w:p w14:paraId="0859A94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4.16</w:t>
            </w:r>
          </w:p>
        </w:tc>
        <w:tc>
          <w:tcPr>
            <w:tcW w:w="1281" w:type="dxa"/>
            <w:vAlign w:val="center"/>
          </w:tcPr>
          <w:p w14:paraId="57A5CABF">
            <w:pPr>
              <w:widowControl w:val="0"/>
              <w:adjustRightInd/>
              <w:snapToGrid/>
              <w:spacing w:line="200" w:lineRule="exact"/>
              <w:jc w:val="center"/>
              <w:outlineLvl w:val="9"/>
              <w:rPr>
                <w:rFonts w:ascii="Times New Roman" w:eastAsia="宋体"/>
                <w:bCs/>
                <w:sz w:val="18"/>
                <w:szCs w:val="18"/>
              </w:rPr>
            </w:pPr>
          </w:p>
        </w:tc>
      </w:tr>
      <w:tr w14:paraId="5149A8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4B89343A">
            <w:pPr>
              <w:widowControl w:val="0"/>
              <w:adjustRightInd/>
              <w:snapToGrid/>
              <w:spacing w:line="200" w:lineRule="exact"/>
              <w:outlineLvl w:val="9"/>
              <w:rPr>
                <w:rFonts w:ascii="Times New Roman" w:eastAsia="宋体"/>
                <w:bCs/>
                <w:sz w:val="18"/>
                <w:szCs w:val="18"/>
              </w:rPr>
            </w:pPr>
          </w:p>
        </w:tc>
        <w:tc>
          <w:tcPr>
            <w:tcW w:w="731" w:type="dxa"/>
            <w:vAlign w:val="center"/>
          </w:tcPr>
          <w:p w14:paraId="4C6714D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472B43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18m×6.6m×8m</w:t>
            </w:r>
          </w:p>
        </w:tc>
        <w:tc>
          <w:tcPr>
            <w:tcW w:w="694" w:type="dxa"/>
            <w:vAlign w:val="center"/>
          </w:tcPr>
          <w:p w14:paraId="216E6FD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118.8㎡</w:t>
            </w:r>
          </w:p>
        </w:tc>
        <w:tc>
          <w:tcPr>
            <w:tcW w:w="709" w:type="dxa"/>
            <w:vAlign w:val="center"/>
          </w:tcPr>
          <w:p w14:paraId="301B87BE">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3BA42D26">
            <w:pPr>
              <w:widowControl w:val="0"/>
              <w:adjustRightInd/>
              <w:snapToGrid/>
              <w:spacing w:line="200" w:lineRule="exact"/>
              <w:jc w:val="center"/>
              <w:outlineLvl w:val="9"/>
              <w:rPr>
                <w:rFonts w:ascii="Times New Roman" w:eastAsia="宋体"/>
                <w:bCs/>
                <w:sz w:val="18"/>
                <w:szCs w:val="18"/>
              </w:rPr>
            </w:pPr>
          </w:p>
        </w:tc>
        <w:tc>
          <w:tcPr>
            <w:tcW w:w="708" w:type="dxa"/>
            <w:vAlign w:val="center"/>
          </w:tcPr>
          <w:p w14:paraId="7132A2E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709" w:type="dxa"/>
            <w:vAlign w:val="center"/>
          </w:tcPr>
          <w:p w14:paraId="3AC850F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8.32</w:t>
            </w:r>
          </w:p>
        </w:tc>
        <w:tc>
          <w:tcPr>
            <w:tcW w:w="1281" w:type="dxa"/>
            <w:vAlign w:val="center"/>
          </w:tcPr>
          <w:p w14:paraId="71AAF571">
            <w:pPr>
              <w:widowControl w:val="0"/>
              <w:adjustRightInd/>
              <w:snapToGrid/>
              <w:spacing w:line="200" w:lineRule="exact"/>
              <w:jc w:val="center"/>
              <w:outlineLvl w:val="9"/>
              <w:rPr>
                <w:rFonts w:ascii="Times New Roman" w:eastAsia="宋体"/>
                <w:bCs/>
                <w:sz w:val="18"/>
                <w:szCs w:val="18"/>
              </w:rPr>
            </w:pPr>
          </w:p>
        </w:tc>
      </w:tr>
      <w:tr w14:paraId="2222A4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77BB2413">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合计</w:t>
            </w:r>
          </w:p>
        </w:tc>
        <w:tc>
          <w:tcPr>
            <w:tcW w:w="3402" w:type="dxa"/>
            <w:gridSpan w:val="3"/>
            <w:vAlign w:val="center"/>
          </w:tcPr>
          <w:p w14:paraId="437D7392">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709" w:type="dxa"/>
            <w:vAlign w:val="center"/>
          </w:tcPr>
          <w:p w14:paraId="56C3012A">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030800A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102.3</w:t>
            </w:r>
          </w:p>
        </w:tc>
        <w:tc>
          <w:tcPr>
            <w:tcW w:w="708" w:type="dxa"/>
            <w:vAlign w:val="center"/>
          </w:tcPr>
          <w:p w14:paraId="71326FD5">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2D5527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177.88（182.61）</w:t>
            </w:r>
          </w:p>
        </w:tc>
      </w:tr>
      <w:tr w14:paraId="09E24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6360E6CA">
            <w:pPr>
              <w:widowControl w:val="0"/>
              <w:adjustRightInd/>
              <w:snapToGrid/>
              <w:spacing w:line="200" w:lineRule="exact"/>
              <w:outlineLvl w:val="9"/>
              <w:rPr>
                <w:rFonts w:ascii="Times New Roman" w:eastAsia="宋体"/>
                <w:b/>
                <w:bCs/>
                <w:sz w:val="18"/>
                <w:szCs w:val="18"/>
              </w:rPr>
            </w:pPr>
          </w:p>
        </w:tc>
        <w:tc>
          <w:tcPr>
            <w:tcW w:w="3402" w:type="dxa"/>
            <w:gridSpan w:val="3"/>
            <w:vAlign w:val="center"/>
          </w:tcPr>
          <w:p w14:paraId="49171F1E">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709" w:type="dxa"/>
            <w:vAlign w:val="center"/>
          </w:tcPr>
          <w:p w14:paraId="47628C58">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1472A6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304.0</w:t>
            </w:r>
          </w:p>
        </w:tc>
        <w:tc>
          <w:tcPr>
            <w:tcW w:w="708" w:type="dxa"/>
            <w:vAlign w:val="center"/>
          </w:tcPr>
          <w:p w14:paraId="2E85C43E">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415D89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207.16（211.89）</w:t>
            </w:r>
          </w:p>
        </w:tc>
      </w:tr>
      <w:tr w14:paraId="10E81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0E618759">
            <w:pPr>
              <w:widowControl w:val="0"/>
              <w:adjustRightInd/>
              <w:snapToGrid/>
              <w:spacing w:line="200" w:lineRule="exact"/>
              <w:outlineLvl w:val="9"/>
              <w:rPr>
                <w:rFonts w:ascii="Times New Roman" w:eastAsia="宋体"/>
                <w:b/>
                <w:bCs/>
                <w:sz w:val="18"/>
                <w:szCs w:val="18"/>
              </w:rPr>
            </w:pPr>
          </w:p>
        </w:tc>
        <w:tc>
          <w:tcPr>
            <w:tcW w:w="3402" w:type="dxa"/>
            <w:gridSpan w:val="3"/>
            <w:vAlign w:val="center"/>
          </w:tcPr>
          <w:p w14:paraId="78CBEA0B">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709" w:type="dxa"/>
            <w:vAlign w:val="center"/>
          </w:tcPr>
          <w:p w14:paraId="42B90DD7">
            <w:pPr>
              <w:widowControl w:val="0"/>
              <w:adjustRightInd/>
              <w:snapToGrid/>
              <w:spacing w:line="200" w:lineRule="exact"/>
              <w:jc w:val="center"/>
              <w:outlineLvl w:val="9"/>
              <w:rPr>
                <w:rFonts w:ascii="Times New Roman" w:eastAsia="宋体"/>
                <w:bCs/>
                <w:sz w:val="18"/>
                <w:szCs w:val="18"/>
              </w:rPr>
            </w:pPr>
          </w:p>
        </w:tc>
        <w:tc>
          <w:tcPr>
            <w:tcW w:w="567" w:type="dxa"/>
            <w:vAlign w:val="center"/>
          </w:tcPr>
          <w:p w14:paraId="1B58ADA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98.3</w:t>
            </w:r>
          </w:p>
        </w:tc>
        <w:tc>
          <w:tcPr>
            <w:tcW w:w="708" w:type="dxa"/>
            <w:vAlign w:val="center"/>
          </w:tcPr>
          <w:p w14:paraId="30C9A2F2">
            <w:pPr>
              <w:widowControl w:val="0"/>
              <w:adjustRightInd/>
              <w:snapToGrid/>
              <w:spacing w:line="200" w:lineRule="exact"/>
              <w:jc w:val="center"/>
              <w:outlineLvl w:val="9"/>
              <w:rPr>
                <w:rFonts w:ascii="Times New Roman" w:eastAsia="宋体"/>
                <w:bCs/>
                <w:sz w:val="18"/>
                <w:szCs w:val="18"/>
              </w:rPr>
            </w:pPr>
          </w:p>
        </w:tc>
        <w:tc>
          <w:tcPr>
            <w:tcW w:w="1990" w:type="dxa"/>
            <w:gridSpan w:val="2"/>
            <w:vAlign w:val="center"/>
          </w:tcPr>
          <w:p w14:paraId="6B5B1FC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170.08（174.81）</w:t>
            </w:r>
          </w:p>
        </w:tc>
      </w:tr>
    </w:tbl>
    <w:p w14:paraId="5EC22D63">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658DA427">
      <w:pPr>
        <w:widowControl w:val="0"/>
        <w:adjustRightInd/>
        <w:snapToGrid/>
        <w:spacing w:line="240" w:lineRule="auto"/>
        <w:ind w:firstLine="361" w:firstLineChars="200"/>
        <w:jc w:val="both"/>
        <w:outlineLvl w:val="9"/>
        <w:rPr>
          <w:rFonts w:ascii="Times New Roman" w:eastAsia="仿宋"/>
          <w:b/>
          <w:sz w:val="18"/>
          <w:szCs w:val="18"/>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0DCBF0E2">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A.3 </w:t>
      </w:r>
      <w:r>
        <w:rPr>
          <w:rFonts w:hint="eastAsia" w:ascii="Times New Roman" w:eastAsia="宋体"/>
          <w:b/>
          <w:szCs w:val="22"/>
        </w:rPr>
        <w:t>Ⅲ型烘干中心成套设备配置及投资估算</w:t>
      </w:r>
    </w:p>
    <w:p w14:paraId="0C8088DF">
      <w:pPr>
        <w:widowControl w:val="0"/>
        <w:autoSpaceDE w:val="0"/>
        <w:autoSpaceDN w:val="0"/>
        <w:snapToGrid/>
        <w:spacing w:line="240" w:lineRule="auto"/>
        <w:jc w:val="center"/>
        <w:outlineLvl w:val="9"/>
        <w:rPr>
          <w:rFonts w:ascii="Times New Roman"/>
        </w:rPr>
      </w:pPr>
      <w:r>
        <w:rPr>
          <w:rFonts w:ascii="Times New Roman"/>
        </w:rPr>
        <w:t>表A.3  Ⅲ型烘干中心成套设备配置及投资估算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821"/>
        <w:gridCol w:w="636"/>
        <w:gridCol w:w="636"/>
        <w:gridCol w:w="636"/>
        <w:gridCol w:w="636"/>
        <w:gridCol w:w="1303"/>
      </w:tblGrid>
      <w:tr w14:paraId="20A88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4030162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781621D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821" w:type="dxa"/>
            <w:vMerge w:val="restart"/>
            <w:vAlign w:val="center"/>
          </w:tcPr>
          <w:p w14:paraId="4E6F3AB6">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2" w:type="dxa"/>
            <w:gridSpan w:val="2"/>
            <w:tcBorders>
              <w:right w:val="single" w:color="auto" w:sz="4" w:space="0"/>
            </w:tcBorders>
          </w:tcPr>
          <w:p w14:paraId="07BA0970">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272" w:type="dxa"/>
            <w:gridSpan w:val="2"/>
          </w:tcPr>
          <w:p w14:paraId="6220CE2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303" w:type="dxa"/>
            <w:vMerge w:val="restart"/>
            <w:vAlign w:val="center"/>
          </w:tcPr>
          <w:p w14:paraId="10A25C6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39B7A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6C2ACC95">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0B9412E3">
            <w:pPr>
              <w:widowControl w:val="0"/>
              <w:adjustRightInd/>
              <w:snapToGrid/>
              <w:spacing w:line="200" w:lineRule="exact"/>
              <w:jc w:val="center"/>
              <w:outlineLvl w:val="9"/>
              <w:rPr>
                <w:rFonts w:ascii="Times New Roman" w:eastAsia="宋体"/>
                <w:b/>
                <w:bCs/>
                <w:sz w:val="18"/>
                <w:szCs w:val="18"/>
              </w:rPr>
            </w:pPr>
          </w:p>
        </w:tc>
        <w:tc>
          <w:tcPr>
            <w:tcW w:w="821" w:type="dxa"/>
            <w:vMerge w:val="continue"/>
            <w:vAlign w:val="center"/>
          </w:tcPr>
          <w:p w14:paraId="0BD98790">
            <w:pPr>
              <w:widowControl w:val="0"/>
              <w:adjustRightInd/>
              <w:snapToGrid/>
              <w:spacing w:line="200" w:lineRule="exact"/>
              <w:jc w:val="center"/>
              <w:outlineLvl w:val="9"/>
              <w:rPr>
                <w:rFonts w:ascii="Times New Roman" w:eastAsia="宋体"/>
                <w:b/>
                <w:bCs/>
                <w:sz w:val="18"/>
                <w:szCs w:val="18"/>
              </w:rPr>
            </w:pPr>
          </w:p>
        </w:tc>
        <w:tc>
          <w:tcPr>
            <w:tcW w:w="636" w:type="dxa"/>
            <w:tcBorders>
              <w:right w:val="single" w:color="auto" w:sz="4" w:space="0"/>
            </w:tcBorders>
          </w:tcPr>
          <w:p w14:paraId="1E0C8F7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right w:val="single" w:color="auto" w:sz="4" w:space="0"/>
            </w:tcBorders>
            <w:vAlign w:val="center"/>
          </w:tcPr>
          <w:p w14:paraId="5093D63B">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636" w:type="dxa"/>
            <w:tcBorders>
              <w:right w:val="single" w:color="auto" w:sz="4" w:space="0"/>
            </w:tcBorders>
          </w:tcPr>
          <w:p w14:paraId="05540FC2">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left w:val="single" w:color="auto" w:sz="4" w:space="0"/>
            </w:tcBorders>
            <w:vAlign w:val="center"/>
          </w:tcPr>
          <w:p w14:paraId="11E86802">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303" w:type="dxa"/>
            <w:vMerge w:val="continue"/>
            <w:vAlign w:val="center"/>
          </w:tcPr>
          <w:p w14:paraId="51AB5A73">
            <w:pPr>
              <w:widowControl w:val="0"/>
              <w:adjustRightInd/>
              <w:snapToGrid/>
              <w:spacing w:line="200" w:lineRule="exact"/>
              <w:jc w:val="center"/>
              <w:outlineLvl w:val="9"/>
              <w:rPr>
                <w:rFonts w:ascii="Times New Roman" w:eastAsia="宋体"/>
                <w:b/>
                <w:bCs/>
                <w:sz w:val="18"/>
                <w:szCs w:val="18"/>
              </w:rPr>
            </w:pPr>
          </w:p>
        </w:tc>
      </w:tr>
      <w:tr w14:paraId="22D007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4245B0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514527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50E71F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19821C36">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100T</w:t>
            </w:r>
            <w:r>
              <w:rPr>
                <w:rFonts w:hint="eastAsia" w:ascii="Times New Roman" w:eastAsia="宋体"/>
                <w:bCs/>
                <w:sz w:val="18"/>
                <w:szCs w:val="18"/>
              </w:rPr>
              <w:t>。主要包括承载器、称重显示仪表、称重传感器等零部件。灵敏度：2.0±0.002MV/V。综合误差：±0.02%F.S，0.03%F.S。</w:t>
            </w:r>
          </w:p>
        </w:tc>
        <w:tc>
          <w:tcPr>
            <w:tcW w:w="821" w:type="dxa"/>
            <w:vAlign w:val="center"/>
          </w:tcPr>
          <w:p w14:paraId="3CD8E6B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17C604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39C882A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1F11BC3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636" w:type="dxa"/>
            <w:vAlign w:val="center"/>
          </w:tcPr>
          <w:p w14:paraId="79B2DE9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1303" w:type="dxa"/>
            <w:vAlign w:val="center"/>
          </w:tcPr>
          <w:p w14:paraId="16F604F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46D58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1E44204">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二、原粮预处理部分</w:t>
            </w:r>
          </w:p>
        </w:tc>
      </w:tr>
      <w:tr w14:paraId="1E7873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460780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4F9E9F5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821" w:type="dxa"/>
            <w:vAlign w:val="center"/>
          </w:tcPr>
          <w:p w14:paraId="60099F8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76F3A91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FD5FC0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0CB511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636" w:type="dxa"/>
            <w:vAlign w:val="center"/>
          </w:tcPr>
          <w:p w14:paraId="1CAFEDA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Align w:val="center"/>
          </w:tcPr>
          <w:p w14:paraId="32C24FF3">
            <w:pPr>
              <w:widowControl w:val="0"/>
              <w:adjustRightInd/>
              <w:snapToGrid/>
              <w:spacing w:line="200" w:lineRule="exact"/>
              <w:outlineLvl w:val="9"/>
              <w:rPr>
                <w:rFonts w:ascii="Times New Roman" w:eastAsia="宋体"/>
                <w:bCs/>
                <w:sz w:val="18"/>
                <w:szCs w:val="18"/>
              </w:rPr>
            </w:pPr>
          </w:p>
        </w:tc>
      </w:tr>
      <w:tr w14:paraId="35B3CC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B03F7F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5625FAE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3B0E7B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0E8D021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1EBC0F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51F46C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636" w:type="dxa"/>
            <w:vAlign w:val="center"/>
          </w:tcPr>
          <w:p w14:paraId="3D410B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1303" w:type="dxa"/>
            <w:vAlign w:val="center"/>
          </w:tcPr>
          <w:p w14:paraId="6775BB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52E7D3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137543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5E2C3B4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50T/h。大杂清除率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p w14:paraId="569297F9">
            <w:pPr>
              <w:widowControl w:val="0"/>
              <w:adjustRightInd/>
              <w:snapToGrid/>
              <w:spacing w:line="200" w:lineRule="exact"/>
              <w:outlineLvl w:val="9"/>
              <w:rPr>
                <w:rFonts w:ascii="Times New Roman" w:eastAsia="宋体"/>
                <w:bCs/>
                <w:sz w:val="18"/>
                <w:szCs w:val="18"/>
              </w:rPr>
            </w:pPr>
          </w:p>
        </w:tc>
        <w:tc>
          <w:tcPr>
            <w:tcW w:w="821" w:type="dxa"/>
            <w:vAlign w:val="center"/>
          </w:tcPr>
          <w:p w14:paraId="03D533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3DE62E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152530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1F0BE22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636" w:type="dxa"/>
            <w:vAlign w:val="center"/>
          </w:tcPr>
          <w:p w14:paraId="29EA30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1303" w:type="dxa"/>
            <w:vAlign w:val="center"/>
          </w:tcPr>
          <w:p w14:paraId="5F7427E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1EC93E8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1A88181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63E617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7C79DCC">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w:t>
            </w:r>
          </w:p>
        </w:tc>
      </w:tr>
      <w:tr w14:paraId="242CAB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7F4B97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10CAE47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08DC641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A61AC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41B57F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7C53F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2.41</w:t>
            </w:r>
          </w:p>
        </w:tc>
        <w:tc>
          <w:tcPr>
            <w:tcW w:w="636" w:type="dxa"/>
            <w:vAlign w:val="center"/>
          </w:tcPr>
          <w:p w14:paraId="2AB6A99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2.41</w:t>
            </w:r>
          </w:p>
        </w:tc>
        <w:tc>
          <w:tcPr>
            <w:tcW w:w="1303" w:type="dxa"/>
            <w:vAlign w:val="center"/>
          </w:tcPr>
          <w:p w14:paraId="1EECD33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6BBAE0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9B3DD1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621FED7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80t。室外安装的应采用镀锌钢板制作。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6E968AD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7BC3CC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688B7FF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66212DA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12.26</w:t>
            </w:r>
          </w:p>
        </w:tc>
        <w:tc>
          <w:tcPr>
            <w:tcW w:w="636" w:type="dxa"/>
            <w:vAlign w:val="center"/>
          </w:tcPr>
          <w:p w14:paraId="1B335E3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12.26</w:t>
            </w:r>
          </w:p>
        </w:tc>
        <w:tc>
          <w:tcPr>
            <w:tcW w:w="1303" w:type="dxa"/>
            <w:vAlign w:val="center"/>
          </w:tcPr>
          <w:p w14:paraId="4F1294A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55AA243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3F3497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7AA2F0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4185C3D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46D9CC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B20691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637B4D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3721E93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19571F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1303" w:type="dxa"/>
            <w:vAlign w:val="center"/>
          </w:tcPr>
          <w:p w14:paraId="49F7A36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408F95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0ED46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9090E10">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四、干燥部分</w:t>
            </w:r>
          </w:p>
        </w:tc>
      </w:tr>
      <w:tr w14:paraId="6A2CDC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1A6DD3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13A605F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3C92CA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724B72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7E1255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C608F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2.54</w:t>
            </w:r>
          </w:p>
        </w:tc>
        <w:tc>
          <w:tcPr>
            <w:tcW w:w="636" w:type="dxa"/>
            <w:vAlign w:val="center"/>
          </w:tcPr>
          <w:p w14:paraId="515F349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2.54</w:t>
            </w:r>
          </w:p>
        </w:tc>
        <w:tc>
          <w:tcPr>
            <w:tcW w:w="1303" w:type="dxa"/>
            <w:vAlign w:val="center"/>
          </w:tcPr>
          <w:p w14:paraId="186620C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4465A6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FF5DC5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05DE542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30CA3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75F0EA0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1C30918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2121647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636" w:type="dxa"/>
            <w:vAlign w:val="center"/>
          </w:tcPr>
          <w:p w14:paraId="5D4FB04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1303" w:type="dxa"/>
            <w:vAlign w:val="center"/>
          </w:tcPr>
          <w:p w14:paraId="59B2F0B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A21641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FF15E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1758BD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循环式</w:t>
            </w:r>
          </w:p>
          <w:p w14:paraId="31B87FB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442A104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4246ED5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717736C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批次处理量20t。干燥速率0.3%/h～1.0%/h。</w:t>
            </w:r>
          </w:p>
        </w:tc>
        <w:tc>
          <w:tcPr>
            <w:tcW w:w="821" w:type="dxa"/>
            <w:vAlign w:val="center"/>
          </w:tcPr>
          <w:p w14:paraId="74F970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4621BE9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10.3</w:t>
            </w:r>
          </w:p>
        </w:tc>
        <w:tc>
          <w:tcPr>
            <w:tcW w:w="636" w:type="dxa"/>
            <w:vAlign w:val="center"/>
          </w:tcPr>
          <w:p w14:paraId="7A8414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41.2</w:t>
            </w:r>
          </w:p>
        </w:tc>
        <w:tc>
          <w:tcPr>
            <w:tcW w:w="636" w:type="dxa"/>
            <w:vAlign w:val="center"/>
          </w:tcPr>
          <w:p w14:paraId="67D065E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17.36</w:t>
            </w:r>
          </w:p>
        </w:tc>
        <w:tc>
          <w:tcPr>
            <w:tcW w:w="636" w:type="dxa"/>
            <w:vAlign w:val="center"/>
          </w:tcPr>
          <w:p w14:paraId="55589B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69.44</w:t>
            </w:r>
          </w:p>
        </w:tc>
        <w:tc>
          <w:tcPr>
            <w:tcW w:w="1303" w:type="dxa"/>
            <w:vMerge w:val="restart"/>
            <w:vAlign w:val="center"/>
          </w:tcPr>
          <w:p w14:paraId="30E0F55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4234E2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E23188A">
            <w:pPr>
              <w:widowControl w:val="0"/>
              <w:adjustRightInd/>
              <w:snapToGrid/>
              <w:spacing w:line="200" w:lineRule="exact"/>
              <w:outlineLvl w:val="9"/>
              <w:rPr>
                <w:rFonts w:ascii="Times New Roman" w:eastAsia="宋体"/>
                <w:bCs/>
                <w:sz w:val="18"/>
                <w:szCs w:val="18"/>
              </w:rPr>
            </w:pPr>
          </w:p>
        </w:tc>
        <w:tc>
          <w:tcPr>
            <w:tcW w:w="731" w:type="dxa"/>
            <w:vMerge w:val="restart"/>
            <w:vAlign w:val="center"/>
          </w:tcPr>
          <w:p w14:paraId="639978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3FF7948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批次处理量10t。干燥速率0.3%/h～1.0%/h。</w:t>
            </w:r>
          </w:p>
        </w:tc>
        <w:tc>
          <w:tcPr>
            <w:tcW w:w="821" w:type="dxa"/>
            <w:vAlign w:val="center"/>
          </w:tcPr>
          <w:p w14:paraId="759386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636" w:type="dxa"/>
            <w:vAlign w:val="center"/>
          </w:tcPr>
          <w:p w14:paraId="29F5B0B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w:t>
            </w:r>
          </w:p>
        </w:tc>
        <w:tc>
          <w:tcPr>
            <w:tcW w:w="636" w:type="dxa"/>
            <w:vAlign w:val="center"/>
          </w:tcPr>
          <w:p w14:paraId="279DFD0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40</w:t>
            </w:r>
          </w:p>
        </w:tc>
        <w:tc>
          <w:tcPr>
            <w:tcW w:w="636" w:type="dxa"/>
            <w:vAlign w:val="center"/>
          </w:tcPr>
          <w:p w14:paraId="3375FA6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10.2</w:t>
            </w:r>
          </w:p>
        </w:tc>
        <w:tc>
          <w:tcPr>
            <w:tcW w:w="636" w:type="dxa"/>
            <w:vAlign w:val="center"/>
          </w:tcPr>
          <w:p w14:paraId="3E3A537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20.4</w:t>
            </w:r>
          </w:p>
        </w:tc>
        <w:tc>
          <w:tcPr>
            <w:tcW w:w="1303" w:type="dxa"/>
            <w:vMerge w:val="continue"/>
            <w:vAlign w:val="center"/>
          </w:tcPr>
          <w:p w14:paraId="6458AD8D">
            <w:pPr>
              <w:widowControl w:val="0"/>
              <w:adjustRightInd/>
              <w:snapToGrid/>
              <w:spacing w:line="200" w:lineRule="exact"/>
              <w:outlineLvl w:val="9"/>
              <w:rPr>
                <w:rFonts w:ascii="Times New Roman" w:eastAsia="宋体"/>
                <w:bCs/>
                <w:sz w:val="18"/>
                <w:szCs w:val="18"/>
              </w:rPr>
            </w:pPr>
          </w:p>
        </w:tc>
      </w:tr>
      <w:tr w14:paraId="78C2B2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80BC5E9">
            <w:pPr>
              <w:widowControl w:val="0"/>
              <w:adjustRightInd/>
              <w:snapToGrid/>
              <w:spacing w:line="200" w:lineRule="exact"/>
              <w:outlineLvl w:val="9"/>
              <w:rPr>
                <w:rFonts w:ascii="Times New Roman" w:eastAsia="宋体"/>
                <w:bCs/>
                <w:sz w:val="18"/>
                <w:szCs w:val="18"/>
              </w:rPr>
            </w:pPr>
          </w:p>
        </w:tc>
        <w:tc>
          <w:tcPr>
            <w:tcW w:w="731" w:type="dxa"/>
            <w:vMerge w:val="continue"/>
            <w:vAlign w:val="center"/>
          </w:tcPr>
          <w:p w14:paraId="0BEEEA4A">
            <w:pPr>
              <w:widowControl w:val="0"/>
              <w:adjustRightInd/>
              <w:snapToGrid/>
              <w:spacing w:line="200" w:lineRule="exact"/>
              <w:jc w:val="center"/>
              <w:outlineLvl w:val="9"/>
              <w:rPr>
                <w:rFonts w:ascii="Times New Roman" w:eastAsia="宋体"/>
                <w:bCs/>
                <w:sz w:val="18"/>
                <w:szCs w:val="18"/>
              </w:rPr>
            </w:pPr>
          </w:p>
        </w:tc>
        <w:tc>
          <w:tcPr>
            <w:tcW w:w="1977" w:type="dxa"/>
            <w:vAlign w:val="center"/>
          </w:tcPr>
          <w:p w14:paraId="1FD98C8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821" w:type="dxa"/>
            <w:vAlign w:val="center"/>
          </w:tcPr>
          <w:p w14:paraId="3C27866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636" w:type="dxa"/>
            <w:vAlign w:val="center"/>
          </w:tcPr>
          <w:p w14:paraId="1D16EAE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636" w:type="dxa"/>
            <w:vAlign w:val="center"/>
          </w:tcPr>
          <w:p w14:paraId="00D2454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84</w:t>
            </w:r>
          </w:p>
        </w:tc>
        <w:tc>
          <w:tcPr>
            <w:tcW w:w="636" w:type="dxa"/>
            <w:vAlign w:val="center"/>
          </w:tcPr>
          <w:p w14:paraId="726264D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308B303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50</w:t>
            </w:r>
          </w:p>
        </w:tc>
        <w:tc>
          <w:tcPr>
            <w:tcW w:w="1303" w:type="dxa"/>
            <w:vMerge w:val="continue"/>
            <w:vAlign w:val="center"/>
          </w:tcPr>
          <w:p w14:paraId="1C3E23B4">
            <w:pPr>
              <w:widowControl w:val="0"/>
              <w:adjustRightInd/>
              <w:snapToGrid/>
              <w:spacing w:line="200" w:lineRule="exact"/>
              <w:outlineLvl w:val="9"/>
              <w:rPr>
                <w:rFonts w:ascii="Times New Roman" w:eastAsia="宋体"/>
                <w:bCs/>
                <w:sz w:val="18"/>
                <w:szCs w:val="18"/>
              </w:rPr>
            </w:pPr>
          </w:p>
        </w:tc>
      </w:tr>
      <w:tr w14:paraId="0445D0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354529D9">
            <w:pPr>
              <w:widowControl w:val="0"/>
              <w:adjustRightInd/>
              <w:snapToGrid/>
              <w:spacing w:line="200" w:lineRule="exact"/>
              <w:outlineLvl w:val="9"/>
              <w:rPr>
                <w:rFonts w:ascii="Times New Roman" w:eastAsia="宋体"/>
                <w:bCs/>
                <w:sz w:val="18"/>
                <w:szCs w:val="18"/>
              </w:rPr>
            </w:pPr>
          </w:p>
        </w:tc>
        <w:tc>
          <w:tcPr>
            <w:tcW w:w="731" w:type="dxa"/>
            <w:vAlign w:val="center"/>
          </w:tcPr>
          <w:p w14:paraId="6C5FDDF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690CF05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3A85B06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批次处理量20t。干燥速率0.3%/h～1.0%/h。</w:t>
            </w:r>
          </w:p>
        </w:tc>
        <w:tc>
          <w:tcPr>
            <w:tcW w:w="821" w:type="dxa"/>
            <w:vAlign w:val="center"/>
          </w:tcPr>
          <w:p w14:paraId="1D22098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3003D93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10.3</w:t>
            </w:r>
          </w:p>
        </w:tc>
        <w:tc>
          <w:tcPr>
            <w:tcW w:w="636" w:type="dxa"/>
            <w:vAlign w:val="center"/>
          </w:tcPr>
          <w:p w14:paraId="472AB25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41.2</w:t>
            </w:r>
          </w:p>
        </w:tc>
        <w:tc>
          <w:tcPr>
            <w:tcW w:w="636" w:type="dxa"/>
            <w:vAlign w:val="center"/>
          </w:tcPr>
          <w:p w14:paraId="5C79DD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17.36</w:t>
            </w:r>
          </w:p>
        </w:tc>
        <w:tc>
          <w:tcPr>
            <w:tcW w:w="636" w:type="dxa"/>
            <w:vAlign w:val="center"/>
          </w:tcPr>
          <w:p w14:paraId="2536451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69.44</w:t>
            </w:r>
          </w:p>
        </w:tc>
        <w:tc>
          <w:tcPr>
            <w:tcW w:w="1303" w:type="dxa"/>
            <w:vMerge w:val="continue"/>
            <w:vAlign w:val="center"/>
          </w:tcPr>
          <w:p w14:paraId="6C637092">
            <w:pPr>
              <w:widowControl w:val="0"/>
              <w:adjustRightInd/>
              <w:snapToGrid/>
              <w:spacing w:line="200" w:lineRule="exact"/>
              <w:outlineLvl w:val="9"/>
              <w:rPr>
                <w:rFonts w:ascii="Times New Roman" w:eastAsia="宋体"/>
                <w:bCs/>
                <w:sz w:val="18"/>
                <w:szCs w:val="18"/>
              </w:rPr>
            </w:pPr>
          </w:p>
        </w:tc>
      </w:tr>
      <w:tr w14:paraId="68B7D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24D6C2D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0447B31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52A681E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06EB11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输出热量80×10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0DEE07A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636" w:type="dxa"/>
            <w:vAlign w:val="center"/>
          </w:tcPr>
          <w:p w14:paraId="541D45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w:t>
            </w:r>
          </w:p>
        </w:tc>
        <w:tc>
          <w:tcPr>
            <w:tcW w:w="636" w:type="dxa"/>
            <w:vAlign w:val="center"/>
          </w:tcPr>
          <w:p w14:paraId="09018C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636" w:type="dxa"/>
            <w:vAlign w:val="center"/>
          </w:tcPr>
          <w:p w14:paraId="7561C45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w:t>
            </w:r>
          </w:p>
        </w:tc>
        <w:tc>
          <w:tcPr>
            <w:tcW w:w="636" w:type="dxa"/>
            <w:vAlign w:val="center"/>
          </w:tcPr>
          <w:p w14:paraId="475F18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w:t>
            </w:r>
          </w:p>
        </w:tc>
        <w:tc>
          <w:tcPr>
            <w:tcW w:w="1303" w:type="dxa"/>
            <w:vMerge w:val="restart"/>
            <w:vAlign w:val="center"/>
          </w:tcPr>
          <w:p w14:paraId="2DC39786">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6D2FA8BE">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4ADB1D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F980825">
            <w:pPr>
              <w:widowControl w:val="0"/>
              <w:adjustRightInd/>
              <w:snapToGrid/>
              <w:spacing w:line="200" w:lineRule="exact"/>
              <w:outlineLvl w:val="9"/>
              <w:rPr>
                <w:rFonts w:ascii="Times New Roman" w:eastAsia="宋体"/>
                <w:bCs/>
                <w:sz w:val="18"/>
                <w:szCs w:val="18"/>
              </w:rPr>
            </w:pPr>
          </w:p>
        </w:tc>
        <w:tc>
          <w:tcPr>
            <w:tcW w:w="731" w:type="dxa"/>
            <w:vMerge w:val="restart"/>
            <w:vAlign w:val="center"/>
          </w:tcPr>
          <w:p w14:paraId="34B15E1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2B71C52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装机功率12kW。</w:t>
            </w:r>
          </w:p>
        </w:tc>
        <w:tc>
          <w:tcPr>
            <w:tcW w:w="821" w:type="dxa"/>
            <w:vAlign w:val="center"/>
          </w:tcPr>
          <w:p w14:paraId="61964C0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6B52013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w:t>
            </w:r>
          </w:p>
        </w:tc>
        <w:tc>
          <w:tcPr>
            <w:tcW w:w="636" w:type="dxa"/>
            <w:vAlign w:val="center"/>
          </w:tcPr>
          <w:p w14:paraId="619320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636" w:type="dxa"/>
            <w:vAlign w:val="center"/>
          </w:tcPr>
          <w:p w14:paraId="682A9A7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w:t>
            </w:r>
          </w:p>
        </w:tc>
        <w:tc>
          <w:tcPr>
            <w:tcW w:w="636" w:type="dxa"/>
            <w:vAlign w:val="center"/>
          </w:tcPr>
          <w:p w14:paraId="667AE90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w:t>
            </w:r>
          </w:p>
        </w:tc>
        <w:tc>
          <w:tcPr>
            <w:tcW w:w="1303" w:type="dxa"/>
            <w:vMerge w:val="continue"/>
            <w:vAlign w:val="center"/>
          </w:tcPr>
          <w:p w14:paraId="37BD873B">
            <w:pPr>
              <w:widowControl w:val="0"/>
              <w:adjustRightInd/>
              <w:snapToGrid/>
              <w:spacing w:line="200" w:lineRule="exact"/>
              <w:outlineLvl w:val="9"/>
              <w:rPr>
                <w:rFonts w:ascii="Times New Roman" w:eastAsia="宋体"/>
                <w:bCs/>
                <w:sz w:val="18"/>
                <w:szCs w:val="18"/>
              </w:rPr>
            </w:pPr>
          </w:p>
        </w:tc>
      </w:tr>
      <w:tr w14:paraId="7DB08B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3FA1AA1C">
            <w:pPr>
              <w:widowControl w:val="0"/>
              <w:adjustRightInd/>
              <w:snapToGrid/>
              <w:spacing w:line="200" w:lineRule="exact"/>
              <w:outlineLvl w:val="9"/>
              <w:rPr>
                <w:rFonts w:ascii="Times New Roman" w:eastAsia="宋体"/>
                <w:bCs/>
                <w:sz w:val="18"/>
                <w:szCs w:val="18"/>
              </w:rPr>
            </w:pPr>
          </w:p>
        </w:tc>
        <w:tc>
          <w:tcPr>
            <w:tcW w:w="731" w:type="dxa"/>
            <w:vMerge w:val="continue"/>
            <w:vAlign w:val="center"/>
          </w:tcPr>
          <w:p w14:paraId="316BDFB4">
            <w:pPr>
              <w:widowControl w:val="0"/>
              <w:adjustRightInd/>
              <w:snapToGrid/>
              <w:spacing w:line="200" w:lineRule="exact"/>
              <w:jc w:val="center"/>
              <w:outlineLvl w:val="9"/>
              <w:rPr>
                <w:rFonts w:ascii="Times New Roman" w:eastAsia="宋体"/>
                <w:bCs/>
                <w:sz w:val="18"/>
                <w:szCs w:val="18"/>
              </w:rPr>
            </w:pPr>
          </w:p>
        </w:tc>
        <w:tc>
          <w:tcPr>
            <w:tcW w:w="1977" w:type="dxa"/>
            <w:vAlign w:val="center"/>
          </w:tcPr>
          <w:p w14:paraId="45F75E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p>
        </w:tc>
        <w:tc>
          <w:tcPr>
            <w:tcW w:w="821" w:type="dxa"/>
            <w:vAlign w:val="center"/>
          </w:tcPr>
          <w:p w14:paraId="657B18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2A15E7E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636" w:type="dxa"/>
            <w:vAlign w:val="center"/>
          </w:tcPr>
          <w:p w14:paraId="67A8DF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156</w:t>
            </w:r>
          </w:p>
        </w:tc>
        <w:tc>
          <w:tcPr>
            <w:tcW w:w="636" w:type="dxa"/>
            <w:vAlign w:val="center"/>
          </w:tcPr>
          <w:p w14:paraId="02B858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0EFE15B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40</w:t>
            </w:r>
          </w:p>
        </w:tc>
        <w:tc>
          <w:tcPr>
            <w:tcW w:w="1303" w:type="dxa"/>
            <w:vMerge w:val="continue"/>
            <w:vAlign w:val="center"/>
          </w:tcPr>
          <w:p w14:paraId="448D4618">
            <w:pPr>
              <w:widowControl w:val="0"/>
              <w:adjustRightInd/>
              <w:snapToGrid/>
              <w:spacing w:line="200" w:lineRule="exact"/>
              <w:outlineLvl w:val="9"/>
              <w:rPr>
                <w:rFonts w:ascii="Times New Roman" w:eastAsia="宋体"/>
                <w:bCs/>
                <w:sz w:val="18"/>
                <w:szCs w:val="18"/>
              </w:rPr>
            </w:pPr>
          </w:p>
        </w:tc>
      </w:tr>
      <w:tr w14:paraId="59E02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1521355">
            <w:pPr>
              <w:widowControl w:val="0"/>
              <w:adjustRightInd/>
              <w:snapToGrid/>
              <w:spacing w:line="200" w:lineRule="exact"/>
              <w:outlineLvl w:val="9"/>
              <w:rPr>
                <w:rFonts w:ascii="Times New Roman" w:eastAsia="宋体"/>
                <w:bCs/>
                <w:sz w:val="18"/>
                <w:szCs w:val="18"/>
              </w:rPr>
            </w:pPr>
          </w:p>
        </w:tc>
        <w:tc>
          <w:tcPr>
            <w:tcW w:w="731" w:type="dxa"/>
            <w:vAlign w:val="center"/>
          </w:tcPr>
          <w:p w14:paraId="55B580A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457314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54B8307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输出热量20×10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7CF8F6F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6204160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61EA1F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4F43A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61EA6A0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1303" w:type="dxa"/>
            <w:vMerge w:val="continue"/>
            <w:vAlign w:val="center"/>
          </w:tcPr>
          <w:p w14:paraId="170A288B">
            <w:pPr>
              <w:widowControl w:val="0"/>
              <w:adjustRightInd/>
              <w:snapToGrid/>
              <w:spacing w:line="200" w:lineRule="exact"/>
              <w:outlineLvl w:val="9"/>
              <w:rPr>
                <w:rFonts w:ascii="Times New Roman" w:eastAsia="宋体"/>
                <w:bCs/>
                <w:sz w:val="18"/>
                <w:szCs w:val="18"/>
              </w:rPr>
            </w:pPr>
          </w:p>
        </w:tc>
      </w:tr>
      <w:tr w14:paraId="55DCA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9AC509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3C1656A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1E21FC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03E86D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36E170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4038EE7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636" w:type="dxa"/>
            <w:vAlign w:val="center"/>
          </w:tcPr>
          <w:p w14:paraId="4179E9D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1303" w:type="dxa"/>
            <w:vAlign w:val="center"/>
          </w:tcPr>
          <w:p w14:paraId="0BFBB2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00D5189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33D3E1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81EE7D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679066CC">
            <w:pPr>
              <w:widowControl w:val="0"/>
              <w:adjustRightInd/>
              <w:snapToGrid/>
              <w:spacing w:line="200" w:lineRule="exact"/>
              <w:outlineLvl w:val="9"/>
              <w:rPr>
                <w:rFonts w:ascii="Times New Roman" w:eastAsia="宋体"/>
                <w:bCs/>
                <w:sz w:val="18"/>
                <w:szCs w:val="18"/>
              </w:rPr>
            </w:pPr>
          </w:p>
        </w:tc>
        <w:tc>
          <w:tcPr>
            <w:tcW w:w="821" w:type="dxa"/>
            <w:vAlign w:val="center"/>
          </w:tcPr>
          <w:p w14:paraId="044DE6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268ECCE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1F110A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2E22A2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1.42</w:t>
            </w:r>
          </w:p>
        </w:tc>
        <w:tc>
          <w:tcPr>
            <w:tcW w:w="636" w:type="dxa"/>
            <w:vAlign w:val="center"/>
          </w:tcPr>
          <w:p w14:paraId="6A41E4C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1.42</w:t>
            </w:r>
          </w:p>
        </w:tc>
        <w:tc>
          <w:tcPr>
            <w:tcW w:w="1303" w:type="dxa"/>
            <w:vAlign w:val="center"/>
          </w:tcPr>
          <w:p w14:paraId="6CB5E4EB">
            <w:pPr>
              <w:widowControl w:val="0"/>
              <w:adjustRightInd/>
              <w:snapToGrid/>
              <w:spacing w:line="200" w:lineRule="exact"/>
              <w:outlineLvl w:val="9"/>
              <w:rPr>
                <w:rFonts w:ascii="Times New Roman" w:eastAsia="宋体"/>
                <w:bCs/>
                <w:sz w:val="18"/>
                <w:szCs w:val="18"/>
              </w:rPr>
            </w:pPr>
          </w:p>
        </w:tc>
      </w:tr>
      <w:tr w14:paraId="6688A2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98328B9">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五、烘后暂存部分</w:t>
            </w:r>
          </w:p>
        </w:tc>
      </w:tr>
      <w:tr w14:paraId="4BC46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F5885F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3B05694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2ED358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18E280A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8082D4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7686E3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2.41</w:t>
            </w:r>
          </w:p>
        </w:tc>
        <w:tc>
          <w:tcPr>
            <w:tcW w:w="636" w:type="dxa"/>
            <w:vAlign w:val="center"/>
          </w:tcPr>
          <w:p w14:paraId="58BE1A4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2.41</w:t>
            </w:r>
          </w:p>
        </w:tc>
        <w:tc>
          <w:tcPr>
            <w:tcW w:w="1303" w:type="dxa"/>
            <w:vAlign w:val="center"/>
          </w:tcPr>
          <w:p w14:paraId="4DFCF29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39CF5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D2DCFC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0E0D02F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80t。室外安装的应采用镀锌钢板制作。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48C298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269CDE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17752A3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1E6DEBE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12.26</w:t>
            </w:r>
          </w:p>
        </w:tc>
        <w:tc>
          <w:tcPr>
            <w:tcW w:w="636" w:type="dxa"/>
            <w:vAlign w:val="center"/>
          </w:tcPr>
          <w:p w14:paraId="1951DBC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12.26</w:t>
            </w:r>
          </w:p>
        </w:tc>
        <w:tc>
          <w:tcPr>
            <w:tcW w:w="1303" w:type="dxa"/>
            <w:vAlign w:val="center"/>
          </w:tcPr>
          <w:p w14:paraId="1C01995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16C7A06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712F1E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3DFEF6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691D2AE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5B1475E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477C84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EA5825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E40C67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140F8F0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1303" w:type="dxa"/>
            <w:vAlign w:val="center"/>
          </w:tcPr>
          <w:p w14:paraId="023C773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7DAC9AC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C8A09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6E8E25CA">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1AC5A5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C73201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37FC4431">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3FAB4A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2811EBC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7FFC27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2A860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w:t>
            </w:r>
          </w:p>
        </w:tc>
        <w:tc>
          <w:tcPr>
            <w:tcW w:w="636" w:type="dxa"/>
            <w:vAlign w:val="center"/>
          </w:tcPr>
          <w:p w14:paraId="5E1690B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w:t>
            </w:r>
          </w:p>
        </w:tc>
        <w:tc>
          <w:tcPr>
            <w:tcW w:w="1303" w:type="dxa"/>
          </w:tcPr>
          <w:p w14:paraId="4C350C5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4D37EA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BC23DC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70C97DE2">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4005B81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06F397D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8AFB37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EE5931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1.84</w:t>
            </w:r>
          </w:p>
        </w:tc>
        <w:tc>
          <w:tcPr>
            <w:tcW w:w="636" w:type="dxa"/>
            <w:vAlign w:val="center"/>
          </w:tcPr>
          <w:p w14:paraId="2E3D0F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1.84</w:t>
            </w:r>
          </w:p>
        </w:tc>
        <w:tc>
          <w:tcPr>
            <w:tcW w:w="1303" w:type="dxa"/>
          </w:tcPr>
          <w:p w14:paraId="0267E05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12706 额定电压1kV到35kV挤包绝缘电力电缆及附件</w:t>
            </w:r>
          </w:p>
        </w:tc>
      </w:tr>
      <w:tr w14:paraId="24DA9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1259090">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301C0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6D94A8C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4EC531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821" w:type="dxa"/>
            <w:vAlign w:val="center"/>
          </w:tcPr>
          <w:p w14:paraId="6A983E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5A9EC3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83DB2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7B5D0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w:t>
            </w:r>
          </w:p>
        </w:tc>
        <w:tc>
          <w:tcPr>
            <w:tcW w:w="636" w:type="dxa"/>
            <w:vAlign w:val="center"/>
          </w:tcPr>
          <w:p w14:paraId="2634C2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w:t>
            </w:r>
          </w:p>
        </w:tc>
        <w:tc>
          <w:tcPr>
            <w:tcW w:w="1303" w:type="dxa"/>
            <w:vMerge w:val="restart"/>
            <w:vAlign w:val="center"/>
          </w:tcPr>
          <w:p w14:paraId="7059483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0831599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4EB6B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3EB00DA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34F352F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821" w:type="dxa"/>
            <w:vAlign w:val="center"/>
          </w:tcPr>
          <w:p w14:paraId="3724D4D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6BA1BE1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16B98F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67F3D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636" w:type="dxa"/>
            <w:vAlign w:val="center"/>
          </w:tcPr>
          <w:p w14:paraId="2003CDA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1303" w:type="dxa"/>
            <w:vMerge w:val="continue"/>
            <w:vAlign w:val="center"/>
          </w:tcPr>
          <w:p w14:paraId="252E8EE7">
            <w:pPr>
              <w:widowControl w:val="0"/>
              <w:adjustRightInd/>
              <w:snapToGrid/>
              <w:spacing w:line="200" w:lineRule="exact"/>
              <w:outlineLvl w:val="9"/>
              <w:rPr>
                <w:rFonts w:ascii="Times New Roman" w:eastAsia="宋体"/>
                <w:bCs/>
                <w:sz w:val="18"/>
                <w:szCs w:val="18"/>
              </w:rPr>
            </w:pPr>
          </w:p>
        </w:tc>
      </w:tr>
      <w:tr w14:paraId="586353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1677201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1AD95F1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821" w:type="dxa"/>
            <w:vAlign w:val="center"/>
          </w:tcPr>
          <w:p w14:paraId="3128E7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2套</w:t>
            </w:r>
          </w:p>
        </w:tc>
        <w:tc>
          <w:tcPr>
            <w:tcW w:w="636" w:type="dxa"/>
            <w:vAlign w:val="center"/>
          </w:tcPr>
          <w:p w14:paraId="0434AEAD">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74E16DE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D393C7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636" w:type="dxa"/>
            <w:vAlign w:val="center"/>
          </w:tcPr>
          <w:p w14:paraId="2AAF7E9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4.4</w:t>
            </w:r>
          </w:p>
        </w:tc>
        <w:tc>
          <w:tcPr>
            <w:tcW w:w="1303" w:type="dxa"/>
            <w:vMerge w:val="continue"/>
            <w:vAlign w:val="center"/>
          </w:tcPr>
          <w:p w14:paraId="26822905">
            <w:pPr>
              <w:widowControl w:val="0"/>
              <w:adjustRightInd/>
              <w:snapToGrid/>
              <w:spacing w:line="200" w:lineRule="exact"/>
              <w:outlineLvl w:val="9"/>
              <w:rPr>
                <w:rFonts w:ascii="Times New Roman" w:eastAsia="宋体"/>
                <w:bCs/>
                <w:sz w:val="18"/>
                <w:szCs w:val="18"/>
              </w:rPr>
            </w:pPr>
          </w:p>
        </w:tc>
      </w:tr>
      <w:tr w14:paraId="2AC4A4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77B91FB">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56B743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2FD0201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51DF63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332D52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75819C2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32m×18m×14.5m</w:t>
            </w:r>
          </w:p>
        </w:tc>
        <w:tc>
          <w:tcPr>
            <w:tcW w:w="821" w:type="dxa"/>
            <w:vAlign w:val="center"/>
          </w:tcPr>
          <w:p w14:paraId="12117DC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576㎡</w:t>
            </w:r>
          </w:p>
        </w:tc>
        <w:tc>
          <w:tcPr>
            <w:tcW w:w="636" w:type="dxa"/>
            <w:vAlign w:val="center"/>
          </w:tcPr>
          <w:p w14:paraId="2F5F372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B5268A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DB390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0.08</w:t>
            </w:r>
          </w:p>
        </w:tc>
        <w:tc>
          <w:tcPr>
            <w:tcW w:w="636" w:type="dxa"/>
            <w:vAlign w:val="center"/>
          </w:tcPr>
          <w:p w14:paraId="6DFF3CF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46.08</w:t>
            </w:r>
          </w:p>
        </w:tc>
        <w:tc>
          <w:tcPr>
            <w:tcW w:w="1303" w:type="dxa"/>
            <w:vAlign w:val="center"/>
          </w:tcPr>
          <w:p w14:paraId="6F7D6DD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64CE8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4F4E97E">
            <w:pPr>
              <w:widowControl w:val="0"/>
              <w:adjustRightInd/>
              <w:snapToGrid/>
              <w:spacing w:line="200" w:lineRule="exact"/>
              <w:outlineLvl w:val="9"/>
              <w:rPr>
                <w:rFonts w:ascii="Times New Roman" w:eastAsia="宋体"/>
                <w:bCs/>
                <w:sz w:val="18"/>
                <w:szCs w:val="18"/>
              </w:rPr>
            </w:pPr>
          </w:p>
        </w:tc>
        <w:tc>
          <w:tcPr>
            <w:tcW w:w="731" w:type="dxa"/>
            <w:vAlign w:val="center"/>
          </w:tcPr>
          <w:p w14:paraId="44BD109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778A627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42m×18m×15.5m</w:t>
            </w:r>
          </w:p>
        </w:tc>
        <w:tc>
          <w:tcPr>
            <w:tcW w:w="821" w:type="dxa"/>
            <w:vAlign w:val="center"/>
          </w:tcPr>
          <w:p w14:paraId="3A0700D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756㎡</w:t>
            </w:r>
          </w:p>
        </w:tc>
        <w:tc>
          <w:tcPr>
            <w:tcW w:w="636" w:type="dxa"/>
            <w:vAlign w:val="center"/>
          </w:tcPr>
          <w:p w14:paraId="138B852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DFADC9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58B4F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0.085</w:t>
            </w:r>
          </w:p>
        </w:tc>
        <w:tc>
          <w:tcPr>
            <w:tcW w:w="636" w:type="dxa"/>
            <w:vAlign w:val="center"/>
          </w:tcPr>
          <w:p w14:paraId="4A0617F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64.26</w:t>
            </w:r>
          </w:p>
        </w:tc>
        <w:tc>
          <w:tcPr>
            <w:tcW w:w="1303" w:type="dxa"/>
            <w:vAlign w:val="center"/>
          </w:tcPr>
          <w:p w14:paraId="4EAE6B4D">
            <w:pPr>
              <w:widowControl w:val="0"/>
              <w:adjustRightInd/>
              <w:snapToGrid/>
              <w:spacing w:line="200" w:lineRule="exact"/>
              <w:outlineLvl w:val="9"/>
              <w:rPr>
                <w:rFonts w:ascii="Times New Roman" w:eastAsia="宋体"/>
                <w:bCs/>
                <w:sz w:val="18"/>
                <w:szCs w:val="18"/>
              </w:rPr>
            </w:pPr>
          </w:p>
        </w:tc>
      </w:tr>
      <w:tr w14:paraId="20A5E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138D257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466047A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4A16C1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529231F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12m×6.6m×8m</w:t>
            </w:r>
          </w:p>
        </w:tc>
        <w:tc>
          <w:tcPr>
            <w:tcW w:w="821" w:type="dxa"/>
            <w:vAlign w:val="center"/>
          </w:tcPr>
          <w:p w14:paraId="770057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79.2㎡</w:t>
            </w:r>
          </w:p>
        </w:tc>
        <w:tc>
          <w:tcPr>
            <w:tcW w:w="636" w:type="dxa"/>
            <w:vAlign w:val="center"/>
          </w:tcPr>
          <w:p w14:paraId="5E95ACF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2F4A28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B76F7F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776615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5.54</w:t>
            </w:r>
          </w:p>
        </w:tc>
        <w:tc>
          <w:tcPr>
            <w:tcW w:w="1303" w:type="dxa"/>
            <w:vAlign w:val="center"/>
          </w:tcPr>
          <w:p w14:paraId="2C430610">
            <w:pPr>
              <w:widowControl w:val="0"/>
              <w:adjustRightInd/>
              <w:snapToGrid/>
              <w:spacing w:line="200" w:lineRule="exact"/>
              <w:outlineLvl w:val="9"/>
              <w:rPr>
                <w:rFonts w:ascii="Times New Roman" w:eastAsia="宋体"/>
                <w:bCs/>
                <w:sz w:val="18"/>
                <w:szCs w:val="18"/>
              </w:rPr>
            </w:pPr>
          </w:p>
        </w:tc>
      </w:tr>
      <w:tr w14:paraId="61FDB7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4D1B492E">
            <w:pPr>
              <w:widowControl w:val="0"/>
              <w:adjustRightInd/>
              <w:snapToGrid/>
              <w:spacing w:line="200" w:lineRule="exact"/>
              <w:outlineLvl w:val="9"/>
              <w:rPr>
                <w:rFonts w:ascii="Times New Roman" w:eastAsia="宋体"/>
                <w:bCs/>
                <w:sz w:val="18"/>
                <w:szCs w:val="18"/>
              </w:rPr>
            </w:pPr>
          </w:p>
        </w:tc>
        <w:tc>
          <w:tcPr>
            <w:tcW w:w="731" w:type="dxa"/>
            <w:vAlign w:val="center"/>
          </w:tcPr>
          <w:p w14:paraId="7CFFED1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709F55A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30m×6.6m×8m</w:t>
            </w:r>
          </w:p>
        </w:tc>
        <w:tc>
          <w:tcPr>
            <w:tcW w:w="821" w:type="dxa"/>
            <w:vAlign w:val="center"/>
          </w:tcPr>
          <w:p w14:paraId="050313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198㎡</w:t>
            </w:r>
          </w:p>
        </w:tc>
        <w:tc>
          <w:tcPr>
            <w:tcW w:w="636" w:type="dxa"/>
            <w:vAlign w:val="center"/>
          </w:tcPr>
          <w:p w14:paraId="4F1CAE5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55A464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6D53CA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144427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13.86</w:t>
            </w:r>
          </w:p>
        </w:tc>
        <w:tc>
          <w:tcPr>
            <w:tcW w:w="1303" w:type="dxa"/>
            <w:vAlign w:val="center"/>
          </w:tcPr>
          <w:p w14:paraId="0C3FEFB8">
            <w:pPr>
              <w:widowControl w:val="0"/>
              <w:adjustRightInd/>
              <w:snapToGrid/>
              <w:spacing w:line="200" w:lineRule="exact"/>
              <w:outlineLvl w:val="9"/>
              <w:rPr>
                <w:rFonts w:ascii="Times New Roman" w:eastAsia="宋体"/>
                <w:bCs/>
                <w:sz w:val="18"/>
                <w:szCs w:val="18"/>
              </w:rPr>
            </w:pPr>
          </w:p>
        </w:tc>
      </w:tr>
      <w:tr w14:paraId="650430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2F1A6789">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529" w:type="dxa"/>
            <w:gridSpan w:val="3"/>
            <w:vAlign w:val="center"/>
          </w:tcPr>
          <w:p w14:paraId="7B04D6E2">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636" w:type="dxa"/>
            <w:vAlign w:val="center"/>
          </w:tcPr>
          <w:p w14:paraId="1BA0E16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69BFEA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130.2</w:t>
            </w:r>
          </w:p>
        </w:tc>
        <w:tc>
          <w:tcPr>
            <w:tcW w:w="636" w:type="dxa"/>
            <w:vAlign w:val="center"/>
          </w:tcPr>
          <w:p w14:paraId="5DE8B062">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0C5CA38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216.98（223.02）</w:t>
            </w:r>
          </w:p>
        </w:tc>
      </w:tr>
      <w:tr w14:paraId="58FC3E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03521A54">
            <w:pPr>
              <w:widowControl w:val="0"/>
              <w:adjustRightInd/>
              <w:snapToGrid/>
              <w:spacing w:line="200" w:lineRule="exact"/>
              <w:jc w:val="center"/>
              <w:outlineLvl w:val="9"/>
              <w:rPr>
                <w:rFonts w:ascii="Times New Roman" w:eastAsia="宋体"/>
                <w:b/>
                <w:bCs/>
                <w:sz w:val="18"/>
                <w:szCs w:val="18"/>
              </w:rPr>
            </w:pPr>
          </w:p>
        </w:tc>
        <w:tc>
          <w:tcPr>
            <w:tcW w:w="3529" w:type="dxa"/>
            <w:gridSpan w:val="3"/>
            <w:vAlign w:val="center"/>
          </w:tcPr>
          <w:p w14:paraId="1FAE4FF6">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636" w:type="dxa"/>
            <w:vAlign w:val="center"/>
          </w:tcPr>
          <w:p w14:paraId="1AD0751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18538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413.0</w:t>
            </w:r>
          </w:p>
        </w:tc>
        <w:tc>
          <w:tcPr>
            <w:tcW w:w="636" w:type="dxa"/>
            <w:vAlign w:val="center"/>
          </w:tcPr>
          <w:p w14:paraId="3F3A8C95">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73DA8A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280.44（286.48）</w:t>
            </w:r>
          </w:p>
        </w:tc>
      </w:tr>
      <w:tr w14:paraId="27482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67A4414D">
            <w:pPr>
              <w:widowControl w:val="0"/>
              <w:adjustRightInd/>
              <w:snapToGrid/>
              <w:spacing w:line="200" w:lineRule="exact"/>
              <w:outlineLvl w:val="9"/>
              <w:rPr>
                <w:rFonts w:ascii="Times New Roman" w:eastAsia="宋体"/>
                <w:b/>
                <w:bCs/>
                <w:sz w:val="18"/>
                <w:szCs w:val="18"/>
              </w:rPr>
            </w:pPr>
          </w:p>
        </w:tc>
        <w:tc>
          <w:tcPr>
            <w:tcW w:w="3529" w:type="dxa"/>
            <w:gridSpan w:val="3"/>
            <w:vAlign w:val="center"/>
          </w:tcPr>
          <w:p w14:paraId="7436B681">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636" w:type="dxa"/>
            <w:vAlign w:val="center"/>
          </w:tcPr>
          <w:p w14:paraId="0857733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F5D7B5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126.2</w:t>
            </w:r>
          </w:p>
        </w:tc>
        <w:tc>
          <w:tcPr>
            <w:tcW w:w="636" w:type="dxa"/>
            <w:vAlign w:val="center"/>
          </w:tcPr>
          <w:p w14:paraId="510A44EF">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3AC4690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210.98（217.02）</w:t>
            </w:r>
          </w:p>
        </w:tc>
      </w:tr>
    </w:tbl>
    <w:p w14:paraId="12DB836D">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0B5F1AA9">
      <w:pPr>
        <w:widowControl w:val="0"/>
        <w:adjustRightInd/>
        <w:snapToGrid/>
        <w:spacing w:line="240" w:lineRule="auto"/>
        <w:ind w:firstLine="361" w:firstLineChars="200"/>
        <w:jc w:val="both"/>
        <w:outlineLvl w:val="9"/>
        <w:rPr>
          <w:rFonts w:ascii="Times New Roman" w:eastAsia="宋体"/>
          <w:szCs w:val="22"/>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6B79DBCA">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A.4 </w:t>
      </w:r>
      <w:r>
        <w:rPr>
          <w:rFonts w:hint="eastAsia" w:ascii="Times New Roman" w:eastAsia="宋体"/>
          <w:b/>
          <w:szCs w:val="22"/>
        </w:rPr>
        <w:t>Ⅳ型烘干中心成套设备配置及投资估算</w:t>
      </w:r>
    </w:p>
    <w:p w14:paraId="56F09FCE">
      <w:pPr>
        <w:widowControl w:val="0"/>
        <w:autoSpaceDE w:val="0"/>
        <w:autoSpaceDN w:val="0"/>
        <w:snapToGrid/>
        <w:spacing w:line="240" w:lineRule="auto"/>
        <w:jc w:val="center"/>
        <w:outlineLvl w:val="9"/>
        <w:rPr>
          <w:rFonts w:ascii="Times New Roman"/>
        </w:rPr>
      </w:pPr>
      <w:r>
        <w:rPr>
          <w:rFonts w:ascii="Times New Roman"/>
        </w:rPr>
        <w:t>表A.4  Ⅳ型烘干中心成套设备配置及投资估算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821"/>
        <w:gridCol w:w="636"/>
        <w:gridCol w:w="636"/>
        <w:gridCol w:w="636"/>
        <w:gridCol w:w="636"/>
        <w:gridCol w:w="1303"/>
      </w:tblGrid>
      <w:tr w14:paraId="700E35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60424EAD">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3DB85CE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821" w:type="dxa"/>
            <w:vMerge w:val="restart"/>
            <w:vAlign w:val="center"/>
          </w:tcPr>
          <w:p w14:paraId="04E600D8">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2" w:type="dxa"/>
            <w:gridSpan w:val="2"/>
            <w:tcBorders>
              <w:right w:val="single" w:color="auto" w:sz="4" w:space="0"/>
            </w:tcBorders>
          </w:tcPr>
          <w:p w14:paraId="4EEAD4A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272" w:type="dxa"/>
            <w:gridSpan w:val="2"/>
          </w:tcPr>
          <w:p w14:paraId="520B4BF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303" w:type="dxa"/>
            <w:vMerge w:val="restart"/>
            <w:vAlign w:val="center"/>
          </w:tcPr>
          <w:p w14:paraId="3EB04EB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7D83F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4CFBFDBA">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11C97160">
            <w:pPr>
              <w:widowControl w:val="0"/>
              <w:adjustRightInd/>
              <w:snapToGrid/>
              <w:spacing w:line="200" w:lineRule="exact"/>
              <w:jc w:val="center"/>
              <w:outlineLvl w:val="9"/>
              <w:rPr>
                <w:rFonts w:ascii="Times New Roman" w:eastAsia="宋体"/>
                <w:b/>
                <w:bCs/>
                <w:sz w:val="18"/>
                <w:szCs w:val="18"/>
              </w:rPr>
            </w:pPr>
          </w:p>
        </w:tc>
        <w:tc>
          <w:tcPr>
            <w:tcW w:w="821" w:type="dxa"/>
            <w:vMerge w:val="continue"/>
            <w:vAlign w:val="center"/>
          </w:tcPr>
          <w:p w14:paraId="57A2E957">
            <w:pPr>
              <w:widowControl w:val="0"/>
              <w:adjustRightInd/>
              <w:snapToGrid/>
              <w:spacing w:line="200" w:lineRule="exact"/>
              <w:jc w:val="center"/>
              <w:outlineLvl w:val="9"/>
              <w:rPr>
                <w:rFonts w:ascii="Times New Roman" w:eastAsia="宋体"/>
                <w:b/>
                <w:bCs/>
                <w:sz w:val="18"/>
                <w:szCs w:val="18"/>
              </w:rPr>
            </w:pPr>
          </w:p>
        </w:tc>
        <w:tc>
          <w:tcPr>
            <w:tcW w:w="636" w:type="dxa"/>
            <w:tcBorders>
              <w:right w:val="single" w:color="auto" w:sz="4" w:space="0"/>
            </w:tcBorders>
          </w:tcPr>
          <w:p w14:paraId="311DF68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right w:val="single" w:color="auto" w:sz="4" w:space="0"/>
            </w:tcBorders>
            <w:vAlign w:val="center"/>
          </w:tcPr>
          <w:p w14:paraId="48ACEA61">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636" w:type="dxa"/>
            <w:tcBorders>
              <w:right w:val="single" w:color="auto" w:sz="4" w:space="0"/>
            </w:tcBorders>
          </w:tcPr>
          <w:p w14:paraId="0137A02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left w:val="single" w:color="auto" w:sz="4" w:space="0"/>
            </w:tcBorders>
            <w:vAlign w:val="center"/>
          </w:tcPr>
          <w:p w14:paraId="33FDA35D">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303" w:type="dxa"/>
            <w:vMerge w:val="continue"/>
            <w:vAlign w:val="center"/>
          </w:tcPr>
          <w:p w14:paraId="765627E9">
            <w:pPr>
              <w:widowControl w:val="0"/>
              <w:adjustRightInd/>
              <w:snapToGrid/>
              <w:spacing w:line="200" w:lineRule="exact"/>
              <w:jc w:val="center"/>
              <w:outlineLvl w:val="9"/>
              <w:rPr>
                <w:rFonts w:ascii="Times New Roman" w:eastAsia="宋体"/>
                <w:b/>
                <w:bCs/>
                <w:sz w:val="18"/>
                <w:szCs w:val="18"/>
              </w:rPr>
            </w:pPr>
          </w:p>
        </w:tc>
      </w:tr>
      <w:tr w14:paraId="0979F3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881E213">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18C08E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2E7216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21EE672D">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100T</w:t>
            </w:r>
            <w:r>
              <w:rPr>
                <w:rFonts w:hint="eastAsia" w:ascii="Times New Roman" w:eastAsia="宋体"/>
                <w:bCs/>
                <w:sz w:val="18"/>
                <w:szCs w:val="18"/>
              </w:rPr>
              <w:t>。主要包括承载器、称重显示仪表、称重传感器等零部件。灵敏度：2.0±0.002MV/V。综合误差：±0.02%F.S，0.03%F.S。</w:t>
            </w:r>
          </w:p>
        </w:tc>
        <w:tc>
          <w:tcPr>
            <w:tcW w:w="821" w:type="dxa"/>
            <w:vAlign w:val="center"/>
          </w:tcPr>
          <w:p w14:paraId="233314C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0DB3028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57CD1C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3E64EB9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636" w:type="dxa"/>
            <w:vAlign w:val="center"/>
          </w:tcPr>
          <w:p w14:paraId="13D3B36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1303" w:type="dxa"/>
            <w:vAlign w:val="center"/>
          </w:tcPr>
          <w:p w14:paraId="0CF67AC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475DF2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0E6B534">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二、原粮预处理部分</w:t>
            </w:r>
          </w:p>
        </w:tc>
      </w:tr>
      <w:tr w14:paraId="4AF06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265CD2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2143603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821" w:type="dxa"/>
            <w:vAlign w:val="center"/>
          </w:tcPr>
          <w:p w14:paraId="63A15F4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5CF2AFD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044A96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A6241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636" w:type="dxa"/>
            <w:vAlign w:val="center"/>
          </w:tcPr>
          <w:p w14:paraId="3E7EA0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Align w:val="center"/>
          </w:tcPr>
          <w:p w14:paraId="47634C9D">
            <w:pPr>
              <w:widowControl w:val="0"/>
              <w:adjustRightInd/>
              <w:snapToGrid/>
              <w:spacing w:line="200" w:lineRule="exact"/>
              <w:outlineLvl w:val="9"/>
              <w:rPr>
                <w:rFonts w:ascii="Times New Roman" w:eastAsia="宋体"/>
                <w:bCs/>
                <w:sz w:val="18"/>
                <w:szCs w:val="18"/>
              </w:rPr>
            </w:pPr>
          </w:p>
        </w:tc>
      </w:tr>
      <w:tr w14:paraId="07F13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9E1CF0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0D92A4A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1BBEEF9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047A13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620B82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B007A9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636" w:type="dxa"/>
            <w:vAlign w:val="center"/>
          </w:tcPr>
          <w:p w14:paraId="46F38B6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1303" w:type="dxa"/>
            <w:vAlign w:val="center"/>
          </w:tcPr>
          <w:p w14:paraId="5970026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19240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6DBB8F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697D25E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50T/h。大杂清除率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821" w:type="dxa"/>
            <w:vAlign w:val="center"/>
          </w:tcPr>
          <w:p w14:paraId="5AF7884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79B3C3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28AB73C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0E4E73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636" w:type="dxa"/>
            <w:vAlign w:val="center"/>
          </w:tcPr>
          <w:p w14:paraId="5FCE6B0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1303" w:type="dxa"/>
            <w:vAlign w:val="center"/>
          </w:tcPr>
          <w:p w14:paraId="2A59BB5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50D4989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112CFF9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54D3C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265DBC00">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w:t>
            </w:r>
          </w:p>
        </w:tc>
      </w:tr>
      <w:tr w14:paraId="6E331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BCC37B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58997F6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67F1BD5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7E65F1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04AD7A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99483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3255608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05C30E2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2B2001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8C11FF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651099C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120t。室外安装的应采用镀锌钢板制作。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494DECA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076DA0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1899DD7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060595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636" w:type="dxa"/>
            <w:vAlign w:val="center"/>
          </w:tcPr>
          <w:p w14:paraId="3466711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1303" w:type="dxa"/>
            <w:vAlign w:val="center"/>
          </w:tcPr>
          <w:p w14:paraId="19794E5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376B528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28BCD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5018FB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3B68A1F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52DC09E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4043A8A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7A09FF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E5DF0E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3E46A96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1303" w:type="dxa"/>
            <w:vAlign w:val="center"/>
          </w:tcPr>
          <w:p w14:paraId="0405878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775584C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41611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EF823EC">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四、干燥部分</w:t>
            </w:r>
          </w:p>
        </w:tc>
      </w:tr>
      <w:tr w14:paraId="6A0E31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1CE64F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39510B9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5F2E13D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7320210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A74A8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CD5BF2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636" w:type="dxa"/>
            <w:vAlign w:val="center"/>
          </w:tcPr>
          <w:p w14:paraId="24EAC1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1303" w:type="dxa"/>
            <w:vAlign w:val="center"/>
          </w:tcPr>
          <w:p w14:paraId="6FFB1A1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20B29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435EE9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23A9C7B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592367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0D5EB1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7F10FB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1C4E917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636" w:type="dxa"/>
            <w:vAlign w:val="center"/>
          </w:tcPr>
          <w:p w14:paraId="3B23B0A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1303" w:type="dxa"/>
            <w:vAlign w:val="center"/>
          </w:tcPr>
          <w:p w14:paraId="21E1D29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6DA12BC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4E0F4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02D4AE5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循环式</w:t>
            </w:r>
          </w:p>
          <w:p w14:paraId="678943F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23A056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5409D18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Merge w:val="restart"/>
            <w:vAlign w:val="center"/>
          </w:tcPr>
          <w:p w14:paraId="1B6E26D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821" w:type="dxa"/>
            <w:vAlign w:val="center"/>
          </w:tcPr>
          <w:p w14:paraId="65E4AD0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3C10EED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26CD4B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68.6</w:t>
            </w:r>
          </w:p>
        </w:tc>
        <w:tc>
          <w:tcPr>
            <w:tcW w:w="636" w:type="dxa"/>
            <w:vAlign w:val="center"/>
          </w:tcPr>
          <w:p w14:paraId="02F5D6F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11DC57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104.16</w:t>
            </w:r>
          </w:p>
        </w:tc>
        <w:tc>
          <w:tcPr>
            <w:tcW w:w="1303" w:type="dxa"/>
            <w:vMerge w:val="restart"/>
            <w:vAlign w:val="center"/>
          </w:tcPr>
          <w:p w14:paraId="3DBF504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7970B5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44AAC89">
            <w:pPr>
              <w:widowControl w:val="0"/>
              <w:adjustRightInd/>
              <w:snapToGrid/>
              <w:spacing w:line="200" w:lineRule="exact"/>
              <w:outlineLvl w:val="9"/>
              <w:rPr>
                <w:rFonts w:ascii="Times New Roman" w:eastAsia="宋体"/>
                <w:bCs/>
                <w:sz w:val="18"/>
                <w:szCs w:val="18"/>
              </w:rPr>
            </w:pPr>
          </w:p>
        </w:tc>
        <w:tc>
          <w:tcPr>
            <w:tcW w:w="731" w:type="dxa"/>
            <w:vAlign w:val="center"/>
          </w:tcPr>
          <w:p w14:paraId="15EB6F4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Merge w:val="continue"/>
            <w:vAlign w:val="center"/>
          </w:tcPr>
          <w:p w14:paraId="46F6281D">
            <w:pPr>
              <w:widowControl w:val="0"/>
              <w:spacing w:line="200" w:lineRule="exact"/>
              <w:rPr>
                <w:rFonts w:ascii="Times New Roman" w:eastAsia="宋体"/>
                <w:bCs/>
                <w:sz w:val="18"/>
                <w:szCs w:val="18"/>
              </w:rPr>
            </w:pPr>
          </w:p>
        </w:tc>
        <w:tc>
          <w:tcPr>
            <w:tcW w:w="821" w:type="dxa"/>
            <w:vAlign w:val="center"/>
          </w:tcPr>
          <w:p w14:paraId="469A8C2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19BF26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636" w:type="dxa"/>
            <w:vAlign w:val="center"/>
          </w:tcPr>
          <w:p w14:paraId="6C7BC8A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4FF79B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05BAC0E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100</w:t>
            </w:r>
          </w:p>
        </w:tc>
        <w:tc>
          <w:tcPr>
            <w:tcW w:w="1303" w:type="dxa"/>
            <w:vMerge w:val="continue"/>
            <w:vAlign w:val="center"/>
          </w:tcPr>
          <w:p w14:paraId="00BCA6A6">
            <w:pPr>
              <w:widowControl w:val="0"/>
              <w:adjustRightInd/>
              <w:snapToGrid/>
              <w:spacing w:line="200" w:lineRule="exact"/>
              <w:outlineLvl w:val="9"/>
              <w:rPr>
                <w:rFonts w:ascii="Times New Roman" w:eastAsia="宋体"/>
                <w:bCs/>
                <w:sz w:val="18"/>
                <w:szCs w:val="18"/>
              </w:rPr>
            </w:pPr>
          </w:p>
        </w:tc>
      </w:tr>
      <w:tr w14:paraId="10B27B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E21A6CB">
            <w:pPr>
              <w:widowControl w:val="0"/>
              <w:adjustRightInd/>
              <w:snapToGrid/>
              <w:spacing w:line="200" w:lineRule="exact"/>
              <w:outlineLvl w:val="9"/>
              <w:rPr>
                <w:rFonts w:ascii="Times New Roman" w:eastAsia="宋体"/>
                <w:bCs/>
                <w:sz w:val="18"/>
                <w:szCs w:val="18"/>
              </w:rPr>
            </w:pPr>
          </w:p>
        </w:tc>
        <w:tc>
          <w:tcPr>
            <w:tcW w:w="731" w:type="dxa"/>
            <w:vAlign w:val="center"/>
          </w:tcPr>
          <w:p w14:paraId="76F4F1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69C8270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Merge w:val="continue"/>
            <w:vAlign w:val="center"/>
          </w:tcPr>
          <w:p w14:paraId="51DC7F77">
            <w:pPr>
              <w:widowControl w:val="0"/>
              <w:adjustRightInd/>
              <w:snapToGrid/>
              <w:spacing w:line="200" w:lineRule="exact"/>
              <w:outlineLvl w:val="9"/>
              <w:rPr>
                <w:rFonts w:ascii="Times New Roman" w:eastAsia="宋体"/>
                <w:bCs/>
                <w:sz w:val="18"/>
                <w:szCs w:val="18"/>
              </w:rPr>
            </w:pPr>
          </w:p>
        </w:tc>
        <w:tc>
          <w:tcPr>
            <w:tcW w:w="821" w:type="dxa"/>
            <w:vAlign w:val="center"/>
          </w:tcPr>
          <w:p w14:paraId="714AC4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7C51F8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6E7E373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68.6</w:t>
            </w:r>
          </w:p>
        </w:tc>
        <w:tc>
          <w:tcPr>
            <w:tcW w:w="636" w:type="dxa"/>
            <w:vAlign w:val="center"/>
          </w:tcPr>
          <w:p w14:paraId="6DEB060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3F7885D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104.16</w:t>
            </w:r>
          </w:p>
        </w:tc>
        <w:tc>
          <w:tcPr>
            <w:tcW w:w="1303" w:type="dxa"/>
            <w:vMerge w:val="continue"/>
            <w:vAlign w:val="center"/>
          </w:tcPr>
          <w:p w14:paraId="650A2421">
            <w:pPr>
              <w:widowControl w:val="0"/>
              <w:adjustRightInd/>
              <w:snapToGrid/>
              <w:spacing w:line="200" w:lineRule="exact"/>
              <w:outlineLvl w:val="9"/>
              <w:rPr>
                <w:rFonts w:ascii="Times New Roman" w:eastAsia="宋体"/>
                <w:bCs/>
                <w:sz w:val="18"/>
                <w:szCs w:val="18"/>
              </w:rPr>
            </w:pPr>
          </w:p>
        </w:tc>
      </w:tr>
      <w:tr w14:paraId="50A5A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3338DA3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684534D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2711956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548801D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输出热量60×10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1EC91B4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2组</w:t>
            </w:r>
          </w:p>
        </w:tc>
        <w:tc>
          <w:tcPr>
            <w:tcW w:w="636" w:type="dxa"/>
            <w:vAlign w:val="center"/>
          </w:tcPr>
          <w:p w14:paraId="2AC96F5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636" w:type="dxa"/>
            <w:vAlign w:val="center"/>
          </w:tcPr>
          <w:p w14:paraId="0490BE5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w:t>
            </w:r>
          </w:p>
        </w:tc>
        <w:tc>
          <w:tcPr>
            <w:tcW w:w="636" w:type="dxa"/>
            <w:vAlign w:val="center"/>
          </w:tcPr>
          <w:p w14:paraId="4432C76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636" w:type="dxa"/>
            <w:vAlign w:val="center"/>
          </w:tcPr>
          <w:p w14:paraId="75973C5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25.6</w:t>
            </w:r>
          </w:p>
        </w:tc>
        <w:tc>
          <w:tcPr>
            <w:tcW w:w="1303" w:type="dxa"/>
            <w:vMerge w:val="restart"/>
            <w:vAlign w:val="center"/>
          </w:tcPr>
          <w:p w14:paraId="64BBC4A7">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75C51BF2">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35E37B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B2A55AB">
            <w:pPr>
              <w:widowControl w:val="0"/>
              <w:adjustRightInd/>
              <w:snapToGrid/>
              <w:spacing w:line="200" w:lineRule="exact"/>
              <w:outlineLvl w:val="9"/>
              <w:rPr>
                <w:rFonts w:ascii="Times New Roman" w:eastAsia="宋体"/>
                <w:bCs/>
                <w:sz w:val="18"/>
                <w:szCs w:val="18"/>
              </w:rPr>
            </w:pPr>
          </w:p>
        </w:tc>
        <w:tc>
          <w:tcPr>
            <w:tcW w:w="731" w:type="dxa"/>
            <w:vAlign w:val="center"/>
          </w:tcPr>
          <w:p w14:paraId="4C41A6E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4E839FF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p>
        </w:tc>
        <w:tc>
          <w:tcPr>
            <w:tcW w:w="821" w:type="dxa"/>
            <w:vAlign w:val="center"/>
          </w:tcPr>
          <w:p w14:paraId="1A16161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636" w:type="dxa"/>
            <w:vAlign w:val="center"/>
          </w:tcPr>
          <w:p w14:paraId="401F0CF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636" w:type="dxa"/>
            <w:vAlign w:val="center"/>
          </w:tcPr>
          <w:p w14:paraId="19866D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312</w:t>
            </w:r>
          </w:p>
        </w:tc>
        <w:tc>
          <w:tcPr>
            <w:tcW w:w="636" w:type="dxa"/>
            <w:vAlign w:val="center"/>
          </w:tcPr>
          <w:p w14:paraId="6FEF102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0E5E3D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80</w:t>
            </w:r>
          </w:p>
        </w:tc>
        <w:tc>
          <w:tcPr>
            <w:tcW w:w="1303" w:type="dxa"/>
            <w:vMerge w:val="continue"/>
            <w:vAlign w:val="center"/>
          </w:tcPr>
          <w:p w14:paraId="57DF8169">
            <w:pPr>
              <w:widowControl w:val="0"/>
              <w:adjustRightInd/>
              <w:snapToGrid/>
              <w:spacing w:line="200" w:lineRule="exact"/>
              <w:outlineLvl w:val="9"/>
              <w:rPr>
                <w:rFonts w:ascii="Times New Roman" w:eastAsia="宋体"/>
                <w:bCs/>
                <w:sz w:val="18"/>
                <w:szCs w:val="18"/>
              </w:rPr>
            </w:pPr>
          </w:p>
        </w:tc>
      </w:tr>
      <w:tr w14:paraId="117D56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27465B78">
            <w:pPr>
              <w:widowControl w:val="0"/>
              <w:adjustRightInd/>
              <w:snapToGrid/>
              <w:spacing w:line="200" w:lineRule="exact"/>
              <w:outlineLvl w:val="9"/>
              <w:rPr>
                <w:rFonts w:ascii="Times New Roman" w:eastAsia="宋体"/>
                <w:bCs/>
                <w:sz w:val="18"/>
                <w:szCs w:val="18"/>
              </w:rPr>
            </w:pPr>
          </w:p>
        </w:tc>
        <w:tc>
          <w:tcPr>
            <w:tcW w:w="731" w:type="dxa"/>
            <w:vAlign w:val="center"/>
          </w:tcPr>
          <w:p w14:paraId="73A1E1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51690B2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058FE14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输出热量30×10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4E62393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65D3859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B85413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A1678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472104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1303" w:type="dxa"/>
            <w:vMerge w:val="continue"/>
            <w:vAlign w:val="center"/>
          </w:tcPr>
          <w:p w14:paraId="0B80DAF6">
            <w:pPr>
              <w:widowControl w:val="0"/>
              <w:adjustRightInd/>
              <w:snapToGrid/>
              <w:spacing w:line="200" w:lineRule="exact"/>
              <w:outlineLvl w:val="9"/>
              <w:rPr>
                <w:rFonts w:ascii="Times New Roman" w:eastAsia="宋体"/>
                <w:bCs/>
                <w:sz w:val="18"/>
                <w:szCs w:val="18"/>
              </w:rPr>
            </w:pPr>
          </w:p>
        </w:tc>
      </w:tr>
      <w:tr w14:paraId="79286D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12E5A8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74D353DF">
            <w:pPr>
              <w:widowControl w:val="0"/>
              <w:adjustRightInd/>
              <w:snapToGrid/>
              <w:spacing w:line="200" w:lineRule="exact"/>
              <w:jc w:val="both"/>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7FFDD32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4BA3865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291553A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42F6C1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636" w:type="dxa"/>
            <w:vAlign w:val="center"/>
          </w:tcPr>
          <w:p w14:paraId="57CB0E4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3.39</w:t>
            </w:r>
          </w:p>
        </w:tc>
        <w:tc>
          <w:tcPr>
            <w:tcW w:w="1303" w:type="dxa"/>
            <w:vAlign w:val="center"/>
          </w:tcPr>
          <w:p w14:paraId="179BDF5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359597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7B55D2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6E071C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5BB77C50">
            <w:pPr>
              <w:widowControl w:val="0"/>
              <w:adjustRightInd/>
              <w:snapToGrid/>
              <w:spacing w:line="200" w:lineRule="exact"/>
              <w:outlineLvl w:val="9"/>
              <w:rPr>
                <w:rFonts w:ascii="Times New Roman" w:eastAsia="宋体"/>
                <w:bCs/>
                <w:sz w:val="18"/>
                <w:szCs w:val="18"/>
              </w:rPr>
            </w:pPr>
          </w:p>
        </w:tc>
        <w:tc>
          <w:tcPr>
            <w:tcW w:w="821" w:type="dxa"/>
            <w:vAlign w:val="center"/>
          </w:tcPr>
          <w:p w14:paraId="168DA4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0D8F93C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4150E4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143B3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1.42</w:t>
            </w:r>
          </w:p>
        </w:tc>
        <w:tc>
          <w:tcPr>
            <w:tcW w:w="636" w:type="dxa"/>
            <w:vAlign w:val="center"/>
          </w:tcPr>
          <w:p w14:paraId="301EAD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1.42</w:t>
            </w:r>
          </w:p>
        </w:tc>
        <w:tc>
          <w:tcPr>
            <w:tcW w:w="1303" w:type="dxa"/>
            <w:vAlign w:val="center"/>
          </w:tcPr>
          <w:p w14:paraId="4F6F1BD8">
            <w:pPr>
              <w:widowControl w:val="0"/>
              <w:adjustRightInd/>
              <w:snapToGrid/>
              <w:spacing w:line="200" w:lineRule="exact"/>
              <w:outlineLvl w:val="9"/>
              <w:rPr>
                <w:rFonts w:ascii="Times New Roman" w:eastAsia="宋体"/>
                <w:bCs/>
                <w:sz w:val="18"/>
                <w:szCs w:val="18"/>
              </w:rPr>
            </w:pPr>
          </w:p>
        </w:tc>
      </w:tr>
      <w:tr w14:paraId="3ED80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EA98C8B">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五、烘后暂存部分</w:t>
            </w:r>
          </w:p>
        </w:tc>
      </w:tr>
      <w:tr w14:paraId="448BEC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C78BD6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575B47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3CE19A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A20F6A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C7CAAC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FDD5A2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0908C8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1F52A9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07DE8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BB4BBF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47EC0C7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容量</w:t>
            </w:r>
            <w:r>
              <w:rPr>
                <w:rFonts w:hint="eastAsia" w:asciiTheme="minorEastAsia" w:hAnsiTheme="minorEastAsia" w:eastAsiaTheme="minorEastAsia"/>
                <w:bCs/>
                <w:sz w:val="18"/>
                <w:szCs w:val="18"/>
              </w:rPr>
              <w:t>≥</w:t>
            </w:r>
            <w:r>
              <w:rPr>
                <w:rFonts w:ascii="Times New Roman" w:eastAsia="宋体"/>
                <w:bCs/>
                <w:sz w:val="18"/>
                <w:szCs w:val="18"/>
              </w:rPr>
              <w:t>120t。室外安装的应采用镀锌钢板制作。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5F6E4F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61C0DE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6DC64F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7B35174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636" w:type="dxa"/>
            <w:vAlign w:val="center"/>
          </w:tcPr>
          <w:p w14:paraId="03F0ED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1303" w:type="dxa"/>
            <w:vAlign w:val="center"/>
          </w:tcPr>
          <w:p w14:paraId="5C345C1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425B3F8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26596B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AB5EF3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00E6AC4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3C0B09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DE3B1A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B0CC08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AC6A0D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0055955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1303" w:type="dxa"/>
            <w:vAlign w:val="center"/>
          </w:tcPr>
          <w:p w14:paraId="5DE203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1A6D11C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296C67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EAAAF9A">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37ECC5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F99B1F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3F1FA087">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2EB409B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008D3B2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828F8B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9518B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w:t>
            </w:r>
          </w:p>
        </w:tc>
        <w:tc>
          <w:tcPr>
            <w:tcW w:w="636" w:type="dxa"/>
            <w:vAlign w:val="center"/>
          </w:tcPr>
          <w:p w14:paraId="60FBC5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w:t>
            </w:r>
          </w:p>
        </w:tc>
        <w:tc>
          <w:tcPr>
            <w:tcW w:w="1303" w:type="dxa"/>
          </w:tcPr>
          <w:p w14:paraId="61833C6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77D2AC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8854B6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12F086F8">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209BC44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3339AFD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887DE4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9DDCD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1.84</w:t>
            </w:r>
          </w:p>
        </w:tc>
        <w:tc>
          <w:tcPr>
            <w:tcW w:w="636" w:type="dxa"/>
            <w:vAlign w:val="center"/>
          </w:tcPr>
          <w:p w14:paraId="6820AC5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1.84</w:t>
            </w:r>
          </w:p>
        </w:tc>
        <w:tc>
          <w:tcPr>
            <w:tcW w:w="1303" w:type="dxa"/>
          </w:tcPr>
          <w:p w14:paraId="536818A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12706 额定电压1kV到35kV挤包绝缘电力电缆及附件</w:t>
            </w:r>
          </w:p>
        </w:tc>
      </w:tr>
      <w:tr w14:paraId="3CACC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28CFB33D">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1413D6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719062A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52B365D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821" w:type="dxa"/>
            <w:vAlign w:val="center"/>
          </w:tcPr>
          <w:p w14:paraId="2C7DBBB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08FDB6F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D1D50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4E650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w:t>
            </w:r>
          </w:p>
        </w:tc>
        <w:tc>
          <w:tcPr>
            <w:tcW w:w="636" w:type="dxa"/>
            <w:vAlign w:val="center"/>
          </w:tcPr>
          <w:p w14:paraId="0B357C0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6.8</w:t>
            </w:r>
          </w:p>
        </w:tc>
        <w:tc>
          <w:tcPr>
            <w:tcW w:w="1303" w:type="dxa"/>
            <w:vMerge w:val="restart"/>
            <w:vAlign w:val="center"/>
          </w:tcPr>
          <w:p w14:paraId="5AE6E1E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3C9B905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4DD96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66EA346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798523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821" w:type="dxa"/>
            <w:vAlign w:val="center"/>
          </w:tcPr>
          <w:p w14:paraId="3770A6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2套</w:t>
            </w:r>
          </w:p>
        </w:tc>
        <w:tc>
          <w:tcPr>
            <w:tcW w:w="636" w:type="dxa"/>
            <w:vAlign w:val="center"/>
          </w:tcPr>
          <w:p w14:paraId="48DE70A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3349C9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4C405F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636" w:type="dxa"/>
            <w:vAlign w:val="center"/>
          </w:tcPr>
          <w:p w14:paraId="6C5F9F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1303" w:type="dxa"/>
            <w:vMerge w:val="continue"/>
            <w:vAlign w:val="center"/>
          </w:tcPr>
          <w:p w14:paraId="6683011A">
            <w:pPr>
              <w:widowControl w:val="0"/>
              <w:adjustRightInd/>
              <w:snapToGrid/>
              <w:spacing w:line="200" w:lineRule="exact"/>
              <w:outlineLvl w:val="9"/>
              <w:rPr>
                <w:rFonts w:ascii="Times New Roman" w:eastAsia="宋体"/>
                <w:bCs/>
                <w:sz w:val="18"/>
                <w:szCs w:val="18"/>
              </w:rPr>
            </w:pPr>
          </w:p>
        </w:tc>
      </w:tr>
      <w:tr w14:paraId="35580B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077B71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244F46A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821" w:type="dxa"/>
            <w:vAlign w:val="center"/>
          </w:tcPr>
          <w:p w14:paraId="424EC7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2套</w:t>
            </w:r>
          </w:p>
        </w:tc>
        <w:tc>
          <w:tcPr>
            <w:tcW w:w="636" w:type="dxa"/>
            <w:vAlign w:val="center"/>
          </w:tcPr>
          <w:p w14:paraId="7AD5ADE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0BD5967">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4B83F3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636" w:type="dxa"/>
            <w:vAlign w:val="center"/>
          </w:tcPr>
          <w:p w14:paraId="526DD04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4.66</w:t>
            </w:r>
          </w:p>
        </w:tc>
        <w:tc>
          <w:tcPr>
            <w:tcW w:w="1303" w:type="dxa"/>
            <w:vMerge w:val="continue"/>
            <w:vAlign w:val="center"/>
          </w:tcPr>
          <w:p w14:paraId="5CDAB986">
            <w:pPr>
              <w:widowControl w:val="0"/>
              <w:adjustRightInd/>
              <w:snapToGrid/>
              <w:spacing w:line="200" w:lineRule="exact"/>
              <w:outlineLvl w:val="9"/>
              <w:rPr>
                <w:rFonts w:ascii="Times New Roman" w:eastAsia="宋体"/>
                <w:bCs/>
                <w:sz w:val="18"/>
                <w:szCs w:val="18"/>
              </w:rPr>
            </w:pPr>
          </w:p>
        </w:tc>
      </w:tr>
      <w:tr w14:paraId="2CE41C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266E9F15">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103D74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021E8C8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1A4D20B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75C2AB9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2C731DE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37.5m×18m×17m</w:t>
            </w:r>
          </w:p>
        </w:tc>
        <w:tc>
          <w:tcPr>
            <w:tcW w:w="821" w:type="dxa"/>
            <w:vAlign w:val="center"/>
          </w:tcPr>
          <w:p w14:paraId="0170157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675㎡</w:t>
            </w:r>
          </w:p>
        </w:tc>
        <w:tc>
          <w:tcPr>
            <w:tcW w:w="636" w:type="dxa"/>
            <w:vAlign w:val="center"/>
          </w:tcPr>
          <w:p w14:paraId="5005DFE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A724F4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522D8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0.1</w:t>
            </w:r>
          </w:p>
        </w:tc>
        <w:tc>
          <w:tcPr>
            <w:tcW w:w="636" w:type="dxa"/>
            <w:vAlign w:val="center"/>
          </w:tcPr>
          <w:p w14:paraId="7971374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67.5</w:t>
            </w:r>
          </w:p>
        </w:tc>
        <w:tc>
          <w:tcPr>
            <w:tcW w:w="1303" w:type="dxa"/>
            <w:vAlign w:val="center"/>
          </w:tcPr>
          <w:p w14:paraId="65F7460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02091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5A17EC0">
            <w:pPr>
              <w:widowControl w:val="0"/>
              <w:adjustRightInd/>
              <w:snapToGrid/>
              <w:spacing w:line="200" w:lineRule="exact"/>
              <w:outlineLvl w:val="9"/>
              <w:rPr>
                <w:rFonts w:ascii="Times New Roman" w:eastAsia="宋体"/>
                <w:bCs/>
                <w:sz w:val="18"/>
                <w:szCs w:val="18"/>
              </w:rPr>
            </w:pPr>
          </w:p>
        </w:tc>
        <w:tc>
          <w:tcPr>
            <w:tcW w:w="731" w:type="dxa"/>
            <w:vAlign w:val="center"/>
          </w:tcPr>
          <w:p w14:paraId="4A9C669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6B2DA5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42m×18m×17m</w:t>
            </w:r>
          </w:p>
        </w:tc>
        <w:tc>
          <w:tcPr>
            <w:tcW w:w="821" w:type="dxa"/>
            <w:vAlign w:val="center"/>
          </w:tcPr>
          <w:p w14:paraId="3E0899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756㎡</w:t>
            </w:r>
          </w:p>
        </w:tc>
        <w:tc>
          <w:tcPr>
            <w:tcW w:w="636" w:type="dxa"/>
            <w:vAlign w:val="center"/>
          </w:tcPr>
          <w:p w14:paraId="17AB544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095CF8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D871FC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0.1</w:t>
            </w:r>
          </w:p>
        </w:tc>
        <w:tc>
          <w:tcPr>
            <w:tcW w:w="636" w:type="dxa"/>
            <w:vAlign w:val="center"/>
          </w:tcPr>
          <w:p w14:paraId="0BC706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75.6</w:t>
            </w:r>
          </w:p>
        </w:tc>
        <w:tc>
          <w:tcPr>
            <w:tcW w:w="1303" w:type="dxa"/>
            <w:vAlign w:val="center"/>
          </w:tcPr>
          <w:p w14:paraId="173241C2">
            <w:pPr>
              <w:widowControl w:val="0"/>
              <w:adjustRightInd/>
              <w:snapToGrid/>
              <w:spacing w:line="200" w:lineRule="exact"/>
              <w:outlineLvl w:val="9"/>
              <w:rPr>
                <w:rFonts w:ascii="Times New Roman" w:eastAsia="宋体"/>
                <w:bCs/>
                <w:sz w:val="18"/>
                <w:szCs w:val="18"/>
              </w:rPr>
            </w:pPr>
          </w:p>
        </w:tc>
      </w:tr>
      <w:tr w14:paraId="090E16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79E4529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3905EB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E2F49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45A7920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18m×6.6m×8m</w:t>
            </w:r>
          </w:p>
        </w:tc>
        <w:tc>
          <w:tcPr>
            <w:tcW w:w="821" w:type="dxa"/>
            <w:vAlign w:val="center"/>
          </w:tcPr>
          <w:p w14:paraId="4CDB183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118.8㎡</w:t>
            </w:r>
          </w:p>
        </w:tc>
        <w:tc>
          <w:tcPr>
            <w:tcW w:w="636" w:type="dxa"/>
            <w:vAlign w:val="center"/>
          </w:tcPr>
          <w:p w14:paraId="7206148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43A988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F5C82B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7045CA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8.32</w:t>
            </w:r>
          </w:p>
        </w:tc>
        <w:tc>
          <w:tcPr>
            <w:tcW w:w="1303" w:type="dxa"/>
            <w:vAlign w:val="center"/>
          </w:tcPr>
          <w:p w14:paraId="2C5D2017">
            <w:pPr>
              <w:widowControl w:val="0"/>
              <w:adjustRightInd/>
              <w:snapToGrid/>
              <w:spacing w:line="200" w:lineRule="exact"/>
              <w:outlineLvl w:val="9"/>
              <w:rPr>
                <w:rFonts w:ascii="Times New Roman" w:eastAsia="宋体"/>
                <w:bCs/>
                <w:sz w:val="18"/>
                <w:szCs w:val="18"/>
              </w:rPr>
            </w:pPr>
          </w:p>
        </w:tc>
      </w:tr>
      <w:tr w14:paraId="49267E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E1E6400">
            <w:pPr>
              <w:widowControl w:val="0"/>
              <w:adjustRightInd/>
              <w:snapToGrid/>
              <w:spacing w:line="200" w:lineRule="exact"/>
              <w:outlineLvl w:val="9"/>
              <w:rPr>
                <w:rFonts w:ascii="Times New Roman" w:eastAsia="宋体"/>
                <w:bCs/>
                <w:sz w:val="18"/>
                <w:szCs w:val="18"/>
              </w:rPr>
            </w:pPr>
          </w:p>
        </w:tc>
        <w:tc>
          <w:tcPr>
            <w:tcW w:w="731" w:type="dxa"/>
            <w:vAlign w:val="center"/>
          </w:tcPr>
          <w:p w14:paraId="1B9CF34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2C77A41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30m×6.6m×8m</w:t>
            </w:r>
          </w:p>
        </w:tc>
        <w:tc>
          <w:tcPr>
            <w:tcW w:w="821" w:type="dxa"/>
            <w:vAlign w:val="center"/>
          </w:tcPr>
          <w:p w14:paraId="407A5CA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198㎡</w:t>
            </w:r>
          </w:p>
        </w:tc>
        <w:tc>
          <w:tcPr>
            <w:tcW w:w="636" w:type="dxa"/>
            <w:vAlign w:val="center"/>
          </w:tcPr>
          <w:p w14:paraId="75437CD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7523F3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2310DB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1C08CB8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13.86</w:t>
            </w:r>
          </w:p>
        </w:tc>
        <w:tc>
          <w:tcPr>
            <w:tcW w:w="1303" w:type="dxa"/>
            <w:vAlign w:val="center"/>
          </w:tcPr>
          <w:p w14:paraId="52B052B9">
            <w:pPr>
              <w:widowControl w:val="0"/>
              <w:adjustRightInd/>
              <w:snapToGrid/>
              <w:spacing w:line="200" w:lineRule="exact"/>
              <w:outlineLvl w:val="9"/>
              <w:rPr>
                <w:rFonts w:ascii="Times New Roman" w:eastAsia="宋体"/>
                <w:bCs/>
                <w:sz w:val="18"/>
                <w:szCs w:val="18"/>
              </w:rPr>
            </w:pPr>
          </w:p>
        </w:tc>
      </w:tr>
      <w:tr w14:paraId="0C8100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2C13DCD4">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529" w:type="dxa"/>
            <w:gridSpan w:val="3"/>
            <w:vAlign w:val="center"/>
          </w:tcPr>
          <w:p w14:paraId="644FEE55">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636" w:type="dxa"/>
            <w:vAlign w:val="center"/>
          </w:tcPr>
          <w:p w14:paraId="1C14304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22D455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159.6</w:t>
            </w:r>
          </w:p>
        </w:tc>
        <w:tc>
          <w:tcPr>
            <w:tcW w:w="636" w:type="dxa"/>
            <w:vAlign w:val="center"/>
          </w:tcPr>
          <w:p w14:paraId="6B756802">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3C9E34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289.96（296）</w:t>
            </w:r>
          </w:p>
        </w:tc>
      </w:tr>
      <w:tr w14:paraId="717F61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408BA47D">
            <w:pPr>
              <w:widowControl w:val="0"/>
              <w:adjustRightInd/>
              <w:snapToGrid/>
              <w:spacing w:line="200" w:lineRule="exact"/>
              <w:jc w:val="center"/>
              <w:outlineLvl w:val="9"/>
              <w:rPr>
                <w:rFonts w:ascii="Times New Roman" w:eastAsia="宋体"/>
                <w:b/>
                <w:bCs/>
                <w:sz w:val="18"/>
                <w:szCs w:val="18"/>
              </w:rPr>
            </w:pPr>
          </w:p>
        </w:tc>
        <w:tc>
          <w:tcPr>
            <w:tcW w:w="3529" w:type="dxa"/>
            <w:gridSpan w:val="3"/>
            <w:vAlign w:val="center"/>
          </w:tcPr>
          <w:p w14:paraId="70DF3736">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636" w:type="dxa"/>
            <w:vAlign w:val="center"/>
          </w:tcPr>
          <w:p w14:paraId="2000FE6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568D30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563.0</w:t>
            </w:r>
          </w:p>
        </w:tc>
        <w:tc>
          <w:tcPr>
            <w:tcW w:w="636" w:type="dxa"/>
            <w:vAlign w:val="center"/>
          </w:tcPr>
          <w:p w14:paraId="4D07605D">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33A4386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353.84（359.88）</w:t>
            </w:r>
          </w:p>
        </w:tc>
      </w:tr>
      <w:tr w14:paraId="12B0E4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0DCDE3A3">
            <w:pPr>
              <w:widowControl w:val="0"/>
              <w:adjustRightInd/>
              <w:snapToGrid/>
              <w:spacing w:line="200" w:lineRule="exact"/>
              <w:outlineLvl w:val="9"/>
              <w:rPr>
                <w:rFonts w:ascii="Times New Roman" w:eastAsia="宋体"/>
                <w:b/>
                <w:bCs/>
                <w:sz w:val="18"/>
                <w:szCs w:val="18"/>
              </w:rPr>
            </w:pPr>
          </w:p>
        </w:tc>
        <w:tc>
          <w:tcPr>
            <w:tcW w:w="3529" w:type="dxa"/>
            <w:gridSpan w:val="3"/>
            <w:vAlign w:val="center"/>
          </w:tcPr>
          <w:p w14:paraId="5ACC4933">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636" w:type="dxa"/>
            <w:vAlign w:val="center"/>
          </w:tcPr>
          <w:p w14:paraId="3F52B647">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95AA82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151.6</w:t>
            </w:r>
          </w:p>
        </w:tc>
        <w:tc>
          <w:tcPr>
            <w:tcW w:w="636" w:type="dxa"/>
            <w:vAlign w:val="center"/>
          </w:tcPr>
          <w:p w14:paraId="33233C34">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D8FBFD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274.36（280.4）</w:t>
            </w:r>
          </w:p>
        </w:tc>
      </w:tr>
    </w:tbl>
    <w:p w14:paraId="2661FD01">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5813AC20">
      <w:pPr>
        <w:widowControl w:val="0"/>
        <w:adjustRightInd/>
        <w:snapToGrid/>
        <w:spacing w:line="240" w:lineRule="auto"/>
        <w:ind w:firstLine="361" w:firstLineChars="200"/>
        <w:jc w:val="both"/>
        <w:outlineLvl w:val="9"/>
        <w:rPr>
          <w:rFonts w:ascii="Times New Roman" w:eastAsia="宋体"/>
          <w:szCs w:val="22"/>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45968BAE">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A.5 </w:t>
      </w:r>
      <w:r>
        <w:rPr>
          <w:rFonts w:hint="eastAsia" w:ascii="Times New Roman" w:eastAsia="宋体"/>
          <w:b/>
          <w:szCs w:val="22"/>
        </w:rPr>
        <w:t>Ⅴ型烘干中心成套设备配置及投资估算</w:t>
      </w:r>
    </w:p>
    <w:p w14:paraId="38ECE1C7">
      <w:pPr>
        <w:widowControl w:val="0"/>
        <w:autoSpaceDE w:val="0"/>
        <w:autoSpaceDN w:val="0"/>
        <w:snapToGrid/>
        <w:spacing w:line="240" w:lineRule="auto"/>
        <w:jc w:val="center"/>
        <w:outlineLvl w:val="9"/>
        <w:rPr>
          <w:rFonts w:ascii="Times New Roman"/>
        </w:rPr>
      </w:pPr>
      <w:r>
        <w:rPr>
          <w:rFonts w:ascii="Times New Roman"/>
        </w:rPr>
        <w:t>表A.5  Ⅴ型烘干中心成套设备配置及投资估算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821"/>
        <w:gridCol w:w="636"/>
        <w:gridCol w:w="636"/>
        <w:gridCol w:w="636"/>
        <w:gridCol w:w="636"/>
        <w:gridCol w:w="1303"/>
      </w:tblGrid>
      <w:tr w14:paraId="0758BD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260D9F84">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148B59C0">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821" w:type="dxa"/>
            <w:vMerge w:val="restart"/>
            <w:vAlign w:val="center"/>
          </w:tcPr>
          <w:p w14:paraId="5B918769">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2" w:type="dxa"/>
            <w:gridSpan w:val="2"/>
            <w:tcBorders>
              <w:right w:val="single" w:color="auto" w:sz="4" w:space="0"/>
            </w:tcBorders>
          </w:tcPr>
          <w:p w14:paraId="7BF2A5E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272" w:type="dxa"/>
            <w:gridSpan w:val="2"/>
          </w:tcPr>
          <w:p w14:paraId="7EAB4DB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303" w:type="dxa"/>
            <w:vMerge w:val="restart"/>
            <w:vAlign w:val="center"/>
          </w:tcPr>
          <w:p w14:paraId="6F50785E">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33188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6A4F12C1">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39809C9B">
            <w:pPr>
              <w:widowControl w:val="0"/>
              <w:adjustRightInd/>
              <w:snapToGrid/>
              <w:spacing w:line="200" w:lineRule="exact"/>
              <w:jc w:val="center"/>
              <w:outlineLvl w:val="9"/>
              <w:rPr>
                <w:rFonts w:ascii="Times New Roman" w:eastAsia="宋体"/>
                <w:b/>
                <w:bCs/>
                <w:sz w:val="18"/>
                <w:szCs w:val="18"/>
              </w:rPr>
            </w:pPr>
          </w:p>
        </w:tc>
        <w:tc>
          <w:tcPr>
            <w:tcW w:w="821" w:type="dxa"/>
            <w:vMerge w:val="continue"/>
            <w:vAlign w:val="center"/>
          </w:tcPr>
          <w:p w14:paraId="7C43DC86">
            <w:pPr>
              <w:widowControl w:val="0"/>
              <w:adjustRightInd/>
              <w:snapToGrid/>
              <w:spacing w:line="200" w:lineRule="exact"/>
              <w:jc w:val="center"/>
              <w:outlineLvl w:val="9"/>
              <w:rPr>
                <w:rFonts w:ascii="Times New Roman" w:eastAsia="宋体"/>
                <w:b/>
                <w:bCs/>
                <w:sz w:val="18"/>
                <w:szCs w:val="18"/>
              </w:rPr>
            </w:pPr>
          </w:p>
        </w:tc>
        <w:tc>
          <w:tcPr>
            <w:tcW w:w="636" w:type="dxa"/>
            <w:tcBorders>
              <w:right w:val="single" w:color="auto" w:sz="4" w:space="0"/>
            </w:tcBorders>
          </w:tcPr>
          <w:p w14:paraId="1A9F95C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right w:val="single" w:color="auto" w:sz="4" w:space="0"/>
            </w:tcBorders>
            <w:vAlign w:val="center"/>
          </w:tcPr>
          <w:p w14:paraId="3193944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636" w:type="dxa"/>
            <w:tcBorders>
              <w:right w:val="single" w:color="auto" w:sz="4" w:space="0"/>
            </w:tcBorders>
          </w:tcPr>
          <w:p w14:paraId="03AB258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left w:val="single" w:color="auto" w:sz="4" w:space="0"/>
            </w:tcBorders>
            <w:vAlign w:val="center"/>
          </w:tcPr>
          <w:p w14:paraId="4E71337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303" w:type="dxa"/>
            <w:vMerge w:val="continue"/>
            <w:vAlign w:val="center"/>
          </w:tcPr>
          <w:p w14:paraId="1E412B65">
            <w:pPr>
              <w:widowControl w:val="0"/>
              <w:adjustRightInd/>
              <w:snapToGrid/>
              <w:spacing w:line="200" w:lineRule="exact"/>
              <w:jc w:val="center"/>
              <w:outlineLvl w:val="9"/>
              <w:rPr>
                <w:rFonts w:ascii="Times New Roman" w:eastAsia="宋体"/>
                <w:b/>
                <w:bCs/>
                <w:sz w:val="18"/>
                <w:szCs w:val="18"/>
              </w:rPr>
            </w:pPr>
          </w:p>
        </w:tc>
      </w:tr>
      <w:tr w14:paraId="67E48A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BC392B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296481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31B6C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07DF1A44">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100T</w:t>
            </w:r>
            <w:r>
              <w:rPr>
                <w:rFonts w:hint="eastAsia" w:ascii="Times New Roman" w:eastAsia="宋体"/>
                <w:bCs/>
                <w:sz w:val="18"/>
                <w:szCs w:val="18"/>
              </w:rPr>
              <w:t>。主要包括承载器、称重显示仪表、称重传感器等零部件。灵敏度：2.0±0.002MV/V。综合误差：±0.02%F.S，0.03%F.S。</w:t>
            </w:r>
          </w:p>
        </w:tc>
        <w:tc>
          <w:tcPr>
            <w:tcW w:w="821" w:type="dxa"/>
            <w:vAlign w:val="center"/>
          </w:tcPr>
          <w:p w14:paraId="14A3B5E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6AFD30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75553BA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4CD6A7F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636" w:type="dxa"/>
            <w:vAlign w:val="center"/>
          </w:tcPr>
          <w:p w14:paraId="50B25B0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1303" w:type="dxa"/>
            <w:vAlign w:val="center"/>
          </w:tcPr>
          <w:p w14:paraId="6404E3A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0BA0F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584EE6B">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二、原粮预处理系统</w:t>
            </w:r>
          </w:p>
        </w:tc>
      </w:tr>
      <w:tr w14:paraId="0244A3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EC6A2B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1C03FF8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821" w:type="dxa"/>
            <w:vAlign w:val="center"/>
          </w:tcPr>
          <w:p w14:paraId="3362A89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6AA7AF3D">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A0C4C9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1B2671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636" w:type="dxa"/>
            <w:vAlign w:val="center"/>
          </w:tcPr>
          <w:p w14:paraId="5E4E9F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Align w:val="center"/>
          </w:tcPr>
          <w:p w14:paraId="04FB53FD">
            <w:pPr>
              <w:widowControl w:val="0"/>
              <w:adjustRightInd/>
              <w:snapToGrid/>
              <w:spacing w:line="200" w:lineRule="exact"/>
              <w:outlineLvl w:val="9"/>
              <w:rPr>
                <w:rFonts w:ascii="Times New Roman" w:eastAsia="宋体"/>
                <w:bCs/>
                <w:sz w:val="18"/>
                <w:szCs w:val="18"/>
              </w:rPr>
            </w:pPr>
          </w:p>
        </w:tc>
      </w:tr>
      <w:tr w14:paraId="55772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D840E4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7F3B8D9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4DE3D3E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9C424A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0FC98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FE8A0F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636" w:type="dxa"/>
            <w:vAlign w:val="center"/>
          </w:tcPr>
          <w:p w14:paraId="3432FEC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1303" w:type="dxa"/>
            <w:vAlign w:val="center"/>
          </w:tcPr>
          <w:p w14:paraId="4DC0C86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0AF10D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4AB239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5A4A9C4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50T/h。大杂清除率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821" w:type="dxa"/>
            <w:vAlign w:val="center"/>
          </w:tcPr>
          <w:p w14:paraId="3681DCD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14B895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61D2EE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66FC4F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636" w:type="dxa"/>
            <w:vAlign w:val="center"/>
          </w:tcPr>
          <w:p w14:paraId="12743BD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1303" w:type="dxa"/>
            <w:vAlign w:val="center"/>
          </w:tcPr>
          <w:p w14:paraId="7EC43E4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2B574DE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630B9BD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3184C0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EA8CF7D">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三、烘前暂存系统</w:t>
            </w:r>
          </w:p>
        </w:tc>
      </w:tr>
      <w:tr w14:paraId="6B3970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047F6B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194D48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320EE8D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304A7FA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B4C09F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026A54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4163216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4D82DAD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55324B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FE0F95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1BE0052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78F5EE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3A941F5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253C47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B4D69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42C25E1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3E2F563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74FF95E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578261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78C177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2F59CF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90t。室外安装的应采用镀锌钢板制作。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37766B5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2座</w:t>
            </w:r>
          </w:p>
        </w:tc>
        <w:tc>
          <w:tcPr>
            <w:tcW w:w="636" w:type="dxa"/>
            <w:vAlign w:val="center"/>
          </w:tcPr>
          <w:p w14:paraId="0BCDF6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3B5B50B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636" w:type="dxa"/>
            <w:vAlign w:val="center"/>
          </w:tcPr>
          <w:p w14:paraId="754FAD5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13.04</w:t>
            </w:r>
          </w:p>
        </w:tc>
        <w:tc>
          <w:tcPr>
            <w:tcW w:w="636" w:type="dxa"/>
            <w:vAlign w:val="center"/>
          </w:tcPr>
          <w:p w14:paraId="13E4DC5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26.08</w:t>
            </w:r>
          </w:p>
        </w:tc>
        <w:tc>
          <w:tcPr>
            <w:tcW w:w="1303" w:type="dxa"/>
            <w:vAlign w:val="center"/>
          </w:tcPr>
          <w:p w14:paraId="02988A1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4002E11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5E26B9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61B31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2D4C770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4E66A5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7DC176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68E3E0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113A13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45EADD3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18C38C9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3CD72C8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5A87A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A2AB5AE">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四、干燥系统</w:t>
            </w:r>
          </w:p>
        </w:tc>
      </w:tr>
      <w:tr w14:paraId="46DFE7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4942CD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754F1CD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204CC01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BD910A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0AFCD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E305A6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636" w:type="dxa"/>
            <w:vAlign w:val="center"/>
          </w:tcPr>
          <w:p w14:paraId="40FB6E0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1303" w:type="dxa"/>
            <w:vAlign w:val="center"/>
          </w:tcPr>
          <w:p w14:paraId="6CC98AA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5F912C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CF61F3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3D6B311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26A8E5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651495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7C5CD8D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3592E07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4.17</w:t>
            </w:r>
          </w:p>
        </w:tc>
        <w:tc>
          <w:tcPr>
            <w:tcW w:w="636" w:type="dxa"/>
            <w:vAlign w:val="center"/>
          </w:tcPr>
          <w:p w14:paraId="224166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4.17</w:t>
            </w:r>
          </w:p>
        </w:tc>
        <w:tc>
          <w:tcPr>
            <w:tcW w:w="1303" w:type="dxa"/>
            <w:vAlign w:val="center"/>
          </w:tcPr>
          <w:p w14:paraId="3849DD7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09E5FC9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65ECC5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32B3FFE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循环式</w:t>
            </w:r>
          </w:p>
          <w:p w14:paraId="1CA8CDA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5F91C55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029913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Merge w:val="restart"/>
            <w:vAlign w:val="center"/>
          </w:tcPr>
          <w:p w14:paraId="68C1BE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821" w:type="dxa"/>
            <w:vAlign w:val="center"/>
          </w:tcPr>
          <w:p w14:paraId="211319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6组</w:t>
            </w:r>
          </w:p>
        </w:tc>
        <w:tc>
          <w:tcPr>
            <w:tcW w:w="636" w:type="dxa"/>
            <w:vAlign w:val="center"/>
          </w:tcPr>
          <w:p w14:paraId="283AEB6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0326753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102.9</w:t>
            </w:r>
          </w:p>
        </w:tc>
        <w:tc>
          <w:tcPr>
            <w:tcW w:w="636" w:type="dxa"/>
            <w:vAlign w:val="center"/>
          </w:tcPr>
          <w:p w14:paraId="094E97D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28EB97C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156.24</w:t>
            </w:r>
          </w:p>
        </w:tc>
        <w:tc>
          <w:tcPr>
            <w:tcW w:w="1303" w:type="dxa"/>
            <w:vMerge w:val="restart"/>
            <w:vAlign w:val="center"/>
          </w:tcPr>
          <w:p w14:paraId="32102E1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0D90B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0628BAC">
            <w:pPr>
              <w:widowControl w:val="0"/>
              <w:adjustRightInd/>
              <w:snapToGrid/>
              <w:spacing w:line="200" w:lineRule="exact"/>
              <w:outlineLvl w:val="9"/>
              <w:rPr>
                <w:rFonts w:ascii="Times New Roman" w:eastAsia="宋体"/>
                <w:bCs/>
                <w:sz w:val="18"/>
                <w:szCs w:val="18"/>
              </w:rPr>
            </w:pPr>
          </w:p>
        </w:tc>
        <w:tc>
          <w:tcPr>
            <w:tcW w:w="731" w:type="dxa"/>
            <w:vAlign w:val="center"/>
          </w:tcPr>
          <w:p w14:paraId="70A545A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Merge w:val="continue"/>
            <w:vAlign w:val="center"/>
          </w:tcPr>
          <w:p w14:paraId="153B7C47">
            <w:pPr>
              <w:widowControl w:val="0"/>
              <w:spacing w:line="200" w:lineRule="exact"/>
              <w:rPr>
                <w:rFonts w:ascii="Times New Roman" w:eastAsia="宋体"/>
                <w:bCs/>
                <w:sz w:val="18"/>
                <w:szCs w:val="18"/>
              </w:rPr>
            </w:pPr>
          </w:p>
        </w:tc>
        <w:tc>
          <w:tcPr>
            <w:tcW w:w="821" w:type="dxa"/>
            <w:vAlign w:val="center"/>
          </w:tcPr>
          <w:p w14:paraId="1382FC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6组</w:t>
            </w:r>
          </w:p>
        </w:tc>
        <w:tc>
          <w:tcPr>
            <w:tcW w:w="636" w:type="dxa"/>
            <w:vAlign w:val="center"/>
          </w:tcPr>
          <w:p w14:paraId="768ABF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636" w:type="dxa"/>
            <w:vAlign w:val="center"/>
          </w:tcPr>
          <w:p w14:paraId="1865AC2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252</w:t>
            </w:r>
          </w:p>
        </w:tc>
        <w:tc>
          <w:tcPr>
            <w:tcW w:w="636" w:type="dxa"/>
            <w:vAlign w:val="center"/>
          </w:tcPr>
          <w:p w14:paraId="1F465D5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26357D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150</w:t>
            </w:r>
          </w:p>
        </w:tc>
        <w:tc>
          <w:tcPr>
            <w:tcW w:w="1303" w:type="dxa"/>
            <w:vMerge w:val="continue"/>
            <w:vAlign w:val="center"/>
          </w:tcPr>
          <w:p w14:paraId="36600BDF">
            <w:pPr>
              <w:widowControl w:val="0"/>
              <w:adjustRightInd/>
              <w:snapToGrid/>
              <w:spacing w:line="200" w:lineRule="exact"/>
              <w:outlineLvl w:val="9"/>
              <w:rPr>
                <w:rFonts w:ascii="Times New Roman" w:eastAsia="宋体"/>
                <w:bCs/>
                <w:sz w:val="18"/>
                <w:szCs w:val="18"/>
              </w:rPr>
            </w:pPr>
          </w:p>
        </w:tc>
      </w:tr>
      <w:tr w14:paraId="064D52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04B665AB">
            <w:pPr>
              <w:widowControl w:val="0"/>
              <w:adjustRightInd/>
              <w:snapToGrid/>
              <w:spacing w:line="200" w:lineRule="exact"/>
              <w:outlineLvl w:val="9"/>
              <w:rPr>
                <w:rFonts w:ascii="Times New Roman" w:eastAsia="宋体"/>
                <w:bCs/>
                <w:sz w:val="18"/>
                <w:szCs w:val="18"/>
              </w:rPr>
            </w:pPr>
          </w:p>
        </w:tc>
        <w:tc>
          <w:tcPr>
            <w:tcW w:w="731" w:type="dxa"/>
            <w:vAlign w:val="center"/>
          </w:tcPr>
          <w:p w14:paraId="1D64F2B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6C4C0FF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Merge w:val="continue"/>
            <w:vAlign w:val="center"/>
          </w:tcPr>
          <w:p w14:paraId="44577DCB">
            <w:pPr>
              <w:widowControl w:val="0"/>
              <w:adjustRightInd/>
              <w:snapToGrid/>
              <w:spacing w:line="200" w:lineRule="exact"/>
              <w:outlineLvl w:val="9"/>
              <w:rPr>
                <w:rFonts w:ascii="Times New Roman" w:eastAsia="宋体"/>
                <w:bCs/>
                <w:sz w:val="18"/>
                <w:szCs w:val="18"/>
              </w:rPr>
            </w:pPr>
          </w:p>
        </w:tc>
        <w:tc>
          <w:tcPr>
            <w:tcW w:w="821" w:type="dxa"/>
            <w:vAlign w:val="center"/>
          </w:tcPr>
          <w:p w14:paraId="5DC1C9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6组</w:t>
            </w:r>
          </w:p>
        </w:tc>
        <w:tc>
          <w:tcPr>
            <w:tcW w:w="636" w:type="dxa"/>
            <w:vAlign w:val="center"/>
          </w:tcPr>
          <w:p w14:paraId="7AA7F27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3E3AB23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102.9</w:t>
            </w:r>
          </w:p>
        </w:tc>
        <w:tc>
          <w:tcPr>
            <w:tcW w:w="636" w:type="dxa"/>
            <w:vAlign w:val="center"/>
          </w:tcPr>
          <w:p w14:paraId="592753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6C7DE9A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156.24</w:t>
            </w:r>
          </w:p>
        </w:tc>
        <w:tc>
          <w:tcPr>
            <w:tcW w:w="1303" w:type="dxa"/>
            <w:vMerge w:val="continue"/>
            <w:vAlign w:val="center"/>
          </w:tcPr>
          <w:p w14:paraId="36EE9051">
            <w:pPr>
              <w:widowControl w:val="0"/>
              <w:adjustRightInd/>
              <w:snapToGrid/>
              <w:spacing w:line="200" w:lineRule="exact"/>
              <w:outlineLvl w:val="9"/>
              <w:rPr>
                <w:rFonts w:ascii="Times New Roman" w:eastAsia="宋体"/>
                <w:bCs/>
                <w:sz w:val="18"/>
                <w:szCs w:val="18"/>
              </w:rPr>
            </w:pPr>
          </w:p>
        </w:tc>
      </w:tr>
      <w:tr w14:paraId="7DA83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18602E8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71459F5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03D74B9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18E074F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输出热量60×10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7656B1B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3组</w:t>
            </w:r>
          </w:p>
        </w:tc>
        <w:tc>
          <w:tcPr>
            <w:tcW w:w="636" w:type="dxa"/>
            <w:vAlign w:val="center"/>
          </w:tcPr>
          <w:p w14:paraId="2EF968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636" w:type="dxa"/>
            <w:vAlign w:val="center"/>
          </w:tcPr>
          <w:p w14:paraId="28924E3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w:t>
            </w:r>
          </w:p>
        </w:tc>
        <w:tc>
          <w:tcPr>
            <w:tcW w:w="636" w:type="dxa"/>
            <w:vAlign w:val="center"/>
          </w:tcPr>
          <w:p w14:paraId="5C8E148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636" w:type="dxa"/>
            <w:vAlign w:val="center"/>
          </w:tcPr>
          <w:p w14:paraId="5EBDD2E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38.4</w:t>
            </w:r>
          </w:p>
        </w:tc>
        <w:tc>
          <w:tcPr>
            <w:tcW w:w="1303" w:type="dxa"/>
            <w:vMerge w:val="restart"/>
            <w:vAlign w:val="center"/>
          </w:tcPr>
          <w:p w14:paraId="751E28E9">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6561E729">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6DE13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6F4820D4">
            <w:pPr>
              <w:widowControl w:val="0"/>
              <w:adjustRightInd/>
              <w:snapToGrid/>
              <w:spacing w:line="200" w:lineRule="exact"/>
              <w:outlineLvl w:val="9"/>
              <w:rPr>
                <w:rFonts w:ascii="Times New Roman" w:eastAsia="宋体"/>
                <w:bCs/>
                <w:sz w:val="18"/>
                <w:szCs w:val="18"/>
              </w:rPr>
            </w:pPr>
          </w:p>
        </w:tc>
        <w:tc>
          <w:tcPr>
            <w:tcW w:w="731" w:type="dxa"/>
            <w:vAlign w:val="center"/>
          </w:tcPr>
          <w:p w14:paraId="2D27C49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742134B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p>
        </w:tc>
        <w:tc>
          <w:tcPr>
            <w:tcW w:w="821" w:type="dxa"/>
            <w:vAlign w:val="center"/>
          </w:tcPr>
          <w:p w14:paraId="2982BCD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12组</w:t>
            </w:r>
          </w:p>
        </w:tc>
        <w:tc>
          <w:tcPr>
            <w:tcW w:w="636" w:type="dxa"/>
            <w:vAlign w:val="center"/>
          </w:tcPr>
          <w:p w14:paraId="3A4D9F5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636" w:type="dxa"/>
            <w:vAlign w:val="center"/>
          </w:tcPr>
          <w:p w14:paraId="238B23A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468</w:t>
            </w:r>
          </w:p>
        </w:tc>
        <w:tc>
          <w:tcPr>
            <w:tcW w:w="636" w:type="dxa"/>
            <w:vAlign w:val="center"/>
          </w:tcPr>
          <w:p w14:paraId="2CA1A30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33739C9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120</w:t>
            </w:r>
          </w:p>
        </w:tc>
        <w:tc>
          <w:tcPr>
            <w:tcW w:w="1303" w:type="dxa"/>
            <w:vMerge w:val="continue"/>
            <w:vAlign w:val="center"/>
          </w:tcPr>
          <w:p w14:paraId="53DCF769">
            <w:pPr>
              <w:widowControl w:val="0"/>
              <w:adjustRightInd/>
              <w:snapToGrid/>
              <w:spacing w:line="200" w:lineRule="exact"/>
              <w:outlineLvl w:val="9"/>
              <w:rPr>
                <w:rFonts w:ascii="Times New Roman" w:eastAsia="宋体"/>
                <w:bCs/>
                <w:sz w:val="18"/>
                <w:szCs w:val="18"/>
              </w:rPr>
            </w:pPr>
          </w:p>
        </w:tc>
      </w:tr>
      <w:tr w14:paraId="2ADDE7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66D46177">
            <w:pPr>
              <w:widowControl w:val="0"/>
              <w:adjustRightInd/>
              <w:snapToGrid/>
              <w:spacing w:line="200" w:lineRule="exact"/>
              <w:outlineLvl w:val="9"/>
              <w:rPr>
                <w:rFonts w:ascii="Times New Roman" w:eastAsia="宋体"/>
                <w:bCs/>
                <w:sz w:val="18"/>
                <w:szCs w:val="18"/>
              </w:rPr>
            </w:pPr>
          </w:p>
        </w:tc>
        <w:tc>
          <w:tcPr>
            <w:tcW w:w="731" w:type="dxa"/>
            <w:vAlign w:val="center"/>
          </w:tcPr>
          <w:p w14:paraId="4B9ADFC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558FCA7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61009C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输出热量30×10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6DC00A1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6组</w:t>
            </w:r>
          </w:p>
        </w:tc>
        <w:tc>
          <w:tcPr>
            <w:tcW w:w="636" w:type="dxa"/>
            <w:vAlign w:val="center"/>
          </w:tcPr>
          <w:p w14:paraId="5E3320BB">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5FA377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375270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342AE9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Merge w:val="continue"/>
            <w:vAlign w:val="center"/>
          </w:tcPr>
          <w:p w14:paraId="79461735">
            <w:pPr>
              <w:widowControl w:val="0"/>
              <w:adjustRightInd/>
              <w:snapToGrid/>
              <w:spacing w:line="200" w:lineRule="exact"/>
              <w:outlineLvl w:val="9"/>
              <w:rPr>
                <w:rFonts w:ascii="Times New Roman" w:eastAsia="宋体"/>
                <w:bCs/>
                <w:sz w:val="18"/>
                <w:szCs w:val="18"/>
              </w:rPr>
            </w:pPr>
          </w:p>
        </w:tc>
      </w:tr>
      <w:tr w14:paraId="7B00EB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4EA92A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5BC3A49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14507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8B90B6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1359B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54F8236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4.17</w:t>
            </w:r>
          </w:p>
        </w:tc>
        <w:tc>
          <w:tcPr>
            <w:tcW w:w="636" w:type="dxa"/>
            <w:vAlign w:val="center"/>
          </w:tcPr>
          <w:p w14:paraId="3D9943B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4.17</w:t>
            </w:r>
          </w:p>
        </w:tc>
        <w:tc>
          <w:tcPr>
            <w:tcW w:w="1303" w:type="dxa"/>
            <w:vAlign w:val="center"/>
          </w:tcPr>
          <w:p w14:paraId="1573480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68C062D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07712E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B42AE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7FC9D2A8">
            <w:pPr>
              <w:widowControl w:val="0"/>
              <w:adjustRightInd/>
              <w:snapToGrid/>
              <w:spacing w:line="200" w:lineRule="exact"/>
              <w:outlineLvl w:val="9"/>
              <w:rPr>
                <w:rFonts w:ascii="Times New Roman" w:eastAsia="宋体"/>
                <w:bCs/>
                <w:sz w:val="18"/>
                <w:szCs w:val="18"/>
              </w:rPr>
            </w:pPr>
          </w:p>
        </w:tc>
        <w:tc>
          <w:tcPr>
            <w:tcW w:w="821" w:type="dxa"/>
            <w:vAlign w:val="center"/>
          </w:tcPr>
          <w:p w14:paraId="1FFE7E9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486CE2B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04749F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27642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1.88</w:t>
            </w:r>
          </w:p>
        </w:tc>
        <w:tc>
          <w:tcPr>
            <w:tcW w:w="636" w:type="dxa"/>
            <w:vAlign w:val="center"/>
          </w:tcPr>
          <w:p w14:paraId="7A5B4D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1.88</w:t>
            </w:r>
          </w:p>
        </w:tc>
        <w:tc>
          <w:tcPr>
            <w:tcW w:w="1303" w:type="dxa"/>
            <w:vAlign w:val="center"/>
          </w:tcPr>
          <w:p w14:paraId="69FF84BD">
            <w:pPr>
              <w:widowControl w:val="0"/>
              <w:adjustRightInd/>
              <w:snapToGrid/>
              <w:spacing w:line="200" w:lineRule="exact"/>
              <w:outlineLvl w:val="9"/>
              <w:rPr>
                <w:rFonts w:ascii="Times New Roman" w:eastAsia="宋体"/>
                <w:bCs/>
                <w:sz w:val="18"/>
                <w:szCs w:val="18"/>
              </w:rPr>
            </w:pPr>
          </w:p>
        </w:tc>
      </w:tr>
      <w:tr w14:paraId="6EC33B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28980B8">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五、烘后暂存系统</w:t>
            </w:r>
          </w:p>
        </w:tc>
      </w:tr>
      <w:tr w14:paraId="3E7D52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99D7D4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18527A4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2FDB30B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811E39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4F243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D2A80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2.38</w:t>
            </w:r>
          </w:p>
        </w:tc>
        <w:tc>
          <w:tcPr>
            <w:tcW w:w="636" w:type="dxa"/>
            <w:vAlign w:val="center"/>
          </w:tcPr>
          <w:p w14:paraId="58A870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2.38</w:t>
            </w:r>
          </w:p>
        </w:tc>
        <w:tc>
          <w:tcPr>
            <w:tcW w:w="1303" w:type="dxa"/>
            <w:vAlign w:val="center"/>
          </w:tcPr>
          <w:p w14:paraId="7BDE691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4DD24F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BC133B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5#刮板机/皮带输送机</w:t>
            </w:r>
          </w:p>
        </w:tc>
        <w:tc>
          <w:tcPr>
            <w:tcW w:w="1977" w:type="dxa"/>
            <w:vAlign w:val="center"/>
          </w:tcPr>
          <w:p w14:paraId="78C4047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18D79A9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1FB43CD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6487DD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BBD5C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7C3E99E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7161B42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47C1E70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1B5B8A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CF33EF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05D017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90t。室外安装的应采用镀锌钢板制作。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54DFAB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2座</w:t>
            </w:r>
          </w:p>
        </w:tc>
        <w:tc>
          <w:tcPr>
            <w:tcW w:w="636" w:type="dxa"/>
            <w:vAlign w:val="center"/>
          </w:tcPr>
          <w:p w14:paraId="503D1C3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18665FE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636" w:type="dxa"/>
            <w:vAlign w:val="center"/>
          </w:tcPr>
          <w:p w14:paraId="72C7757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13.04</w:t>
            </w:r>
          </w:p>
        </w:tc>
        <w:tc>
          <w:tcPr>
            <w:tcW w:w="636" w:type="dxa"/>
            <w:vAlign w:val="center"/>
          </w:tcPr>
          <w:p w14:paraId="5D0B364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26.08</w:t>
            </w:r>
          </w:p>
        </w:tc>
        <w:tc>
          <w:tcPr>
            <w:tcW w:w="1303" w:type="dxa"/>
            <w:vAlign w:val="center"/>
          </w:tcPr>
          <w:p w14:paraId="7C6BB12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69ADB4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5C0C14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230F9F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6#刮板机/皮带输送机</w:t>
            </w:r>
          </w:p>
        </w:tc>
        <w:tc>
          <w:tcPr>
            <w:tcW w:w="1977" w:type="dxa"/>
            <w:vAlign w:val="center"/>
          </w:tcPr>
          <w:p w14:paraId="5A37797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7EEE7E3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1F73D1F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AE9BC7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E4F217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14BE4A2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6C441D1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4689DEF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116E08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AC860CB">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78A14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00582B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53FDB947">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52DAA35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41EEF79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F47D2B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7018F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5.77</w:t>
            </w:r>
          </w:p>
        </w:tc>
        <w:tc>
          <w:tcPr>
            <w:tcW w:w="636" w:type="dxa"/>
            <w:vAlign w:val="center"/>
          </w:tcPr>
          <w:p w14:paraId="10F7DE9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5.77</w:t>
            </w:r>
          </w:p>
        </w:tc>
        <w:tc>
          <w:tcPr>
            <w:tcW w:w="1303" w:type="dxa"/>
          </w:tcPr>
          <w:p w14:paraId="061DBBA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4A6C71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EE05E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602B91C9">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710049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68DC6DC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E00024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BBAAB1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2.64</w:t>
            </w:r>
          </w:p>
        </w:tc>
        <w:tc>
          <w:tcPr>
            <w:tcW w:w="636" w:type="dxa"/>
            <w:vAlign w:val="center"/>
          </w:tcPr>
          <w:p w14:paraId="1C6257E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2.64</w:t>
            </w:r>
          </w:p>
        </w:tc>
        <w:tc>
          <w:tcPr>
            <w:tcW w:w="1303" w:type="dxa"/>
          </w:tcPr>
          <w:p w14:paraId="49C320C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T 12706额定电压1kV到35kV挤包绝缘电力电缆及附件</w:t>
            </w:r>
          </w:p>
        </w:tc>
      </w:tr>
      <w:tr w14:paraId="76E25F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648C9D0D">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2A7427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105D95F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06DD36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821" w:type="dxa"/>
            <w:vAlign w:val="center"/>
          </w:tcPr>
          <w:p w14:paraId="5CF07C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3D4BEBF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DB1BAF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FBE87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7.2</w:t>
            </w:r>
          </w:p>
        </w:tc>
        <w:tc>
          <w:tcPr>
            <w:tcW w:w="636" w:type="dxa"/>
            <w:vAlign w:val="center"/>
          </w:tcPr>
          <w:p w14:paraId="02B7996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7.2</w:t>
            </w:r>
          </w:p>
        </w:tc>
        <w:tc>
          <w:tcPr>
            <w:tcW w:w="1303" w:type="dxa"/>
            <w:vMerge w:val="restart"/>
            <w:vAlign w:val="center"/>
          </w:tcPr>
          <w:p w14:paraId="5AB0BF8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58E1D29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47333F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0B45A5B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3243CD1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821" w:type="dxa"/>
            <w:vAlign w:val="center"/>
          </w:tcPr>
          <w:p w14:paraId="61B5081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7D9F491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A828B5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DB69C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636" w:type="dxa"/>
            <w:vAlign w:val="center"/>
          </w:tcPr>
          <w:p w14:paraId="49B24B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1303" w:type="dxa"/>
            <w:vMerge w:val="continue"/>
            <w:vAlign w:val="center"/>
          </w:tcPr>
          <w:p w14:paraId="08AF09F3">
            <w:pPr>
              <w:widowControl w:val="0"/>
              <w:adjustRightInd/>
              <w:snapToGrid/>
              <w:spacing w:line="200" w:lineRule="exact"/>
              <w:outlineLvl w:val="9"/>
              <w:rPr>
                <w:rFonts w:ascii="Times New Roman" w:eastAsia="宋体"/>
                <w:bCs/>
                <w:sz w:val="18"/>
                <w:szCs w:val="18"/>
              </w:rPr>
            </w:pPr>
          </w:p>
        </w:tc>
      </w:tr>
      <w:tr w14:paraId="458605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3CF9506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488C8AB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821" w:type="dxa"/>
            <w:vAlign w:val="center"/>
          </w:tcPr>
          <w:p w14:paraId="20F3164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3套</w:t>
            </w:r>
          </w:p>
        </w:tc>
        <w:tc>
          <w:tcPr>
            <w:tcW w:w="636" w:type="dxa"/>
            <w:vAlign w:val="center"/>
          </w:tcPr>
          <w:p w14:paraId="2ED6EFC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29211D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A0ACDD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636" w:type="dxa"/>
            <w:vAlign w:val="center"/>
          </w:tcPr>
          <w:p w14:paraId="5DE3A1B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6.99</w:t>
            </w:r>
          </w:p>
        </w:tc>
        <w:tc>
          <w:tcPr>
            <w:tcW w:w="1303" w:type="dxa"/>
            <w:vMerge w:val="continue"/>
            <w:vAlign w:val="center"/>
          </w:tcPr>
          <w:p w14:paraId="7A156175">
            <w:pPr>
              <w:widowControl w:val="0"/>
              <w:adjustRightInd/>
              <w:snapToGrid/>
              <w:spacing w:line="200" w:lineRule="exact"/>
              <w:outlineLvl w:val="9"/>
              <w:rPr>
                <w:rFonts w:ascii="Times New Roman" w:eastAsia="宋体"/>
                <w:bCs/>
                <w:sz w:val="18"/>
                <w:szCs w:val="18"/>
              </w:rPr>
            </w:pPr>
          </w:p>
        </w:tc>
      </w:tr>
      <w:tr w14:paraId="33DE2D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4782400">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4CC8B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061E9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033493C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4A14D1B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40EA6A1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52.5m×18m×15.5m</w:t>
            </w:r>
          </w:p>
        </w:tc>
        <w:tc>
          <w:tcPr>
            <w:tcW w:w="821" w:type="dxa"/>
            <w:vAlign w:val="center"/>
          </w:tcPr>
          <w:p w14:paraId="24BEF2A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945㎡</w:t>
            </w:r>
          </w:p>
        </w:tc>
        <w:tc>
          <w:tcPr>
            <w:tcW w:w="636" w:type="dxa"/>
            <w:vAlign w:val="center"/>
          </w:tcPr>
          <w:p w14:paraId="7F14F52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ECCF44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2393A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0.09</w:t>
            </w:r>
          </w:p>
        </w:tc>
        <w:tc>
          <w:tcPr>
            <w:tcW w:w="636" w:type="dxa"/>
            <w:vAlign w:val="center"/>
          </w:tcPr>
          <w:p w14:paraId="7AAC0C2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85.05</w:t>
            </w:r>
          </w:p>
        </w:tc>
        <w:tc>
          <w:tcPr>
            <w:tcW w:w="1303" w:type="dxa"/>
            <w:vAlign w:val="center"/>
          </w:tcPr>
          <w:p w14:paraId="7C0A027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7409E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3A68F454">
            <w:pPr>
              <w:widowControl w:val="0"/>
              <w:adjustRightInd/>
              <w:snapToGrid/>
              <w:spacing w:line="200" w:lineRule="exact"/>
              <w:outlineLvl w:val="9"/>
              <w:rPr>
                <w:rFonts w:ascii="Times New Roman" w:eastAsia="宋体"/>
                <w:bCs/>
                <w:sz w:val="18"/>
                <w:szCs w:val="18"/>
              </w:rPr>
            </w:pPr>
          </w:p>
        </w:tc>
        <w:tc>
          <w:tcPr>
            <w:tcW w:w="731" w:type="dxa"/>
            <w:vAlign w:val="center"/>
          </w:tcPr>
          <w:p w14:paraId="35DF17E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189D449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56m×18m×15.5m</w:t>
            </w:r>
          </w:p>
        </w:tc>
        <w:tc>
          <w:tcPr>
            <w:tcW w:w="821" w:type="dxa"/>
            <w:vAlign w:val="center"/>
          </w:tcPr>
          <w:p w14:paraId="6720DE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1008㎡</w:t>
            </w:r>
          </w:p>
        </w:tc>
        <w:tc>
          <w:tcPr>
            <w:tcW w:w="636" w:type="dxa"/>
            <w:vAlign w:val="center"/>
          </w:tcPr>
          <w:p w14:paraId="4A0129E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0A0B2B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474DD1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0.09</w:t>
            </w:r>
          </w:p>
        </w:tc>
        <w:tc>
          <w:tcPr>
            <w:tcW w:w="636" w:type="dxa"/>
            <w:vAlign w:val="center"/>
          </w:tcPr>
          <w:p w14:paraId="39F4AA5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90.72</w:t>
            </w:r>
          </w:p>
        </w:tc>
        <w:tc>
          <w:tcPr>
            <w:tcW w:w="1303" w:type="dxa"/>
            <w:vAlign w:val="center"/>
          </w:tcPr>
          <w:p w14:paraId="2AF124E0">
            <w:pPr>
              <w:widowControl w:val="0"/>
              <w:adjustRightInd/>
              <w:snapToGrid/>
              <w:spacing w:line="200" w:lineRule="exact"/>
              <w:outlineLvl w:val="9"/>
              <w:rPr>
                <w:rFonts w:ascii="Times New Roman" w:eastAsia="宋体"/>
                <w:bCs/>
                <w:sz w:val="18"/>
                <w:szCs w:val="18"/>
              </w:rPr>
            </w:pPr>
          </w:p>
        </w:tc>
      </w:tr>
      <w:tr w14:paraId="2039A3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1E34C4E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097E9E6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656F169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6CCB811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27m×6.6m×8m</w:t>
            </w:r>
          </w:p>
        </w:tc>
        <w:tc>
          <w:tcPr>
            <w:tcW w:w="821" w:type="dxa"/>
            <w:vAlign w:val="center"/>
          </w:tcPr>
          <w:p w14:paraId="7E97EC2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178.2㎡</w:t>
            </w:r>
          </w:p>
        </w:tc>
        <w:tc>
          <w:tcPr>
            <w:tcW w:w="636" w:type="dxa"/>
            <w:vAlign w:val="center"/>
          </w:tcPr>
          <w:p w14:paraId="0ADD13D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24FD5D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EB7FB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7956F5A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12.47</w:t>
            </w:r>
          </w:p>
        </w:tc>
        <w:tc>
          <w:tcPr>
            <w:tcW w:w="1303" w:type="dxa"/>
            <w:vAlign w:val="center"/>
          </w:tcPr>
          <w:p w14:paraId="7E0A141E">
            <w:pPr>
              <w:widowControl w:val="0"/>
              <w:adjustRightInd/>
              <w:snapToGrid/>
              <w:spacing w:line="200" w:lineRule="exact"/>
              <w:outlineLvl w:val="9"/>
              <w:rPr>
                <w:rFonts w:ascii="Times New Roman" w:eastAsia="宋体"/>
                <w:bCs/>
                <w:sz w:val="18"/>
                <w:szCs w:val="18"/>
              </w:rPr>
            </w:pPr>
          </w:p>
        </w:tc>
      </w:tr>
      <w:tr w14:paraId="7E8DDB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0816F3EB">
            <w:pPr>
              <w:widowControl w:val="0"/>
              <w:adjustRightInd/>
              <w:snapToGrid/>
              <w:spacing w:line="200" w:lineRule="exact"/>
              <w:outlineLvl w:val="9"/>
              <w:rPr>
                <w:rFonts w:ascii="Times New Roman" w:eastAsia="宋体"/>
                <w:bCs/>
                <w:sz w:val="18"/>
                <w:szCs w:val="18"/>
              </w:rPr>
            </w:pPr>
          </w:p>
        </w:tc>
        <w:tc>
          <w:tcPr>
            <w:tcW w:w="731" w:type="dxa"/>
            <w:vAlign w:val="center"/>
          </w:tcPr>
          <w:p w14:paraId="5E89AEA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1937F5A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35m×6.6m×8m</w:t>
            </w:r>
          </w:p>
        </w:tc>
        <w:tc>
          <w:tcPr>
            <w:tcW w:w="821" w:type="dxa"/>
            <w:vAlign w:val="center"/>
          </w:tcPr>
          <w:p w14:paraId="2EB514E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231㎡</w:t>
            </w:r>
          </w:p>
        </w:tc>
        <w:tc>
          <w:tcPr>
            <w:tcW w:w="636" w:type="dxa"/>
            <w:vAlign w:val="center"/>
          </w:tcPr>
          <w:p w14:paraId="43EBC5F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AE3B78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7FFEBB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6B87AAB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16.17</w:t>
            </w:r>
          </w:p>
        </w:tc>
        <w:tc>
          <w:tcPr>
            <w:tcW w:w="1303" w:type="dxa"/>
            <w:vAlign w:val="center"/>
          </w:tcPr>
          <w:p w14:paraId="70C25E95">
            <w:pPr>
              <w:widowControl w:val="0"/>
              <w:adjustRightInd/>
              <w:snapToGrid/>
              <w:spacing w:line="200" w:lineRule="exact"/>
              <w:outlineLvl w:val="9"/>
              <w:rPr>
                <w:rFonts w:ascii="Times New Roman" w:eastAsia="宋体"/>
                <w:bCs/>
                <w:sz w:val="18"/>
                <w:szCs w:val="18"/>
              </w:rPr>
            </w:pPr>
          </w:p>
        </w:tc>
      </w:tr>
      <w:tr w14:paraId="22477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4DBFD43E">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529" w:type="dxa"/>
            <w:gridSpan w:val="3"/>
            <w:vAlign w:val="center"/>
          </w:tcPr>
          <w:p w14:paraId="26B44085">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636" w:type="dxa"/>
            <w:vAlign w:val="center"/>
          </w:tcPr>
          <w:p w14:paraId="48698EB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B1CF02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230.9</w:t>
            </w:r>
          </w:p>
        </w:tc>
        <w:tc>
          <w:tcPr>
            <w:tcW w:w="636" w:type="dxa"/>
            <w:vAlign w:val="center"/>
          </w:tcPr>
          <w:p w14:paraId="457931F7">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F3DDA0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412.58（418.62）</w:t>
            </w:r>
          </w:p>
        </w:tc>
      </w:tr>
      <w:tr w14:paraId="7E2FB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71200CB6">
            <w:pPr>
              <w:widowControl w:val="0"/>
              <w:adjustRightInd/>
              <w:snapToGrid/>
              <w:spacing w:line="200" w:lineRule="exact"/>
              <w:jc w:val="center"/>
              <w:outlineLvl w:val="9"/>
              <w:rPr>
                <w:rFonts w:ascii="Times New Roman" w:eastAsia="宋体"/>
                <w:b/>
                <w:bCs/>
                <w:sz w:val="18"/>
                <w:szCs w:val="18"/>
              </w:rPr>
            </w:pPr>
          </w:p>
        </w:tc>
        <w:tc>
          <w:tcPr>
            <w:tcW w:w="3529" w:type="dxa"/>
            <w:gridSpan w:val="3"/>
            <w:vAlign w:val="center"/>
          </w:tcPr>
          <w:p w14:paraId="44007A7A">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636" w:type="dxa"/>
            <w:vAlign w:val="center"/>
          </w:tcPr>
          <w:p w14:paraId="0CB6F97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C2CE4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836.0</w:t>
            </w:r>
          </w:p>
        </w:tc>
        <w:tc>
          <w:tcPr>
            <w:tcW w:w="636" w:type="dxa"/>
            <w:vAlign w:val="center"/>
          </w:tcPr>
          <w:p w14:paraId="7D7DC8A3">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5567D2B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497.31（503.35）</w:t>
            </w:r>
          </w:p>
        </w:tc>
      </w:tr>
      <w:tr w14:paraId="1008F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4914510E">
            <w:pPr>
              <w:widowControl w:val="0"/>
              <w:adjustRightInd/>
              <w:snapToGrid/>
              <w:spacing w:line="200" w:lineRule="exact"/>
              <w:outlineLvl w:val="9"/>
              <w:rPr>
                <w:rFonts w:ascii="Times New Roman" w:eastAsia="宋体"/>
                <w:b/>
                <w:bCs/>
                <w:sz w:val="18"/>
                <w:szCs w:val="18"/>
              </w:rPr>
            </w:pPr>
          </w:p>
        </w:tc>
        <w:tc>
          <w:tcPr>
            <w:tcW w:w="3529" w:type="dxa"/>
            <w:gridSpan w:val="3"/>
            <w:vAlign w:val="center"/>
          </w:tcPr>
          <w:p w14:paraId="77B66D9B">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636" w:type="dxa"/>
            <w:vAlign w:val="center"/>
          </w:tcPr>
          <w:p w14:paraId="5F21470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761D0A9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218.9</w:t>
            </w:r>
          </w:p>
        </w:tc>
        <w:tc>
          <w:tcPr>
            <w:tcW w:w="636" w:type="dxa"/>
            <w:vAlign w:val="center"/>
          </w:tcPr>
          <w:p w14:paraId="35713734">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7A643DC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389.18（395.22）</w:t>
            </w:r>
          </w:p>
        </w:tc>
      </w:tr>
    </w:tbl>
    <w:p w14:paraId="7CBADE5F">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r>
        <w:rPr>
          <w:rFonts w:hint="eastAsia" w:ascii="Times New Roman" w:eastAsia="仿宋"/>
          <w:b/>
          <w:sz w:val="18"/>
          <w:szCs w:val="18"/>
        </w:rPr>
        <w:t>。</w:t>
      </w:r>
    </w:p>
    <w:p w14:paraId="25801554">
      <w:pPr>
        <w:widowControl w:val="0"/>
        <w:adjustRightInd/>
        <w:snapToGrid/>
        <w:spacing w:line="240" w:lineRule="auto"/>
        <w:ind w:firstLine="361" w:firstLineChars="200"/>
        <w:jc w:val="both"/>
        <w:outlineLvl w:val="9"/>
        <w:rPr>
          <w:rFonts w:ascii="Times New Roman" w:eastAsia="宋体"/>
          <w:szCs w:val="22"/>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r>
        <w:rPr>
          <w:rFonts w:hint="eastAsia" w:ascii="Times New Roman" w:eastAsia="仿宋"/>
          <w:b/>
          <w:sz w:val="18"/>
          <w:szCs w:val="18"/>
        </w:rPr>
        <w:t>。</w:t>
      </w:r>
    </w:p>
    <w:p w14:paraId="5819376A">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A.6 </w:t>
      </w:r>
      <w:r>
        <w:rPr>
          <w:rFonts w:hint="eastAsia" w:ascii="Times New Roman" w:eastAsia="宋体"/>
          <w:b/>
          <w:szCs w:val="22"/>
        </w:rPr>
        <w:t>Ⅵ型烘干中心成套设备配置及投资估算</w:t>
      </w:r>
    </w:p>
    <w:p w14:paraId="0F8A8BDC">
      <w:pPr>
        <w:widowControl w:val="0"/>
        <w:autoSpaceDE w:val="0"/>
        <w:autoSpaceDN w:val="0"/>
        <w:snapToGrid/>
        <w:spacing w:line="240" w:lineRule="auto"/>
        <w:jc w:val="center"/>
        <w:outlineLvl w:val="9"/>
        <w:rPr>
          <w:rFonts w:ascii="Times New Roman"/>
        </w:rPr>
      </w:pPr>
      <w:r>
        <w:rPr>
          <w:rFonts w:ascii="Times New Roman"/>
        </w:rPr>
        <w:t>表A.6  Ⅵ型烘干中心成套设备配置及投资估算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821"/>
        <w:gridCol w:w="636"/>
        <w:gridCol w:w="636"/>
        <w:gridCol w:w="636"/>
        <w:gridCol w:w="636"/>
        <w:gridCol w:w="1303"/>
      </w:tblGrid>
      <w:tr w14:paraId="61F2D4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3FA26DC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1AAB06D2">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821" w:type="dxa"/>
            <w:vMerge w:val="restart"/>
            <w:vAlign w:val="center"/>
          </w:tcPr>
          <w:p w14:paraId="562975C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2" w:type="dxa"/>
            <w:gridSpan w:val="2"/>
            <w:tcBorders>
              <w:right w:val="single" w:color="auto" w:sz="4" w:space="0"/>
            </w:tcBorders>
          </w:tcPr>
          <w:p w14:paraId="26748E0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272" w:type="dxa"/>
            <w:gridSpan w:val="2"/>
          </w:tcPr>
          <w:p w14:paraId="7AB5FC33">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303" w:type="dxa"/>
            <w:vMerge w:val="restart"/>
            <w:vAlign w:val="center"/>
          </w:tcPr>
          <w:p w14:paraId="10C1CBF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73000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1C5EEE25">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547E777C">
            <w:pPr>
              <w:widowControl w:val="0"/>
              <w:adjustRightInd/>
              <w:snapToGrid/>
              <w:spacing w:line="200" w:lineRule="exact"/>
              <w:jc w:val="center"/>
              <w:outlineLvl w:val="9"/>
              <w:rPr>
                <w:rFonts w:ascii="Times New Roman" w:eastAsia="宋体"/>
                <w:b/>
                <w:bCs/>
                <w:sz w:val="18"/>
                <w:szCs w:val="18"/>
              </w:rPr>
            </w:pPr>
          </w:p>
        </w:tc>
        <w:tc>
          <w:tcPr>
            <w:tcW w:w="821" w:type="dxa"/>
            <w:vMerge w:val="continue"/>
            <w:vAlign w:val="center"/>
          </w:tcPr>
          <w:p w14:paraId="74C22405">
            <w:pPr>
              <w:widowControl w:val="0"/>
              <w:adjustRightInd/>
              <w:snapToGrid/>
              <w:spacing w:line="200" w:lineRule="exact"/>
              <w:jc w:val="center"/>
              <w:outlineLvl w:val="9"/>
              <w:rPr>
                <w:rFonts w:ascii="Times New Roman" w:eastAsia="宋体"/>
                <w:b/>
                <w:bCs/>
                <w:sz w:val="18"/>
                <w:szCs w:val="18"/>
              </w:rPr>
            </w:pPr>
          </w:p>
        </w:tc>
        <w:tc>
          <w:tcPr>
            <w:tcW w:w="636" w:type="dxa"/>
            <w:tcBorders>
              <w:right w:val="single" w:color="auto" w:sz="4" w:space="0"/>
            </w:tcBorders>
          </w:tcPr>
          <w:p w14:paraId="19DB65A6">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right w:val="single" w:color="auto" w:sz="4" w:space="0"/>
            </w:tcBorders>
            <w:vAlign w:val="center"/>
          </w:tcPr>
          <w:p w14:paraId="2EA2D0CF">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636" w:type="dxa"/>
            <w:tcBorders>
              <w:right w:val="single" w:color="auto" w:sz="4" w:space="0"/>
            </w:tcBorders>
          </w:tcPr>
          <w:p w14:paraId="4CDE5984">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left w:val="single" w:color="auto" w:sz="4" w:space="0"/>
            </w:tcBorders>
            <w:vAlign w:val="center"/>
          </w:tcPr>
          <w:p w14:paraId="41A7E772">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303" w:type="dxa"/>
            <w:vMerge w:val="continue"/>
            <w:vAlign w:val="center"/>
          </w:tcPr>
          <w:p w14:paraId="07DBA457">
            <w:pPr>
              <w:widowControl w:val="0"/>
              <w:adjustRightInd/>
              <w:snapToGrid/>
              <w:spacing w:line="200" w:lineRule="exact"/>
              <w:jc w:val="center"/>
              <w:outlineLvl w:val="9"/>
              <w:rPr>
                <w:rFonts w:ascii="Times New Roman" w:eastAsia="宋体"/>
                <w:b/>
                <w:bCs/>
                <w:sz w:val="18"/>
                <w:szCs w:val="18"/>
              </w:rPr>
            </w:pPr>
          </w:p>
        </w:tc>
      </w:tr>
      <w:tr w14:paraId="41358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110FD04">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6AE589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EFDE26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2EAE659C">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100T</w:t>
            </w:r>
          </w:p>
        </w:tc>
        <w:tc>
          <w:tcPr>
            <w:tcW w:w="821" w:type="dxa"/>
            <w:vAlign w:val="center"/>
          </w:tcPr>
          <w:p w14:paraId="0FA3A8B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614AABD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1662081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77E1171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636" w:type="dxa"/>
            <w:vAlign w:val="center"/>
          </w:tcPr>
          <w:p w14:paraId="6751C33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1303" w:type="dxa"/>
            <w:vAlign w:val="center"/>
          </w:tcPr>
          <w:p w14:paraId="792F8B5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4BAE0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20DB646">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二、原粮预处理系统</w:t>
            </w:r>
          </w:p>
        </w:tc>
      </w:tr>
      <w:tr w14:paraId="5E456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1CB0D3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1161ECF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821" w:type="dxa"/>
            <w:vAlign w:val="center"/>
          </w:tcPr>
          <w:p w14:paraId="3DF6507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3E6D810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B47859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A2E00F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636" w:type="dxa"/>
            <w:vAlign w:val="center"/>
          </w:tcPr>
          <w:p w14:paraId="699FC79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Align w:val="center"/>
          </w:tcPr>
          <w:p w14:paraId="18CFAA5E">
            <w:pPr>
              <w:widowControl w:val="0"/>
              <w:adjustRightInd/>
              <w:snapToGrid/>
              <w:spacing w:line="200" w:lineRule="exact"/>
              <w:outlineLvl w:val="9"/>
              <w:rPr>
                <w:rFonts w:ascii="Times New Roman" w:eastAsia="宋体"/>
                <w:bCs/>
                <w:sz w:val="18"/>
                <w:szCs w:val="18"/>
              </w:rPr>
            </w:pPr>
          </w:p>
        </w:tc>
      </w:tr>
      <w:tr w14:paraId="24DBE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2C82DE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066E64C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6F83E32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4795971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8207A8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BE1202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636" w:type="dxa"/>
            <w:vAlign w:val="center"/>
          </w:tcPr>
          <w:p w14:paraId="2702EC1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1303" w:type="dxa"/>
            <w:vAlign w:val="center"/>
          </w:tcPr>
          <w:p w14:paraId="27E786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4572A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33E31E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52E445F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50T/h。大杂清除率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821" w:type="dxa"/>
            <w:vAlign w:val="center"/>
          </w:tcPr>
          <w:p w14:paraId="41E5403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50A23DF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9D62F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16D0C3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636" w:type="dxa"/>
            <w:vAlign w:val="center"/>
          </w:tcPr>
          <w:p w14:paraId="13E760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1303" w:type="dxa"/>
            <w:vAlign w:val="center"/>
          </w:tcPr>
          <w:p w14:paraId="6704699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05392F5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12B3CEB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14BBD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F52BDAE">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三、烘前暂存系统</w:t>
            </w:r>
          </w:p>
        </w:tc>
      </w:tr>
      <w:tr w14:paraId="6268A8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A87927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163FAA6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5FF702B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A1DE93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84886C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C3BDE0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070FA43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35D6B8F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7926F5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4DB32F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04ABE6D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3FCA4B4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ED738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E86481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9BD686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7AB460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38AF972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10596埋刮板输送机</w:t>
            </w:r>
          </w:p>
          <w:p w14:paraId="7FDA862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43D6AD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492F73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0DACCE9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120t。室外安装的应采用镀锌钢板制作。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5CD926D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2座</w:t>
            </w:r>
          </w:p>
        </w:tc>
        <w:tc>
          <w:tcPr>
            <w:tcW w:w="636" w:type="dxa"/>
            <w:vAlign w:val="center"/>
          </w:tcPr>
          <w:p w14:paraId="5A67FD6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25DE54D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636" w:type="dxa"/>
            <w:vAlign w:val="center"/>
          </w:tcPr>
          <w:p w14:paraId="48C4D5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636" w:type="dxa"/>
            <w:vAlign w:val="center"/>
          </w:tcPr>
          <w:p w14:paraId="51C3081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28.12</w:t>
            </w:r>
          </w:p>
        </w:tc>
        <w:tc>
          <w:tcPr>
            <w:tcW w:w="1303" w:type="dxa"/>
            <w:vAlign w:val="center"/>
          </w:tcPr>
          <w:p w14:paraId="51127A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2758DB04">
            <w:pPr>
              <w:widowControl w:val="0"/>
              <w:adjustRightInd/>
              <w:snapToGrid/>
              <w:spacing w:line="200" w:lineRule="exact"/>
              <w:outlineLvl w:val="9"/>
              <w:rPr>
                <w:rFonts w:ascii="Times New Roman" w:eastAsia="宋体"/>
                <w:bCs/>
                <w:sz w:val="18"/>
                <w:szCs w:val="18"/>
              </w:rPr>
            </w:pPr>
            <w:bookmarkStart w:id="176" w:name="_GoBack"/>
            <w:r>
              <w:rPr>
                <w:rFonts w:ascii="Times New Roman" w:eastAsia="宋体"/>
                <w:bCs/>
                <w:sz w:val="18"/>
                <w:szCs w:val="18"/>
              </w:rPr>
              <w:t>JB</w:t>
            </w:r>
            <w:bookmarkEnd w:id="176"/>
            <w:r>
              <w:rPr>
                <w:rFonts w:ascii="Times New Roman" w:eastAsia="宋体"/>
                <w:bCs/>
                <w:sz w:val="18"/>
                <w:szCs w:val="18"/>
              </w:rPr>
              <w:t>/T 9800 装配式金属筒仓</w:t>
            </w:r>
          </w:p>
        </w:tc>
      </w:tr>
      <w:tr w14:paraId="3A6EF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E6425F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43B0292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59C8DCE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ECCBBB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B4E0FC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2F020A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380E5A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18C5F64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43D872E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4F4E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C63728E">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四、干燥系统</w:t>
            </w:r>
          </w:p>
        </w:tc>
      </w:tr>
      <w:tr w14:paraId="7A393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BBC923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6312BDE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08F336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85C16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EE119B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09BC83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636" w:type="dxa"/>
            <w:vAlign w:val="center"/>
          </w:tcPr>
          <w:p w14:paraId="088656F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1303" w:type="dxa"/>
            <w:vAlign w:val="center"/>
          </w:tcPr>
          <w:p w14:paraId="0E85BD9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596C3D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64BE87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26C15AB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B15C8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ACCB8E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AB1D3F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3D7B237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5.8</w:t>
            </w:r>
          </w:p>
        </w:tc>
        <w:tc>
          <w:tcPr>
            <w:tcW w:w="636" w:type="dxa"/>
            <w:vAlign w:val="center"/>
          </w:tcPr>
          <w:p w14:paraId="52F7F90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5.8</w:t>
            </w:r>
          </w:p>
        </w:tc>
        <w:tc>
          <w:tcPr>
            <w:tcW w:w="1303" w:type="dxa"/>
            <w:vAlign w:val="center"/>
          </w:tcPr>
          <w:p w14:paraId="2EE7B2A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4B93B06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6DC1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389E22C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循环式</w:t>
            </w:r>
          </w:p>
          <w:p w14:paraId="2BD0178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0DD7C5B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56FE912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Merge w:val="restart"/>
            <w:vAlign w:val="center"/>
          </w:tcPr>
          <w:p w14:paraId="55C4026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821" w:type="dxa"/>
            <w:vAlign w:val="center"/>
          </w:tcPr>
          <w:p w14:paraId="2D49973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636" w:type="dxa"/>
            <w:vAlign w:val="center"/>
          </w:tcPr>
          <w:p w14:paraId="11C4B0D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488A0FA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137.2</w:t>
            </w:r>
          </w:p>
        </w:tc>
        <w:tc>
          <w:tcPr>
            <w:tcW w:w="636" w:type="dxa"/>
            <w:vAlign w:val="center"/>
          </w:tcPr>
          <w:p w14:paraId="0A73FAA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78B6080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208.32</w:t>
            </w:r>
          </w:p>
        </w:tc>
        <w:tc>
          <w:tcPr>
            <w:tcW w:w="1303" w:type="dxa"/>
            <w:vMerge w:val="restart"/>
            <w:vAlign w:val="center"/>
          </w:tcPr>
          <w:p w14:paraId="64726C0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0014AF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39F3282D">
            <w:pPr>
              <w:widowControl w:val="0"/>
              <w:adjustRightInd/>
              <w:snapToGrid/>
              <w:spacing w:line="200" w:lineRule="exact"/>
              <w:outlineLvl w:val="9"/>
              <w:rPr>
                <w:rFonts w:ascii="Times New Roman" w:eastAsia="宋体"/>
                <w:bCs/>
                <w:sz w:val="18"/>
                <w:szCs w:val="18"/>
              </w:rPr>
            </w:pPr>
          </w:p>
        </w:tc>
        <w:tc>
          <w:tcPr>
            <w:tcW w:w="731" w:type="dxa"/>
            <w:vAlign w:val="center"/>
          </w:tcPr>
          <w:p w14:paraId="08427BB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Merge w:val="continue"/>
            <w:vAlign w:val="center"/>
          </w:tcPr>
          <w:p w14:paraId="7CE66152">
            <w:pPr>
              <w:widowControl w:val="0"/>
              <w:adjustRightInd/>
              <w:snapToGrid/>
              <w:spacing w:line="200" w:lineRule="exact"/>
              <w:outlineLvl w:val="9"/>
              <w:rPr>
                <w:rFonts w:ascii="Times New Roman" w:eastAsia="宋体"/>
                <w:bCs/>
                <w:sz w:val="18"/>
                <w:szCs w:val="18"/>
              </w:rPr>
            </w:pPr>
          </w:p>
        </w:tc>
        <w:tc>
          <w:tcPr>
            <w:tcW w:w="821" w:type="dxa"/>
            <w:vAlign w:val="center"/>
          </w:tcPr>
          <w:p w14:paraId="368FE16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636" w:type="dxa"/>
            <w:vAlign w:val="center"/>
          </w:tcPr>
          <w:p w14:paraId="066FEA0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636" w:type="dxa"/>
            <w:vAlign w:val="center"/>
          </w:tcPr>
          <w:p w14:paraId="3304E22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336</w:t>
            </w:r>
          </w:p>
        </w:tc>
        <w:tc>
          <w:tcPr>
            <w:tcW w:w="636" w:type="dxa"/>
            <w:vAlign w:val="center"/>
          </w:tcPr>
          <w:p w14:paraId="64575D4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78E3C08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200</w:t>
            </w:r>
          </w:p>
        </w:tc>
        <w:tc>
          <w:tcPr>
            <w:tcW w:w="1303" w:type="dxa"/>
            <w:vMerge w:val="continue"/>
            <w:vAlign w:val="center"/>
          </w:tcPr>
          <w:p w14:paraId="1384B1BB">
            <w:pPr>
              <w:widowControl w:val="0"/>
              <w:adjustRightInd/>
              <w:snapToGrid/>
              <w:spacing w:line="200" w:lineRule="exact"/>
              <w:outlineLvl w:val="9"/>
              <w:rPr>
                <w:rFonts w:ascii="Times New Roman" w:eastAsia="宋体"/>
                <w:bCs/>
                <w:sz w:val="18"/>
                <w:szCs w:val="18"/>
              </w:rPr>
            </w:pPr>
          </w:p>
        </w:tc>
      </w:tr>
      <w:tr w14:paraId="11D74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804F7F8">
            <w:pPr>
              <w:widowControl w:val="0"/>
              <w:adjustRightInd/>
              <w:snapToGrid/>
              <w:spacing w:line="200" w:lineRule="exact"/>
              <w:outlineLvl w:val="9"/>
              <w:rPr>
                <w:rFonts w:ascii="Times New Roman" w:eastAsia="宋体"/>
                <w:bCs/>
                <w:sz w:val="18"/>
                <w:szCs w:val="18"/>
              </w:rPr>
            </w:pPr>
          </w:p>
        </w:tc>
        <w:tc>
          <w:tcPr>
            <w:tcW w:w="731" w:type="dxa"/>
            <w:vAlign w:val="center"/>
          </w:tcPr>
          <w:p w14:paraId="20E07D1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15AB74B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Merge w:val="continue"/>
            <w:vAlign w:val="center"/>
          </w:tcPr>
          <w:p w14:paraId="13BCB56F">
            <w:pPr>
              <w:widowControl w:val="0"/>
              <w:adjustRightInd/>
              <w:snapToGrid/>
              <w:spacing w:line="200" w:lineRule="exact"/>
              <w:outlineLvl w:val="9"/>
              <w:rPr>
                <w:rFonts w:ascii="Times New Roman" w:eastAsia="宋体"/>
                <w:bCs/>
                <w:sz w:val="18"/>
                <w:szCs w:val="18"/>
              </w:rPr>
            </w:pPr>
          </w:p>
        </w:tc>
        <w:tc>
          <w:tcPr>
            <w:tcW w:w="821" w:type="dxa"/>
            <w:vAlign w:val="center"/>
          </w:tcPr>
          <w:p w14:paraId="5CEA28E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636" w:type="dxa"/>
            <w:vAlign w:val="center"/>
          </w:tcPr>
          <w:p w14:paraId="7C0FB4A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21031C8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137.2</w:t>
            </w:r>
          </w:p>
        </w:tc>
        <w:tc>
          <w:tcPr>
            <w:tcW w:w="636" w:type="dxa"/>
            <w:vAlign w:val="center"/>
          </w:tcPr>
          <w:p w14:paraId="40ABC5F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6DF6177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208.32</w:t>
            </w:r>
          </w:p>
        </w:tc>
        <w:tc>
          <w:tcPr>
            <w:tcW w:w="1303" w:type="dxa"/>
            <w:vMerge w:val="continue"/>
            <w:vAlign w:val="center"/>
          </w:tcPr>
          <w:p w14:paraId="4D8775C4">
            <w:pPr>
              <w:widowControl w:val="0"/>
              <w:adjustRightInd/>
              <w:snapToGrid/>
              <w:spacing w:line="200" w:lineRule="exact"/>
              <w:outlineLvl w:val="9"/>
              <w:rPr>
                <w:rFonts w:ascii="Times New Roman" w:eastAsia="宋体"/>
                <w:bCs/>
                <w:sz w:val="18"/>
                <w:szCs w:val="18"/>
              </w:rPr>
            </w:pPr>
          </w:p>
        </w:tc>
      </w:tr>
      <w:tr w14:paraId="50F2C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71CF4E0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21A10B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7D0CCC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5DB0357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输出热量60×10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48FE63E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4组</w:t>
            </w:r>
          </w:p>
        </w:tc>
        <w:tc>
          <w:tcPr>
            <w:tcW w:w="636" w:type="dxa"/>
            <w:vAlign w:val="center"/>
          </w:tcPr>
          <w:p w14:paraId="78DE27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636" w:type="dxa"/>
            <w:vAlign w:val="center"/>
          </w:tcPr>
          <w:p w14:paraId="60F2E65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w:t>
            </w:r>
          </w:p>
        </w:tc>
        <w:tc>
          <w:tcPr>
            <w:tcW w:w="636" w:type="dxa"/>
            <w:vAlign w:val="center"/>
          </w:tcPr>
          <w:p w14:paraId="4F67CD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636" w:type="dxa"/>
            <w:vAlign w:val="center"/>
          </w:tcPr>
          <w:p w14:paraId="1F514F3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51.2</w:t>
            </w:r>
          </w:p>
        </w:tc>
        <w:tc>
          <w:tcPr>
            <w:tcW w:w="1303" w:type="dxa"/>
            <w:vMerge w:val="restart"/>
            <w:vAlign w:val="center"/>
          </w:tcPr>
          <w:p w14:paraId="716EEDD1">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3B313316">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77B5B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4B63712">
            <w:pPr>
              <w:widowControl w:val="0"/>
              <w:adjustRightInd/>
              <w:snapToGrid/>
              <w:spacing w:line="200" w:lineRule="exact"/>
              <w:outlineLvl w:val="9"/>
              <w:rPr>
                <w:rFonts w:ascii="Times New Roman" w:eastAsia="宋体"/>
                <w:bCs/>
                <w:sz w:val="18"/>
                <w:szCs w:val="18"/>
              </w:rPr>
            </w:pPr>
          </w:p>
        </w:tc>
        <w:tc>
          <w:tcPr>
            <w:tcW w:w="731" w:type="dxa"/>
            <w:vAlign w:val="center"/>
          </w:tcPr>
          <w:p w14:paraId="250804C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2313B2F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p>
        </w:tc>
        <w:tc>
          <w:tcPr>
            <w:tcW w:w="821" w:type="dxa"/>
            <w:vAlign w:val="center"/>
          </w:tcPr>
          <w:p w14:paraId="0203FB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16组</w:t>
            </w:r>
          </w:p>
        </w:tc>
        <w:tc>
          <w:tcPr>
            <w:tcW w:w="636" w:type="dxa"/>
            <w:vAlign w:val="center"/>
          </w:tcPr>
          <w:p w14:paraId="599F415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636" w:type="dxa"/>
            <w:vAlign w:val="center"/>
          </w:tcPr>
          <w:p w14:paraId="27E319A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624</w:t>
            </w:r>
          </w:p>
        </w:tc>
        <w:tc>
          <w:tcPr>
            <w:tcW w:w="636" w:type="dxa"/>
            <w:vAlign w:val="center"/>
          </w:tcPr>
          <w:p w14:paraId="613BA1C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6E3D384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160</w:t>
            </w:r>
          </w:p>
        </w:tc>
        <w:tc>
          <w:tcPr>
            <w:tcW w:w="1303" w:type="dxa"/>
            <w:vMerge w:val="continue"/>
            <w:vAlign w:val="center"/>
          </w:tcPr>
          <w:p w14:paraId="19DC74F1">
            <w:pPr>
              <w:widowControl w:val="0"/>
              <w:adjustRightInd/>
              <w:snapToGrid/>
              <w:spacing w:line="200" w:lineRule="exact"/>
              <w:outlineLvl w:val="9"/>
              <w:rPr>
                <w:rFonts w:ascii="Times New Roman" w:eastAsia="宋体"/>
                <w:bCs/>
                <w:sz w:val="18"/>
                <w:szCs w:val="18"/>
              </w:rPr>
            </w:pPr>
          </w:p>
        </w:tc>
      </w:tr>
      <w:tr w14:paraId="058C3C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B00CF1F">
            <w:pPr>
              <w:widowControl w:val="0"/>
              <w:adjustRightInd/>
              <w:snapToGrid/>
              <w:spacing w:line="200" w:lineRule="exact"/>
              <w:outlineLvl w:val="9"/>
              <w:rPr>
                <w:rFonts w:ascii="Times New Roman" w:eastAsia="宋体"/>
                <w:bCs/>
                <w:sz w:val="18"/>
                <w:szCs w:val="18"/>
              </w:rPr>
            </w:pPr>
          </w:p>
        </w:tc>
        <w:tc>
          <w:tcPr>
            <w:tcW w:w="731" w:type="dxa"/>
            <w:vAlign w:val="center"/>
          </w:tcPr>
          <w:p w14:paraId="7AE17B0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5A7258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0AA24FC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输出热量30×10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34D315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8组</w:t>
            </w:r>
          </w:p>
        </w:tc>
        <w:tc>
          <w:tcPr>
            <w:tcW w:w="636" w:type="dxa"/>
            <w:vAlign w:val="center"/>
          </w:tcPr>
          <w:p w14:paraId="220E76C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1B6EC3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6DCF9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1046EC5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w:t>
            </w:r>
          </w:p>
        </w:tc>
        <w:tc>
          <w:tcPr>
            <w:tcW w:w="1303" w:type="dxa"/>
            <w:vMerge w:val="continue"/>
            <w:vAlign w:val="center"/>
          </w:tcPr>
          <w:p w14:paraId="2584AC46">
            <w:pPr>
              <w:widowControl w:val="0"/>
              <w:adjustRightInd/>
              <w:snapToGrid/>
              <w:spacing w:line="200" w:lineRule="exact"/>
              <w:outlineLvl w:val="9"/>
              <w:rPr>
                <w:rFonts w:ascii="Times New Roman" w:eastAsia="宋体"/>
                <w:bCs/>
                <w:sz w:val="18"/>
                <w:szCs w:val="18"/>
              </w:rPr>
            </w:pPr>
          </w:p>
        </w:tc>
      </w:tr>
      <w:tr w14:paraId="5D2B0A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C2AF68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6A0795C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26D48E8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D1D996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0DDC2F6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4B12E8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5.8</w:t>
            </w:r>
          </w:p>
        </w:tc>
        <w:tc>
          <w:tcPr>
            <w:tcW w:w="636" w:type="dxa"/>
            <w:vAlign w:val="center"/>
          </w:tcPr>
          <w:p w14:paraId="6B475F4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5.8</w:t>
            </w:r>
          </w:p>
        </w:tc>
        <w:tc>
          <w:tcPr>
            <w:tcW w:w="1303" w:type="dxa"/>
            <w:vAlign w:val="center"/>
          </w:tcPr>
          <w:p w14:paraId="2BB9E31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BC5E54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21EB83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6DE0F2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79674DE6">
            <w:pPr>
              <w:widowControl w:val="0"/>
              <w:adjustRightInd/>
              <w:snapToGrid/>
              <w:spacing w:line="200" w:lineRule="exact"/>
              <w:outlineLvl w:val="9"/>
              <w:rPr>
                <w:rFonts w:ascii="Times New Roman" w:eastAsia="宋体"/>
                <w:bCs/>
                <w:sz w:val="18"/>
                <w:szCs w:val="18"/>
              </w:rPr>
            </w:pPr>
          </w:p>
        </w:tc>
        <w:tc>
          <w:tcPr>
            <w:tcW w:w="821" w:type="dxa"/>
            <w:vAlign w:val="center"/>
          </w:tcPr>
          <w:p w14:paraId="4A1F93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2ECD2EB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5597E6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6C9D31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636" w:type="dxa"/>
            <w:vAlign w:val="center"/>
          </w:tcPr>
          <w:p w14:paraId="1697420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2.4</w:t>
            </w:r>
          </w:p>
        </w:tc>
        <w:tc>
          <w:tcPr>
            <w:tcW w:w="1303" w:type="dxa"/>
            <w:vAlign w:val="center"/>
          </w:tcPr>
          <w:p w14:paraId="682F005C">
            <w:pPr>
              <w:widowControl w:val="0"/>
              <w:adjustRightInd/>
              <w:snapToGrid/>
              <w:spacing w:line="200" w:lineRule="exact"/>
              <w:outlineLvl w:val="9"/>
              <w:rPr>
                <w:rFonts w:ascii="Times New Roman" w:eastAsia="宋体"/>
                <w:bCs/>
                <w:sz w:val="18"/>
                <w:szCs w:val="18"/>
              </w:rPr>
            </w:pPr>
          </w:p>
        </w:tc>
      </w:tr>
      <w:tr w14:paraId="033E83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BFE95E2">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五、烘后暂存系统</w:t>
            </w:r>
          </w:p>
        </w:tc>
      </w:tr>
      <w:tr w14:paraId="6D489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7E825A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107A67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34CB063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8A721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A2DC3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53172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465F0E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3409F38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79E3BB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D7ED9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5#刮板机/皮带输送机</w:t>
            </w:r>
          </w:p>
        </w:tc>
        <w:tc>
          <w:tcPr>
            <w:tcW w:w="1977" w:type="dxa"/>
            <w:vAlign w:val="center"/>
          </w:tcPr>
          <w:p w14:paraId="42B38A2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1EB139C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72C82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F0CE95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1865907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53BFA8A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27F03A3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320DDDE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5BAC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CFEE10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24639DF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120t。室外安装的应采用镀锌钢板制作。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7A33800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2座</w:t>
            </w:r>
          </w:p>
        </w:tc>
        <w:tc>
          <w:tcPr>
            <w:tcW w:w="636" w:type="dxa"/>
            <w:vAlign w:val="center"/>
          </w:tcPr>
          <w:p w14:paraId="17234EA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491B10C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w:t>
            </w:r>
          </w:p>
        </w:tc>
        <w:tc>
          <w:tcPr>
            <w:tcW w:w="636" w:type="dxa"/>
            <w:vAlign w:val="center"/>
          </w:tcPr>
          <w:p w14:paraId="6F27F62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14.06</w:t>
            </w:r>
          </w:p>
        </w:tc>
        <w:tc>
          <w:tcPr>
            <w:tcW w:w="636" w:type="dxa"/>
            <w:vAlign w:val="center"/>
          </w:tcPr>
          <w:p w14:paraId="3ED0B09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28.12</w:t>
            </w:r>
          </w:p>
        </w:tc>
        <w:tc>
          <w:tcPr>
            <w:tcW w:w="1303" w:type="dxa"/>
            <w:vAlign w:val="center"/>
          </w:tcPr>
          <w:p w14:paraId="5F96924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6595E41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2D442E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F5A69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6#刮板机/皮带输送机</w:t>
            </w:r>
          </w:p>
        </w:tc>
        <w:tc>
          <w:tcPr>
            <w:tcW w:w="1977" w:type="dxa"/>
            <w:vAlign w:val="center"/>
          </w:tcPr>
          <w:p w14:paraId="393922B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46B0A28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659B3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2F659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4F7B2B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5983460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75DE8D1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056721B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2E720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31203130">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48997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A23535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43B22E4A">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5D7B993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700CD07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312460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76662C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6.39</w:t>
            </w:r>
          </w:p>
        </w:tc>
        <w:tc>
          <w:tcPr>
            <w:tcW w:w="636" w:type="dxa"/>
            <w:vAlign w:val="center"/>
          </w:tcPr>
          <w:p w14:paraId="63646D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6.39</w:t>
            </w:r>
          </w:p>
        </w:tc>
        <w:tc>
          <w:tcPr>
            <w:tcW w:w="1303" w:type="dxa"/>
          </w:tcPr>
          <w:p w14:paraId="582831D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5D339C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33D316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70008D30">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13A7BFA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2C4E2CE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F1BA35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9F70D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636" w:type="dxa"/>
            <w:vAlign w:val="center"/>
          </w:tcPr>
          <w:p w14:paraId="53C69A8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w:t>
            </w:r>
          </w:p>
        </w:tc>
        <w:tc>
          <w:tcPr>
            <w:tcW w:w="1303" w:type="dxa"/>
          </w:tcPr>
          <w:p w14:paraId="32ABA86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12706 额定电压1kV到35kV挤包绝缘电力电缆及附件</w:t>
            </w:r>
          </w:p>
        </w:tc>
      </w:tr>
      <w:tr w14:paraId="525E55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606EF7F3">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63EE56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0233333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4707A3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821" w:type="dxa"/>
            <w:vAlign w:val="center"/>
          </w:tcPr>
          <w:p w14:paraId="5D39267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664F0D5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CDF8DE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4A7C4D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8.17</w:t>
            </w:r>
          </w:p>
        </w:tc>
        <w:tc>
          <w:tcPr>
            <w:tcW w:w="636" w:type="dxa"/>
            <w:vAlign w:val="center"/>
          </w:tcPr>
          <w:p w14:paraId="012093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8.17</w:t>
            </w:r>
          </w:p>
        </w:tc>
        <w:tc>
          <w:tcPr>
            <w:tcW w:w="1303" w:type="dxa"/>
            <w:vMerge w:val="restart"/>
            <w:vAlign w:val="center"/>
          </w:tcPr>
          <w:p w14:paraId="16E9C77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33BCD16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195272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05F9CD7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7997609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821" w:type="dxa"/>
            <w:vAlign w:val="center"/>
          </w:tcPr>
          <w:p w14:paraId="31D707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15BF397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E452EC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729CB2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6.0</w:t>
            </w:r>
          </w:p>
        </w:tc>
        <w:tc>
          <w:tcPr>
            <w:tcW w:w="636" w:type="dxa"/>
            <w:vAlign w:val="center"/>
          </w:tcPr>
          <w:p w14:paraId="7E7AA55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6.0</w:t>
            </w:r>
          </w:p>
        </w:tc>
        <w:tc>
          <w:tcPr>
            <w:tcW w:w="1303" w:type="dxa"/>
            <w:vMerge w:val="continue"/>
            <w:vAlign w:val="center"/>
          </w:tcPr>
          <w:p w14:paraId="010CEE0F">
            <w:pPr>
              <w:widowControl w:val="0"/>
              <w:adjustRightInd/>
              <w:snapToGrid/>
              <w:spacing w:line="200" w:lineRule="exact"/>
              <w:outlineLvl w:val="9"/>
              <w:rPr>
                <w:rFonts w:ascii="Times New Roman" w:eastAsia="宋体"/>
                <w:bCs/>
                <w:sz w:val="18"/>
                <w:szCs w:val="18"/>
              </w:rPr>
            </w:pPr>
          </w:p>
        </w:tc>
      </w:tr>
      <w:tr w14:paraId="27C2BF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0F1DD8D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084954A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821" w:type="dxa"/>
            <w:vAlign w:val="center"/>
          </w:tcPr>
          <w:p w14:paraId="29E5420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4套</w:t>
            </w:r>
          </w:p>
        </w:tc>
        <w:tc>
          <w:tcPr>
            <w:tcW w:w="636" w:type="dxa"/>
            <w:vAlign w:val="center"/>
          </w:tcPr>
          <w:p w14:paraId="0B10A593">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D5D353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039C8F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636" w:type="dxa"/>
            <w:vAlign w:val="center"/>
          </w:tcPr>
          <w:p w14:paraId="714F4AE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9.32</w:t>
            </w:r>
          </w:p>
        </w:tc>
        <w:tc>
          <w:tcPr>
            <w:tcW w:w="1303" w:type="dxa"/>
            <w:vMerge w:val="continue"/>
            <w:vAlign w:val="center"/>
          </w:tcPr>
          <w:p w14:paraId="61F6AF40">
            <w:pPr>
              <w:widowControl w:val="0"/>
              <w:adjustRightInd/>
              <w:snapToGrid/>
              <w:spacing w:line="200" w:lineRule="exact"/>
              <w:outlineLvl w:val="9"/>
              <w:rPr>
                <w:rFonts w:ascii="Times New Roman" w:eastAsia="宋体"/>
                <w:bCs/>
                <w:sz w:val="18"/>
                <w:szCs w:val="18"/>
              </w:rPr>
            </w:pPr>
          </w:p>
        </w:tc>
      </w:tr>
      <w:tr w14:paraId="103832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C26DCC9">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62D17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7353A06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4409639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57B21AD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28556C0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60m×18m×17m</w:t>
            </w:r>
          </w:p>
        </w:tc>
        <w:tc>
          <w:tcPr>
            <w:tcW w:w="821" w:type="dxa"/>
            <w:vAlign w:val="center"/>
          </w:tcPr>
          <w:p w14:paraId="0C3CAF7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1080㎡</w:t>
            </w:r>
          </w:p>
        </w:tc>
        <w:tc>
          <w:tcPr>
            <w:tcW w:w="636" w:type="dxa"/>
            <w:vAlign w:val="center"/>
          </w:tcPr>
          <w:p w14:paraId="35ECEB5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E88FBC8">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790389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0.1</w:t>
            </w:r>
          </w:p>
        </w:tc>
        <w:tc>
          <w:tcPr>
            <w:tcW w:w="636" w:type="dxa"/>
            <w:vAlign w:val="center"/>
          </w:tcPr>
          <w:p w14:paraId="543BC15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108</w:t>
            </w:r>
          </w:p>
        </w:tc>
        <w:tc>
          <w:tcPr>
            <w:tcW w:w="1303" w:type="dxa"/>
            <w:vAlign w:val="center"/>
          </w:tcPr>
          <w:p w14:paraId="24A7EC2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216E25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4C32351">
            <w:pPr>
              <w:widowControl w:val="0"/>
              <w:adjustRightInd/>
              <w:snapToGrid/>
              <w:spacing w:line="200" w:lineRule="exact"/>
              <w:outlineLvl w:val="9"/>
              <w:rPr>
                <w:rFonts w:ascii="Times New Roman" w:eastAsia="宋体"/>
                <w:bCs/>
                <w:sz w:val="18"/>
                <w:szCs w:val="18"/>
              </w:rPr>
            </w:pPr>
          </w:p>
        </w:tc>
        <w:tc>
          <w:tcPr>
            <w:tcW w:w="731" w:type="dxa"/>
            <w:vAlign w:val="center"/>
          </w:tcPr>
          <w:p w14:paraId="2678EE3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216295F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66m×18m×17m</w:t>
            </w:r>
          </w:p>
        </w:tc>
        <w:tc>
          <w:tcPr>
            <w:tcW w:w="821" w:type="dxa"/>
            <w:vAlign w:val="center"/>
          </w:tcPr>
          <w:p w14:paraId="22C6B0A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1188㎡</w:t>
            </w:r>
          </w:p>
        </w:tc>
        <w:tc>
          <w:tcPr>
            <w:tcW w:w="636" w:type="dxa"/>
            <w:vAlign w:val="center"/>
          </w:tcPr>
          <w:p w14:paraId="7FDB07F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E67025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F7CF9F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0.1</w:t>
            </w:r>
          </w:p>
        </w:tc>
        <w:tc>
          <w:tcPr>
            <w:tcW w:w="636" w:type="dxa"/>
            <w:vAlign w:val="center"/>
          </w:tcPr>
          <w:p w14:paraId="12849E2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118.8</w:t>
            </w:r>
          </w:p>
        </w:tc>
        <w:tc>
          <w:tcPr>
            <w:tcW w:w="1303" w:type="dxa"/>
            <w:vAlign w:val="center"/>
          </w:tcPr>
          <w:p w14:paraId="23904ACD">
            <w:pPr>
              <w:widowControl w:val="0"/>
              <w:adjustRightInd/>
              <w:snapToGrid/>
              <w:spacing w:line="200" w:lineRule="exact"/>
              <w:outlineLvl w:val="9"/>
              <w:rPr>
                <w:rFonts w:ascii="Times New Roman" w:eastAsia="宋体"/>
                <w:bCs/>
                <w:sz w:val="18"/>
                <w:szCs w:val="18"/>
              </w:rPr>
            </w:pPr>
          </w:p>
        </w:tc>
      </w:tr>
      <w:tr w14:paraId="7E913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132043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700E010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04D0ABD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364FA3C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35m×6.6m×8m</w:t>
            </w:r>
          </w:p>
        </w:tc>
        <w:tc>
          <w:tcPr>
            <w:tcW w:w="821" w:type="dxa"/>
            <w:vAlign w:val="center"/>
          </w:tcPr>
          <w:p w14:paraId="74BBC7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231㎡</w:t>
            </w:r>
          </w:p>
        </w:tc>
        <w:tc>
          <w:tcPr>
            <w:tcW w:w="636" w:type="dxa"/>
            <w:vAlign w:val="center"/>
          </w:tcPr>
          <w:p w14:paraId="1029F42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EF4C02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4AC99C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366FF00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16.17</w:t>
            </w:r>
          </w:p>
        </w:tc>
        <w:tc>
          <w:tcPr>
            <w:tcW w:w="1303" w:type="dxa"/>
            <w:vAlign w:val="center"/>
          </w:tcPr>
          <w:p w14:paraId="442A328C">
            <w:pPr>
              <w:widowControl w:val="0"/>
              <w:adjustRightInd/>
              <w:snapToGrid/>
              <w:spacing w:line="200" w:lineRule="exact"/>
              <w:outlineLvl w:val="9"/>
              <w:rPr>
                <w:rFonts w:ascii="Times New Roman" w:eastAsia="宋体"/>
                <w:bCs/>
                <w:sz w:val="18"/>
                <w:szCs w:val="18"/>
              </w:rPr>
            </w:pPr>
          </w:p>
        </w:tc>
      </w:tr>
      <w:tr w14:paraId="07EEB4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6FDC4FC3">
            <w:pPr>
              <w:widowControl w:val="0"/>
              <w:adjustRightInd/>
              <w:snapToGrid/>
              <w:spacing w:line="200" w:lineRule="exact"/>
              <w:outlineLvl w:val="9"/>
              <w:rPr>
                <w:rFonts w:ascii="Times New Roman" w:eastAsia="宋体"/>
                <w:bCs/>
                <w:sz w:val="18"/>
                <w:szCs w:val="18"/>
              </w:rPr>
            </w:pPr>
          </w:p>
        </w:tc>
        <w:tc>
          <w:tcPr>
            <w:tcW w:w="731" w:type="dxa"/>
            <w:vAlign w:val="center"/>
          </w:tcPr>
          <w:p w14:paraId="346EB07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2D3A70B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48m×6.6m×8m</w:t>
            </w:r>
          </w:p>
        </w:tc>
        <w:tc>
          <w:tcPr>
            <w:tcW w:w="821" w:type="dxa"/>
            <w:vAlign w:val="center"/>
          </w:tcPr>
          <w:p w14:paraId="1562BB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316.8㎡</w:t>
            </w:r>
          </w:p>
        </w:tc>
        <w:tc>
          <w:tcPr>
            <w:tcW w:w="636" w:type="dxa"/>
            <w:vAlign w:val="center"/>
          </w:tcPr>
          <w:p w14:paraId="45B0A46D">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7BCFCD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6152B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0A0BC43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22.18</w:t>
            </w:r>
          </w:p>
        </w:tc>
        <w:tc>
          <w:tcPr>
            <w:tcW w:w="1303" w:type="dxa"/>
            <w:vAlign w:val="center"/>
          </w:tcPr>
          <w:p w14:paraId="196B1E0A">
            <w:pPr>
              <w:widowControl w:val="0"/>
              <w:adjustRightInd/>
              <w:snapToGrid/>
              <w:spacing w:line="200" w:lineRule="exact"/>
              <w:outlineLvl w:val="9"/>
              <w:rPr>
                <w:rFonts w:ascii="Times New Roman" w:eastAsia="宋体"/>
                <w:bCs/>
                <w:sz w:val="18"/>
                <w:szCs w:val="18"/>
              </w:rPr>
            </w:pPr>
          </w:p>
        </w:tc>
      </w:tr>
      <w:tr w14:paraId="5541FA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2629182B">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529" w:type="dxa"/>
            <w:gridSpan w:val="3"/>
            <w:vAlign w:val="center"/>
          </w:tcPr>
          <w:p w14:paraId="08A9BCB4">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636" w:type="dxa"/>
            <w:vAlign w:val="center"/>
          </w:tcPr>
          <w:p w14:paraId="79EEBEC9">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3CD26F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269.2</w:t>
            </w:r>
          </w:p>
        </w:tc>
        <w:tc>
          <w:tcPr>
            <w:tcW w:w="636" w:type="dxa"/>
            <w:vAlign w:val="center"/>
          </w:tcPr>
          <w:p w14:paraId="5180D0CA">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FB56CD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518.17（524.21）</w:t>
            </w:r>
          </w:p>
        </w:tc>
      </w:tr>
      <w:tr w14:paraId="218634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27C36749">
            <w:pPr>
              <w:widowControl w:val="0"/>
              <w:adjustRightInd/>
              <w:snapToGrid/>
              <w:spacing w:line="200" w:lineRule="exact"/>
              <w:jc w:val="center"/>
              <w:outlineLvl w:val="9"/>
              <w:rPr>
                <w:rFonts w:ascii="Times New Roman" w:eastAsia="宋体"/>
                <w:b/>
                <w:bCs/>
                <w:sz w:val="18"/>
                <w:szCs w:val="18"/>
              </w:rPr>
            </w:pPr>
          </w:p>
        </w:tc>
        <w:tc>
          <w:tcPr>
            <w:tcW w:w="3529" w:type="dxa"/>
            <w:gridSpan w:val="3"/>
            <w:vAlign w:val="center"/>
          </w:tcPr>
          <w:p w14:paraId="514FD54C">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636" w:type="dxa"/>
            <w:vAlign w:val="center"/>
          </w:tcPr>
          <w:p w14:paraId="28F180E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F15E47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1076.0</w:t>
            </w:r>
          </w:p>
        </w:tc>
        <w:tc>
          <w:tcPr>
            <w:tcW w:w="636" w:type="dxa"/>
            <w:vAlign w:val="center"/>
          </w:tcPr>
          <w:p w14:paraId="19198304">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0AED9DA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635.46（641.5）</w:t>
            </w:r>
          </w:p>
        </w:tc>
      </w:tr>
      <w:tr w14:paraId="2CBF2B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42F5BB5C">
            <w:pPr>
              <w:widowControl w:val="0"/>
              <w:adjustRightInd/>
              <w:snapToGrid/>
              <w:spacing w:line="200" w:lineRule="exact"/>
              <w:outlineLvl w:val="9"/>
              <w:rPr>
                <w:rFonts w:ascii="Times New Roman" w:eastAsia="宋体"/>
                <w:b/>
                <w:bCs/>
                <w:sz w:val="18"/>
                <w:szCs w:val="18"/>
              </w:rPr>
            </w:pPr>
          </w:p>
        </w:tc>
        <w:tc>
          <w:tcPr>
            <w:tcW w:w="3529" w:type="dxa"/>
            <w:gridSpan w:val="3"/>
            <w:vAlign w:val="center"/>
          </w:tcPr>
          <w:p w14:paraId="2B19FC17">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636" w:type="dxa"/>
            <w:vAlign w:val="center"/>
          </w:tcPr>
          <w:p w14:paraId="1628D6DD">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84E763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253.2</w:t>
            </w:r>
          </w:p>
        </w:tc>
        <w:tc>
          <w:tcPr>
            <w:tcW w:w="636" w:type="dxa"/>
            <w:vAlign w:val="center"/>
          </w:tcPr>
          <w:p w14:paraId="04D5EA22">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5B5D47C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486.97（493.01）</w:t>
            </w:r>
          </w:p>
        </w:tc>
      </w:tr>
    </w:tbl>
    <w:p w14:paraId="0D7022DB">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77E7BB8E">
      <w:pPr>
        <w:tabs>
          <w:tab w:val="center" w:pos="4201"/>
          <w:tab w:val="right" w:leader="dot" w:pos="9298"/>
        </w:tabs>
        <w:autoSpaceDE w:val="0"/>
        <w:autoSpaceDN w:val="0"/>
        <w:adjustRightInd/>
        <w:snapToGrid/>
        <w:spacing w:line="240" w:lineRule="auto"/>
        <w:ind w:firstLine="361" w:firstLineChars="200"/>
        <w:jc w:val="both"/>
        <w:outlineLvl w:val="9"/>
        <w:rPr>
          <w:rFonts w:ascii="Times New Roman" w:eastAsia="宋体"/>
          <w:szCs w:val="22"/>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6CDE6082">
      <w:pPr>
        <w:widowControl w:val="0"/>
        <w:adjustRightInd/>
        <w:snapToGrid/>
        <w:spacing w:line="240" w:lineRule="auto"/>
        <w:jc w:val="both"/>
        <w:outlineLvl w:val="9"/>
        <w:rPr>
          <w:rFonts w:ascii="Times New Roman" w:eastAsia="宋体"/>
          <w:b/>
          <w:szCs w:val="22"/>
        </w:rPr>
      </w:pPr>
      <w:r>
        <w:rPr>
          <w:rFonts w:ascii="Times New Roman" w:eastAsia="宋体"/>
          <w:b/>
          <w:szCs w:val="22"/>
        </w:rPr>
        <w:t xml:space="preserve">A.7 </w:t>
      </w:r>
      <w:r>
        <w:rPr>
          <w:rFonts w:hint="eastAsia" w:ascii="Times New Roman" w:eastAsia="宋体"/>
          <w:b/>
          <w:szCs w:val="22"/>
        </w:rPr>
        <w:t>Ⅶ型烘干中心成套设备配置及投资估算</w:t>
      </w:r>
    </w:p>
    <w:p w14:paraId="5B5EE01D">
      <w:pPr>
        <w:widowControl w:val="0"/>
        <w:autoSpaceDE w:val="0"/>
        <w:autoSpaceDN w:val="0"/>
        <w:snapToGrid/>
        <w:spacing w:line="240" w:lineRule="auto"/>
        <w:jc w:val="center"/>
        <w:outlineLvl w:val="9"/>
        <w:rPr>
          <w:rFonts w:ascii="Times New Roman"/>
        </w:rPr>
      </w:pPr>
      <w:r>
        <w:rPr>
          <w:rFonts w:ascii="Times New Roman"/>
        </w:rPr>
        <w:t>表A.7  Ⅶ型烘干中心成套设备配置及投资估算</w:t>
      </w:r>
    </w:p>
    <w:tbl>
      <w:tblPr>
        <w:tblStyle w:val="56"/>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46"/>
        <w:gridCol w:w="731"/>
        <w:gridCol w:w="1977"/>
        <w:gridCol w:w="821"/>
        <w:gridCol w:w="636"/>
        <w:gridCol w:w="636"/>
        <w:gridCol w:w="636"/>
        <w:gridCol w:w="636"/>
        <w:gridCol w:w="1303"/>
      </w:tblGrid>
      <w:tr w14:paraId="19DA0F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restart"/>
            <w:vAlign w:val="center"/>
          </w:tcPr>
          <w:p w14:paraId="2F89B53E">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设备名称</w:t>
            </w:r>
          </w:p>
        </w:tc>
        <w:tc>
          <w:tcPr>
            <w:tcW w:w="1977" w:type="dxa"/>
            <w:vMerge w:val="restart"/>
            <w:vAlign w:val="center"/>
          </w:tcPr>
          <w:p w14:paraId="7C21D78B">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规格型号/技术要求</w:t>
            </w:r>
          </w:p>
        </w:tc>
        <w:tc>
          <w:tcPr>
            <w:tcW w:w="821" w:type="dxa"/>
            <w:vMerge w:val="restart"/>
            <w:vAlign w:val="center"/>
          </w:tcPr>
          <w:p w14:paraId="171550E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数量</w:t>
            </w:r>
          </w:p>
        </w:tc>
        <w:tc>
          <w:tcPr>
            <w:tcW w:w="1272" w:type="dxa"/>
            <w:gridSpan w:val="2"/>
            <w:tcBorders>
              <w:right w:val="single" w:color="auto" w:sz="4" w:space="0"/>
            </w:tcBorders>
          </w:tcPr>
          <w:p w14:paraId="7A253A5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功率（kW）</w:t>
            </w:r>
          </w:p>
        </w:tc>
        <w:tc>
          <w:tcPr>
            <w:tcW w:w="1272" w:type="dxa"/>
            <w:gridSpan w:val="2"/>
          </w:tcPr>
          <w:p w14:paraId="34ABA1F2">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价格（万元）</w:t>
            </w:r>
          </w:p>
        </w:tc>
        <w:tc>
          <w:tcPr>
            <w:tcW w:w="1303" w:type="dxa"/>
            <w:vMerge w:val="restart"/>
            <w:vAlign w:val="center"/>
          </w:tcPr>
          <w:p w14:paraId="306115EC">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引用标准</w:t>
            </w:r>
          </w:p>
        </w:tc>
      </w:tr>
      <w:tr w14:paraId="11741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0" w:hRule="atLeast"/>
          <w:tblHeader/>
          <w:jc w:val="center"/>
        </w:trPr>
        <w:tc>
          <w:tcPr>
            <w:tcW w:w="1577" w:type="dxa"/>
            <w:gridSpan w:val="2"/>
            <w:vMerge w:val="continue"/>
            <w:vAlign w:val="center"/>
          </w:tcPr>
          <w:p w14:paraId="1A369161">
            <w:pPr>
              <w:widowControl w:val="0"/>
              <w:adjustRightInd/>
              <w:snapToGrid/>
              <w:spacing w:line="200" w:lineRule="exact"/>
              <w:jc w:val="center"/>
              <w:outlineLvl w:val="9"/>
              <w:rPr>
                <w:rFonts w:ascii="Times New Roman" w:eastAsia="宋体"/>
                <w:b/>
                <w:bCs/>
                <w:sz w:val="18"/>
                <w:szCs w:val="18"/>
              </w:rPr>
            </w:pPr>
          </w:p>
        </w:tc>
        <w:tc>
          <w:tcPr>
            <w:tcW w:w="1977" w:type="dxa"/>
            <w:vMerge w:val="continue"/>
            <w:vAlign w:val="center"/>
          </w:tcPr>
          <w:p w14:paraId="67EFEE58">
            <w:pPr>
              <w:widowControl w:val="0"/>
              <w:adjustRightInd/>
              <w:snapToGrid/>
              <w:spacing w:line="200" w:lineRule="exact"/>
              <w:jc w:val="center"/>
              <w:outlineLvl w:val="9"/>
              <w:rPr>
                <w:rFonts w:ascii="Times New Roman" w:eastAsia="宋体"/>
                <w:b/>
                <w:bCs/>
                <w:sz w:val="18"/>
                <w:szCs w:val="18"/>
              </w:rPr>
            </w:pPr>
          </w:p>
        </w:tc>
        <w:tc>
          <w:tcPr>
            <w:tcW w:w="821" w:type="dxa"/>
            <w:vMerge w:val="continue"/>
            <w:vAlign w:val="center"/>
          </w:tcPr>
          <w:p w14:paraId="170CAD29">
            <w:pPr>
              <w:widowControl w:val="0"/>
              <w:adjustRightInd/>
              <w:snapToGrid/>
              <w:spacing w:line="200" w:lineRule="exact"/>
              <w:jc w:val="center"/>
              <w:outlineLvl w:val="9"/>
              <w:rPr>
                <w:rFonts w:ascii="Times New Roman" w:eastAsia="宋体"/>
                <w:b/>
                <w:bCs/>
                <w:sz w:val="18"/>
                <w:szCs w:val="18"/>
              </w:rPr>
            </w:pPr>
          </w:p>
        </w:tc>
        <w:tc>
          <w:tcPr>
            <w:tcW w:w="636" w:type="dxa"/>
            <w:tcBorders>
              <w:right w:val="single" w:color="auto" w:sz="4" w:space="0"/>
            </w:tcBorders>
          </w:tcPr>
          <w:p w14:paraId="29AB5380">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right w:val="single" w:color="auto" w:sz="4" w:space="0"/>
            </w:tcBorders>
            <w:vAlign w:val="center"/>
          </w:tcPr>
          <w:p w14:paraId="4D031B4B">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636" w:type="dxa"/>
            <w:tcBorders>
              <w:right w:val="single" w:color="auto" w:sz="4" w:space="0"/>
            </w:tcBorders>
          </w:tcPr>
          <w:p w14:paraId="3B4526BA">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单台</w:t>
            </w:r>
          </w:p>
        </w:tc>
        <w:tc>
          <w:tcPr>
            <w:tcW w:w="636" w:type="dxa"/>
            <w:tcBorders>
              <w:left w:val="single" w:color="auto" w:sz="4" w:space="0"/>
            </w:tcBorders>
            <w:vAlign w:val="center"/>
          </w:tcPr>
          <w:p w14:paraId="7D8E3335">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1303" w:type="dxa"/>
            <w:vMerge w:val="continue"/>
            <w:vAlign w:val="center"/>
          </w:tcPr>
          <w:p w14:paraId="16C90DD5">
            <w:pPr>
              <w:widowControl w:val="0"/>
              <w:adjustRightInd/>
              <w:snapToGrid/>
              <w:spacing w:line="200" w:lineRule="exact"/>
              <w:jc w:val="center"/>
              <w:outlineLvl w:val="9"/>
              <w:rPr>
                <w:rFonts w:ascii="Times New Roman" w:eastAsia="宋体"/>
                <w:b/>
                <w:bCs/>
                <w:sz w:val="18"/>
                <w:szCs w:val="18"/>
              </w:rPr>
            </w:pPr>
          </w:p>
        </w:tc>
      </w:tr>
      <w:tr w14:paraId="7B8DA4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1BF8EAA9">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一、称重系统</w:t>
            </w:r>
          </w:p>
        </w:tc>
      </w:tr>
      <w:tr w14:paraId="11FC44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D1979C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固定式电子衡器</w:t>
            </w:r>
          </w:p>
        </w:tc>
        <w:tc>
          <w:tcPr>
            <w:tcW w:w="1977" w:type="dxa"/>
            <w:vAlign w:val="center"/>
          </w:tcPr>
          <w:p w14:paraId="434ACB3E">
            <w:pPr>
              <w:widowControl w:val="0"/>
              <w:adjustRightInd/>
              <w:snapToGrid/>
              <w:spacing w:line="200" w:lineRule="exact"/>
              <w:outlineLvl w:val="9"/>
              <w:rPr>
                <w:rFonts w:ascii="Times New Roman" w:eastAsia="宋体"/>
                <w:bCs/>
                <w:sz w:val="18"/>
                <w:szCs w:val="18"/>
              </w:rPr>
            </w:pPr>
            <w:r>
              <w:rPr>
                <w:rFonts w:hint="eastAsia" w:asciiTheme="minorEastAsia" w:hAnsiTheme="minorEastAsia" w:eastAsiaTheme="minorEastAsia"/>
                <w:bCs/>
                <w:sz w:val="18"/>
                <w:szCs w:val="18"/>
              </w:rPr>
              <w:t>≥</w:t>
            </w:r>
            <w:r>
              <w:rPr>
                <w:rFonts w:ascii="Times New Roman" w:eastAsia="宋体"/>
                <w:bCs/>
                <w:sz w:val="18"/>
                <w:szCs w:val="18"/>
              </w:rPr>
              <w:t>100T</w:t>
            </w:r>
            <w:r>
              <w:rPr>
                <w:rFonts w:hint="eastAsia" w:ascii="Times New Roman" w:eastAsia="宋体"/>
                <w:bCs/>
                <w:sz w:val="18"/>
                <w:szCs w:val="18"/>
              </w:rPr>
              <w:t>。主要包括承载器、称重显示仪表、称重传感器等零部件。灵敏度：2.0±0.002MV/V。综合误差：±0.02%F.S，0.03%F.S。</w:t>
            </w:r>
          </w:p>
        </w:tc>
        <w:tc>
          <w:tcPr>
            <w:tcW w:w="821" w:type="dxa"/>
            <w:vAlign w:val="center"/>
          </w:tcPr>
          <w:p w14:paraId="454566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4F42CB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48C8AB3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0.005</w:t>
            </w:r>
          </w:p>
        </w:tc>
        <w:tc>
          <w:tcPr>
            <w:tcW w:w="636" w:type="dxa"/>
            <w:vAlign w:val="center"/>
          </w:tcPr>
          <w:p w14:paraId="534C81B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636" w:type="dxa"/>
            <w:vAlign w:val="center"/>
          </w:tcPr>
          <w:p w14:paraId="65E75F5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8.26</w:t>
            </w:r>
          </w:p>
        </w:tc>
        <w:tc>
          <w:tcPr>
            <w:tcW w:w="1303" w:type="dxa"/>
            <w:vAlign w:val="center"/>
          </w:tcPr>
          <w:p w14:paraId="1FEFBD81">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7723 固定式电子衡器</w:t>
            </w:r>
          </w:p>
        </w:tc>
      </w:tr>
      <w:tr w14:paraId="784B9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D044E02">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二、原粮预处理系统</w:t>
            </w:r>
          </w:p>
        </w:tc>
      </w:tr>
      <w:tr w14:paraId="0D900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337E25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卸粮斗</w:t>
            </w:r>
          </w:p>
        </w:tc>
        <w:tc>
          <w:tcPr>
            <w:tcW w:w="1977" w:type="dxa"/>
            <w:vAlign w:val="center"/>
          </w:tcPr>
          <w:p w14:paraId="535696E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3000×3000×3000。采用钢板厚度</w:t>
            </w:r>
            <w:r>
              <w:rPr>
                <w:rFonts w:hint="eastAsia" w:asciiTheme="minorEastAsia" w:hAnsiTheme="minorEastAsia" w:eastAsiaTheme="minorEastAsia"/>
                <w:bCs/>
                <w:sz w:val="18"/>
                <w:szCs w:val="18"/>
              </w:rPr>
              <w:t>≥</w:t>
            </w:r>
            <w:r>
              <w:rPr>
                <w:rFonts w:ascii="Times New Roman" w:eastAsia="宋体"/>
                <w:bCs/>
                <w:sz w:val="18"/>
                <w:szCs w:val="18"/>
              </w:rPr>
              <w:t>2㎜。</w:t>
            </w:r>
          </w:p>
        </w:tc>
        <w:tc>
          <w:tcPr>
            <w:tcW w:w="821" w:type="dxa"/>
            <w:vAlign w:val="center"/>
          </w:tcPr>
          <w:p w14:paraId="2E90B04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1座</w:t>
            </w:r>
          </w:p>
        </w:tc>
        <w:tc>
          <w:tcPr>
            <w:tcW w:w="636" w:type="dxa"/>
            <w:vAlign w:val="center"/>
          </w:tcPr>
          <w:p w14:paraId="13AC5B6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C3E0E5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15EDE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636" w:type="dxa"/>
            <w:vAlign w:val="center"/>
          </w:tcPr>
          <w:p w14:paraId="2E563BC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1.5</w:t>
            </w:r>
          </w:p>
        </w:tc>
        <w:tc>
          <w:tcPr>
            <w:tcW w:w="1303" w:type="dxa"/>
            <w:vAlign w:val="center"/>
          </w:tcPr>
          <w:p w14:paraId="62D015F6">
            <w:pPr>
              <w:widowControl w:val="0"/>
              <w:adjustRightInd/>
              <w:snapToGrid/>
              <w:spacing w:line="200" w:lineRule="exact"/>
              <w:outlineLvl w:val="9"/>
              <w:rPr>
                <w:rFonts w:ascii="Times New Roman" w:eastAsia="宋体"/>
                <w:bCs/>
                <w:sz w:val="18"/>
                <w:szCs w:val="18"/>
              </w:rPr>
            </w:pPr>
          </w:p>
        </w:tc>
      </w:tr>
      <w:tr w14:paraId="6E0CC4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D0D4A1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1#提升机</w:t>
            </w:r>
          </w:p>
        </w:tc>
        <w:tc>
          <w:tcPr>
            <w:tcW w:w="1977" w:type="dxa"/>
            <w:vAlign w:val="center"/>
          </w:tcPr>
          <w:p w14:paraId="581837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606A2DC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1487B43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253057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440686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636" w:type="dxa"/>
            <w:vAlign w:val="center"/>
          </w:tcPr>
          <w:p w14:paraId="094E163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2.85</w:t>
            </w:r>
          </w:p>
        </w:tc>
        <w:tc>
          <w:tcPr>
            <w:tcW w:w="1303" w:type="dxa"/>
            <w:vAlign w:val="center"/>
          </w:tcPr>
          <w:p w14:paraId="7DA9E3E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37519粮油机械斗式提升机</w:t>
            </w:r>
          </w:p>
        </w:tc>
      </w:tr>
      <w:tr w14:paraId="555D02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7A70B1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清选机</w:t>
            </w:r>
          </w:p>
        </w:tc>
        <w:tc>
          <w:tcPr>
            <w:tcW w:w="1977" w:type="dxa"/>
            <w:vAlign w:val="center"/>
          </w:tcPr>
          <w:p w14:paraId="18ED856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处理量</w:t>
            </w:r>
            <w:r>
              <w:rPr>
                <w:rFonts w:hint="eastAsia" w:asciiTheme="minorEastAsia" w:hAnsiTheme="minorEastAsia" w:eastAsiaTheme="minorEastAsia"/>
                <w:bCs/>
                <w:sz w:val="18"/>
                <w:szCs w:val="18"/>
              </w:rPr>
              <w:t>≥</w:t>
            </w:r>
            <w:r>
              <w:rPr>
                <w:rFonts w:ascii="Times New Roman" w:eastAsia="宋体"/>
                <w:bCs/>
                <w:sz w:val="18"/>
                <w:szCs w:val="18"/>
              </w:rPr>
              <w:t>50T/h。大杂清除率</w:t>
            </w:r>
            <w:r>
              <w:rPr>
                <w:rFonts w:hint="eastAsia" w:asciiTheme="minorEastAsia" w:hAnsiTheme="minorEastAsia" w:eastAsiaTheme="minorEastAsia"/>
                <w:bCs/>
                <w:sz w:val="18"/>
                <w:szCs w:val="18"/>
              </w:rPr>
              <w:t>≥</w:t>
            </w:r>
            <w:r>
              <w:rPr>
                <w:rFonts w:ascii="Times New Roman" w:eastAsia="宋体"/>
                <w:bCs/>
                <w:sz w:val="18"/>
                <w:szCs w:val="18"/>
              </w:rPr>
              <w:t>90%。大杂含粮率</w:t>
            </w:r>
            <w:r>
              <w:rPr>
                <w:rFonts w:hint="eastAsia" w:asciiTheme="minorEastAsia" w:hAnsiTheme="minorEastAsia" w:eastAsiaTheme="minorEastAsia"/>
                <w:bCs/>
                <w:sz w:val="18"/>
                <w:szCs w:val="18"/>
              </w:rPr>
              <w:t>≤</w:t>
            </w:r>
            <w:r>
              <w:rPr>
                <w:rFonts w:ascii="Times New Roman" w:eastAsia="宋体"/>
                <w:bCs/>
                <w:sz w:val="18"/>
                <w:szCs w:val="18"/>
              </w:rPr>
              <w:t>2%。小杂清除率</w:t>
            </w:r>
            <w:r>
              <w:rPr>
                <w:rFonts w:hint="eastAsia" w:asciiTheme="minorEastAsia" w:hAnsiTheme="minorEastAsia" w:eastAsiaTheme="minorEastAsia"/>
                <w:bCs/>
                <w:sz w:val="18"/>
                <w:szCs w:val="18"/>
              </w:rPr>
              <w:t>≥</w:t>
            </w:r>
            <w:r>
              <w:rPr>
                <w:rFonts w:ascii="Times New Roman" w:eastAsia="宋体"/>
                <w:bCs/>
                <w:sz w:val="18"/>
                <w:szCs w:val="18"/>
              </w:rPr>
              <w:t>60%。</w:t>
            </w:r>
          </w:p>
        </w:tc>
        <w:tc>
          <w:tcPr>
            <w:tcW w:w="821" w:type="dxa"/>
            <w:vAlign w:val="center"/>
          </w:tcPr>
          <w:p w14:paraId="568AC7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7D6FB97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4F944B4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5A554A8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636" w:type="dxa"/>
            <w:vAlign w:val="center"/>
          </w:tcPr>
          <w:p w14:paraId="2D9A31A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2.63</w:t>
            </w:r>
            <w:r>
              <w:rPr>
                <w:rFonts w:ascii="Times New Roman" w:eastAsia="宋体"/>
                <w:bCs/>
                <w:sz w:val="15"/>
                <w:szCs w:val="15"/>
              </w:rPr>
              <w:t>（8.67）</w:t>
            </w:r>
          </w:p>
        </w:tc>
        <w:tc>
          <w:tcPr>
            <w:tcW w:w="1303" w:type="dxa"/>
            <w:vAlign w:val="center"/>
          </w:tcPr>
          <w:p w14:paraId="6493500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25235 粮油机械 组合清理筛</w:t>
            </w:r>
          </w:p>
          <w:p w14:paraId="224339D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26893 粮油机械 圆筒初清筛</w:t>
            </w:r>
          </w:p>
          <w:p w14:paraId="7A4BEFC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NY/T 2844 双层圆筒初清筛</w:t>
            </w:r>
          </w:p>
        </w:tc>
      </w:tr>
      <w:tr w14:paraId="56EFB2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B696DA0">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三、烘前暂存系统</w:t>
            </w:r>
          </w:p>
        </w:tc>
      </w:tr>
      <w:tr w14:paraId="45C86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4DED7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2#提升机</w:t>
            </w:r>
          </w:p>
        </w:tc>
        <w:tc>
          <w:tcPr>
            <w:tcW w:w="1977" w:type="dxa"/>
            <w:vAlign w:val="center"/>
          </w:tcPr>
          <w:p w14:paraId="1AEFD18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29E2EDA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373BEFB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3B48827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18509A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3BF75D8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2F9A0FA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5DD02A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F7ACDB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1#刮板机/皮带输送机</w:t>
            </w:r>
          </w:p>
        </w:tc>
        <w:tc>
          <w:tcPr>
            <w:tcW w:w="1977" w:type="dxa"/>
            <w:vAlign w:val="center"/>
          </w:tcPr>
          <w:p w14:paraId="3FCE23B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23488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08D10D6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B5877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74BFEC2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636" w:type="dxa"/>
            <w:vAlign w:val="center"/>
          </w:tcPr>
          <w:p w14:paraId="69C7C57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1303" w:type="dxa"/>
            <w:vAlign w:val="center"/>
          </w:tcPr>
          <w:p w14:paraId="3F835CD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10596埋刮板输送机</w:t>
            </w:r>
          </w:p>
          <w:p w14:paraId="65016E0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559D09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85F985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烘前仓</w:t>
            </w:r>
          </w:p>
        </w:tc>
        <w:tc>
          <w:tcPr>
            <w:tcW w:w="1977" w:type="dxa"/>
            <w:vAlign w:val="center"/>
          </w:tcPr>
          <w:p w14:paraId="4AD9344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100t。室外安装的应采用镀锌钢板制作。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20A458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3座</w:t>
            </w:r>
          </w:p>
        </w:tc>
        <w:tc>
          <w:tcPr>
            <w:tcW w:w="636" w:type="dxa"/>
            <w:vAlign w:val="center"/>
          </w:tcPr>
          <w:p w14:paraId="3DCEB04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5172497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w:t>
            </w:r>
          </w:p>
        </w:tc>
        <w:tc>
          <w:tcPr>
            <w:tcW w:w="636" w:type="dxa"/>
            <w:vAlign w:val="center"/>
          </w:tcPr>
          <w:p w14:paraId="1419C2B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13.88</w:t>
            </w:r>
          </w:p>
        </w:tc>
        <w:tc>
          <w:tcPr>
            <w:tcW w:w="636" w:type="dxa"/>
            <w:vAlign w:val="center"/>
          </w:tcPr>
          <w:p w14:paraId="5BBFE10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41.64</w:t>
            </w:r>
          </w:p>
        </w:tc>
        <w:tc>
          <w:tcPr>
            <w:tcW w:w="1303" w:type="dxa"/>
            <w:vAlign w:val="center"/>
          </w:tcPr>
          <w:p w14:paraId="5515F41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783C8C0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0589A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2473CFC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2#刮板机/皮带输送机</w:t>
            </w:r>
          </w:p>
        </w:tc>
        <w:tc>
          <w:tcPr>
            <w:tcW w:w="1977" w:type="dxa"/>
            <w:vAlign w:val="center"/>
          </w:tcPr>
          <w:p w14:paraId="01860AA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6399AE8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C08410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19FA9D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79031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636" w:type="dxa"/>
            <w:vAlign w:val="center"/>
          </w:tcPr>
          <w:p w14:paraId="7D017E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1.89</w:t>
            </w:r>
          </w:p>
        </w:tc>
        <w:tc>
          <w:tcPr>
            <w:tcW w:w="1303" w:type="dxa"/>
            <w:vAlign w:val="center"/>
          </w:tcPr>
          <w:p w14:paraId="7EE39B1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3F743B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794303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187A501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3#刮板机/皮带输送机</w:t>
            </w:r>
          </w:p>
        </w:tc>
        <w:tc>
          <w:tcPr>
            <w:tcW w:w="1977" w:type="dxa"/>
            <w:vAlign w:val="center"/>
          </w:tcPr>
          <w:p w14:paraId="31AF988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CFC6CF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0401ED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DAFCA1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25085E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636" w:type="dxa"/>
            <w:vAlign w:val="center"/>
          </w:tcPr>
          <w:p w14:paraId="58A9AC8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1.68</w:t>
            </w:r>
          </w:p>
        </w:tc>
        <w:tc>
          <w:tcPr>
            <w:tcW w:w="1303" w:type="dxa"/>
            <w:vAlign w:val="center"/>
          </w:tcPr>
          <w:p w14:paraId="694F123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10596埋刮板输送机</w:t>
            </w:r>
          </w:p>
          <w:p w14:paraId="7B53D37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12771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0B9EB3AD">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四、干燥系统</w:t>
            </w:r>
          </w:p>
        </w:tc>
      </w:tr>
      <w:tr w14:paraId="09BD9B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3782503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3#提升机</w:t>
            </w:r>
          </w:p>
        </w:tc>
        <w:tc>
          <w:tcPr>
            <w:tcW w:w="1977" w:type="dxa"/>
            <w:vAlign w:val="center"/>
          </w:tcPr>
          <w:p w14:paraId="1683795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6A35BDF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4F45B8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465E02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C1E39B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636" w:type="dxa"/>
            <w:vAlign w:val="center"/>
          </w:tcPr>
          <w:p w14:paraId="5DB015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2.96</w:t>
            </w:r>
          </w:p>
        </w:tc>
        <w:tc>
          <w:tcPr>
            <w:tcW w:w="1303" w:type="dxa"/>
            <w:vAlign w:val="center"/>
          </w:tcPr>
          <w:p w14:paraId="2C7A1BE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450264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672A9B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4#刮板机/皮带输送机</w:t>
            </w:r>
          </w:p>
        </w:tc>
        <w:tc>
          <w:tcPr>
            <w:tcW w:w="1977" w:type="dxa"/>
            <w:vAlign w:val="center"/>
          </w:tcPr>
          <w:p w14:paraId="7617EE7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211DFA8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34C8EB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248C56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4028A9B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6.91</w:t>
            </w:r>
          </w:p>
        </w:tc>
        <w:tc>
          <w:tcPr>
            <w:tcW w:w="636" w:type="dxa"/>
            <w:vAlign w:val="center"/>
          </w:tcPr>
          <w:p w14:paraId="2131C7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6.91</w:t>
            </w:r>
          </w:p>
        </w:tc>
        <w:tc>
          <w:tcPr>
            <w:tcW w:w="1303" w:type="dxa"/>
            <w:vAlign w:val="center"/>
          </w:tcPr>
          <w:p w14:paraId="562FC3F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10596埋刮板输送机</w:t>
            </w:r>
          </w:p>
          <w:p w14:paraId="294327A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2D130C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5B5A776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循环式</w:t>
            </w:r>
          </w:p>
          <w:p w14:paraId="2A75BF1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w:t>
            </w:r>
          </w:p>
        </w:tc>
        <w:tc>
          <w:tcPr>
            <w:tcW w:w="731" w:type="dxa"/>
            <w:vAlign w:val="center"/>
          </w:tcPr>
          <w:p w14:paraId="276F8D6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1601D62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Merge w:val="restart"/>
            <w:vAlign w:val="center"/>
          </w:tcPr>
          <w:p w14:paraId="7C43C18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批次处理量30t。干燥速率0.3%/h～1.0%/h。</w:t>
            </w:r>
          </w:p>
        </w:tc>
        <w:tc>
          <w:tcPr>
            <w:tcW w:w="821" w:type="dxa"/>
            <w:vAlign w:val="center"/>
          </w:tcPr>
          <w:p w14:paraId="2B707EF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10组</w:t>
            </w:r>
          </w:p>
        </w:tc>
        <w:tc>
          <w:tcPr>
            <w:tcW w:w="636" w:type="dxa"/>
            <w:vAlign w:val="center"/>
          </w:tcPr>
          <w:p w14:paraId="0C66C7E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29C2D42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5E51593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1E1929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1303" w:type="dxa"/>
            <w:vMerge w:val="restart"/>
            <w:vAlign w:val="center"/>
          </w:tcPr>
          <w:p w14:paraId="36D48F4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13628 循环式粮食干燥机</w:t>
            </w:r>
          </w:p>
        </w:tc>
      </w:tr>
      <w:tr w14:paraId="6B262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01563840">
            <w:pPr>
              <w:widowControl w:val="0"/>
              <w:adjustRightInd/>
              <w:snapToGrid/>
              <w:spacing w:line="200" w:lineRule="exact"/>
              <w:outlineLvl w:val="9"/>
              <w:rPr>
                <w:rFonts w:ascii="Times New Roman" w:eastAsia="宋体"/>
                <w:bCs/>
                <w:sz w:val="18"/>
                <w:szCs w:val="18"/>
              </w:rPr>
            </w:pPr>
          </w:p>
        </w:tc>
        <w:tc>
          <w:tcPr>
            <w:tcW w:w="731" w:type="dxa"/>
            <w:vAlign w:val="center"/>
          </w:tcPr>
          <w:p w14:paraId="3C56886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Merge w:val="continue"/>
            <w:vAlign w:val="center"/>
          </w:tcPr>
          <w:p w14:paraId="1FFC459D">
            <w:pPr>
              <w:widowControl w:val="0"/>
              <w:adjustRightInd/>
              <w:snapToGrid/>
              <w:spacing w:line="200" w:lineRule="exact"/>
              <w:outlineLvl w:val="9"/>
              <w:rPr>
                <w:rFonts w:ascii="Times New Roman" w:eastAsia="宋体"/>
                <w:bCs/>
                <w:sz w:val="18"/>
                <w:szCs w:val="18"/>
              </w:rPr>
            </w:pPr>
          </w:p>
        </w:tc>
        <w:tc>
          <w:tcPr>
            <w:tcW w:w="821" w:type="dxa"/>
            <w:vAlign w:val="center"/>
          </w:tcPr>
          <w:p w14:paraId="2A596C1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10组</w:t>
            </w:r>
          </w:p>
        </w:tc>
        <w:tc>
          <w:tcPr>
            <w:tcW w:w="636" w:type="dxa"/>
            <w:vAlign w:val="center"/>
          </w:tcPr>
          <w:p w14:paraId="5279AB0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w:t>
            </w:r>
          </w:p>
        </w:tc>
        <w:tc>
          <w:tcPr>
            <w:tcW w:w="636" w:type="dxa"/>
            <w:vAlign w:val="center"/>
          </w:tcPr>
          <w:p w14:paraId="710E8C6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420</w:t>
            </w:r>
          </w:p>
        </w:tc>
        <w:tc>
          <w:tcPr>
            <w:tcW w:w="636" w:type="dxa"/>
            <w:vAlign w:val="center"/>
          </w:tcPr>
          <w:p w14:paraId="35EB774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2A8C428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250</w:t>
            </w:r>
          </w:p>
        </w:tc>
        <w:tc>
          <w:tcPr>
            <w:tcW w:w="1303" w:type="dxa"/>
            <w:vMerge w:val="continue"/>
            <w:vAlign w:val="center"/>
          </w:tcPr>
          <w:p w14:paraId="3F0BC799">
            <w:pPr>
              <w:widowControl w:val="0"/>
              <w:adjustRightInd/>
              <w:snapToGrid/>
              <w:spacing w:line="200" w:lineRule="exact"/>
              <w:outlineLvl w:val="9"/>
              <w:rPr>
                <w:rFonts w:ascii="Times New Roman" w:eastAsia="宋体"/>
                <w:bCs/>
                <w:sz w:val="18"/>
                <w:szCs w:val="18"/>
              </w:rPr>
            </w:pPr>
          </w:p>
        </w:tc>
      </w:tr>
      <w:tr w14:paraId="0652A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0EEF61A1">
            <w:pPr>
              <w:widowControl w:val="0"/>
              <w:adjustRightInd/>
              <w:snapToGrid/>
              <w:spacing w:line="200" w:lineRule="exact"/>
              <w:outlineLvl w:val="9"/>
              <w:rPr>
                <w:rFonts w:ascii="Times New Roman" w:eastAsia="宋体"/>
                <w:bCs/>
                <w:sz w:val="18"/>
                <w:szCs w:val="18"/>
              </w:rPr>
            </w:pPr>
          </w:p>
        </w:tc>
        <w:tc>
          <w:tcPr>
            <w:tcW w:w="731" w:type="dxa"/>
            <w:vAlign w:val="center"/>
          </w:tcPr>
          <w:p w14:paraId="71D0FBA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6ED3E7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Merge w:val="continue"/>
            <w:vAlign w:val="center"/>
          </w:tcPr>
          <w:p w14:paraId="3E6FBAB3">
            <w:pPr>
              <w:widowControl w:val="0"/>
              <w:adjustRightInd/>
              <w:snapToGrid/>
              <w:spacing w:line="200" w:lineRule="exact"/>
              <w:outlineLvl w:val="9"/>
              <w:rPr>
                <w:rFonts w:ascii="Times New Roman" w:eastAsia="宋体"/>
                <w:bCs/>
                <w:sz w:val="18"/>
                <w:szCs w:val="18"/>
              </w:rPr>
            </w:pPr>
          </w:p>
        </w:tc>
        <w:tc>
          <w:tcPr>
            <w:tcW w:w="821" w:type="dxa"/>
            <w:vAlign w:val="center"/>
          </w:tcPr>
          <w:p w14:paraId="7FCB7E7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10组</w:t>
            </w:r>
          </w:p>
        </w:tc>
        <w:tc>
          <w:tcPr>
            <w:tcW w:w="636" w:type="dxa"/>
            <w:vAlign w:val="center"/>
          </w:tcPr>
          <w:p w14:paraId="79B569D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79D7DCC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171.5</w:t>
            </w:r>
          </w:p>
        </w:tc>
        <w:tc>
          <w:tcPr>
            <w:tcW w:w="636" w:type="dxa"/>
            <w:vAlign w:val="center"/>
          </w:tcPr>
          <w:p w14:paraId="0EBA38A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636" w:type="dxa"/>
            <w:vAlign w:val="center"/>
          </w:tcPr>
          <w:p w14:paraId="418F7B4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260.4</w:t>
            </w:r>
          </w:p>
        </w:tc>
        <w:tc>
          <w:tcPr>
            <w:tcW w:w="1303" w:type="dxa"/>
            <w:vMerge w:val="continue"/>
            <w:vAlign w:val="center"/>
          </w:tcPr>
          <w:p w14:paraId="04626C2D">
            <w:pPr>
              <w:widowControl w:val="0"/>
              <w:adjustRightInd/>
              <w:snapToGrid/>
              <w:spacing w:line="200" w:lineRule="exact"/>
              <w:outlineLvl w:val="9"/>
              <w:rPr>
                <w:rFonts w:ascii="Times New Roman" w:eastAsia="宋体"/>
                <w:bCs/>
                <w:sz w:val="18"/>
                <w:szCs w:val="18"/>
              </w:rPr>
            </w:pPr>
          </w:p>
        </w:tc>
      </w:tr>
      <w:tr w14:paraId="6ECFD3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212DC38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热源</w:t>
            </w:r>
          </w:p>
        </w:tc>
        <w:tc>
          <w:tcPr>
            <w:tcW w:w="731" w:type="dxa"/>
            <w:vAlign w:val="center"/>
          </w:tcPr>
          <w:p w14:paraId="4512A39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生物质</w:t>
            </w:r>
          </w:p>
          <w:p w14:paraId="3F4A9C4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颗粒</w:t>
            </w:r>
          </w:p>
        </w:tc>
        <w:tc>
          <w:tcPr>
            <w:tcW w:w="1977" w:type="dxa"/>
            <w:vAlign w:val="center"/>
          </w:tcPr>
          <w:p w14:paraId="6396CA5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输出热量60×10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21E1BD9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5组</w:t>
            </w:r>
          </w:p>
        </w:tc>
        <w:tc>
          <w:tcPr>
            <w:tcW w:w="636" w:type="dxa"/>
            <w:vAlign w:val="center"/>
          </w:tcPr>
          <w:p w14:paraId="2EBABC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w:t>
            </w:r>
          </w:p>
        </w:tc>
        <w:tc>
          <w:tcPr>
            <w:tcW w:w="636" w:type="dxa"/>
            <w:vAlign w:val="center"/>
          </w:tcPr>
          <w:p w14:paraId="6CD2BF2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w:t>
            </w:r>
          </w:p>
        </w:tc>
        <w:tc>
          <w:tcPr>
            <w:tcW w:w="636" w:type="dxa"/>
            <w:vAlign w:val="center"/>
          </w:tcPr>
          <w:p w14:paraId="5366182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12.8</w:t>
            </w:r>
          </w:p>
        </w:tc>
        <w:tc>
          <w:tcPr>
            <w:tcW w:w="636" w:type="dxa"/>
            <w:vAlign w:val="center"/>
          </w:tcPr>
          <w:p w14:paraId="64A091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64</w:t>
            </w:r>
          </w:p>
        </w:tc>
        <w:tc>
          <w:tcPr>
            <w:tcW w:w="1303" w:type="dxa"/>
            <w:vMerge w:val="restart"/>
            <w:vAlign w:val="center"/>
          </w:tcPr>
          <w:p w14:paraId="2CC92B5D">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NB/T 34040 小型生物质热风炉技术条件</w:t>
            </w:r>
          </w:p>
          <w:p w14:paraId="6C3A9366">
            <w:pPr>
              <w:widowControl w:val="0"/>
              <w:adjustRightInd/>
              <w:snapToGrid/>
              <w:spacing w:line="200" w:lineRule="exact"/>
              <w:outlineLvl w:val="9"/>
              <w:rPr>
                <w:rFonts w:ascii="Times New Roman" w:eastAsia="宋体"/>
                <w:bCs/>
                <w:sz w:val="18"/>
                <w:szCs w:val="18"/>
              </w:rPr>
            </w:pPr>
            <w:r>
              <w:rPr>
                <w:rFonts w:hint="eastAsia" w:ascii="Times New Roman" w:eastAsia="宋体"/>
                <w:bCs/>
                <w:sz w:val="18"/>
                <w:szCs w:val="18"/>
              </w:rPr>
              <w:t>TSG ZB001 燃油(气)燃烧器安全技术规则</w:t>
            </w:r>
          </w:p>
        </w:tc>
      </w:tr>
      <w:tr w14:paraId="6EC1DF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1F7CC22">
            <w:pPr>
              <w:widowControl w:val="0"/>
              <w:adjustRightInd/>
              <w:snapToGrid/>
              <w:spacing w:line="200" w:lineRule="exact"/>
              <w:outlineLvl w:val="9"/>
              <w:rPr>
                <w:rFonts w:ascii="Times New Roman" w:eastAsia="宋体"/>
                <w:bCs/>
                <w:sz w:val="18"/>
                <w:szCs w:val="18"/>
              </w:rPr>
            </w:pPr>
          </w:p>
        </w:tc>
        <w:tc>
          <w:tcPr>
            <w:tcW w:w="731" w:type="dxa"/>
            <w:vAlign w:val="center"/>
          </w:tcPr>
          <w:p w14:paraId="72BCA98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35051FD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装机功率39kW</w:t>
            </w:r>
            <w:r>
              <w:rPr>
                <w:rFonts w:hint="eastAsia" w:ascii="Times New Roman" w:eastAsia="宋体"/>
                <w:bCs/>
                <w:sz w:val="18"/>
                <w:szCs w:val="18"/>
              </w:rPr>
              <w:t>。</w:t>
            </w:r>
          </w:p>
        </w:tc>
        <w:tc>
          <w:tcPr>
            <w:tcW w:w="821" w:type="dxa"/>
            <w:vAlign w:val="center"/>
          </w:tcPr>
          <w:p w14:paraId="4AAA636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w:t>
            </w:r>
          </w:p>
        </w:tc>
        <w:tc>
          <w:tcPr>
            <w:tcW w:w="636" w:type="dxa"/>
            <w:vAlign w:val="center"/>
          </w:tcPr>
          <w:p w14:paraId="275C883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39</w:t>
            </w:r>
          </w:p>
        </w:tc>
        <w:tc>
          <w:tcPr>
            <w:tcW w:w="636" w:type="dxa"/>
            <w:vAlign w:val="center"/>
          </w:tcPr>
          <w:p w14:paraId="1A441FB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780</w:t>
            </w:r>
          </w:p>
        </w:tc>
        <w:tc>
          <w:tcPr>
            <w:tcW w:w="636" w:type="dxa"/>
            <w:vAlign w:val="center"/>
          </w:tcPr>
          <w:p w14:paraId="2325D899">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6A71AB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200</w:t>
            </w:r>
          </w:p>
        </w:tc>
        <w:tc>
          <w:tcPr>
            <w:tcW w:w="1303" w:type="dxa"/>
            <w:vMerge w:val="continue"/>
            <w:vAlign w:val="center"/>
          </w:tcPr>
          <w:p w14:paraId="37D53F4D">
            <w:pPr>
              <w:widowControl w:val="0"/>
              <w:adjustRightInd/>
              <w:snapToGrid/>
              <w:spacing w:line="200" w:lineRule="exact"/>
              <w:outlineLvl w:val="9"/>
              <w:rPr>
                <w:rFonts w:ascii="Times New Roman" w:eastAsia="宋体"/>
                <w:bCs/>
                <w:sz w:val="18"/>
                <w:szCs w:val="18"/>
              </w:rPr>
            </w:pPr>
          </w:p>
        </w:tc>
      </w:tr>
      <w:tr w14:paraId="75A67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72EF6323">
            <w:pPr>
              <w:widowControl w:val="0"/>
              <w:adjustRightInd/>
              <w:snapToGrid/>
              <w:spacing w:line="200" w:lineRule="exact"/>
              <w:outlineLvl w:val="9"/>
              <w:rPr>
                <w:rFonts w:ascii="Times New Roman" w:eastAsia="宋体"/>
                <w:bCs/>
                <w:sz w:val="18"/>
                <w:szCs w:val="18"/>
              </w:rPr>
            </w:pPr>
          </w:p>
        </w:tc>
        <w:tc>
          <w:tcPr>
            <w:tcW w:w="731" w:type="dxa"/>
            <w:vAlign w:val="center"/>
          </w:tcPr>
          <w:p w14:paraId="57465E4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燃油/</w:t>
            </w:r>
          </w:p>
          <w:p w14:paraId="491BD55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16194F6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输出热量30×10</w:t>
            </w:r>
            <w:r>
              <w:rPr>
                <w:rFonts w:ascii="Times New Roman" w:eastAsia="宋体"/>
                <w:bCs/>
                <w:sz w:val="18"/>
                <w:szCs w:val="18"/>
                <w:vertAlign w:val="superscript"/>
              </w:rPr>
              <w:t>4</w:t>
            </w:r>
            <w:r>
              <w:rPr>
                <w:rFonts w:ascii="Times New Roman" w:eastAsia="宋体"/>
                <w:bCs/>
                <w:sz w:val="18"/>
                <w:szCs w:val="18"/>
              </w:rPr>
              <w:t>kcal/h。</w:t>
            </w:r>
          </w:p>
        </w:tc>
        <w:tc>
          <w:tcPr>
            <w:tcW w:w="821" w:type="dxa"/>
            <w:vAlign w:val="center"/>
          </w:tcPr>
          <w:p w14:paraId="372A01E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10套</w:t>
            </w:r>
          </w:p>
        </w:tc>
        <w:tc>
          <w:tcPr>
            <w:tcW w:w="636" w:type="dxa"/>
            <w:vAlign w:val="center"/>
          </w:tcPr>
          <w:p w14:paraId="0163BD4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AF8697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3539BD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16A9715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Merge w:val="continue"/>
            <w:vAlign w:val="center"/>
          </w:tcPr>
          <w:p w14:paraId="6832AF29">
            <w:pPr>
              <w:widowControl w:val="0"/>
              <w:adjustRightInd/>
              <w:snapToGrid/>
              <w:spacing w:line="200" w:lineRule="exact"/>
              <w:outlineLvl w:val="9"/>
              <w:rPr>
                <w:rFonts w:ascii="Times New Roman" w:eastAsia="宋体"/>
                <w:bCs/>
                <w:sz w:val="18"/>
                <w:szCs w:val="18"/>
              </w:rPr>
            </w:pPr>
          </w:p>
        </w:tc>
      </w:tr>
      <w:tr w14:paraId="5E0E59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E82913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5#刮板机/皮带输送机</w:t>
            </w:r>
          </w:p>
        </w:tc>
        <w:tc>
          <w:tcPr>
            <w:tcW w:w="1977" w:type="dxa"/>
            <w:vAlign w:val="center"/>
          </w:tcPr>
          <w:p w14:paraId="0A7DC45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33AED9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9DAC6F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542B388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7.5</w:t>
            </w:r>
          </w:p>
        </w:tc>
        <w:tc>
          <w:tcPr>
            <w:tcW w:w="636" w:type="dxa"/>
            <w:vAlign w:val="center"/>
          </w:tcPr>
          <w:p w14:paraId="78F9386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6.91</w:t>
            </w:r>
          </w:p>
        </w:tc>
        <w:tc>
          <w:tcPr>
            <w:tcW w:w="636" w:type="dxa"/>
            <w:vAlign w:val="center"/>
          </w:tcPr>
          <w:p w14:paraId="0E3745B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6.91</w:t>
            </w:r>
          </w:p>
        </w:tc>
        <w:tc>
          <w:tcPr>
            <w:tcW w:w="1303" w:type="dxa"/>
            <w:vAlign w:val="center"/>
          </w:tcPr>
          <w:p w14:paraId="3D5D0B3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5C27866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1EB964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829DDD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刮板机/皮带输送机平台</w:t>
            </w:r>
          </w:p>
        </w:tc>
        <w:tc>
          <w:tcPr>
            <w:tcW w:w="1977" w:type="dxa"/>
            <w:vAlign w:val="center"/>
          </w:tcPr>
          <w:p w14:paraId="42AF1C98">
            <w:pPr>
              <w:widowControl w:val="0"/>
              <w:adjustRightInd/>
              <w:snapToGrid/>
              <w:spacing w:line="200" w:lineRule="exact"/>
              <w:outlineLvl w:val="9"/>
              <w:rPr>
                <w:rFonts w:ascii="Times New Roman" w:eastAsia="宋体"/>
                <w:bCs/>
                <w:sz w:val="18"/>
                <w:szCs w:val="18"/>
              </w:rPr>
            </w:pPr>
          </w:p>
        </w:tc>
        <w:tc>
          <w:tcPr>
            <w:tcW w:w="821" w:type="dxa"/>
            <w:vAlign w:val="center"/>
          </w:tcPr>
          <w:p w14:paraId="35D8EA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3D44A1A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EE9768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16B461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2.72</w:t>
            </w:r>
          </w:p>
        </w:tc>
        <w:tc>
          <w:tcPr>
            <w:tcW w:w="636" w:type="dxa"/>
            <w:vAlign w:val="center"/>
          </w:tcPr>
          <w:p w14:paraId="03E331C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2.72</w:t>
            </w:r>
          </w:p>
        </w:tc>
        <w:tc>
          <w:tcPr>
            <w:tcW w:w="1303" w:type="dxa"/>
            <w:vAlign w:val="center"/>
          </w:tcPr>
          <w:p w14:paraId="2EA615FF">
            <w:pPr>
              <w:widowControl w:val="0"/>
              <w:adjustRightInd/>
              <w:snapToGrid/>
              <w:spacing w:line="200" w:lineRule="exact"/>
              <w:outlineLvl w:val="9"/>
              <w:rPr>
                <w:rFonts w:ascii="Times New Roman" w:eastAsia="宋体"/>
                <w:bCs/>
                <w:sz w:val="18"/>
                <w:szCs w:val="18"/>
              </w:rPr>
            </w:pPr>
          </w:p>
        </w:tc>
      </w:tr>
      <w:tr w14:paraId="64055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5FD3C283">
            <w:pPr>
              <w:widowControl w:val="0"/>
              <w:adjustRightInd/>
              <w:snapToGrid/>
              <w:spacing w:line="200" w:lineRule="exact"/>
              <w:outlineLvl w:val="9"/>
              <w:rPr>
                <w:rFonts w:ascii="Times New Roman" w:eastAsia="宋体"/>
                <w:bCs/>
                <w:sz w:val="18"/>
                <w:szCs w:val="18"/>
              </w:rPr>
            </w:pPr>
            <w:r>
              <w:rPr>
                <w:rFonts w:ascii="Times New Roman" w:eastAsia="宋体"/>
                <w:b/>
                <w:bCs/>
                <w:sz w:val="18"/>
                <w:szCs w:val="18"/>
              </w:rPr>
              <w:t>五、烘后暂存系统</w:t>
            </w:r>
          </w:p>
        </w:tc>
      </w:tr>
      <w:tr w14:paraId="241E5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094D50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4#提升机</w:t>
            </w:r>
          </w:p>
        </w:tc>
        <w:tc>
          <w:tcPr>
            <w:tcW w:w="1977" w:type="dxa"/>
            <w:vAlign w:val="center"/>
          </w:tcPr>
          <w:p w14:paraId="57AF292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提升量</w:t>
            </w:r>
            <w:r>
              <w:rPr>
                <w:rFonts w:hint="eastAsia" w:asciiTheme="minorEastAsia" w:hAnsiTheme="minorEastAsia" w:eastAsiaTheme="minorEastAsia"/>
                <w:bCs/>
                <w:sz w:val="18"/>
                <w:szCs w:val="18"/>
              </w:rPr>
              <w:t>≥</w:t>
            </w:r>
            <w:r>
              <w:rPr>
                <w:rFonts w:ascii="Times New Roman" w:eastAsia="宋体"/>
                <w:bCs/>
                <w:sz w:val="18"/>
                <w:szCs w:val="18"/>
              </w:rPr>
              <w:t>50T/h。额定产量工作状态下回流率</w:t>
            </w:r>
            <w:r>
              <w:rPr>
                <w:rFonts w:hint="eastAsia" w:asciiTheme="minorEastAsia" w:hAnsiTheme="minorEastAsia" w:eastAsiaTheme="minorEastAsia"/>
                <w:bCs/>
                <w:sz w:val="18"/>
                <w:szCs w:val="18"/>
              </w:rPr>
              <w:t>≤</w:t>
            </w:r>
            <w:r>
              <w:rPr>
                <w:rFonts w:ascii="Times New Roman" w:eastAsia="宋体"/>
                <w:bCs/>
                <w:sz w:val="18"/>
                <w:szCs w:val="18"/>
              </w:rPr>
              <w:t>1%。破碎率增值</w:t>
            </w:r>
            <w:r>
              <w:rPr>
                <w:rFonts w:hint="eastAsia" w:asciiTheme="minorEastAsia" w:hAnsiTheme="minorEastAsia" w:eastAsiaTheme="minorEastAsia"/>
                <w:bCs/>
                <w:sz w:val="18"/>
                <w:szCs w:val="18"/>
              </w:rPr>
              <w:t>≤</w:t>
            </w:r>
            <w:r>
              <w:rPr>
                <w:rFonts w:ascii="Times New Roman" w:eastAsia="宋体"/>
                <w:bCs/>
                <w:sz w:val="18"/>
                <w:szCs w:val="18"/>
              </w:rPr>
              <w:t>0.3%。</w:t>
            </w:r>
          </w:p>
        </w:tc>
        <w:tc>
          <w:tcPr>
            <w:tcW w:w="821" w:type="dxa"/>
            <w:vAlign w:val="center"/>
          </w:tcPr>
          <w:p w14:paraId="5515774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5EE299C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4BA955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4C518D3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636" w:type="dxa"/>
            <w:vAlign w:val="center"/>
          </w:tcPr>
          <w:p w14:paraId="5661369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w:t>
            </w:r>
          </w:p>
        </w:tc>
        <w:tc>
          <w:tcPr>
            <w:tcW w:w="1303" w:type="dxa"/>
            <w:vAlign w:val="center"/>
          </w:tcPr>
          <w:p w14:paraId="1588F1F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37519 粮油机械斗式提升机</w:t>
            </w:r>
          </w:p>
        </w:tc>
      </w:tr>
      <w:tr w14:paraId="74BCCB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0061BC3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6#刮板机/皮带输送机</w:t>
            </w:r>
          </w:p>
        </w:tc>
        <w:tc>
          <w:tcPr>
            <w:tcW w:w="1977" w:type="dxa"/>
            <w:vAlign w:val="center"/>
          </w:tcPr>
          <w:p w14:paraId="17AEA83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w:t>
            </w:r>
            <w:r>
              <w:rPr>
                <w:rFonts w:hint="eastAsia" w:asciiTheme="minorEastAsia" w:hAnsiTheme="minorEastAsia" w:eastAsiaTheme="minorEastAsia"/>
                <w:bCs/>
                <w:sz w:val="18"/>
                <w:szCs w:val="18"/>
              </w:rPr>
              <w:t>≥</w:t>
            </w:r>
            <w:r>
              <w:rPr>
                <w:rFonts w:ascii="Times New Roman" w:eastAsia="宋体"/>
                <w:bCs/>
                <w:sz w:val="18"/>
                <w:szCs w:val="18"/>
              </w:rPr>
              <w:t>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319E37D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6695D56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59E2267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20332C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636" w:type="dxa"/>
            <w:vAlign w:val="center"/>
          </w:tcPr>
          <w:p w14:paraId="6B48044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1303" w:type="dxa"/>
            <w:vAlign w:val="center"/>
          </w:tcPr>
          <w:p w14:paraId="0CF0A9C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1A513C4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10595带式输送机</w:t>
            </w:r>
          </w:p>
        </w:tc>
      </w:tr>
      <w:tr w14:paraId="61B25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589B272E">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烘后仓</w:t>
            </w:r>
          </w:p>
        </w:tc>
        <w:tc>
          <w:tcPr>
            <w:tcW w:w="1977" w:type="dxa"/>
            <w:vAlign w:val="center"/>
          </w:tcPr>
          <w:p w14:paraId="082CEBD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单座容量</w:t>
            </w:r>
            <w:r>
              <w:rPr>
                <w:rFonts w:hint="eastAsia" w:asciiTheme="minorEastAsia" w:hAnsiTheme="minorEastAsia" w:eastAsiaTheme="minorEastAsia"/>
                <w:bCs/>
                <w:sz w:val="18"/>
                <w:szCs w:val="18"/>
              </w:rPr>
              <w:t>≥</w:t>
            </w:r>
            <w:r>
              <w:rPr>
                <w:rFonts w:ascii="Times New Roman" w:eastAsia="宋体"/>
                <w:bCs/>
                <w:sz w:val="18"/>
                <w:szCs w:val="18"/>
              </w:rPr>
              <w:t>100t。室外安装的应采用镀锌钢板制作。</w:t>
            </w:r>
            <w:r>
              <w:rPr>
                <w:rFonts w:hint="eastAsia" w:ascii="Times New Roman" w:eastAsia="宋体"/>
                <w:bCs/>
                <w:sz w:val="18"/>
                <w:szCs w:val="18"/>
              </w:rPr>
              <w:t>应配置通风设备和高、低料位器。锥底料斗溜角≥45°。</w:t>
            </w:r>
          </w:p>
        </w:tc>
        <w:tc>
          <w:tcPr>
            <w:tcW w:w="821" w:type="dxa"/>
            <w:vAlign w:val="center"/>
          </w:tcPr>
          <w:p w14:paraId="536744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3座</w:t>
            </w:r>
          </w:p>
        </w:tc>
        <w:tc>
          <w:tcPr>
            <w:tcW w:w="636" w:type="dxa"/>
            <w:vAlign w:val="center"/>
          </w:tcPr>
          <w:p w14:paraId="1773789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w:t>
            </w:r>
          </w:p>
        </w:tc>
        <w:tc>
          <w:tcPr>
            <w:tcW w:w="636" w:type="dxa"/>
            <w:vAlign w:val="center"/>
          </w:tcPr>
          <w:p w14:paraId="5038CDB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w:t>
            </w:r>
          </w:p>
        </w:tc>
        <w:tc>
          <w:tcPr>
            <w:tcW w:w="636" w:type="dxa"/>
            <w:vAlign w:val="center"/>
          </w:tcPr>
          <w:p w14:paraId="35D0D3C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13.88</w:t>
            </w:r>
          </w:p>
        </w:tc>
        <w:tc>
          <w:tcPr>
            <w:tcW w:w="636" w:type="dxa"/>
            <w:vAlign w:val="center"/>
          </w:tcPr>
          <w:p w14:paraId="78DA821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41.64</w:t>
            </w:r>
          </w:p>
        </w:tc>
        <w:tc>
          <w:tcPr>
            <w:tcW w:w="1303" w:type="dxa"/>
            <w:vAlign w:val="center"/>
          </w:tcPr>
          <w:p w14:paraId="3C77D5D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50322 粮食钢板筒仓设计规范</w:t>
            </w:r>
          </w:p>
          <w:p w14:paraId="3B09620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JB/T 9800 装配式金属筒仓</w:t>
            </w:r>
          </w:p>
        </w:tc>
      </w:tr>
      <w:tr w14:paraId="44215B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71C517B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7#刮板机/皮带输送机</w:t>
            </w:r>
          </w:p>
        </w:tc>
        <w:tc>
          <w:tcPr>
            <w:tcW w:w="1977" w:type="dxa"/>
            <w:vAlign w:val="center"/>
          </w:tcPr>
          <w:p w14:paraId="537EDB6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输送量≥50T/h。刮板机输送过程中无粉尘</w:t>
            </w:r>
            <w:r>
              <w:rPr>
                <w:rFonts w:hint="eastAsia" w:ascii="Times New Roman" w:eastAsia="宋体"/>
                <w:bCs/>
                <w:sz w:val="18"/>
                <w:szCs w:val="18"/>
                <w:lang w:eastAsia="zh-CN"/>
              </w:rPr>
              <w:t>泄漏</w:t>
            </w:r>
            <w:r>
              <w:rPr>
                <w:rFonts w:ascii="Times New Roman" w:eastAsia="宋体"/>
                <w:bCs/>
                <w:sz w:val="18"/>
                <w:szCs w:val="18"/>
              </w:rPr>
              <w:t>。</w:t>
            </w:r>
          </w:p>
        </w:tc>
        <w:tc>
          <w:tcPr>
            <w:tcW w:w="821" w:type="dxa"/>
            <w:vAlign w:val="center"/>
          </w:tcPr>
          <w:p w14:paraId="049E9FD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1台</w:t>
            </w:r>
          </w:p>
        </w:tc>
        <w:tc>
          <w:tcPr>
            <w:tcW w:w="636" w:type="dxa"/>
            <w:vAlign w:val="center"/>
          </w:tcPr>
          <w:p w14:paraId="21BEF36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A4B114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04F6F45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636" w:type="dxa"/>
            <w:vAlign w:val="center"/>
          </w:tcPr>
          <w:p w14:paraId="09F3F0F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2.24</w:t>
            </w:r>
          </w:p>
        </w:tc>
        <w:tc>
          <w:tcPr>
            <w:tcW w:w="1303" w:type="dxa"/>
            <w:vAlign w:val="center"/>
          </w:tcPr>
          <w:p w14:paraId="58B5B6E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10596 埋刮板输送机</w:t>
            </w:r>
          </w:p>
          <w:p w14:paraId="76E26E5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10595 带式输送机</w:t>
            </w:r>
          </w:p>
        </w:tc>
      </w:tr>
      <w:tr w14:paraId="59987E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71087ED3">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六、电气控制部分</w:t>
            </w:r>
          </w:p>
        </w:tc>
      </w:tr>
      <w:tr w14:paraId="76807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48C4AD6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电控柜</w:t>
            </w:r>
          </w:p>
        </w:tc>
        <w:tc>
          <w:tcPr>
            <w:tcW w:w="1977" w:type="dxa"/>
            <w:vAlign w:val="center"/>
          </w:tcPr>
          <w:p w14:paraId="5CB99D39">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10C2F77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2224522F">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5825AF0">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6877272">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636" w:type="dxa"/>
            <w:vAlign w:val="center"/>
          </w:tcPr>
          <w:p w14:paraId="714AEA1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10</w:t>
            </w:r>
          </w:p>
        </w:tc>
        <w:tc>
          <w:tcPr>
            <w:tcW w:w="1303" w:type="dxa"/>
          </w:tcPr>
          <w:p w14:paraId="7D9C4F1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19517 国家电气设备安全技术规范</w:t>
            </w:r>
          </w:p>
        </w:tc>
      </w:tr>
      <w:tr w14:paraId="5C464F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vAlign w:val="center"/>
          </w:tcPr>
          <w:p w14:paraId="6C70FA9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电线、电缆、桥架等</w:t>
            </w:r>
          </w:p>
        </w:tc>
        <w:tc>
          <w:tcPr>
            <w:tcW w:w="1977" w:type="dxa"/>
            <w:vAlign w:val="center"/>
          </w:tcPr>
          <w:p w14:paraId="552E8869">
            <w:pPr>
              <w:widowControl w:val="0"/>
              <w:adjustRightInd/>
              <w:snapToGrid/>
              <w:spacing w:line="200" w:lineRule="exact"/>
              <w:jc w:val="both"/>
              <w:outlineLvl w:val="9"/>
              <w:rPr>
                <w:rFonts w:ascii="Times New Roman" w:eastAsia="宋体"/>
                <w:bCs/>
                <w:sz w:val="18"/>
                <w:szCs w:val="18"/>
              </w:rPr>
            </w:pPr>
          </w:p>
        </w:tc>
        <w:tc>
          <w:tcPr>
            <w:tcW w:w="821" w:type="dxa"/>
            <w:vAlign w:val="center"/>
          </w:tcPr>
          <w:p w14:paraId="6B5768B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1组</w:t>
            </w:r>
          </w:p>
        </w:tc>
        <w:tc>
          <w:tcPr>
            <w:tcW w:w="636" w:type="dxa"/>
            <w:vAlign w:val="center"/>
          </w:tcPr>
          <w:p w14:paraId="7A4B064E">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3A2A9E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46D877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636" w:type="dxa"/>
            <w:vAlign w:val="center"/>
          </w:tcPr>
          <w:p w14:paraId="1AF7D18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4.8</w:t>
            </w:r>
          </w:p>
        </w:tc>
        <w:tc>
          <w:tcPr>
            <w:tcW w:w="1303" w:type="dxa"/>
          </w:tcPr>
          <w:p w14:paraId="67FA749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GB/T 12706 额定电压1kV到35kV挤包绝缘电力电缆及附件</w:t>
            </w:r>
          </w:p>
        </w:tc>
      </w:tr>
      <w:tr w14:paraId="61791D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28D3E5A1">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七、除尘系统</w:t>
            </w:r>
          </w:p>
        </w:tc>
      </w:tr>
      <w:tr w14:paraId="5E6A9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57E7C3B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除尘设备及管网</w:t>
            </w:r>
          </w:p>
        </w:tc>
        <w:tc>
          <w:tcPr>
            <w:tcW w:w="1977" w:type="dxa"/>
            <w:vAlign w:val="center"/>
          </w:tcPr>
          <w:p w14:paraId="363B5AC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集中收集和清理干燥线上各环节节点处粉尘，不造成二次污染。</w:t>
            </w:r>
          </w:p>
        </w:tc>
        <w:tc>
          <w:tcPr>
            <w:tcW w:w="821" w:type="dxa"/>
            <w:vAlign w:val="center"/>
          </w:tcPr>
          <w:p w14:paraId="49B2E681">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04FD4B0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6F1E0CE5">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5.5</w:t>
            </w:r>
          </w:p>
        </w:tc>
        <w:tc>
          <w:tcPr>
            <w:tcW w:w="636" w:type="dxa"/>
            <w:vAlign w:val="center"/>
          </w:tcPr>
          <w:p w14:paraId="2D47747E">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w:t>
            </w:r>
          </w:p>
        </w:tc>
        <w:tc>
          <w:tcPr>
            <w:tcW w:w="636" w:type="dxa"/>
            <w:vAlign w:val="center"/>
          </w:tcPr>
          <w:p w14:paraId="0CD1FF3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9</w:t>
            </w:r>
          </w:p>
        </w:tc>
        <w:tc>
          <w:tcPr>
            <w:tcW w:w="1303" w:type="dxa"/>
            <w:vMerge w:val="restart"/>
            <w:vAlign w:val="center"/>
          </w:tcPr>
          <w:p w14:paraId="352AF4C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NY 2802 谷物干燥机大气污染物排放标准</w:t>
            </w:r>
          </w:p>
          <w:p w14:paraId="7C3570B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GB 13271 锅炉大气污染物排放标准</w:t>
            </w:r>
          </w:p>
        </w:tc>
      </w:tr>
      <w:tr w14:paraId="67FF38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7CA3CC8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除尘室粉尘沉降附属设备</w:t>
            </w:r>
          </w:p>
        </w:tc>
        <w:tc>
          <w:tcPr>
            <w:tcW w:w="1977" w:type="dxa"/>
            <w:vAlign w:val="center"/>
          </w:tcPr>
          <w:p w14:paraId="56F3877F">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除尘室配备喷淋雾化设备辅助除尘。</w:t>
            </w:r>
          </w:p>
        </w:tc>
        <w:tc>
          <w:tcPr>
            <w:tcW w:w="821" w:type="dxa"/>
            <w:vAlign w:val="center"/>
          </w:tcPr>
          <w:p w14:paraId="2F62ADB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1套</w:t>
            </w:r>
          </w:p>
        </w:tc>
        <w:tc>
          <w:tcPr>
            <w:tcW w:w="636" w:type="dxa"/>
            <w:vAlign w:val="center"/>
          </w:tcPr>
          <w:p w14:paraId="2574D98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61F4CB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05B6D2F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7.2</w:t>
            </w:r>
          </w:p>
        </w:tc>
        <w:tc>
          <w:tcPr>
            <w:tcW w:w="636" w:type="dxa"/>
            <w:vAlign w:val="center"/>
          </w:tcPr>
          <w:p w14:paraId="31A49C1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7.2</w:t>
            </w:r>
          </w:p>
        </w:tc>
        <w:tc>
          <w:tcPr>
            <w:tcW w:w="1303" w:type="dxa"/>
            <w:vMerge w:val="continue"/>
            <w:vAlign w:val="center"/>
          </w:tcPr>
          <w:p w14:paraId="66548AC6">
            <w:pPr>
              <w:widowControl w:val="0"/>
              <w:adjustRightInd/>
              <w:snapToGrid/>
              <w:spacing w:line="200" w:lineRule="exact"/>
              <w:outlineLvl w:val="9"/>
              <w:rPr>
                <w:rFonts w:ascii="Times New Roman" w:eastAsia="宋体"/>
                <w:bCs/>
                <w:sz w:val="18"/>
                <w:szCs w:val="18"/>
              </w:rPr>
            </w:pPr>
          </w:p>
        </w:tc>
      </w:tr>
      <w:tr w14:paraId="22B933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1577" w:type="dxa"/>
            <w:gridSpan w:val="2"/>
          </w:tcPr>
          <w:p w14:paraId="29E2E24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烟气除尘设备</w:t>
            </w:r>
          </w:p>
        </w:tc>
        <w:tc>
          <w:tcPr>
            <w:tcW w:w="1977" w:type="dxa"/>
            <w:vAlign w:val="center"/>
          </w:tcPr>
          <w:p w14:paraId="7ED8B68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生物质颗粒热风炉应装有烟气除尘设备，烟气达标后排放。</w:t>
            </w:r>
          </w:p>
        </w:tc>
        <w:tc>
          <w:tcPr>
            <w:tcW w:w="821" w:type="dxa"/>
            <w:vAlign w:val="center"/>
          </w:tcPr>
          <w:p w14:paraId="469D508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5套</w:t>
            </w:r>
          </w:p>
        </w:tc>
        <w:tc>
          <w:tcPr>
            <w:tcW w:w="636" w:type="dxa"/>
            <w:vAlign w:val="center"/>
          </w:tcPr>
          <w:p w14:paraId="7712BA6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EA16F8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510A19F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2.33</w:t>
            </w:r>
          </w:p>
        </w:tc>
        <w:tc>
          <w:tcPr>
            <w:tcW w:w="636" w:type="dxa"/>
            <w:vAlign w:val="center"/>
          </w:tcPr>
          <w:p w14:paraId="7AB2EF7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11.65</w:t>
            </w:r>
          </w:p>
        </w:tc>
        <w:tc>
          <w:tcPr>
            <w:tcW w:w="1303" w:type="dxa"/>
            <w:vMerge w:val="continue"/>
            <w:vAlign w:val="center"/>
          </w:tcPr>
          <w:p w14:paraId="226AAA22">
            <w:pPr>
              <w:widowControl w:val="0"/>
              <w:adjustRightInd/>
              <w:snapToGrid/>
              <w:spacing w:line="200" w:lineRule="exact"/>
              <w:outlineLvl w:val="9"/>
              <w:rPr>
                <w:rFonts w:ascii="Times New Roman" w:eastAsia="宋体"/>
                <w:bCs/>
                <w:sz w:val="18"/>
                <w:szCs w:val="18"/>
              </w:rPr>
            </w:pPr>
          </w:p>
        </w:tc>
      </w:tr>
      <w:tr w14:paraId="2C8958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222" w:type="dxa"/>
            <w:gridSpan w:val="9"/>
            <w:vAlign w:val="center"/>
          </w:tcPr>
          <w:p w14:paraId="420D67AE">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八、附属设施</w:t>
            </w:r>
          </w:p>
        </w:tc>
      </w:tr>
      <w:tr w14:paraId="56FE15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6B59618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干燥机（塔）房</w:t>
            </w:r>
          </w:p>
        </w:tc>
        <w:tc>
          <w:tcPr>
            <w:tcW w:w="731" w:type="dxa"/>
            <w:vAlign w:val="center"/>
          </w:tcPr>
          <w:p w14:paraId="011F12F5">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6814E07D">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18758F37">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72m×18m×15.5m</w:t>
            </w:r>
          </w:p>
        </w:tc>
        <w:tc>
          <w:tcPr>
            <w:tcW w:w="821" w:type="dxa"/>
            <w:vAlign w:val="center"/>
          </w:tcPr>
          <w:p w14:paraId="4A49044A">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1296㎡</w:t>
            </w:r>
          </w:p>
        </w:tc>
        <w:tc>
          <w:tcPr>
            <w:tcW w:w="636" w:type="dxa"/>
            <w:vAlign w:val="center"/>
          </w:tcPr>
          <w:p w14:paraId="0928100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5DBAE3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7E3F5DE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0.09</w:t>
            </w:r>
          </w:p>
        </w:tc>
        <w:tc>
          <w:tcPr>
            <w:tcW w:w="636" w:type="dxa"/>
            <w:vAlign w:val="center"/>
          </w:tcPr>
          <w:p w14:paraId="4DEDFE94">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116.64</w:t>
            </w:r>
          </w:p>
        </w:tc>
        <w:tc>
          <w:tcPr>
            <w:tcW w:w="1303" w:type="dxa"/>
            <w:vAlign w:val="center"/>
          </w:tcPr>
          <w:p w14:paraId="39E00FDC">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烘干机（塔）房建设工作指引</w:t>
            </w:r>
          </w:p>
        </w:tc>
      </w:tr>
      <w:tr w14:paraId="06504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53DE50FE">
            <w:pPr>
              <w:widowControl w:val="0"/>
              <w:adjustRightInd/>
              <w:snapToGrid/>
              <w:spacing w:line="200" w:lineRule="exact"/>
              <w:outlineLvl w:val="9"/>
              <w:rPr>
                <w:rFonts w:ascii="Times New Roman" w:eastAsia="宋体"/>
                <w:bCs/>
                <w:sz w:val="18"/>
                <w:szCs w:val="18"/>
              </w:rPr>
            </w:pPr>
          </w:p>
        </w:tc>
        <w:tc>
          <w:tcPr>
            <w:tcW w:w="731" w:type="dxa"/>
            <w:vAlign w:val="center"/>
          </w:tcPr>
          <w:p w14:paraId="044CBD7B">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5CAA98E9">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81m×18m×15.5m</w:t>
            </w:r>
          </w:p>
        </w:tc>
        <w:tc>
          <w:tcPr>
            <w:tcW w:w="821" w:type="dxa"/>
            <w:vAlign w:val="center"/>
          </w:tcPr>
          <w:p w14:paraId="5765AC3D">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1458㎡</w:t>
            </w:r>
          </w:p>
        </w:tc>
        <w:tc>
          <w:tcPr>
            <w:tcW w:w="636" w:type="dxa"/>
            <w:vAlign w:val="center"/>
          </w:tcPr>
          <w:p w14:paraId="0C8F01DA">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E04F3E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13EE1908">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0.09</w:t>
            </w:r>
          </w:p>
        </w:tc>
        <w:tc>
          <w:tcPr>
            <w:tcW w:w="636" w:type="dxa"/>
            <w:vAlign w:val="center"/>
          </w:tcPr>
          <w:p w14:paraId="1BD2C7C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131.22</w:t>
            </w:r>
          </w:p>
        </w:tc>
        <w:tc>
          <w:tcPr>
            <w:tcW w:w="1303" w:type="dxa"/>
            <w:vAlign w:val="center"/>
          </w:tcPr>
          <w:p w14:paraId="4E247EAA">
            <w:pPr>
              <w:widowControl w:val="0"/>
              <w:adjustRightInd/>
              <w:snapToGrid/>
              <w:spacing w:line="200" w:lineRule="exact"/>
              <w:outlineLvl w:val="9"/>
              <w:rPr>
                <w:rFonts w:ascii="Times New Roman" w:eastAsia="宋体"/>
                <w:bCs/>
                <w:sz w:val="18"/>
                <w:szCs w:val="18"/>
              </w:rPr>
            </w:pPr>
          </w:p>
        </w:tc>
      </w:tr>
      <w:tr w14:paraId="0AA93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vAlign w:val="center"/>
          </w:tcPr>
          <w:p w14:paraId="0F9F3D4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除尘室</w:t>
            </w:r>
          </w:p>
        </w:tc>
        <w:tc>
          <w:tcPr>
            <w:tcW w:w="731" w:type="dxa"/>
            <w:vAlign w:val="center"/>
          </w:tcPr>
          <w:p w14:paraId="2683A9E3">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生物质/燃油/</w:t>
            </w:r>
          </w:p>
          <w:p w14:paraId="1780718A">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燃气</w:t>
            </w:r>
          </w:p>
        </w:tc>
        <w:tc>
          <w:tcPr>
            <w:tcW w:w="1977" w:type="dxa"/>
            <w:vAlign w:val="center"/>
          </w:tcPr>
          <w:p w14:paraId="52F67D10">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42m×6.6m×8m</w:t>
            </w:r>
          </w:p>
        </w:tc>
        <w:tc>
          <w:tcPr>
            <w:tcW w:w="821" w:type="dxa"/>
            <w:vAlign w:val="center"/>
          </w:tcPr>
          <w:p w14:paraId="60B5206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277.2㎡</w:t>
            </w:r>
          </w:p>
        </w:tc>
        <w:tc>
          <w:tcPr>
            <w:tcW w:w="636" w:type="dxa"/>
            <w:vAlign w:val="center"/>
          </w:tcPr>
          <w:p w14:paraId="06ED5176">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B7928A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4BCDBC66">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56601CEB">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19.40</w:t>
            </w:r>
          </w:p>
        </w:tc>
        <w:tc>
          <w:tcPr>
            <w:tcW w:w="1303" w:type="dxa"/>
            <w:vAlign w:val="center"/>
          </w:tcPr>
          <w:p w14:paraId="2D67B9C6">
            <w:pPr>
              <w:widowControl w:val="0"/>
              <w:adjustRightInd/>
              <w:snapToGrid/>
              <w:spacing w:line="200" w:lineRule="exact"/>
              <w:outlineLvl w:val="9"/>
              <w:rPr>
                <w:rFonts w:ascii="Times New Roman" w:eastAsia="宋体"/>
                <w:bCs/>
                <w:sz w:val="18"/>
                <w:szCs w:val="18"/>
              </w:rPr>
            </w:pPr>
          </w:p>
        </w:tc>
      </w:tr>
      <w:tr w14:paraId="4BE8B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vAlign w:val="center"/>
          </w:tcPr>
          <w:p w14:paraId="1EB1E4CD">
            <w:pPr>
              <w:widowControl w:val="0"/>
              <w:adjustRightInd/>
              <w:snapToGrid/>
              <w:spacing w:line="200" w:lineRule="exact"/>
              <w:outlineLvl w:val="9"/>
              <w:rPr>
                <w:rFonts w:ascii="Times New Roman" w:eastAsia="宋体"/>
                <w:bCs/>
                <w:sz w:val="18"/>
                <w:szCs w:val="18"/>
              </w:rPr>
            </w:pPr>
          </w:p>
        </w:tc>
        <w:tc>
          <w:tcPr>
            <w:tcW w:w="731" w:type="dxa"/>
            <w:vAlign w:val="center"/>
          </w:tcPr>
          <w:p w14:paraId="36B6F6F2">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热泵</w:t>
            </w:r>
          </w:p>
        </w:tc>
        <w:tc>
          <w:tcPr>
            <w:tcW w:w="1977" w:type="dxa"/>
            <w:vAlign w:val="center"/>
          </w:tcPr>
          <w:p w14:paraId="3CD10604">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55m×6.6m×8m</w:t>
            </w:r>
          </w:p>
        </w:tc>
        <w:tc>
          <w:tcPr>
            <w:tcW w:w="821" w:type="dxa"/>
            <w:vAlign w:val="center"/>
          </w:tcPr>
          <w:p w14:paraId="3F7B7AF7">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363㎡</w:t>
            </w:r>
          </w:p>
        </w:tc>
        <w:tc>
          <w:tcPr>
            <w:tcW w:w="636" w:type="dxa"/>
            <w:vAlign w:val="center"/>
          </w:tcPr>
          <w:p w14:paraId="5421C41C">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24C4C891">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614D3F10">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0.07</w:t>
            </w:r>
          </w:p>
        </w:tc>
        <w:tc>
          <w:tcPr>
            <w:tcW w:w="636" w:type="dxa"/>
            <w:vAlign w:val="center"/>
          </w:tcPr>
          <w:p w14:paraId="4DE2D9E3">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25.41</w:t>
            </w:r>
          </w:p>
        </w:tc>
        <w:tc>
          <w:tcPr>
            <w:tcW w:w="1303" w:type="dxa"/>
            <w:vAlign w:val="center"/>
          </w:tcPr>
          <w:p w14:paraId="4ABA8866">
            <w:pPr>
              <w:widowControl w:val="0"/>
              <w:adjustRightInd/>
              <w:snapToGrid/>
              <w:spacing w:line="200" w:lineRule="exact"/>
              <w:outlineLvl w:val="9"/>
              <w:rPr>
                <w:rFonts w:ascii="Times New Roman" w:eastAsia="宋体"/>
                <w:bCs/>
                <w:sz w:val="18"/>
                <w:szCs w:val="18"/>
              </w:rPr>
            </w:pPr>
          </w:p>
        </w:tc>
      </w:tr>
      <w:tr w14:paraId="347B78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restart"/>
            <w:tcBorders>
              <w:right w:val="single" w:color="auto" w:sz="4" w:space="0"/>
            </w:tcBorders>
            <w:vAlign w:val="center"/>
          </w:tcPr>
          <w:p w14:paraId="3BB6FE57">
            <w:pPr>
              <w:widowControl w:val="0"/>
              <w:adjustRightInd/>
              <w:snapToGrid/>
              <w:spacing w:line="200" w:lineRule="exact"/>
              <w:jc w:val="center"/>
              <w:outlineLvl w:val="9"/>
              <w:rPr>
                <w:rFonts w:ascii="Times New Roman" w:eastAsia="宋体"/>
                <w:b/>
                <w:bCs/>
                <w:sz w:val="18"/>
                <w:szCs w:val="18"/>
              </w:rPr>
            </w:pPr>
            <w:r>
              <w:rPr>
                <w:rFonts w:ascii="Times New Roman" w:eastAsia="宋体"/>
                <w:b/>
                <w:bCs/>
                <w:sz w:val="18"/>
                <w:szCs w:val="18"/>
              </w:rPr>
              <w:t>合计</w:t>
            </w:r>
          </w:p>
        </w:tc>
        <w:tc>
          <w:tcPr>
            <w:tcW w:w="3529" w:type="dxa"/>
            <w:gridSpan w:val="3"/>
            <w:vAlign w:val="center"/>
          </w:tcPr>
          <w:p w14:paraId="23C965EC">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生物质颗粒</w:t>
            </w:r>
          </w:p>
        </w:tc>
        <w:tc>
          <w:tcPr>
            <w:tcW w:w="636" w:type="dxa"/>
            <w:vAlign w:val="center"/>
          </w:tcPr>
          <w:p w14:paraId="422F6E15">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190308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335</w:t>
            </w:r>
          </w:p>
        </w:tc>
        <w:tc>
          <w:tcPr>
            <w:tcW w:w="636" w:type="dxa"/>
            <w:vAlign w:val="center"/>
          </w:tcPr>
          <w:p w14:paraId="3D14F5DD">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02D2A4F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636.4（642.44）</w:t>
            </w:r>
          </w:p>
        </w:tc>
      </w:tr>
      <w:tr w14:paraId="409BE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7467582D">
            <w:pPr>
              <w:widowControl w:val="0"/>
              <w:adjustRightInd/>
              <w:snapToGrid/>
              <w:spacing w:line="200" w:lineRule="exact"/>
              <w:jc w:val="center"/>
              <w:outlineLvl w:val="9"/>
              <w:rPr>
                <w:rFonts w:ascii="Times New Roman" w:eastAsia="宋体"/>
                <w:b/>
                <w:bCs/>
                <w:sz w:val="18"/>
                <w:szCs w:val="18"/>
              </w:rPr>
            </w:pPr>
          </w:p>
        </w:tc>
        <w:tc>
          <w:tcPr>
            <w:tcW w:w="3529" w:type="dxa"/>
            <w:gridSpan w:val="3"/>
            <w:vAlign w:val="center"/>
          </w:tcPr>
          <w:p w14:paraId="47B590B5">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热泵</w:t>
            </w:r>
          </w:p>
        </w:tc>
        <w:tc>
          <w:tcPr>
            <w:tcW w:w="636" w:type="dxa"/>
            <w:vAlign w:val="center"/>
          </w:tcPr>
          <w:p w14:paraId="5A01A712">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761B4F8F">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1344</w:t>
            </w:r>
          </w:p>
        </w:tc>
        <w:tc>
          <w:tcPr>
            <w:tcW w:w="636" w:type="dxa"/>
            <w:vAlign w:val="center"/>
          </w:tcPr>
          <w:p w14:paraId="2427429D">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2AB55826">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782.59（788.63）</w:t>
            </w:r>
          </w:p>
        </w:tc>
      </w:tr>
      <w:tr w14:paraId="1DD467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846" w:type="dxa"/>
            <w:vMerge w:val="continue"/>
            <w:tcBorders>
              <w:right w:val="single" w:color="auto" w:sz="4" w:space="0"/>
            </w:tcBorders>
            <w:vAlign w:val="center"/>
          </w:tcPr>
          <w:p w14:paraId="21701874">
            <w:pPr>
              <w:widowControl w:val="0"/>
              <w:adjustRightInd/>
              <w:snapToGrid/>
              <w:spacing w:line="200" w:lineRule="exact"/>
              <w:outlineLvl w:val="9"/>
              <w:rPr>
                <w:rFonts w:ascii="Times New Roman" w:eastAsia="宋体"/>
                <w:b/>
                <w:bCs/>
                <w:sz w:val="18"/>
                <w:szCs w:val="18"/>
              </w:rPr>
            </w:pPr>
          </w:p>
        </w:tc>
        <w:tc>
          <w:tcPr>
            <w:tcW w:w="3529" w:type="dxa"/>
            <w:gridSpan w:val="3"/>
            <w:vAlign w:val="center"/>
          </w:tcPr>
          <w:p w14:paraId="2AFECDF0">
            <w:pPr>
              <w:widowControl w:val="0"/>
              <w:adjustRightInd/>
              <w:snapToGrid/>
              <w:spacing w:line="200" w:lineRule="exact"/>
              <w:outlineLvl w:val="9"/>
              <w:rPr>
                <w:rFonts w:ascii="Times New Roman" w:eastAsia="宋体"/>
                <w:b/>
                <w:bCs/>
                <w:sz w:val="18"/>
                <w:szCs w:val="18"/>
              </w:rPr>
            </w:pPr>
            <w:r>
              <w:rPr>
                <w:rFonts w:ascii="Times New Roman" w:eastAsia="宋体"/>
                <w:b/>
                <w:bCs/>
                <w:sz w:val="18"/>
                <w:szCs w:val="18"/>
              </w:rPr>
              <w:t>燃油/燃气</w:t>
            </w:r>
          </w:p>
        </w:tc>
        <w:tc>
          <w:tcPr>
            <w:tcW w:w="636" w:type="dxa"/>
            <w:vAlign w:val="center"/>
          </w:tcPr>
          <w:p w14:paraId="5FCFF8A4">
            <w:pPr>
              <w:widowControl w:val="0"/>
              <w:adjustRightInd/>
              <w:snapToGrid/>
              <w:spacing w:line="200" w:lineRule="exact"/>
              <w:jc w:val="center"/>
              <w:outlineLvl w:val="9"/>
              <w:rPr>
                <w:rFonts w:ascii="Times New Roman" w:eastAsia="宋体"/>
                <w:bCs/>
                <w:sz w:val="18"/>
                <w:szCs w:val="18"/>
              </w:rPr>
            </w:pPr>
          </w:p>
        </w:tc>
        <w:tc>
          <w:tcPr>
            <w:tcW w:w="636" w:type="dxa"/>
            <w:vAlign w:val="center"/>
          </w:tcPr>
          <w:p w14:paraId="3D27FBBC">
            <w:pPr>
              <w:widowControl w:val="0"/>
              <w:adjustRightInd/>
              <w:snapToGrid/>
              <w:spacing w:line="200" w:lineRule="exact"/>
              <w:jc w:val="center"/>
              <w:outlineLvl w:val="9"/>
              <w:rPr>
                <w:rFonts w:ascii="Times New Roman" w:eastAsia="宋体"/>
                <w:bCs/>
                <w:sz w:val="18"/>
                <w:szCs w:val="18"/>
              </w:rPr>
            </w:pPr>
            <w:r>
              <w:rPr>
                <w:rFonts w:ascii="Times New Roman" w:eastAsia="宋体"/>
                <w:bCs/>
                <w:sz w:val="18"/>
                <w:szCs w:val="18"/>
              </w:rPr>
              <w:t>315</w:t>
            </w:r>
          </w:p>
        </w:tc>
        <w:tc>
          <w:tcPr>
            <w:tcW w:w="636" w:type="dxa"/>
            <w:vAlign w:val="center"/>
          </w:tcPr>
          <w:p w14:paraId="50FA6F6A">
            <w:pPr>
              <w:widowControl w:val="0"/>
              <w:adjustRightInd/>
              <w:snapToGrid/>
              <w:spacing w:line="200" w:lineRule="exact"/>
              <w:jc w:val="center"/>
              <w:outlineLvl w:val="9"/>
              <w:rPr>
                <w:rFonts w:ascii="Times New Roman" w:eastAsia="宋体"/>
                <w:bCs/>
                <w:sz w:val="18"/>
                <w:szCs w:val="18"/>
              </w:rPr>
            </w:pPr>
          </w:p>
        </w:tc>
        <w:tc>
          <w:tcPr>
            <w:tcW w:w="1939" w:type="dxa"/>
            <w:gridSpan w:val="2"/>
            <w:vAlign w:val="center"/>
          </w:tcPr>
          <w:p w14:paraId="5DD293A8">
            <w:pPr>
              <w:widowControl w:val="0"/>
              <w:adjustRightInd/>
              <w:snapToGrid/>
              <w:spacing w:line="200" w:lineRule="exact"/>
              <w:outlineLvl w:val="9"/>
              <w:rPr>
                <w:rFonts w:ascii="Times New Roman" w:eastAsia="宋体"/>
                <w:bCs/>
                <w:sz w:val="18"/>
                <w:szCs w:val="18"/>
              </w:rPr>
            </w:pPr>
            <w:r>
              <w:rPr>
                <w:rFonts w:ascii="Times New Roman" w:eastAsia="宋体"/>
                <w:bCs/>
                <w:sz w:val="18"/>
                <w:szCs w:val="18"/>
              </w:rPr>
              <w:t>597.4（603.44）</w:t>
            </w:r>
          </w:p>
        </w:tc>
      </w:tr>
    </w:tbl>
    <w:p w14:paraId="036514DE">
      <w:pPr>
        <w:widowControl w:val="0"/>
        <w:adjustRightInd/>
        <w:snapToGrid/>
        <w:spacing w:line="240" w:lineRule="auto"/>
        <w:jc w:val="both"/>
        <w:outlineLvl w:val="9"/>
        <w:rPr>
          <w:rFonts w:ascii="Times New Roman" w:eastAsia="仿宋"/>
          <w:b/>
          <w:sz w:val="18"/>
          <w:szCs w:val="18"/>
        </w:rPr>
      </w:pPr>
      <w:r>
        <w:rPr>
          <w:rFonts w:ascii="Times New Roman" w:eastAsia="仿宋"/>
          <w:b/>
          <w:sz w:val="18"/>
          <w:szCs w:val="18"/>
        </w:rPr>
        <w:t>注：1.表中</w:t>
      </w:r>
      <w:r>
        <w:rPr>
          <w:rFonts w:hint="eastAsia" w:ascii="Times New Roman" w:eastAsia="仿宋"/>
          <w:b/>
          <w:sz w:val="18"/>
          <w:szCs w:val="18"/>
        </w:rPr>
        <w:t>“</w:t>
      </w:r>
      <w:r>
        <w:rPr>
          <w:rFonts w:ascii="Times New Roman" w:eastAsia="仿宋"/>
          <w:b/>
          <w:sz w:val="18"/>
          <w:szCs w:val="18"/>
        </w:rPr>
        <w:t>二原粮预处理系统</w:t>
      </w:r>
      <w:r>
        <w:rPr>
          <w:rFonts w:hint="eastAsia" w:ascii="Times New Roman" w:eastAsia="仿宋"/>
          <w:b/>
          <w:sz w:val="18"/>
          <w:szCs w:val="18"/>
        </w:rPr>
        <w:t>”</w:t>
      </w:r>
      <w:r>
        <w:rPr>
          <w:rFonts w:ascii="Times New Roman" w:eastAsia="仿宋"/>
          <w:b/>
          <w:sz w:val="18"/>
          <w:szCs w:val="18"/>
        </w:rPr>
        <w:t>中清选机价格为圆筒初清筛参考价格，（）内价格为组合筛参考价格。</w:t>
      </w:r>
    </w:p>
    <w:p w14:paraId="6EE0FC8A">
      <w:pPr>
        <w:widowControl w:val="0"/>
        <w:adjustRightInd/>
        <w:snapToGrid/>
        <w:spacing w:line="240" w:lineRule="auto"/>
        <w:ind w:firstLine="361" w:firstLineChars="200"/>
        <w:jc w:val="both"/>
        <w:outlineLvl w:val="9"/>
        <w:rPr>
          <w:rFonts w:ascii="Times New Roman" w:eastAsia="宋体"/>
          <w:szCs w:val="22"/>
        </w:rPr>
      </w:pPr>
      <w:r>
        <w:rPr>
          <w:rFonts w:ascii="Times New Roman" w:eastAsia="仿宋"/>
          <w:b/>
          <w:sz w:val="18"/>
          <w:szCs w:val="18"/>
        </w:rPr>
        <w:t>2.表中</w:t>
      </w:r>
      <w:r>
        <w:rPr>
          <w:rFonts w:hint="eastAsia" w:ascii="Times New Roman" w:eastAsia="仿宋"/>
          <w:b/>
          <w:sz w:val="18"/>
          <w:szCs w:val="18"/>
        </w:rPr>
        <w:t>“</w:t>
      </w:r>
      <w:r>
        <w:rPr>
          <w:rFonts w:ascii="Times New Roman" w:eastAsia="仿宋"/>
          <w:b/>
          <w:sz w:val="18"/>
          <w:szCs w:val="18"/>
        </w:rPr>
        <w:t>合计</w:t>
      </w:r>
      <w:r>
        <w:rPr>
          <w:rFonts w:hint="eastAsia" w:ascii="Times New Roman" w:eastAsia="仿宋"/>
          <w:b/>
          <w:sz w:val="18"/>
          <w:szCs w:val="18"/>
        </w:rPr>
        <w:t>”</w:t>
      </w:r>
      <w:r>
        <w:rPr>
          <w:rFonts w:ascii="Times New Roman" w:eastAsia="仿宋"/>
          <w:b/>
          <w:sz w:val="18"/>
          <w:szCs w:val="18"/>
        </w:rPr>
        <w:t>价格是指采用圆筒初清筛的设备总投资，（）内价格为采用组合筛的设备总投资。</w:t>
      </w:r>
    </w:p>
    <w:p w14:paraId="338E842A">
      <w:pPr>
        <w:widowControl w:val="0"/>
        <w:autoSpaceDE w:val="0"/>
        <w:autoSpaceDN w:val="0"/>
        <w:snapToGrid/>
        <w:spacing w:line="240" w:lineRule="auto"/>
        <w:outlineLvl w:val="9"/>
        <w:rPr>
          <w:rFonts w:ascii="Times New Roman"/>
          <w:kern w:val="2"/>
          <w:szCs w:val="20"/>
        </w:rPr>
      </w:pPr>
    </w:p>
    <w:p w14:paraId="0F438D00">
      <w:pPr>
        <w:pStyle w:val="28"/>
        <w:ind w:firstLine="0" w:firstLineChars="0"/>
        <w:jc w:val="center"/>
        <w:rPr>
          <w:rFonts w:ascii="Times New Roman" w:hAnsi="Times New Roman"/>
          <w:b/>
          <w:kern w:val="2"/>
          <w:sz w:val="44"/>
          <w:szCs w:val="44"/>
        </w:rPr>
        <w:sectPr>
          <w:footerReference r:id="rId7" w:type="default"/>
          <w:pgSz w:w="11906" w:h="16838"/>
          <w:pgMar w:top="1440" w:right="1800" w:bottom="1440" w:left="1800" w:header="851" w:footer="992" w:gutter="0"/>
          <w:cols w:space="425" w:num="1"/>
          <w:docGrid w:type="lines" w:linePitch="312" w:charSpace="0"/>
        </w:sectPr>
      </w:pPr>
    </w:p>
    <w:p w14:paraId="216E7FF1">
      <w:pPr>
        <w:pStyle w:val="30"/>
        <w:spacing w:before="156" w:beforeLines="50" w:after="156" w:afterLines="50" w:line="480" w:lineRule="auto"/>
        <w:jc w:val="center"/>
        <w:rPr>
          <w:rFonts w:ascii="Times New Roman"/>
        </w:rPr>
      </w:pPr>
      <w:bookmarkStart w:id="174" w:name="_Toc119046700"/>
      <w:r>
        <w:rPr>
          <w:rFonts w:hint="eastAsia" w:ascii="Times New Roman"/>
        </w:rPr>
        <w:t>附录</w:t>
      </w:r>
      <w:r>
        <w:rPr>
          <w:rFonts w:ascii="Times New Roman"/>
        </w:rPr>
        <w:t xml:space="preserve"> B</w:t>
      </w:r>
      <w:r>
        <w:rPr>
          <w:rFonts w:hint="eastAsia" w:ascii="Times New Roman"/>
        </w:rPr>
        <w:t>（资料性附录）不同规模烘干中心成套设备工艺布置图</w:t>
      </w:r>
      <w:bookmarkEnd w:id="174"/>
    </w:p>
    <w:p w14:paraId="5D77E1E9">
      <w:pPr>
        <w:widowControl w:val="0"/>
        <w:adjustRightInd/>
        <w:snapToGrid/>
        <w:spacing w:before="156" w:beforeLines="50" w:after="156" w:afterLines="50" w:line="240" w:lineRule="auto"/>
        <w:jc w:val="center"/>
        <w:outlineLvl w:val="9"/>
        <w:rPr>
          <w:rFonts w:ascii="Times New Roman"/>
          <w:kern w:val="2"/>
          <w:szCs w:val="20"/>
        </w:rPr>
      </w:pPr>
      <w:r>
        <w:rPr>
          <w:rFonts w:ascii="Times New Roman"/>
          <w:kern w:val="2"/>
          <w:szCs w:val="20"/>
        </w:rPr>
        <w:t>（</w:t>
      </w:r>
      <w:r>
        <w:rPr>
          <w:rFonts w:hint="eastAsia" w:ascii="Times New Roman"/>
          <w:kern w:val="2"/>
          <w:szCs w:val="20"/>
        </w:rPr>
        <w:t>资料</w:t>
      </w:r>
      <w:r>
        <w:rPr>
          <w:rFonts w:ascii="Times New Roman"/>
          <w:kern w:val="2"/>
          <w:szCs w:val="20"/>
        </w:rPr>
        <w:t>性附录）</w:t>
      </w:r>
    </w:p>
    <w:p w14:paraId="24E191C9">
      <w:pPr>
        <w:widowControl w:val="0"/>
        <w:adjustRightInd/>
        <w:snapToGrid/>
        <w:spacing w:before="156" w:beforeLines="50" w:after="156" w:afterLines="50" w:line="240" w:lineRule="auto"/>
        <w:jc w:val="center"/>
        <w:outlineLvl w:val="9"/>
        <w:rPr>
          <w:rFonts w:ascii="Times New Roman"/>
          <w:kern w:val="2"/>
          <w:szCs w:val="20"/>
        </w:rPr>
      </w:pPr>
      <w:r>
        <w:rPr>
          <w:rFonts w:hint="eastAsia" w:ascii="Times New Roman"/>
          <w:kern w:val="2"/>
          <w:szCs w:val="20"/>
        </w:rPr>
        <w:t>不同规模烘干中心成套设备工艺布置图</w:t>
      </w:r>
    </w:p>
    <w:p w14:paraId="270D016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  </w:t>
      </w:r>
      <w:r>
        <w:rPr>
          <w:rFonts w:hint="eastAsia" w:ascii="宋体" w:hAnsi="宋体" w:eastAsia="宋体" w:cs="宋体"/>
          <w:kern w:val="2"/>
          <w:szCs w:val="20"/>
        </w:rPr>
        <w:t>Ⅰ</w:t>
      </w:r>
      <w:r>
        <w:rPr>
          <w:rFonts w:hint="eastAsia" w:ascii="Times New Roman"/>
          <w:kern w:val="2"/>
          <w:szCs w:val="20"/>
        </w:rPr>
        <w:t>型烘干中心成套设备平面布置参考图（生物质颗粒）</w:t>
      </w:r>
    </w:p>
    <w:p w14:paraId="31DECAD3">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6303010" cy="3959860"/>
            <wp:effectExtent l="0" t="0" r="254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 cstate="print">
                      <a:extLst>
                        <a:ext uri="{28A0092B-C50C-407E-A947-70E740481C1C}">
                          <a14:useLocalDpi xmlns:a14="http://schemas.microsoft.com/office/drawing/2010/main" val="0"/>
                        </a:ext>
                      </a:extLst>
                    </a:blip>
                    <a:srcRect t="4023" b="7023"/>
                    <a:stretch>
                      <a:fillRect/>
                    </a:stretch>
                  </pic:blipFill>
                  <pic:spPr>
                    <a:xfrm>
                      <a:off x="0" y="0"/>
                      <a:ext cx="6303600" cy="3960000"/>
                    </a:xfrm>
                    <a:prstGeom prst="rect">
                      <a:avLst/>
                    </a:prstGeom>
                    <a:ln>
                      <a:noFill/>
                    </a:ln>
                  </pic:spPr>
                </pic:pic>
              </a:graphicData>
            </a:graphic>
          </wp:inline>
        </w:drawing>
      </w:r>
    </w:p>
    <w:p w14:paraId="21DBD70D">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 xml:space="preserve">清选机 </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w:t>
      </w:r>
      <w:r>
        <w:rPr>
          <w:rFonts w:hint="eastAsia" w:ascii="黑体" w:hAnsi="黑体" w:eastAsia="黑体"/>
          <w:kern w:val="2"/>
        </w:rPr>
        <w:t>烘前仓</w:t>
      </w:r>
      <w:r>
        <w:rPr>
          <w:rFonts w:ascii="黑体" w:hAnsi="黑体" w:eastAsia="黑体"/>
          <w:kern w:val="2"/>
        </w:rPr>
        <w:t xml:space="preserve">  6. 3#</w:t>
      </w:r>
      <w:r>
        <w:rPr>
          <w:rFonts w:hint="eastAsia" w:ascii="黑体" w:hAnsi="黑体" w:eastAsia="黑体"/>
          <w:kern w:val="2"/>
        </w:rPr>
        <w:t>提升机</w:t>
      </w:r>
      <w:r>
        <w:rPr>
          <w:rFonts w:ascii="黑体" w:hAnsi="黑体" w:eastAsia="黑体"/>
          <w:kern w:val="2"/>
        </w:rPr>
        <w:t xml:space="preserve">  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5F357D2E">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循环式干燥机</w:t>
      </w:r>
      <w:r>
        <w:rPr>
          <w:rFonts w:ascii="黑体" w:hAnsi="黑体" w:eastAsia="黑体"/>
          <w:kern w:val="2"/>
        </w:rPr>
        <w:t xml:space="preserve">  9. </w:t>
      </w:r>
      <w:r>
        <w:rPr>
          <w:rFonts w:hint="eastAsia" w:ascii="黑体" w:hAnsi="黑体" w:eastAsia="黑体"/>
          <w:kern w:val="2"/>
        </w:rPr>
        <w:t xml:space="preserve">生物质热风炉 </w:t>
      </w:r>
      <w:r>
        <w:rPr>
          <w:rFonts w:ascii="黑体" w:hAnsi="黑体" w:eastAsia="黑体"/>
          <w:kern w:val="2"/>
        </w:rPr>
        <w:t xml:space="preserve"> 10.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11. 4#</w:t>
      </w:r>
      <w:r>
        <w:rPr>
          <w:rFonts w:hint="eastAsia" w:ascii="黑体" w:hAnsi="黑体" w:eastAsia="黑体"/>
          <w:kern w:val="2"/>
        </w:rPr>
        <w:t>提升机</w:t>
      </w:r>
      <w:r>
        <w:rPr>
          <w:rFonts w:ascii="黑体" w:hAnsi="黑体" w:eastAsia="黑体"/>
          <w:kern w:val="2"/>
        </w:rPr>
        <w:t xml:space="preserve">  12. </w:t>
      </w:r>
      <w:r>
        <w:rPr>
          <w:rFonts w:hint="eastAsia" w:ascii="黑体" w:hAnsi="黑体" w:eastAsia="黑体"/>
          <w:kern w:val="2"/>
        </w:rPr>
        <w:t>烘后仓</w:t>
      </w:r>
      <w:r>
        <w:rPr>
          <w:rFonts w:ascii="黑体" w:hAnsi="黑体" w:eastAsia="黑体"/>
          <w:kern w:val="2"/>
        </w:rPr>
        <w:t xml:space="preserve">  13. </w:t>
      </w:r>
      <w:r>
        <w:rPr>
          <w:rFonts w:hint="eastAsia" w:ascii="黑体" w:hAnsi="黑体" w:eastAsia="黑体"/>
          <w:kern w:val="2"/>
        </w:rPr>
        <w:t>除尘设备及管网</w:t>
      </w:r>
    </w:p>
    <w:p w14:paraId="0AF6642A">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  </w:t>
      </w:r>
      <w:r>
        <w:rPr>
          <w:rFonts w:hint="eastAsia" w:ascii="宋体" w:hAnsi="宋体" w:eastAsia="宋体" w:cs="宋体"/>
          <w:kern w:val="2"/>
          <w:szCs w:val="20"/>
        </w:rPr>
        <w:t>Ⅰ</w:t>
      </w:r>
      <w:r>
        <w:rPr>
          <w:rFonts w:hint="eastAsia" w:ascii="Times New Roman"/>
          <w:kern w:val="2"/>
          <w:szCs w:val="20"/>
        </w:rPr>
        <w:t>型烘干中心成套设备立面布置参考图（生物质颗粒）</w:t>
      </w:r>
    </w:p>
    <w:p w14:paraId="04922D4B">
      <w:pPr>
        <w:pStyle w:val="28"/>
        <w:ind w:firstLine="0" w:firstLineChars="0"/>
        <w:rPr>
          <w:rFonts w:ascii="Times New Roman" w:hAnsi="Times New Roman" w:eastAsia="黑体"/>
          <w:kern w:val="2"/>
          <w:sz w:val="32"/>
          <w:szCs w:val="32"/>
        </w:rPr>
      </w:pPr>
    </w:p>
    <w:p w14:paraId="26203C85">
      <w:pPr>
        <w:pStyle w:val="28"/>
        <w:ind w:firstLine="0" w:firstLineChars="0"/>
        <w:rPr>
          <w:rFonts w:ascii="Times New Roman" w:hAnsi="Times New Roman" w:eastAsia="黑体"/>
          <w:kern w:val="2"/>
          <w:sz w:val="32"/>
          <w:szCs w:val="32"/>
        </w:rPr>
      </w:pPr>
    </w:p>
    <w:p w14:paraId="6EAAA80C">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0386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 cstate="print">
                      <a:extLst>
                        <a:ext uri="{28A0092B-C50C-407E-A947-70E740481C1C}">
                          <a14:useLocalDpi xmlns:a14="http://schemas.microsoft.com/office/drawing/2010/main" val="0"/>
                        </a:ext>
                      </a:extLst>
                    </a:blip>
                    <a:srcRect t="14028" b="15398"/>
                    <a:stretch>
                      <a:fillRect/>
                    </a:stretch>
                  </pic:blipFill>
                  <pic:spPr>
                    <a:xfrm>
                      <a:off x="0" y="0"/>
                      <a:ext cx="8100000" cy="4039200"/>
                    </a:xfrm>
                    <a:prstGeom prst="rect">
                      <a:avLst/>
                    </a:prstGeom>
                    <a:ln>
                      <a:noFill/>
                    </a:ln>
                  </pic:spPr>
                </pic:pic>
              </a:graphicData>
            </a:graphic>
          </wp:inline>
        </w:drawing>
      </w:r>
    </w:p>
    <w:p w14:paraId="0118210C">
      <w:pPr>
        <w:pStyle w:val="28"/>
        <w:ind w:firstLine="0" w:firstLineChars="0"/>
        <w:jc w:val="center"/>
        <w:rPr>
          <w:rFonts w:ascii="Times New Roman" w:hAnsi="Times New Roman" w:eastAsia="黑体"/>
          <w:kern w:val="2"/>
          <w:sz w:val="24"/>
          <w:szCs w:val="24"/>
        </w:rPr>
      </w:pPr>
    </w:p>
    <w:p w14:paraId="4BBEC92F">
      <w:pPr>
        <w:pStyle w:val="28"/>
        <w:ind w:firstLine="0" w:firstLineChars="0"/>
        <w:jc w:val="center"/>
        <w:rPr>
          <w:rFonts w:ascii="Times New Roman" w:hAnsi="Times New Roman" w:eastAsia="黑体"/>
          <w:kern w:val="2"/>
          <w:sz w:val="24"/>
          <w:szCs w:val="24"/>
        </w:rPr>
      </w:pPr>
    </w:p>
    <w:p w14:paraId="0EBD8A8F">
      <w:pPr>
        <w:pStyle w:val="28"/>
        <w:spacing w:line="360" w:lineRule="auto"/>
        <w:ind w:firstLine="0" w:firstLineChars="0"/>
        <w:jc w:val="center"/>
        <w:rPr>
          <w:rFonts w:ascii="黑体" w:hAnsi="黑体" w:eastAsia="黑体"/>
          <w:kern w:val="2"/>
        </w:rPr>
      </w:pPr>
      <w:r>
        <w:rPr>
          <w:rFonts w:ascii="黑体" w:hAnsi="黑体" w:eastAsia="黑体"/>
          <w:kern w:val="2"/>
        </w:rPr>
        <w:t>14.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36482263">
      <w:pPr>
        <w:pStyle w:val="28"/>
        <w:ind w:firstLine="0" w:firstLineChars="0"/>
        <w:jc w:val="center"/>
        <w:rPr>
          <w:rFonts w:ascii="Times New Roman"/>
          <w:kern w:val="2"/>
          <w:szCs w:val="20"/>
        </w:rPr>
      </w:pPr>
    </w:p>
    <w:p w14:paraId="698A4AE6">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  </w:t>
      </w:r>
      <w:r>
        <w:rPr>
          <w:rFonts w:hint="eastAsia" w:ascii="宋体" w:hAnsi="宋体" w:eastAsia="宋体" w:cs="宋体"/>
          <w:kern w:val="2"/>
          <w:szCs w:val="20"/>
        </w:rPr>
        <w:t>Ⅰ</w:t>
      </w:r>
      <w:r>
        <w:rPr>
          <w:rFonts w:hint="eastAsia" w:ascii="Times New Roman"/>
          <w:kern w:val="2"/>
          <w:szCs w:val="20"/>
        </w:rPr>
        <w:t>型烘干中心成套设备侧面布置参考图（生物质颗粒）</w:t>
      </w:r>
    </w:p>
    <w:p w14:paraId="3A474F64">
      <w:pPr>
        <w:pStyle w:val="28"/>
        <w:ind w:firstLine="0" w:firstLineChars="0"/>
        <w:rPr>
          <w:rFonts w:ascii="Times New Roman" w:hAnsi="Times New Roman" w:eastAsia="黑体"/>
          <w:kern w:val="2"/>
          <w:sz w:val="32"/>
          <w:szCs w:val="32"/>
        </w:rPr>
      </w:pPr>
    </w:p>
    <w:p w14:paraId="3AE7D85B">
      <w:pPr>
        <w:pStyle w:val="28"/>
        <w:ind w:firstLine="0" w:firstLineChars="0"/>
        <w:rPr>
          <w:rFonts w:ascii="Times New Roman" w:hAnsi="Times New Roman" w:eastAsia="黑体"/>
          <w:kern w:val="2"/>
          <w:sz w:val="32"/>
          <w:szCs w:val="32"/>
        </w:rPr>
      </w:pPr>
    </w:p>
    <w:p w14:paraId="6183A61E">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0100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2" cstate="print">
                      <a:extLst>
                        <a:ext uri="{28A0092B-C50C-407E-A947-70E740481C1C}">
                          <a14:useLocalDpi xmlns:a14="http://schemas.microsoft.com/office/drawing/2010/main" val="0"/>
                        </a:ext>
                      </a:extLst>
                    </a:blip>
                    <a:srcRect t="12179" b="17787"/>
                    <a:stretch>
                      <a:fillRect/>
                    </a:stretch>
                  </pic:blipFill>
                  <pic:spPr>
                    <a:xfrm>
                      <a:off x="0" y="0"/>
                      <a:ext cx="8100000" cy="4010400"/>
                    </a:xfrm>
                    <a:prstGeom prst="rect">
                      <a:avLst/>
                    </a:prstGeom>
                    <a:ln>
                      <a:noFill/>
                    </a:ln>
                  </pic:spPr>
                </pic:pic>
              </a:graphicData>
            </a:graphic>
          </wp:inline>
        </w:drawing>
      </w:r>
    </w:p>
    <w:p w14:paraId="7DE9CCD8">
      <w:pPr>
        <w:pStyle w:val="28"/>
        <w:ind w:firstLine="0" w:firstLineChars="0"/>
        <w:jc w:val="left"/>
        <w:rPr>
          <w:rFonts w:ascii="Times New Roman" w:hAnsi="Times New Roman" w:eastAsia="黑体"/>
          <w:kern w:val="2"/>
          <w:sz w:val="32"/>
          <w:szCs w:val="32"/>
        </w:rPr>
      </w:pPr>
    </w:p>
    <w:p w14:paraId="656AE261">
      <w:pPr>
        <w:pStyle w:val="28"/>
        <w:ind w:firstLine="0" w:firstLineChars="0"/>
        <w:jc w:val="left"/>
        <w:rPr>
          <w:rFonts w:ascii="Times New Roman" w:hAnsi="Times New Roman" w:eastAsia="黑体"/>
          <w:kern w:val="2"/>
          <w:sz w:val="32"/>
          <w:szCs w:val="32"/>
        </w:rPr>
      </w:pPr>
    </w:p>
    <w:p w14:paraId="51A7C825">
      <w:pPr>
        <w:widowControl w:val="0"/>
        <w:adjustRightInd/>
        <w:snapToGrid/>
        <w:spacing w:before="156" w:beforeLines="50" w:after="156" w:afterLines="50" w:line="240" w:lineRule="auto"/>
        <w:outlineLvl w:val="9"/>
        <w:rPr>
          <w:rFonts w:ascii="Times New Roman"/>
          <w:kern w:val="2"/>
          <w:szCs w:val="20"/>
        </w:rPr>
      </w:pPr>
    </w:p>
    <w:p w14:paraId="1AD32E1A">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  </w:t>
      </w:r>
      <w:r>
        <w:rPr>
          <w:rFonts w:hint="eastAsia" w:ascii="宋体" w:hAnsi="宋体" w:eastAsia="宋体" w:cs="宋体"/>
          <w:kern w:val="2"/>
          <w:szCs w:val="20"/>
        </w:rPr>
        <w:t>Ⅱ</w:t>
      </w:r>
      <w:r>
        <w:rPr>
          <w:rFonts w:hint="eastAsia" w:ascii="Times New Roman"/>
          <w:kern w:val="2"/>
          <w:szCs w:val="20"/>
        </w:rPr>
        <w:t>型烘干中心成套设备平面布置参考图（生物质颗粒）</w:t>
      </w:r>
    </w:p>
    <w:p w14:paraId="6ECABDD1">
      <w:pPr>
        <w:pStyle w:val="28"/>
        <w:ind w:firstLine="0" w:firstLineChars="0"/>
        <w:jc w:val="center"/>
        <w:rPr>
          <w:rFonts w:ascii="Times New Roman" w:hAnsi="Times New Roman" w:eastAsia="黑体"/>
          <w:kern w:val="2"/>
          <w:sz w:val="24"/>
          <w:szCs w:val="24"/>
        </w:rPr>
      </w:pPr>
      <w:r>
        <w:rPr>
          <w:rFonts w:ascii="Times New Roman" w:hAnsi="Times New Roman" w:eastAsia="黑体"/>
          <w:kern w:val="2"/>
          <w:sz w:val="24"/>
          <w:szCs w:val="24"/>
        </w:rPr>
        <w:drawing>
          <wp:inline distT="0" distB="0" distL="0" distR="0">
            <wp:extent cx="7926705" cy="514794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3" cstate="print">
                      <a:extLst>
                        <a:ext uri="{28A0092B-C50C-407E-A947-70E740481C1C}">
                          <a14:useLocalDpi xmlns:a14="http://schemas.microsoft.com/office/drawing/2010/main" val="0"/>
                        </a:ext>
                      </a:extLst>
                    </a:blip>
                    <a:srcRect t="1957" b="6260"/>
                    <a:stretch>
                      <a:fillRect/>
                    </a:stretch>
                  </pic:blipFill>
                  <pic:spPr>
                    <a:xfrm>
                      <a:off x="0" y="0"/>
                      <a:ext cx="7927200" cy="5148000"/>
                    </a:xfrm>
                    <a:prstGeom prst="rect">
                      <a:avLst/>
                    </a:prstGeom>
                    <a:ln>
                      <a:noFill/>
                    </a:ln>
                  </pic:spPr>
                </pic:pic>
              </a:graphicData>
            </a:graphic>
          </wp:inline>
        </w:drawing>
      </w:r>
    </w:p>
    <w:p w14:paraId="7D120C9A">
      <w:pPr>
        <w:pStyle w:val="28"/>
        <w:spacing w:line="200" w:lineRule="exact"/>
        <w:ind w:firstLine="0" w:firstLineChars="0"/>
        <w:jc w:val="center"/>
        <w:rPr>
          <w:rFonts w:ascii="Times New Roman" w:hAnsi="Times New Roman" w:eastAsia="黑体"/>
          <w:kern w:val="2"/>
          <w:sz w:val="24"/>
          <w:szCs w:val="24"/>
        </w:rPr>
      </w:pPr>
    </w:p>
    <w:p w14:paraId="705F3D1F">
      <w:pPr>
        <w:pStyle w:val="28"/>
        <w:spacing w:line="360" w:lineRule="auto"/>
        <w:ind w:firstLine="0" w:firstLineChars="0"/>
        <w:jc w:val="center"/>
        <w:rPr>
          <w:rFonts w:ascii="黑体" w:hAnsi="黑体" w:eastAsia="黑体"/>
          <w:kern w:val="2"/>
        </w:rPr>
      </w:pPr>
      <w:r>
        <w:rPr>
          <w:rFonts w:ascii="黑体" w:hAnsi="黑体" w:eastAsia="黑体"/>
          <w:kern w:val="2"/>
        </w:rPr>
        <w:t>1.</w:t>
      </w:r>
      <w:r>
        <w:rPr>
          <w:rFonts w:hint="eastAsia" w:ascii="黑体" w:hAnsi="黑体" w:eastAsia="黑体"/>
          <w:kern w:val="2"/>
        </w:rPr>
        <w:t>卸粮斗</w:t>
      </w:r>
      <w:r>
        <w:rPr>
          <w:rFonts w:ascii="黑体" w:hAnsi="黑体" w:eastAsia="黑体"/>
          <w:kern w:val="2"/>
        </w:rPr>
        <w:t xml:space="preserve"> 2.1#</w:t>
      </w:r>
      <w:r>
        <w:rPr>
          <w:rFonts w:hint="eastAsia" w:ascii="黑体" w:hAnsi="黑体" w:eastAsia="黑体"/>
          <w:kern w:val="2"/>
        </w:rPr>
        <w:t>提升机</w:t>
      </w:r>
      <w:r>
        <w:rPr>
          <w:rFonts w:ascii="黑体" w:hAnsi="黑体" w:eastAsia="黑体"/>
          <w:kern w:val="2"/>
        </w:rPr>
        <w:t xml:space="preserve"> 3.</w:t>
      </w:r>
      <w:r>
        <w:rPr>
          <w:rFonts w:hint="eastAsia" w:ascii="黑体" w:hAnsi="黑体" w:eastAsia="黑体"/>
          <w:kern w:val="2"/>
        </w:rPr>
        <w:t>清选机</w:t>
      </w:r>
      <w:r>
        <w:rPr>
          <w:rFonts w:ascii="黑体" w:hAnsi="黑体" w:eastAsia="黑体"/>
          <w:kern w:val="2"/>
        </w:rPr>
        <w:t xml:space="preserve"> 4.2#</w:t>
      </w:r>
      <w:r>
        <w:rPr>
          <w:rFonts w:hint="eastAsia" w:ascii="黑体" w:hAnsi="黑体" w:eastAsia="黑体"/>
          <w:kern w:val="2"/>
        </w:rPr>
        <w:t>提升机</w:t>
      </w:r>
      <w:r>
        <w:rPr>
          <w:rFonts w:ascii="黑体" w:hAnsi="黑体" w:eastAsia="黑体"/>
          <w:kern w:val="2"/>
        </w:rPr>
        <w:t xml:space="preserve"> 5.</w:t>
      </w:r>
      <w:r>
        <w:rPr>
          <w:rFonts w:hint="eastAsia" w:ascii="黑体" w:hAnsi="黑体" w:eastAsia="黑体"/>
          <w:kern w:val="2"/>
        </w:rPr>
        <w:t>烘前仓</w:t>
      </w:r>
      <w:r>
        <w:rPr>
          <w:rFonts w:ascii="黑体" w:hAnsi="黑体" w:eastAsia="黑体"/>
          <w:kern w:val="2"/>
        </w:rPr>
        <w:t xml:space="preserve"> 6.3#</w:t>
      </w:r>
      <w:r>
        <w:rPr>
          <w:rFonts w:hint="eastAsia" w:ascii="黑体" w:hAnsi="黑体" w:eastAsia="黑体"/>
          <w:kern w:val="2"/>
        </w:rPr>
        <w:t>提升机</w:t>
      </w:r>
      <w:r>
        <w:rPr>
          <w:rFonts w:ascii="黑体" w:hAnsi="黑体" w:eastAsia="黑体"/>
          <w:kern w:val="2"/>
        </w:rPr>
        <w:t xml:space="preserve"> 7.2#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7697F261">
      <w:pPr>
        <w:pStyle w:val="28"/>
        <w:spacing w:line="360" w:lineRule="auto"/>
        <w:ind w:firstLine="0" w:firstLineChars="0"/>
        <w:jc w:val="center"/>
        <w:rPr>
          <w:rFonts w:ascii="黑体" w:hAnsi="黑体" w:eastAsia="黑体"/>
          <w:kern w:val="2"/>
        </w:rPr>
      </w:pPr>
      <w:r>
        <w:rPr>
          <w:rFonts w:ascii="黑体" w:hAnsi="黑体" w:eastAsia="黑体"/>
          <w:kern w:val="2"/>
        </w:rPr>
        <w:t>8.</w:t>
      </w:r>
      <w:r>
        <w:rPr>
          <w:rFonts w:hint="eastAsia" w:ascii="黑体" w:hAnsi="黑体" w:eastAsia="黑体"/>
          <w:kern w:val="2"/>
        </w:rPr>
        <w:t>循环式干燥机</w:t>
      </w:r>
      <w:r>
        <w:rPr>
          <w:rFonts w:ascii="黑体" w:hAnsi="黑体" w:eastAsia="黑体"/>
          <w:kern w:val="2"/>
        </w:rPr>
        <w:t xml:space="preserve"> 9.</w:t>
      </w:r>
      <w:r>
        <w:rPr>
          <w:rFonts w:hint="eastAsia" w:ascii="黑体" w:hAnsi="黑体" w:eastAsia="黑体"/>
          <w:kern w:val="2"/>
        </w:rPr>
        <w:t>生物质热风炉</w:t>
      </w:r>
      <w:r>
        <w:rPr>
          <w:rFonts w:ascii="黑体" w:hAnsi="黑体" w:eastAsia="黑体"/>
          <w:kern w:val="2"/>
        </w:rPr>
        <w:t xml:space="preserve"> 10.3#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11.4#</w:t>
      </w:r>
      <w:r>
        <w:rPr>
          <w:rFonts w:hint="eastAsia" w:ascii="黑体" w:hAnsi="黑体" w:eastAsia="黑体"/>
          <w:kern w:val="2"/>
        </w:rPr>
        <w:t>提升机</w:t>
      </w:r>
      <w:r>
        <w:rPr>
          <w:rFonts w:ascii="黑体" w:hAnsi="黑体" w:eastAsia="黑体"/>
          <w:kern w:val="2"/>
        </w:rPr>
        <w:t xml:space="preserve"> 12.</w:t>
      </w:r>
      <w:r>
        <w:rPr>
          <w:rFonts w:hint="eastAsia" w:ascii="黑体" w:hAnsi="黑体" w:eastAsia="黑体"/>
          <w:kern w:val="2"/>
        </w:rPr>
        <w:t>烘后仓</w:t>
      </w:r>
      <w:r>
        <w:rPr>
          <w:rFonts w:ascii="黑体" w:hAnsi="黑体" w:eastAsia="黑体"/>
          <w:kern w:val="2"/>
        </w:rPr>
        <w:t xml:space="preserve"> 13.</w:t>
      </w:r>
      <w:r>
        <w:rPr>
          <w:rFonts w:hint="eastAsia" w:ascii="黑体" w:hAnsi="黑体" w:eastAsia="黑体"/>
          <w:kern w:val="2"/>
        </w:rPr>
        <w:t>除尘设备及管网</w:t>
      </w:r>
    </w:p>
    <w:p w14:paraId="3C90454D">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5  </w:t>
      </w:r>
      <w:r>
        <w:rPr>
          <w:rFonts w:hint="eastAsia" w:ascii="宋体" w:hAnsi="宋体" w:eastAsia="宋体" w:cs="宋体"/>
          <w:kern w:val="2"/>
          <w:szCs w:val="20"/>
        </w:rPr>
        <w:t>Ⅱ</w:t>
      </w:r>
      <w:r>
        <w:rPr>
          <w:rFonts w:hint="eastAsia" w:ascii="Times New Roman"/>
          <w:kern w:val="2"/>
          <w:szCs w:val="20"/>
        </w:rPr>
        <w:t>型烘干中心成套设备立面布置参考图（生物质颗粒）</w:t>
      </w:r>
    </w:p>
    <w:p w14:paraId="2EB81C32">
      <w:pPr>
        <w:pStyle w:val="28"/>
        <w:ind w:firstLine="0" w:firstLineChars="0"/>
        <w:rPr>
          <w:rFonts w:ascii="Times New Roman" w:hAnsi="Times New Roman" w:eastAsia="黑体"/>
          <w:kern w:val="2"/>
          <w:sz w:val="32"/>
          <w:szCs w:val="32"/>
        </w:rPr>
      </w:pPr>
    </w:p>
    <w:p w14:paraId="1C806AB8">
      <w:pPr>
        <w:pStyle w:val="28"/>
        <w:ind w:firstLine="0" w:firstLineChars="0"/>
        <w:rPr>
          <w:rFonts w:ascii="Times New Roman" w:hAnsi="Times New Roman" w:eastAsia="黑体"/>
          <w:kern w:val="2"/>
          <w:sz w:val="32"/>
          <w:szCs w:val="32"/>
        </w:rPr>
      </w:pPr>
    </w:p>
    <w:p w14:paraId="54735D67">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22592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4" cstate="print">
                      <a:extLst>
                        <a:ext uri="{28A0092B-C50C-407E-A947-70E740481C1C}">
                          <a14:useLocalDpi xmlns:a14="http://schemas.microsoft.com/office/drawing/2010/main" val="0"/>
                        </a:ext>
                      </a:extLst>
                    </a:blip>
                    <a:srcRect t="14462" b="11701"/>
                    <a:stretch>
                      <a:fillRect/>
                    </a:stretch>
                  </pic:blipFill>
                  <pic:spPr>
                    <a:xfrm>
                      <a:off x="0" y="0"/>
                      <a:ext cx="8100000" cy="4226400"/>
                    </a:xfrm>
                    <a:prstGeom prst="rect">
                      <a:avLst/>
                    </a:prstGeom>
                    <a:ln>
                      <a:noFill/>
                    </a:ln>
                  </pic:spPr>
                </pic:pic>
              </a:graphicData>
            </a:graphic>
          </wp:inline>
        </w:drawing>
      </w:r>
    </w:p>
    <w:p w14:paraId="59FE1B57">
      <w:pPr>
        <w:pStyle w:val="28"/>
        <w:ind w:firstLine="0" w:firstLineChars="0"/>
        <w:jc w:val="center"/>
        <w:rPr>
          <w:rFonts w:ascii="Times New Roman" w:hAnsi="Times New Roman" w:eastAsia="黑体"/>
          <w:kern w:val="2"/>
          <w:sz w:val="24"/>
          <w:szCs w:val="24"/>
        </w:rPr>
      </w:pPr>
    </w:p>
    <w:p w14:paraId="1051FF71">
      <w:pPr>
        <w:pStyle w:val="28"/>
        <w:spacing w:line="360" w:lineRule="auto"/>
        <w:ind w:firstLine="0" w:firstLineChars="0"/>
        <w:jc w:val="center"/>
        <w:rPr>
          <w:rFonts w:ascii="黑体" w:hAnsi="黑体" w:eastAsia="黑体"/>
          <w:kern w:val="2"/>
        </w:rPr>
      </w:pPr>
      <w:r>
        <w:rPr>
          <w:rFonts w:ascii="黑体" w:hAnsi="黑体" w:eastAsia="黑体"/>
          <w:kern w:val="2"/>
        </w:rPr>
        <w:t>14.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4039A375">
      <w:pPr>
        <w:pStyle w:val="28"/>
        <w:ind w:firstLine="0" w:firstLineChars="0"/>
        <w:jc w:val="center"/>
        <w:rPr>
          <w:rFonts w:ascii="Times New Roman"/>
          <w:kern w:val="2"/>
          <w:szCs w:val="20"/>
        </w:rPr>
      </w:pPr>
    </w:p>
    <w:p w14:paraId="3188662E">
      <w:pPr>
        <w:pStyle w:val="28"/>
        <w:ind w:firstLine="0" w:firstLineChars="0"/>
        <w:jc w:val="center"/>
        <w:rPr>
          <w:rFonts w:ascii="Times New Roman"/>
          <w:kern w:val="2"/>
          <w:szCs w:val="20"/>
        </w:rPr>
      </w:pPr>
    </w:p>
    <w:p w14:paraId="66499D6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6  </w:t>
      </w:r>
      <w:r>
        <w:rPr>
          <w:rFonts w:hint="eastAsia" w:ascii="宋体" w:hAnsi="宋体" w:eastAsia="宋体" w:cs="宋体"/>
          <w:kern w:val="2"/>
          <w:szCs w:val="20"/>
        </w:rPr>
        <w:t>Ⅱ</w:t>
      </w:r>
      <w:r>
        <w:rPr>
          <w:rFonts w:hint="eastAsia" w:ascii="Times New Roman"/>
          <w:kern w:val="2"/>
          <w:szCs w:val="20"/>
        </w:rPr>
        <w:t>型烘干中心成套设备侧面布置参考图（生物质颗粒）</w:t>
      </w:r>
    </w:p>
    <w:p w14:paraId="0471DC84">
      <w:pPr>
        <w:pStyle w:val="28"/>
        <w:ind w:firstLine="0" w:firstLineChars="0"/>
        <w:rPr>
          <w:rFonts w:ascii="Times New Roman" w:hAnsi="Times New Roman" w:eastAsia="黑体"/>
          <w:kern w:val="2"/>
          <w:sz w:val="32"/>
          <w:szCs w:val="32"/>
        </w:rPr>
      </w:pPr>
    </w:p>
    <w:p w14:paraId="4419A699">
      <w:pPr>
        <w:pStyle w:val="28"/>
        <w:ind w:firstLine="0" w:firstLineChars="0"/>
        <w:rPr>
          <w:rFonts w:ascii="Times New Roman" w:hAnsi="Times New Roman" w:eastAsia="黑体"/>
          <w:kern w:val="2"/>
          <w:sz w:val="32"/>
          <w:szCs w:val="32"/>
        </w:rPr>
      </w:pPr>
    </w:p>
    <w:p w14:paraId="121F6BE0">
      <w:pPr>
        <w:pStyle w:val="28"/>
        <w:ind w:firstLine="0" w:firstLineChars="0"/>
        <w:rPr>
          <w:rFonts w:ascii="Times New Roman" w:hAnsi="Times New Roman" w:eastAsia="黑体"/>
          <w:kern w:val="2"/>
          <w:sz w:val="32"/>
          <w:szCs w:val="32"/>
        </w:rPr>
      </w:pPr>
    </w:p>
    <w:p w14:paraId="751A560D">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916680"/>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5" cstate="print">
                      <a:extLst>
                        <a:ext uri="{28A0092B-C50C-407E-A947-70E740481C1C}">
                          <a14:useLocalDpi xmlns:a14="http://schemas.microsoft.com/office/drawing/2010/main" val="0"/>
                        </a:ext>
                      </a:extLst>
                    </a:blip>
                    <a:srcRect t="10983" b="20614"/>
                    <a:stretch>
                      <a:fillRect/>
                    </a:stretch>
                  </pic:blipFill>
                  <pic:spPr>
                    <a:xfrm>
                      <a:off x="0" y="0"/>
                      <a:ext cx="8100000" cy="3916800"/>
                    </a:xfrm>
                    <a:prstGeom prst="rect">
                      <a:avLst/>
                    </a:prstGeom>
                    <a:ln>
                      <a:noFill/>
                    </a:ln>
                  </pic:spPr>
                </pic:pic>
              </a:graphicData>
            </a:graphic>
          </wp:inline>
        </w:drawing>
      </w:r>
    </w:p>
    <w:p w14:paraId="2E5CA158">
      <w:pPr>
        <w:widowControl w:val="0"/>
        <w:adjustRightInd/>
        <w:snapToGrid/>
        <w:spacing w:before="156" w:beforeLines="50" w:after="156" w:afterLines="50" w:line="240" w:lineRule="auto"/>
        <w:outlineLvl w:val="9"/>
        <w:rPr>
          <w:rFonts w:ascii="Times New Roman"/>
          <w:kern w:val="2"/>
          <w:szCs w:val="20"/>
        </w:rPr>
      </w:pPr>
    </w:p>
    <w:p w14:paraId="5BC26814">
      <w:pPr>
        <w:widowControl w:val="0"/>
        <w:adjustRightInd/>
        <w:snapToGrid/>
        <w:spacing w:before="156" w:beforeLines="50" w:after="156" w:afterLines="50" w:line="240" w:lineRule="auto"/>
        <w:outlineLvl w:val="9"/>
        <w:rPr>
          <w:rFonts w:ascii="Times New Roman"/>
          <w:kern w:val="2"/>
          <w:szCs w:val="20"/>
        </w:rPr>
      </w:pPr>
    </w:p>
    <w:p w14:paraId="5C969BA1">
      <w:pPr>
        <w:widowControl w:val="0"/>
        <w:adjustRightInd/>
        <w:snapToGrid/>
        <w:spacing w:before="156" w:beforeLines="50" w:after="156" w:afterLines="50" w:line="240" w:lineRule="auto"/>
        <w:outlineLvl w:val="9"/>
        <w:rPr>
          <w:rFonts w:ascii="Times New Roman"/>
          <w:kern w:val="2"/>
          <w:szCs w:val="20"/>
        </w:rPr>
      </w:pPr>
    </w:p>
    <w:p w14:paraId="62B72ABC">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7  </w:t>
      </w:r>
      <w:r>
        <w:rPr>
          <w:rFonts w:hint="eastAsia" w:ascii="宋体" w:hAnsi="宋体" w:eastAsia="宋体" w:cs="宋体"/>
          <w:kern w:val="2"/>
          <w:szCs w:val="20"/>
        </w:rPr>
        <w:t>Ⅲ</w:t>
      </w:r>
      <w:r>
        <w:rPr>
          <w:rFonts w:hint="eastAsia" w:ascii="Times New Roman"/>
          <w:kern w:val="2"/>
          <w:szCs w:val="20"/>
        </w:rPr>
        <w:t>型烘干中心成套设备平面布置参考图（生物质颗粒）</w:t>
      </w:r>
    </w:p>
    <w:p w14:paraId="579955C3">
      <w:pPr>
        <w:pStyle w:val="28"/>
        <w:ind w:firstLine="0" w:firstLineChars="0"/>
        <w:rPr>
          <w:rFonts w:ascii="Times New Roman" w:hAnsi="Times New Roman" w:eastAsia="黑体"/>
          <w:kern w:val="2"/>
          <w:sz w:val="10"/>
          <w:szCs w:val="10"/>
        </w:rPr>
      </w:pPr>
    </w:p>
    <w:p w14:paraId="514E3A99">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7764780" cy="4931410"/>
            <wp:effectExtent l="0" t="0" r="762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6" cstate="print">
                      <a:extLst>
                        <a:ext uri="{28A0092B-C50C-407E-A947-70E740481C1C}">
                          <a14:useLocalDpi xmlns:a14="http://schemas.microsoft.com/office/drawing/2010/main" val="0"/>
                        </a:ext>
                      </a:extLst>
                    </a:blip>
                    <a:srcRect t="3133" b="7035"/>
                    <a:stretch>
                      <a:fillRect/>
                    </a:stretch>
                  </pic:blipFill>
                  <pic:spPr>
                    <a:xfrm>
                      <a:off x="0" y="0"/>
                      <a:ext cx="7765200" cy="4932000"/>
                    </a:xfrm>
                    <a:prstGeom prst="rect">
                      <a:avLst/>
                    </a:prstGeom>
                    <a:ln>
                      <a:noFill/>
                    </a:ln>
                  </pic:spPr>
                </pic:pic>
              </a:graphicData>
            </a:graphic>
          </wp:inline>
        </w:drawing>
      </w:r>
    </w:p>
    <w:p w14:paraId="384B1078">
      <w:pPr>
        <w:pStyle w:val="28"/>
        <w:spacing w:line="200" w:lineRule="exact"/>
        <w:ind w:firstLine="0" w:firstLineChars="0"/>
        <w:jc w:val="center"/>
        <w:rPr>
          <w:rFonts w:ascii="Times New Roman" w:hAnsi="Times New Roman" w:eastAsia="黑体"/>
          <w:kern w:val="2"/>
          <w:sz w:val="24"/>
          <w:szCs w:val="24"/>
        </w:rPr>
      </w:pPr>
    </w:p>
    <w:p w14:paraId="4A91D2F2">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w:t>
      </w:r>
      <w:r>
        <w:rPr>
          <w:rFonts w:hint="eastAsia" w:ascii="黑体" w:hAnsi="黑体" w:eastAsia="黑体"/>
          <w:kern w:val="2"/>
        </w:rPr>
        <w:t>烘前仓</w:t>
      </w:r>
      <w:r>
        <w:rPr>
          <w:rFonts w:ascii="黑体" w:hAnsi="黑体" w:eastAsia="黑体"/>
          <w:kern w:val="2"/>
        </w:rPr>
        <w:t xml:space="preserve">  6. 3#</w:t>
      </w:r>
      <w:r>
        <w:rPr>
          <w:rFonts w:hint="eastAsia" w:ascii="黑体" w:hAnsi="黑体" w:eastAsia="黑体"/>
          <w:kern w:val="2"/>
        </w:rPr>
        <w:t xml:space="preserve">提升机 </w:t>
      </w:r>
      <w:r>
        <w:rPr>
          <w:rFonts w:ascii="黑体" w:hAnsi="黑体" w:eastAsia="黑体"/>
          <w:kern w:val="2"/>
        </w:rPr>
        <w:t xml:space="preserve"> 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55178D7A">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 xml:space="preserve">循环式干燥机 </w:t>
      </w:r>
      <w:r>
        <w:rPr>
          <w:rFonts w:ascii="黑体" w:hAnsi="黑体" w:eastAsia="黑体"/>
          <w:kern w:val="2"/>
        </w:rPr>
        <w:t xml:space="preserve"> 9. </w:t>
      </w:r>
      <w:r>
        <w:rPr>
          <w:rFonts w:hint="eastAsia" w:ascii="黑体" w:hAnsi="黑体" w:eastAsia="黑体"/>
          <w:kern w:val="2"/>
        </w:rPr>
        <w:t>生物质热风炉</w:t>
      </w:r>
      <w:r>
        <w:rPr>
          <w:rFonts w:ascii="黑体" w:hAnsi="黑体" w:eastAsia="黑体"/>
          <w:kern w:val="2"/>
        </w:rPr>
        <w:t xml:space="preserve">  10.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11. 4#</w:t>
      </w:r>
      <w:r>
        <w:rPr>
          <w:rFonts w:hint="eastAsia" w:ascii="黑体" w:hAnsi="黑体" w:eastAsia="黑体"/>
          <w:kern w:val="2"/>
        </w:rPr>
        <w:t>提升机</w:t>
      </w:r>
      <w:r>
        <w:rPr>
          <w:rFonts w:ascii="黑体" w:hAnsi="黑体" w:eastAsia="黑体"/>
          <w:kern w:val="2"/>
        </w:rPr>
        <w:t xml:space="preserve">  12. </w:t>
      </w:r>
      <w:r>
        <w:rPr>
          <w:rFonts w:hint="eastAsia" w:ascii="黑体" w:hAnsi="黑体" w:eastAsia="黑体"/>
          <w:kern w:val="2"/>
        </w:rPr>
        <w:t xml:space="preserve">烘后仓 </w:t>
      </w:r>
      <w:r>
        <w:rPr>
          <w:rFonts w:ascii="黑体" w:hAnsi="黑体" w:eastAsia="黑体"/>
          <w:kern w:val="2"/>
        </w:rPr>
        <w:t xml:space="preserve"> 13. </w:t>
      </w:r>
      <w:r>
        <w:rPr>
          <w:rFonts w:hint="eastAsia" w:ascii="黑体" w:hAnsi="黑体" w:eastAsia="黑体"/>
          <w:kern w:val="2"/>
        </w:rPr>
        <w:t>除尘设备及管网</w:t>
      </w:r>
    </w:p>
    <w:p w14:paraId="2FF8B55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8  </w:t>
      </w:r>
      <w:r>
        <w:rPr>
          <w:rFonts w:hint="eastAsia" w:ascii="宋体" w:hAnsi="宋体" w:eastAsia="宋体" w:cs="宋体"/>
          <w:kern w:val="2"/>
          <w:szCs w:val="20"/>
        </w:rPr>
        <w:t>Ⅲ</w:t>
      </w:r>
      <w:r>
        <w:rPr>
          <w:rFonts w:hint="eastAsia" w:ascii="Times New Roman"/>
          <w:kern w:val="2"/>
          <w:szCs w:val="20"/>
        </w:rPr>
        <w:t>型烘干中心成套设备立面布置参考图（生物质颗粒）</w:t>
      </w:r>
    </w:p>
    <w:p w14:paraId="49173786">
      <w:pPr>
        <w:pStyle w:val="28"/>
        <w:ind w:firstLine="0" w:firstLineChars="0"/>
        <w:rPr>
          <w:rFonts w:ascii="Times New Roman" w:hAnsi="Times New Roman" w:eastAsia="黑体"/>
          <w:kern w:val="2"/>
          <w:sz w:val="32"/>
          <w:szCs w:val="32"/>
        </w:rPr>
      </w:pPr>
    </w:p>
    <w:p w14:paraId="5EA44F30">
      <w:pPr>
        <w:pStyle w:val="28"/>
        <w:ind w:firstLine="0" w:firstLineChars="0"/>
        <w:rPr>
          <w:rFonts w:ascii="Times New Roman" w:hAnsi="Times New Roman" w:eastAsia="黑体"/>
          <w:kern w:val="2"/>
          <w:sz w:val="32"/>
          <w:szCs w:val="32"/>
        </w:rPr>
      </w:pPr>
    </w:p>
    <w:p w14:paraId="4C49FFC9">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995420"/>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7" cstate="print">
                      <a:extLst>
                        <a:ext uri="{28A0092B-C50C-407E-A947-70E740481C1C}">
                          <a14:useLocalDpi xmlns:a14="http://schemas.microsoft.com/office/drawing/2010/main" val="0"/>
                        </a:ext>
                      </a:extLst>
                    </a:blip>
                    <a:srcRect t="9027" b="21160"/>
                    <a:stretch>
                      <a:fillRect/>
                    </a:stretch>
                  </pic:blipFill>
                  <pic:spPr>
                    <a:xfrm>
                      <a:off x="0" y="0"/>
                      <a:ext cx="8100000" cy="3996000"/>
                    </a:xfrm>
                    <a:prstGeom prst="rect">
                      <a:avLst/>
                    </a:prstGeom>
                    <a:ln>
                      <a:noFill/>
                    </a:ln>
                  </pic:spPr>
                </pic:pic>
              </a:graphicData>
            </a:graphic>
          </wp:inline>
        </w:drawing>
      </w:r>
    </w:p>
    <w:p w14:paraId="445015A8">
      <w:pPr>
        <w:pStyle w:val="28"/>
        <w:ind w:firstLine="0" w:firstLineChars="0"/>
        <w:jc w:val="center"/>
        <w:rPr>
          <w:rFonts w:ascii="Times New Roman" w:hAnsi="Times New Roman" w:eastAsia="黑体"/>
          <w:kern w:val="2"/>
          <w:sz w:val="24"/>
          <w:szCs w:val="24"/>
        </w:rPr>
      </w:pPr>
    </w:p>
    <w:p w14:paraId="39B00CF5">
      <w:pPr>
        <w:pStyle w:val="28"/>
        <w:spacing w:line="360" w:lineRule="auto"/>
        <w:ind w:firstLine="0" w:firstLineChars="0"/>
        <w:jc w:val="center"/>
        <w:rPr>
          <w:rFonts w:ascii="黑体" w:hAnsi="黑体" w:eastAsia="黑体"/>
          <w:kern w:val="2"/>
        </w:rPr>
      </w:pPr>
      <w:r>
        <w:rPr>
          <w:rFonts w:ascii="黑体" w:hAnsi="黑体" w:eastAsia="黑体"/>
          <w:kern w:val="2"/>
        </w:rPr>
        <w:t>14. 4#刮板机/皮带输送机 15. 1#刮板机/皮带输送机</w:t>
      </w:r>
    </w:p>
    <w:p w14:paraId="3DF50008">
      <w:pPr>
        <w:pStyle w:val="28"/>
        <w:ind w:firstLine="0" w:firstLineChars="0"/>
        <w:jc w:val="center"/>
        <w:rPr>
          <w:rFonts w:ascii="Times New Roman" w:hAnsi="Times New Roman" w:eastAsia="黑体"/>
          <w:kern w:val="2"/>
          <w:sz w:val="24"/>
          <w:szCs w:val="24"/>
        </w:rPr>
      </w:pPr>
    </w:p>
    <w:p w14:paraId="77736212">
      <w:pPr>
        <w:pStyle w:val="28"/>
        <w:ind w:firstLine="0" w:firstLineChars="0"/>
        <w:jc w:val="center"/>
        <w:rPr>
          <w:rFonts w:ascii="Times New Roman" w:hAnsi="Times New Roman" w:eastAsia="黑体"/>
          <w:kern w:val="2"/>
          <w:sz w:val="24"/>
          <w:szCs w:val="24"/>
        </w:rPr>
      </w:pPr>
    </w:p>
    <w:p w14:paraId="33C56325">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9  </w:t>
      </w:r>
      <w:r>
        <w:rPr>
          <w:rFonts w:hint="eastAsia" w:ascii="宋体" w:hAnsi="宋体" w:eastAsia="宋体" w:cs="宋体"/>
          <w:kern w:val="2"/>
          <w:szCs w:val="20"/>
        </w:rPr>
        <w:t>Ⅲ</w:t>
      </w:r>
      <w:r>
        <w:rPr>
          <w:rFonts w:hint="eastAsia" w:ascii="Times New Roman"/>
          <w:kern w:val="2"/>
          <w:szCs w:val="20"/>
        </w:rPr>
        <w:t>型烘干中心成套设备侧面布置参考图（生物质颗粒）</w:t>
      </w:r>
    </w:p>
    <w:p w14:paraId="774BB49E">
      <w:pPr>
        <w:pStyle w:val="28"/>
        <w:ind w:firstLine="0" w:firstLineChars="0"/>
        <w:rPr>
          <w:rFonts w:ascii="Times New Roman" w:hAnsi="Times New Roman" w:eastAsia="黑体"/>
          <w:kern w:val="2"/>
          <w:sz w:val="32"/>
          <w:szCs w:val="32"/>
        </w:rPr>
      </w:pPr>
    </w:p>
    <w:p w14:paraId="561A314B">
      <w:pPr>
        <w:pStyle w:val="28"/>
        <w:ind w:firstLine="0" w:firstLineChars="0"/>
        <w:rPr>
          <w:rFonts w:ascii="Times New Roman" w:hAnsi="Times New Roman" w:eastAsia="黑体"/>
          <w:kern w:val="2"/>
          <w:sz w:val="32"/>
          <w:szCs w:val="32"/>
        </w:rPr>
      </w:pPr>
    </w:p>
    <w:p w14:paraId="586A2E3D">
      <w:pPr>
        <w:pStyle w:val="28"/>
        <w:ind w:firstLine="0" w:firstLineChars="0"/>
        <w:rPr>
          <w:rFonts w:ascii="Times New Roman" w:hAnsi="Times New Roman" w:eastAsia="黑体"/>
          <w:kern w:val="2"/>
          <w:sz w:val="32"/>
          <w:szCs w:val="32"/>
        </w:rPr>
      </w:pPr>
    </w:p>
    <w:p w14:paraId="501ACDBA">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69697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8" cstate="print">
                      <a:extLst>
                        <a:ext uri="{28A0092B-C50C-407E-A947-70E740481C1C}">
                          <a14:useLocalDpi xmlns:a14="http://schemas.microsoft.com/office/drawing/2010/main" val="0"/>
                        </a:ext>
                      </a:extLst>
                    </a:blip>
                    <a:srcRect t="13920" b="21484"/>
                    <a:stretch>
                      <a:fillRect/>
                    </a:stretch>
                  </pic:blipFill>
                  <pic:spPr>
                    <a:xfrm>
                      <a:off x="0" y="0"/>
                      <a:ext cx="8100000" cy="3697200"/>
                    </a:xfrm>
                    <a:prstGeom prst="rect">
                      <a:avLst/>
                    </a:prstGeom>
                    <a:ln>
                      <a:noFill/>
                    </a:ln>
                  </pic:spPr>
                </pic:pic>
              </a:graphicData>
            </a:graphic>
          </wp:inline>
        </w:drawing>
      </w:r>
    </w:p>
    <w:p w14:paraId="199A9420">
      <w:pPr>
        <w:pStyle w:val="28"/>
        <w:ind w:firstLine="0" w:firstLineChars="0"/>
        <w:rPr>
          <w:rFonts w:ascii="Times New Roman" w:hAnsi="Times New Roman" w:eastAsia="黑体"/>
          <w:kern w:val="2"/>
          <w:sz w:val="32"/>
          <w:szCs w:val="32"/>
        </w:rPr>
      </w:pPr>
    </w:p>
    <w:p w14:paraId="3A0CD6E3">
      <w:pPr>
        <w:pStyle w:val="28"/>
        <w:ind w:firstLine="0" w:firstLineChars="0"/>
        <w:rPr>
          <w:rFonts w:ascii="Times New Roman" w:hAnsi="Times New Roman" w:eastAsia="黑体"/>
          <w:kern w:val="2"/>
          <w:sz w:val="32"/>
          <w:szCs w:val="32"/>
        </w:rPr>
      </w:pPr>
    </w:p>
    <w:p w14:paraId="5C9BDD1E">
      <w:pPr>
        <w:widowControl w:val="0"/>
        <w:adjustRightInd/>
        <w:snapToGrid/>
        <w:spacing w:before="156" w:beforeLines="50" w:after="156" w:afterLines="50" w:line="240" w:lineRule="auto"/>
        <w:outlineLvl w:val="9"/>
        <w:rPr>
          <w:rFonts w:ascii="Times New Roman"/>
          <w:kern w:val="2"/>
          <w:szCs w:val="20"/>
        </w:rPr>
      </w:pPr>
    </w:p>
    <w:p w14:paraId="53C21C2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10  </w:t>
      </w:r>
      <w:r>
        <w:rPr>
          <w:rFonts w:hint="eastAsia" w:ascii="宋体" w:hAnsi="宋体" w:eastAsia="宋体" w:cs="宋体"/>
          <w:kern w:val="2"/>
          <w:szCs w:val="20"/>
        </w:rPr>
        <w:t>Ⅳ</w:t>
      </w:r>
      <w:r>
        <w:rPr>
          <w:rFonts w:hint="eastAsia" w:ascii="Times New Roman"/>
          <w:kern w:val="2"/>
          <w:szCs w:val="20"/>
        </w:rPr>
        <w:t>型烘干中心成套设备平面布置参考图（生物质颗粒）</w:t>
      </w:r>
    </w:p>
    <w:p w14:paraId="43351709">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7898130" cy="5111750"/>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9" cstate="print">
                      <a:extLst>
                        <a:ext uri="{28A0092B-C50C-407E-A947-70E740481C1C}">
                          <a14:useLocalDpi xmlns:a14="http://schemas.microsoft.com/office/drawing/2010/main" val="0"/>
                        </a:ext>
                      </a:extLst>
                    </a:blip>
                    <a:srcRect t="3588" b="4848"/>
                    <a:stretch>
                      <a:fillRect/>
                    </a:stretch>
                  </pic:blipFill>
                  <pic:spPr>
                    <a:xfrm>
                      <a:off x="0" y="0"/>
                      <a:ext cx="7898400" cy="5112000"/>
                    </a:xfrm>
                    <a:prstGeom prst="rect">
                      <a:avLst/>
                    </a:prstGeom>
                    <a:ln>
                      <a:noFill/>
                    </a:ln>
                  </pic:spPr>
                </pic:pic>
              </a:graphicData>
            </a:graphic>
          </wp:inline>
        </w:drawing>
      </w:r>
    </w:p>
    <w:p w14:paraId="2D7EF0F4">
      <w:pPr>
        <w:pStyle w:val="28"/>
        <w:spacing w:line="200" w:lineRule="exact"/>
        <w:ind w:firstLine="0" w:firstLineChars="0"/>
        <w:jc w:val="center"/>
        <w:rPr>
          <w:rFonts w:ascii="Times New Roman" w:hAnsi="Times New Roman" w:eastAsia="黑体"/>
          <w:kern w:val="2"/>
          <w:sz w:val="24"/>
          <w:szCs w:val="24"/>
        </w:rPr>
      </w:pPr>
    </w:p>
    <w:p w14:paraId="68C6AF88">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 xml:space="preserve">提升机 </w:t>
      </w:r>
      <w:r>
        <w:rPr>
          <w:rFonts w:ascii="黑体" w:hAnsi="黑体" w:eastAsia="黑体"/>
          <w:kern w:val="2"/>
        </w:rPr>
        <w:t xml:space="preserve"> 5. </w:t>
      </w:r>
      <w:r>
        <w:rPr>
          <w:rFonts w:hint="eastAsia" w:ascii="黑体" w:hAnsi="黑体" w:eastAsia="黑体"/>
          <w:kern w:val="2"/>
        </w:rPr>
        <w:t xml:space="preserve">烘前仓 </w:t>
      </w:r>
      <w:r>
        <w:rPr>
          <w:rFonts w:ascii="黑体" w:hAnsi="黑体" w:eastAsia="黑体"/>
          <w:kern w:val="2"/>
        </w:rPr>
        <w:t xml:space="preserve"> 6. 3#</w:t>
      </w:r>
      <w:r>
        <w:rPr>
          <w:rFonts w:hint="eastAsia" w:ascii="黑体" w:hAnsi="黑体" w:eastAsia="黑体"/>
          <w:kern w:val="2"/>
        </w:rPr>
        <w:t>提升机</w:t>
      </w:r>
      <w:r>
        <w:rPr>
          <w:rFonts w:ascii="黑体" w:hAnsi="黑体" w:eastAsia="黑体"/>
          <w:kern w:val="2"/>
        </w:rPr>
        <w:t xml:space="preserve">  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1A4CAA6B">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 xml:space="preserve">循环式干燥机 </w:t>
      </w:r>
      <w:r>
        <w:rPr>
          <w:rFonts w:ascii="黑体" w:hAnsi="黑体" w:eastAsia="黑体"/>
          <w:kern w:val="2"/>
        </w:rPr>
        <w:t xml:space="preserve"> 9. </w:t>
      </w:r>
      <w:r>
        <w:rPr>
          <w:rFonts w:hint="eastAsia" w:ascii="黑体" w:hAnsi="黑体" w:eastAsia="黑体"/>
          <w:kern w:val="2"/>
        </w:rPr>
        <w:t>生物质热风炉</w:t>
      </w:r>
      <w:r>
        <w:rPr>
          <w:rFonts w:ascii="黑体" w:hAnsi="黑体" w:eastAsia="黑体"/>
          <w:kern w:val="2"/>
        </w:rPr>
        <w:t xml:space="preserve">  10.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11. 4#</w:t>
      </w:r>
      <w:r>
        <w:rPr>
          <w:rFonts w:hint="eastAsia" w:ascii="黑体" w:hAnsi="黑体" w:eastAsia="黑体"/>
          <w:kern w:val="2"/>
        </w:rPr>
        <w:t xml:space="preserve">提升机 </w:t>
      </w:r>
      <w:r>
        <w:rPr>
          <w:rFonts w:ascii="黑体" w:hAnsi="黑体" w:eastAsia="黑体"/>
          <w:kern w:val="2"/>
        </w:rPr>
        <w:t xml:space="preserve"> 12. </w:t>
      </w:r>
      <w:r>
        <w:rPr>
          <w:rFonts w:hint="eastAsia" w:ascii="黑体" w:hAnsi="黑体" w:eastAsia="黑体"/>
          <w:kern w:val="2"/>
        </w:rPr>
        <w:t xml:space="preserve">烘后仓 </w:t>
      </w:r>
      <w:r>
        <w:rPr>
          <w:rFonts w:ascii="黑体" w:hAnsi="黑体" w:eastAsia="黑体"/>
          <w:kern w:val="2"/>
        </w:rPr>
        <w:t xml:space="preserve"> 13. </w:t>
      </w:r>
      <w:r>
        <w:rPr>
          <w:rFonts w:hint="eastAsia" w:ascii="黑体" w:hAnsi="黑体" w:eastAsia="黑体"/>
          <w:kern w:val="2"/>
        </w:rPr>
        <w:t>除尘设备及管网</w:t>
      </w:r>
    </w:p>
    <w:p w14:paraId="747BEDED">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11  </w:t>
      </w:r>
      <w:r>
        <w:rPr>
          <w:rFonts w:hint="eastAsia" w:ascii="宋体" w:hAnsi="宋体" w:eastAsia="宋体" w:cs="宋体"/>
          <w:kern w:val="2"/>
          <w:szCs w:val="20"/>
        </w:rPr>
        <w:t>Ⅳ</w:t>
      </w:r>
      <w:r>
        <w:rPr>
          <w:rFonts w:hint="eastAsia" w:ascii="Times New Roman"/>
          <w:kern w:val="2"/>
          <w:szCs w:val="20"/>
        </w:rPr>
        <w:t>型烘干中心成套设备立面布置参考图（生物质颗粒）</w:t>
      </w:r>
    </w:p>
    <w:p w14:paraId="2F7AFB36">
      <w:pPr>
        <w:pStyle w:val="28"/>
        <w:ind w:firstLine="0" w:firstLineChars="0"/>
        <w:rPr>
          <w:rFonts w:ascii="Times New Roman" w:hAnsi="Times New Roman" w:eastAsia="黑体"/>
          <w:kern w:val="2"/>
          <w:sz w:val="32"/>
          <w:szCs w:val="32"/>
        </w:rPr>
      </w:pPr>
    </w:p>
    <w:p w14:paraId="05D5E8BB">
      <w:pPr>
        <w:pStyle w:val="28"/>
        <w:ind w:firstLine="0" w:firstLineChars="0"/>
        <w:rPr>
          <w:rFonts w:ascii="Times New Roman" w:hAnsi="Times New Roman" w:eastAsia="黑体"/>
          <w:kern w:val="2"/>
          <w:sz w:val="32"/>
          <w:szCs w:val="32"/>
        </w:rPr>
      </w:pPr>
    </w:p>
    <w:p w14:paraId="3D87C142">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858895"/>
            <wp:effectExtent l="0" t="0" r="0"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0" cstate="print">
                      <a:extLst>
                        <a:ext uri="{28A0092B-C50C-407E-A947-70E740481C1C}">
                          <a14:useLocalDpi xmlns:a14="http://schemas.microsoft.com/office/drawing/2010/main" val="0"/>
                        </a:ext>
                      </a:extLst>
                    </a:blip>
                    <a:srcRect t="14571" b="18007"/>
                    <a:stretch>
                      <a:fillRect/>
                    </a:stretch>
                  </pic:blipFill>
                  <pic:spPr>
                    <a:xfrm>
                      <a:off x="0" y="0"/>
                      <a:ext cx="8100000" cy="3859200"/>
                    </a:xfrm>
                    <a:prstGeom prst="rect">
                      <a:avLst/>
                    </a:prstGeom>
                    <a:ln>
                      <a:noFill/>
                    </a:ln>
                  </pic:spPr>
                </pic:pic>
              </a:graphicData>
            </a:graphic>
          </wp:inline>
        </w:drawing>
      </w:r>
    </w:p>
    <w:p w14:paraId="2261DFC4">
      <w:pPr>
        <w:pStyle w:val="28"/>
        <w:ind w:firstLine="0" w:firstLineChars="0"/>
        <w:jc w:val="center"/>
        <w:rPr>
          <w:rFonts w:ascii="Times New Roman" w:hAnsi="Times New Roman" w:eastAsia="黑体"/>
          <w:kern w:val="2"/>
          <w:sz w:val="24"/>
          <w:szCs w:val="24"/>
        </w:rPr>
      </w:pPr>
    </w:p>
    <w:p w14:paraId="1A7E3B4D">
      <w:pPr>
        <w:pStyle w:val="28"/>
        <w:spacing w:line="360" w:lineRule="auto"/>
        <w:ind w:firstLine="0" w:firstLineChars="0"/>
        <w:jc w:val="center"/>
        <w:rPr>
          <w:rFonts w:ascii="黑体" w:hAnsi="黑体" w:eastAsia="黑体"/>
          <w:kern w:val="2"/>
        </w:rPr>
      </w:pPr>
      <w:r>
        <w:rPr>
          <w:rFonts w:ascii="黑体" w:hAnsi="黑体" w:eastAsia="黑体"/>
          <w:kern w:val="2"/>
        </w:rPr>
        <w:t>14.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6BA56ED7">
      <w:pPr>
        <w:widowControl w:val="0"/>
        <w:adjustRightInd/>
        <w:snapToGrid/>
        <w:spacing w:before="156" w:beforeLines="50" w:after="156" w:afterLines="50" w:line="240" w:lineRule="auto"/>
        <w:outlineLvl w:val="9"/>
        <w:rPr>
          <w:rFonts w:ascii="Times New Roman"/>
          <w:kern w:val="2"/>
          <w:szCs w:val="20"/>
        </w:rPr>
      </w:pPr>
    </w:p>
    <w:p w14:paraId="06811399">
      <w:pPr>
        <w:widowControl w:val="0"/>
        <w:adjustRightInd/>
        <w:snapToGrid/>
        <w:spacing w:before="156" w:beforeLines="50" w:after="156" w:afterLines="50" w:line="240" w:lineRule="auto"/>
        <w:outlineLvl w:val="9"/>
        <w:rPr>
          <w:rFonts w:ascii="Times New Roman"/>
          <w:kern w:val="2"/>
          <w:szCs w:val="20"/>
        </w:rPr>
      </w:pPr>
    </w:p>
    <w:p w14:paraId="3C596F0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12 </w:t>
      </w:r>
      <w:r>
        <w:rPr>
          <w:rFonts w:hint="eastAsia" w:ascii="宋体" w:hAnsi="宋体" w:eastAsia="宋体" w:cs="宋体"/>
          <w:kern w:val="2"/>
          <w:szCs w:val="20"/>
        </w:rPr>
        <w:t xml:space="preserve"> Ⅳ</w:t>
      </w:r>
      <w:r>
        <w:rPr>
          <w:rFonts w:hint="eastAsia" w:ascii="Times New Roman"/>
          <w:kern w:val="2"/>
          <w:szCs w:val="20"/>
        </w:rPr>
        <w:t>型烘干中心成套设备侧面布置参考图（生物质颗粒）</w:t>
      </w:r>
    </w:p>
    <w:p w14:paraId="3367BCF4">
      <w:pPr>
        <w:pStyle w:val="28"/>
        <w:ind w:firstLine="0" w:firstLineChars="0"/>
        <w:rPr>
          <w:rFonts w:ascii="Times New Roman" w:hAnsi="Times New Roman" w:eastAsia="黑体"/>
          <w:kern w:val="2"/>
          <w:sz w:val="32"/>
          <w:szCs w:val="32"/>
        </w:rPr>
      </w:pPr>
    </w:p>
    <w:p w14:paraId="5AB63F7A">
      <w:pPr>
        <w:pStyle w:val="28"/>
        <w:ind w:firstLine="0" w:firstLineChars="0"/>
        <w:rPr>
          <w:rFonts w:ascii="Times New Roman" w:hAnsi="Times New Roman" w:eastAsia="黑体"/>
          <w:kern w:val="2"/>
          <w:sz w:val="32"/>
          <w:szCs w:val="32"/>
        </w:rPr>
      </w:pPr>
    </w:p>
    <w:p w14:paraId="7A0C5415">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23354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1" cstate="print">
                      <a:extLst>
                        <a:ext uri="{28A0092B-C50C-407E-A947-70E740481C1C}">
                          <a14:useLocalDpi xmlns:a14="http://schemas.microsoft.com/office/drawing/2010/main" val="0"/>
                        </a:ext>
                      </a:extLst>
                    </a:blip>
                    <a:srcRect t="6742" b="19308"/>
                    <a:stretch>
                      <a:fillRect/>
                    </a:stretch>
                  </pic:blipFill>
                  <pic:spPr>
                    <a:xfrm>
                      <a:off x="0" y="0"/>
                      <a:ext cx="8100000" cy="4233600"/>
                    </a:xfrm>
                    <a:prstGeom prst="rect">
                      <a:avLst/>
                    </a:prstGeom>
                    <a:ln>
                      <a:noFill/>
                    </a:ln>
                  </pic:spPr>
                </pic:pic>
              </a:graphicData>
            </a:graphic>
          </wp:inline>
        </w:drawing>
      </w:r>
    </w:p>
    <w:p w14:paraId="0FE92E10">
      <w:pPr>
        <w:widowControl w:val="0"/>
        <w:adjustRightInd/>
        <w:snapToGrid/>
        <w:spacing w:before="156" w:beforeLines="50" w:after="156" w:afterLines="50" w:line="240" w:lineRule="auto"/>
        <w:outlineLvl w:val="9"/>
        <w:rPr>
          <w:rFonts w:ascii="Times New Roman"/>
          <w:kern w:val="2"/>
          <w:szCs w:val="20"/>
        </w:rPr>
      </w:pPr>
    </w:p>
    <w:p w14:paraId="6710C9E6">
      <w:pPr>
        <w:widowControl w:val="0"/>
        <w:adjustRightInd/>
        <w:snapToGrid/>
        <w:spacing w:before="156" w:beforeLines="50" w:after="156" w:afterLines="50" w:line="240" w:lineRule="auto"/>
        <w:outlineLvl w:val="9"/>
        <w:rPr>
          <w:rFonts w:ascii="Times New Roman"/>
          <w:kern w:val="2"/>
          <w:szCs w:val="20"/>
        </w:rPr>
      </w:pPr>
    </w:p>
    <w:p w14:paraId="6C3E4671">
      <w:pPr>
        <w:widowControl w:val="0"/>
        <w:adjustRightInd/>
        <w:snapToGrid/>
        <w:spacing w:before="156" w:beforeLines="50" w:after="156" w:afterLines="50" w:line="240" w:lineRule="auto"/>
        <w:outlineLvl w:val="9"/>
        <w:rPr>
          <w:rFonts w:ascii="Times New Roman"/>
          <w:kern w:val="2"/>
          <w:szCs w:val="20"/>
        </w:rPr>
      </w:pPr>
    </w:p>
    <w:p w14:paraId="20EFF61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13  </w:t>
      </w:r>
      <w:r>
        <w:rPr>
          <w:rFonts w:hint="eastAsia" w:ascii="宋体" w:hAnsi="宋体" w:eastAsia="宋体" w:cs="宋体"/>
          <w:kern w:val="2"/>
          <w:szCs w:val="20"/>
        </w:rPr>
        <w:t>Ⅴ</w:t>
      </w:r>
      <w:r>
        <w:rPr>
          <w:rFonts w:hint="eastAsia" w:ascii="Times New Roman"/>
          <w:kern w:val="2"/>
          <w:szCs w:val="20"/>
        </w:rPr>
        <w:t>型烘干中心成套设备平面布置参考图（生物质颗粒）</w:t>
      </w:r>
    </w:p>
    <w:p w14:paraId="0FEBB49B">
      <w:pPr>
        <w:pStyle w:val="28"/>
        <w:ind w:firstLine="0" w:firstLineChars="0"/>
        <w:rPr>
          <w:rFonts w:ascii="Times New Roman" w:hAnsi="Times New Roman" w:eastAsia="黑体"/>
          <w:kern w:val="2"/>
          <w:sz w:val="32"/>
          <w:szCs w:val="32"/>
        </w:rPr>
      </w:pPr>
    </w:p>
    <w:p w14:paraId="219253C6">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337685"/>
            <wp:effectExtent l="0" t="0" r="0" b="571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2" cstate="print">
                      <a:extLst>
                        <a:ext uri="{28A0092B-C50C-407E-A947-70E740481C1C}">
                          <a14:useLocalDpi xmlns:a14="http://schemas.microsoft.com/office/drawing/2010/main" val="0"/>
                        </a:ext>
                      </a:extLst>
                    </a:blip>
                    <a:srcRect t="6089" b="18115"/>
                    <a:stretch>
                      <a:fillRect/>
                    </a:stretch>
                  </pic:blipFill>
                  <pic:spPr>
                    <a:xfrm>
                      <a:off x="0" y="0"/>
                      <a:ext cx="8100000" cy="4338000"/>
                    </a:xfrm>
                    <a:prstGeom prst="rect">
                      <a:avLst/>
                    </a:prstGeom>
                    <a:ln>
                      <a:noFill/>
                    </a:ln>
                  </pic:spPr>
                </pic:pic>
              </a:graphicData>
            </a:graphic>
          </wp:inline>
        </w:drawing>
      </w:r>
    </w:p>
    <w:p w14:paraId="129FA209">
      <w:pPr>
        <w:pStyle w:val="28"/>
        <w:ind w:firstLine="0" w:firstLineChars="0"/>
        <w:jc w:val="center"/>
        <w:rPr>
          <w:rFonts w:ascii="Times New Roman" w:hAnsi="Times New Roman" w:eastAsia="黑体"/>
          <w:kern w:val="2"/>
          <w:sz w:val="24"/>
          <w:szCs w:val="24"/>
        </w:rPr>
      </w:pPr>
    </w:p>
    <w:p w14:paraId="04541DFE">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6. </w:t>
      </w:r>
      <w:r>
        <w:rPr>
          <w:rFonts w:hint="eastAsia" w:ascii="黑体" w:hAnsi="黑体" w:eastAsia="黑体"/>
          <w:kern w:val="2"/>
        </w:rPr>
        <w:t>烘前仓</w:t>
      </w:r>
      <w:r>
        <w:rPr>
          <w:rFonts w:ascii="黑体" w:hAnsi="黑体" w:eastAsia="黑体"/>
          <w:kern w:val="2"/>
        </w:rPr>
        <w:t xml:space="preserve">  7. 3#</w:t>
      </w:r>
      <w:r>
        <w:rPr>
          <w:rFonts w:hint="eastAsia" w:ascii="黑体" w:hAnsi="黑体" w:eastAsia="黑体"/>
          <w:kern w:val="2"/>
        </w:rPr>
        <w:t xml:space="preserve">提升机 </w:t>
      </w:r>
      <w:r>
        <w:rPr>
          <w:rFonts w:ascii="黑体" w:hAnsi="黑体" w:eastAsia="黑体"/>
          <w:kern w:val="2"/>
        </w:rPr>
        <w:t xml:space="preserve"> 8.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77339786">
      <w:pPr>
        <w:pStyle w:val="28"/>
        <w:spacing w:line="360" w:lineRule="auto"/>
        <w:ind w:firstLine="0" w:firstLineChars="0"/>
        <w:jc w:val="center"/>
        <w:rPr>
          <w:rFonts w:ascii="黑体" w:hAnsi="黑体" w:eastAsia="黑体"/>
          <w:kern w:val="2"/>
        </w:rPr>
      </w:pPr>
      <w:r>
        <w:rPr>
          <w:rFonts w:ascii="黑体" w:hAnsi="黑体" w:eastAsia="黑体"/>
          <w:kern w:val="2"/>
        </w:rPr>
        <w:t xml:space="preserve">9. </w:t>
      </w:r>
      <w:r>
        <w:rPr>
          <w:rFonts w:hint="eastAsia" w:ascii="黑体" w:hAnsi="黑体" w:eastAsia="黑体"/>
          <w:kern w:val="2"/>
        </w:rPr>
        <w:t>循环式干燥机</w:t>
      </w:r>
      <w:r>
        <w:rPr>
          <w:rFonts w:ascii="黑体" w:hAnsi="黑体" w:eastAsia="黑体"/>
          <w:kern w:val="2"/>
        </w:rPr>
        <w:t xml:space="preserve">  10. </w:t>
      </w:r>
      <w:r>
        <w:rPr>
          <w:rFonts w:hint="eastAsia" w:ascii="黑体" w:hAnsi="黑体" w:eastAsia="黑体"/>
          <w:kern w:val="2"/>
        </w:rPr>
        <w:t xml:space="preserve">生物质热风炉 </w:t>
      </w:r>
      <w:r>
        <w:rPr>
          <w:rFonts w:ascii="黑体" w:hAnsi="黑体" w:eastAsia="黑体"/>
          <w:kern w:val="2"/>
        </w:rPr>
        <w:t xml:space="preserve"> 11.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12. 4#</w:t>
      </w:r>
      <w:r>
        <w:rPr>
          <w:rFonts w:hint="eastAsia" w:ascii="黑体" w:hAnsi="黑体" w:eastAsia="黑体"/>
          <w:kern w:val="2"/>
        </w:rPr>
        <w:t xml:space="preserve">提升机 </w:t>
      </w:r>
      <w:r>
        <w:rPr>
          <w:rFonts w:ascii="黑体" w:hAnsi="黑体" w:eastAsia="黑体"/>
          <w:kern w:val="2"/>
        </w:rPr>
        <w:t xml:space="preserve"> 13.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w:t>
      </w:r>
      <w:r>
        <w:rPr>
          <w:rFonts w:hint="eastAsia" w:ascii="黑体" w:hAnsi="黑体" w:eastAsia="黑体"/>
          <w:kern w:val="2"/>
        </w:rPr>
        <w:t>烘后仓</w:t>
      </w:r>
      <w:r>
        <w:rPr>
          <w:rFonts w:ascii="黑体" w:hAnsi="黑体" w:eastAsia="黑体"/>
          <w:kern w:val="2"/>
        </w:rPr>
        <w:t xml:space="preserve"> 15. </w:t>
      </w:r>
      <w:r>
        <w:rPr>
          <w:rFonts w:hint="eastAsia" w:ascii="黑体" w:hAnsi="黑体" w:eastAsia="黑体"/>
          <w:kern w:val="2"/>
        </w:rPr>
        <w:t>除尘设备及管网</w:t>
      </w:r>
    </w:p>
    <w:p w14:paraId="54A8366B">
      <w:pPr>
        <w:pStyle w:val="28"/>
        <w:spacing w:line="360" w:lineRule="auto"/>
        <w:ind w:firstLine="0" w:firstLineChars="0"/>
        <w:jc w:val="center"/>
        <w:rPr>
          <w:rFonts w:ascii="Times New Roman"/>
          <w:kern w:val="2"/>
          <w:szCs w:val="20"/>
        </w:rPr>
      </w:pPr>
    </w:p>
    <w:p w14:paraId="6F56792B">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14  </w:t>
      </w:r>
      <w:r>
        <w:rPr>
          <w:rFonts w:hint="eastAsia" w:ascii="宋体" w:hAnsi="宋体" w:eastAsia="宋体" w:cs="宋体"/>
          <w:kern w:val="2"/>
          <w:szCs w:val="20"/>
        </w:rPr>
        <w:t>Ⅴ</w:t>
      </w:r>
      <w:r>
        <w:rPr>
          <w:rFonts w:hint="eastAsia" w:ascii="Times New Roman"/>
          <w:kern w:val="2"/>
          <w:szCs w:val="20"/>
        </w:rPr>
        <w:t>型烘干中心成套设备立面布置参考图（生物质颗粒）</w:t>
      </w:r>
    </w:p>
    <w:p w14:paraId="50FAB0FC">
      <w:pPr>
        <w:pStyle w:val="28"/>
        <w:ind w:firstLine="0" w:firstLineChars="0"/>
        <w:rPr>
          <w:rFonts w:ascii="Times New Roman" w:hAnsi="Times New Roman" w:eastAsia="黑体"/>
          <w:kern w:val="2"/>
          <w:sz w:val="32"/>
          <w:szCs w:val="32"/>
        </w:rPr>
      </w:pPr>
    </w:p>
    <w:p w14:paraId="10EB64AA">
      <w:pPr>
        <w:pStyle w:val="28"/>
        <w:ind w:firstLine="0" w:firstLineChars="0"/>
        <w:rPr>
          <w:rFonts w:ascii="Times New Roman" w:hAnsi="Times New Roman" w:eastAsia="黑体"/>
          <w:kern w:val="2"/>
          <w:sz w:val="32"/>
          <w:szCs w:val="32"/>
        </w:rPr>
      </w:pPr>
    </w:p>
    <w:p w14:paraId="17B8EDDE">
      <w:pPr>
        <w:pStyle w:val="28"/>
        <w:ind w:firstLine="0" w:firstLineChars="0"/>
        <w:rPr>
          <w:rFonts w:ascii="Times New Roman" w:hAnsi="Times New Roman" w:eastAsia="黑体"/>
          <w:kern w:val="2"/>
          <w:sz w:val="32"/>
          <w:szCs w:val="32"/>
        </w:rPr>
      </w:pPr>
    </w:p>
    <w:p w14:paraId="42D1CF6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07022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3" cstate="print">
                      <a:extLst>
                        <a:ext uri="{28A0092B-C50C-407E-A947-70E740481C1C}">
                          <a14:useLocalDpi xmlns:a14="http://schemas.microsoft.com/office/drawing/2010/main" val="0"/>
                        </a:ext>
                      </a:extLst>
                    </a:blip>
                    <a:srcRect t="17725" b="28662"/>
                    <a:stretch>
                      <a:fillRect/>
                    </a:stretch>
                  </pic:blipFill>
                  <pic:spPr>
                    <a:xfrm>
                      <a:off x="0" y="0"/>
                      <a:ext cx="8100000" cy="3070800"/>
                    </a:xfrm>
                    <a:prstGeom prst="rect">
                      <a:avLst/>
                    </a:prstGeom>
                    <a:ln>
                      <a:noFill/>
                    </a:ln>
                  </pic:spPr>
                </pic:pic>
              </a:graphicData>
            </a:graphic>
          </wp:inline>
        </w:drawing>
      </w:r>
    </w:p>
    <w:p w14:paraId="6102FF20">
      <w:pPr>
        <w:pStyle w:val="28"/>
        <w:ind w:firstLine="0" w:firstLineChars="0"/>
        <w:jc w:val="center"/>
        <w:rPr>
          <w:rFonts w:ascii="Times New Roman" w:hAnsi="Times New Roman" w:eastAsia="黑体"/>
          <w:kern w:val="2"/>
          <w:sz w:val="24"/>
          <w:szCs w:val="24"/>
        </w:rPr>
      </w:pPr>
    </w:p>
    <w:p w14:paraId="108A5311">
      <w:pPr>
        <w:pStyle w:val="28"/>
        <w:spacing w:line="360" w:lineRule="auto"/>
        <w:ind w:firstLine="0" w:firstLineChars="0"/>
        <w:jc w:val="center"/>
        <w:rPr>
          <w:rFonts w:ascii="黑体" w:hAnsi="黑体" w:eastAsia="黑体"/>
          <w:kern w:val="2"/>
        </w:rPr>
      </w:pPr>
      <w:r>
        <w:rPr>
          <w:rFonts w:ascii="黑体" w:hAnsi="黑体" w:eastAsia="黑体"/>
          <w:kern w:val="2"/>
        </w:rPr>
        <w:t>16.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60F00397">
      <w:pPr>
        <w:pStyle w:val="28"/>
        <w:ind w:firstLine="0" w:firstLineChars="0"/>
        <w:rPr>
          <w:rFonts w:ascii="Times New Roman" w:hAnsi="Times New Roman" w:eastAsia="黑体"/>
          <w:kern w:val="2"/>
          <w:sz w:val="32"/>
          <w:szCs w:val="32"/>
        </w:rPr>
      </w:pPr>
    </w:p>
    <w:p w14:paraId="6A4EF2B3">
      <w:pPr>
        <w:widowControl w:val="0"/>
        <w:adjustRightInd/>
        <w:snapToGrid/>
        <w:spacing w:before="156" w:beforeLines="50" w:after="156" w:afterLines="50" w:line="240" w:lineRule="auto"/>
        <w:outlineLvl w:val="9"/>
        <w:rPr>
          <w:rFonts w:ascii="Times New Roman"/>
          <w:kern w:val="2"/>
          <w:szCs w:val="20"/>
        </w:rPr>
      </w:pPr>
    </w:p>
    <w:p w14:paraId="3A53FF20">
      <w:pPr>
        <w:widowControl w:val="0"/>
        <w:adjustRightInd/>
        <w:snapToGrid/>
        <w:spacing w:before="156" w:beforeLines="50" w:after="156" w:afterLines="50" w:line="240" w:lineRule="auto"/>
        <w:outlineLvl w:val="9"/>
        <w:rPr>
          <w:rFonts w:ascii="Times New Roman"/>
          <w:kern w:val="2"/>
          <w:szCs w:val="20"/>
        </w:rPr>
      </w:pPr>
    </w:p>
    <w:p w14:paraId="2B4FDCD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15  </w:t>
      </w:r>
      <w:r>
        <w:rPr>
          <w:rFonts w:hint="eastAsia" w:ascii="宋体" w:hAnsi="宋体" w:eastAsia="宋体" w:cs="宋体"/>
          <w:kern w:val="2"/>
          <w:szCs w:val="20"/>
        </w:rPr>
        <w:t>Ⅴ</w:t>
      </w:r>
      <w:r>
        <w:rPr>
          <w:rFonts w:hint="eastAsia" w:ascii="Times New Roman"/>
          <w:kern w:val="2"/>
          <w:szCs w:val="20"/>
        </w:rPr>
        <w:t>型烘干中心成套设备侧面布置参考图（生物质颗粒）</w:t>
      </w:r>
    </w:p>
    <w:p w14:paraId="3BE0E102">
      <w:pPr>
        <w:pStyle w:val="28"/>
        <w:ind w:firstLine="0" w:firstLineChars="0"/>
        <w:rPr>
          <w:rFonts w:ascii="Times New Roman" w:hAnsi="Times New Roman" w:eastAsia="黑体"/>
          <w:kern w:val="2"/>
          <w:sz w:val="32"/>
          <w:szCs w:val="32"/>
        </w:rPr>
      </w:pPr>
    </w:p>
    <w:p w14:paraId="3FE52F15">
      <w:pPr>
        <w:pStyle w:val="28"/>
        <w:ind w:firstLine="0" w:firstLineChars="0"/>
        <w:rPr>
          <w:rFonts w:ascii="Times New Roman" w:hAnsi="Times New Roman" w:eastAsia="黑体"/>
          <w:kern w:val="2"/>
          <w:sz w:val="32"/>
          <w:szCs w:val="32"/>
        </w:rPr>
      </w:pPr>
    </w:p>
    <w:p w14:paraId="2319B95D">
      <w:pPr>
        <w:pStyle w:val="28"/>
        <w:ind w:firstLine="0" w:firstLineChars="0"/>
        <w:rPr>
          <w:rFonts w:ascii="Times New Roman" w:hAnsi="Times New Roman" w:eastAsia="黑体"/>
          <w:kern w:val="2"/>
          <w:sz w:val="32"/>
          <w:szCs w:val="32"/>
        </w:rPr>
      </w:pPr>
    </w:p>
    <w:p w14:paraId="2375F80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902075"/>
            <wp:effectExtent l="0" t="0" r="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4" cstate="print">
                      <a:extLst>
                        <a:ext uri="{28A0092B-C50C-407E-A947-70E740481C1C}">
                          <a14:useLocalDpi xmlns:a14="http://schemas.microsoft.com/office/drawing/2010/main" val="0"/>
                        </a:ext>
                      </a:extLst>
                    </a:blip>
                    <a:srcRect t="9895" b="21922"/>
                    <a:stretch>
                      <a:fillRect/>
                    </a:stretch>
                  </pic:blipFill>
                  <pic:spPr>
                    <a:xfrm>
                      <a:off x="0" y="0"/>
                      <a:ext cx="8100000" cy="3902400"/>
                    </a:xfrm>
                    <a:prstGeom prst="rect">
                      <a:avLst/>
                    </a:prstGeom>
                    <a:ln>
                      <a:noFill/>
                    </a:ln>
                  </pic:spPr>
                </pic:pic>
              </a:graphicData>
            </a:graphic>
          </wp:inline>
        </w:drawing>
      </w:r>
    </w:p>
    <w:p w14:paraId="23CD27E8">
      <w:pPr>
        <w:widowControl w:val="0"/>
        <w:adjustRightInd/>
        <w:snapToGrid/>
        <w:spacing w:before="156" w:beforeLines="50" w:after="156" w:afterLines="50" w:line="240" w:lineRule="auto"/>
        <w:outlineLvl w:val="9"/>
        <w:rPr>
          <w:rFonts w:ascii="Times New Roman"/>
          <w:kern w:val="2"/>
          <w:szCs w:val="20"/>
        </w:rPr>
      </w:pPr>
    </w:p>
    <w:p w14:paraId="557D4B84">
      <w:pPr>
        <w:widowControl w:val="0"/>
        <w:adjustRightInd/>
        <w:snapToGrid/>
        <w:spacing w:before="156" w:beforeLines="50" w:after="156" w:afterLines="50" w:line="240" w:lineRule="auto"/>
        <w:outlineLvl w:val="9"/>
        <w:rPr>
          <w:rFonts w:ascii="Times New Roman"/>
          <w:kern w:val="2"/>
          <w:szCs w:val="20"/>
        </w:rPr>
      </w:pPr>
    </w:p>
    <w:p w14:paraId="3BBF6121">
      <w:pPr>
        <w:widowControl w:val="0"/>
        <w:adjustRightInd/>
        <w:snapToGrid/>
        <w:spacing w:before="156" w:beforeLines="50" w:after="156" w:afterLines="50" w:line="240" w:lineRule="auto"/>
        <w:outlineLvl w:val="9"/>
        <w:rPr>
          <w:rFonts w:ascii="Times New Roman"/>
          <w:kern w:val="2"/>
          <w:szCs w:val="20"/>
        </w:rPr>
      </w:pPr>
    </w:p>
    <w:p w14:paraId="2A7064E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16  </w:t>
      </w:r>
      <w:r>
        <w:rPr>
          <w:rFonts w:hint="eastAsia" w:ascii="宋体" w:hAnsi="宋体" w:eastAsia="宋体" w:cs="宋体"/>
          <w:kern w:val="2"/>
          <w:szCs w:val="20"/>
        </w:rPr>
        <w:t>Ⅵ</w:t>
      </w:r>
      <w:r>
        <w:rPr>
          <w:rFonts w:hint="eastAsia" w:ascii="Times New Roman"/>
          <w:kern w:val="2"/>
          <w:szCs w:val="20"/>
        </w:rPr>
        <w:t>型烘干中心成套设备平面布置参考图（生物质颗粒）</w:t>
      </w:r>
    </w:p>
    <w:p w14:paraId="1E367C20">
      <w:pPr>
        <w:pStyle w:val="28"/>
        <w:ind w:firstLine="0" w:firstLineChars="0"/>
        <w:rPr>
          <w:rFonts w:ascii="Times New Roman" w:hAnsi="Times New Roman" w:eastAsia="黑体"/>
          <w:kern w:val="2"/>
          <w:sz w:val="32"/>
          <w:szCs w:val="32"/>
        </w:rPr>
      </w:pPr>
    </w:p>
    <w:p w14:paraId="52C6E658">
      <w:pPr>
        <w:pStyle w:val="28"/>
        <w:ind w:firstLine="0" w:firstLineChars="0"/>
        <w:rPr>
          <w:rFonts w:ascii="Times New Roman" w:hAnsi="Times New Roman" w:eastAsia="黑体"/>
          <w:kern w:val="2"/>
          <w:sz w:val="32"/>
          <w:szCs w:val="32"/>
        </w:rPr>
      </w:pPr>
    </w:p>
    <w:p w14:paraId="5289E6BE">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66077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5" cstate="print">
                      <a:extLst>
                        <a:ext uri="{28A0092B-C50C-407E-A947-70E740481C1C}">
                          <a14:useLocalDpi xmlns:a14="http://schemas.microsoft.com/office/drawing/2010/main" val="0"/>
                        </a:ext>
                      </a:extLst>
                    </a:blip>
                    <a:srcRect t="8047" b="28008"/>
                    <a:stretch>
                      <a:fillRect/>
                    </a:stretch>
                  </pic:blipFill>
                  <pic:spPr>
                    <a:xfrm>
                      <a:off x="0" y="0"/>
                      <a:ext cx="8100000" cy="3661200"/>
                    </a:xfrm>
                    <a:prstGeom prst="rect">
                      <a:avLst/>
                    </a:prstGeom>
                    <a:ln>
                      <a:noFill/>
                    </a:ln>
                  </pic:spPr>
                </pic:pic>
              </a:graphicData>
            </a:graphic>
          </wp:inline>
        </w:drawing>
      </w:r>
    </w:p>
    <w:p w14:paraId="568240A4">
      <w:pPr>
        <w:pStyle w:val="28"/>
        <w:ind w:firstLine="0" w:firstLineChars="0"/>
        <w:jc w:val="center"/>
        <w:rPr>
          <w:rFonts w:ascii="Times New Roman" w:hAnsi="Times New Roman" w:eastAsia="黑体"/>
          <w:kern w:val="2"/>
          <w:sz w:val="24"/>
          <w:szCs w:val="24"/>
        </w:rPr>
      </w:pPr>
    </w:p>
    <w:p w14:paraId="13BB5551">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 xml:space="preserve">提升机 </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6. </w:t>
      </w:r>
      <w:r>
        <w:rPr>
          <w:rFonts w:hint="eastAsia" w:ascii="黑体" w:hAnsi="黑体" w:eastAsia="黑体"/>
          <w:kern w:val="2"/>
        </w:rPr>
        <w:t>烘前仓</w:t>
      </w:r>
      <w:r>
        <w:rPr>
          <w:rFonts w:ascii="黑体" w:hAnsi="黑体" w:eastAsia="黑体"/>
          <w:kern w:val="2"/>
        </w:rPr>
        <w:t xml:space="preserve">  7. 3#</w:t>
      </w:r>
      <w:r>
        <w:rPr>
          <w:rFonts w:hint="eastAsia" w:ascii="黑体" w:hAnsi="黑体" w:eastAsia="黑体"/>
          <w:kern w:val="2"/>
        </w:rPr>
        <w:t>提升机</w:t>
      </w:r>
      <w:r>
        <w:rPr>
          <w:rFonts w:ascii="黑体" w:hAnsi="黑体" w:eastAsia="黑体"/>
          <w:kern w:val="2"/>
        </w:rPr>
        <w:t xml:space="preserve">  8.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6F8B6ED3">
      <w:pPr>
        <w:pStyle w:val="28"/>
        <w:spacing w:line="360" w:lineRule="auto"/>
        <w:ind w:firstLine="0" w:firstLineChars="0"/>
        <w:jc w:val="center"/>
        <w:rPr>
          <w:rFonts w:ascii="黑体" w:hAnsi="黑体" w:eastAsia="黑体"/>
          <w:kern w:val="2"/>
        </w:rPr>
      </w:pPr>
      <w:r>
        <w:rPr>
          <w:rFonts w:ascii="黑体" w:hAnsi="黑体" w:eastAsia="黑体"/>
          <w:kern w:val="2"/>
        </w:rPr>
        <w:t xml:space="preserve">9. </w:t>
      </w:r>
      <w:r>
        <w:rPr>
          <w:rFonts w:hint="eastAsia" w:ascii="黑体" w:hAnsi="黑体" w:eastAsia="黑体"/>
          <w:kern w:val="2"/>
        </w:rPr>
        <w:t xml:space="preserve">循环式干燥机 </w:t>
      </w:r>
      <w:r>
        <w:rPr>
          <w:rFonts w:ascii="黑体" w:hAnsi="黑体" w:eastAsia="黑体"/>
          <w:kern w:val="2"/>
        </w:rPr>
        <w:t xml:space="preserve"> 10. </w:t>
      </w:r>
      <w:r>
        <w:rPr>
          <w:rFonts w:hint="eastAsia" w:ascii="黑体" w:hAnsi="黑体" w:eastAsia="黑体"/>
          <w:kern w:val="2"/>
        </w:rPr>
        <w:t xml:space="preserve">生物质热风炉 </w:t>
      </w:r>
      <w:r>
        <w:rPr>
          <w:rFonts w:ascii="黑体" w:hAnsi="黑体" w:eastAsia="黑体"/>
          <w:kern w:val="2"/>
        </w:rPr>
        <w:t xml:space="preserve"> 11.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12. 4#</w:t>
      </w:r>
      <w:r>
        <w:rPr>
          <w:rFonts w:hint="eastAsia" w:ascii="黑体" w:hAnsi="黑体" w:eastAsia="黑体"/>
          <w:kern w:val="2"/>
        </w:rPr>
        <w:t xml:space="preserve">提升机 </w:t>
      </w:r>
      <w:r>
        <w:rPr>
          <w:rFonts w:ascii="黑体" w:hAnsi="黑体" w:eastAsia="黑体"/>
          <w:kern w:val="2"/>
        </w:rPr>
        <w:t xml:space="preserve"> 13.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w:t>
      </w:r>
      <w:r>
        <w:rPr>
          <w:rFonts w:hint="eastAsia" w:ascii="黑体" w:hAnsi="黑体" w:eastAsia="黑体"/>
          <w:kern w:val="2"/>
        </w:rPr>
        <w:t>烘后仓</w:t>
      </w:r>
      <w:r>
        <w:rPr>
          <w:rFonts w:ascii="黑体" w:hAnsi="黑体" w:eastAsia="黑体"/>
          <w:kern w:val="2"/>
        </w:rPr>
        <w:t xml:space="preserve"> 15. </w:t>
      </w:r>
      <w:r>
        <w:rPr>
          <w:rFonts w:hint="eastAsia" w:ascii="黑体" w:hAnsi="黑体" w:eastAsia="黑体"/>
          <w:kern w:val="2"/>
        </w:rPr>
        <w:t>除尘设备及管网</w:t>
      </w:r>
    </w:p>
    <w:p w14:paraId="5AE98A91">
      <w:pPr>
        <w:pStyle w:val="28"/>
        <w:ind w:firstLine="0" w:firstLineChars="0"/>
        <w:rPr>
          <w:rFonts w:ascii="Times New Roman" w:hAnsi="Times New Roman" w:eastAsia="黑体"/>
          <w:kern w:val="2"/>
          <w:sz w:val="32"/>
          <w:szCs w:val="32"/>
        </w:rPr>
      </w:pPr>
    </w:p>
    <w:p w14:paraId="52DF033E">
      <w:pPr>
        <w:widowControl w:val="0"/>
        <w:adjustRightInd/>
        <w:snapToGrid/>
        <w:spacing w:before="156" w:beforeLines="50" w:after="156" w:afterLines="50" w:line="240" w:lineRule="auto"/>
        <w:outlineLvl w:val="9"/>
        <w:rPr>
          <w:rFonts w:ascii="Times New Roman"/>
          <w:kern w:val="2"/>
          <w:szCs w:val="20"/>
        </w:rPr>
      </w:pPr>
    </w:p>
    <w:p w14:paraId="5C123A76">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17  </w:t>
      </w:r>
      <w:r>
        <w:rPr>
          <w:rFonts w:hint="eastAsia" w:ascii="宋体" w:hAnsi="宋体" w:eastAsia="宋体" w:cs="宋体"/>
          <w:kern w:val="2"/>
          <w:szCs w:val="20"/>
        </w:rPr>
        <w:t>Ⅵ</w:t>
      </w:r>
      <w:r>
        <w:rPr>
          <w:rFonts w:hint="eastAsia" w:ascii="Times New Roman"/>
          <w:kern w:val="2"/>
          <w:szCs w:val="20"/>
        </w:rPr>
        <w:t>型烘干中心成套设备立面布置参考图（生物质颗粒）</w:t>
      </w:r>
    </w:p>
    <w:p w14:paraId="329F5386">
      <w:pPr>
        <w:pStyle w:val="28"/>
        <w:ind w:firstLine="0" w:firstLineChars="0"/>
        <w:rPr>
          <w:rFonts w:ascii="Times New Roman" w:hAnsi="Times New Roman" w:eastAsia="黑体"/>
          <w:kern w:val="2"/>
          <w:sz w:val="32"/>
          <w:szCs w:val="32"/>
        </w:rPr>
      </w:pPr>
    </w:p>
    <w:p w14:paraId="4BCD187B">
      <w:pPr>
        <w:pStyle w:val="28"/>
        <w:ind w:firstLine="0" w:firstLineChars="0"/>
        <w:rPr>
          <w:rFonts w:ascii="Times New Roman" w:hAnsi="Times New Roman" w:eastAsia="黑体"/>
          <w:kern w:val="2"/>
          <w:sz w:val="32"/>
          <w:szCs w:val="32"/>
        </w:rPr>
      </w:pPr>
    </w:p>
    <w:p w14:paraId="5F452D27">
      <w:pPr>
        <w:pStyle w:val="28"/>
        <w:ind w:firstLine="0" w:firstLineChars="0"/>
        <w:rPr>
          <w:rFonts w:ascii="Times New Roman" w:hAnsi="Times New Roman" w:eastAsia="黑体"/>
          <w:kern w:val="2"/>
          <w:sz w:val="32"/>
          <w:szCs w:val="32"/>
        </w:rPr>
      </w:pPr>
    </w:p>
    <w:p w14:paraId="22875DE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72478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6" cstate="print">
                      <a:extLst>
                        <a:ext uri="{28A0092B-C50C-407E-A947-70E740481C1C}">
                          <a14:useLocalDpi xmlns:a14="http://schemas.microsoft.com/office/drawing/2010/main" val="0"/>
                        </a:ext>
                      </a:extLst>
                    </a:blip>
                    <a:srcRect t="21422" b="30947"/>
                    <a:stretch>
                      <a:fillRect/>
                    </a:stretch>
                  </pic:blipFill>
                  <pic:spPr>
                    <a:xfrm>
                      <a:off x="0" y="0"/>
                      <a:ext cx="8100000" cy="2725200"/>
                    </a:xfrm>
                    <a:prstGeom prst="rect">
                      <a:avLst/>
                    </a:prstGeom>
                    <a:ln>
                      <a:noFill/>
                    </a:ln>
                  </pic:spPr>
                </pic:pic>
              </a:graphicData>
            </a:graphic>
          </wp:inline>
        </w:drawing>
      </w:r>
    </w:p>
    <w:p w14:paraId="25C01AA6">
      <w:pPr>
        <w:pStyle w:val="28"/>
        <w:ind w:firstLine="0" w:firstLineChars="0"/>
        <w:rPr>
          <w:rFonts w:ascii="Times New Roman" w:hAnsi="Times New Roman" w:eastAsia="黑体"/>
          <w:kern w:val="2"/>
          <w:sz w:val="32"/>
          <w:szCs w:val="32"/>
        </w:rPr>
      </w:pPr>
    </w:p>
    <w:p w14:paraId="1A51D232">
      <w:pPr>
        <w:pStyle w:val="28"/>
        <w:spacing w:line="360" w:lineRule="auto"/>
        <w:ind w:firstLine="0" w:firstLineChars="0"/>
        <w:jc w:val="center"/>
        <w:rPr>
          <w:rFonts w:ascii="黑体" w:hAnsi="黑体" w:eastAsia="黑体"/>
          <w:kern w:val="2"/>
        </w:rPr>
      </w:pPr>
      <w:r>
        <w:rPr>
          <w:rFonts w:ascii="黑体" w:hAnsi="黑体" w:eastAsia="黑体"/>
          <w:kern w:val="2"/>
        </w:rPr>
        <w:t>16.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0B0CA8F8">
      <w:pPr>
        <w:pStyle w:val="28"/>
        <w:ind w:firstLine="0" w:firstLineChars="0"/>
        <w:rPr>
          <w:rFonts w:ascii="Times New Roman" w:hAnsi="Times New Roman" w:eastAsia="黑体"/>
          <w:kern w:val="2"/>
          <w:sz w:val="32"/>
          <w:szCs w:val="32"/>
        </w:rPr>
      </w:pPr>
    </w:p>
    <w:p w14:paraId="08BB2275">
      <w:pPr>
        <w:pStyle w:val="28"/>
        <w:ind w:firstLine="0" w:firstLineChars="0"/>
        <w:rPr>
          <w:rFonts w:ascii="Times New Roman" w:hAnsi="Times New Roman" w:eastAsia="黑体"/>
          <w:kern w:val="2"/>
          <w:sz w:val="32"/>
          <w:szCs w:val="32"/>
        </w:rPr>
      </w:pPr>
    </w:p>
    <w:p w14:paraId="1A4EAFBF">
      <w:pPr>
        <w:pStyle w:val="28"/>
        <w:ind w:firstLine="0" w:firstLineChars="0"/>
        <w:rPr>
          <w:rFonts w:ascii="Times New Roman" w:hAnsi="Times New Roman" w:eastAsia="黑体"/>
          <w:kern w:val="2"/>
          <w:sz w:val="32"/>
          <w:szCs w:val="32"/>
        </w:rPr>
      </w:pPr>
    </w:p>
    <w:p w14:paraId="0273AF4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18  </w:t>
      </w:r>
      <w:r>
        <w:rPr>
          <w:rFonts w:hint="eastAsia" w:ascii="宋体" w:hAnsi="宋体" w:eastAsia="宋体" w:cs="宋体"/>
          <w:kern w:val="2"/>
          <w:szCs w:val="20"/>
        </w:rPr>
        <w:t>Ⅵ</w:t>
      </w:r>
      <w:r>
        <w:rPr>
          <w:rFonts w:hint="eastAsia" w:ascii="Times New Roman"/>
          <w:kern w:val="2"/>
          <w:szCs w:val="20"/>
        </w:rPr>
        <w:t>型烘干中心成套设备侧面布置参考图（生物质颗粒）</w:t>
      </w:r>
    </w:p>
    <w:p w14:paraId="7ABC6C2E">
      <w:pPr>
        <w:pStyle w:val="28"/>
        <w:ind w:firstLine="0" w:firstLineChars="0"/>
        <w:rPr>
          <w:rFonts w:ascii="Times New Roman" w:hAnsi="Times New Roman" w:eastAsia="黑体"/>
          <w:kern w:val="2"/>
          <w:sz w:val="32"/>
          <w:szCs w:val="32"/>
        </w:rPr>
      </w:pPr>
    </w:p>
    <w:p w14:paraId="2A830B73">
      <w:pPr>
        <w:pStyle w:val="28"/>
        <w:ind w:firstLine="0" w:firstLineChars="0"/>
        <w:rPr>
          <w:rFonts w:ascii="Times New Roman" w:hAnsi="Times New Roman" w:eastAsia="黑体"/>
          <w:kern w:val="2"/>
          <w:sz w:val="32"/>
          <w:szCs w:val="32"/>
        </w:rPr>
      </w:pPr>
    </w:p>
    <w:p w14:paraId="24948473">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719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7" cstate="print">
                      <a:extLst>
                        <a:ext uri="{28A0092B-C50C-407E-A947-70E740481C1C}">
                          <a14:useLocalDpi xmlns:a14="http://schemas.microsoft.com/office/drawing/2010/main" val="0"/>
                        </a:ext>
                      </a:extLst>
                    </a:blip>
                    <a:srcRect t="10548" b="16590"/>
                    <a:stretch>
                      <a:fillRect/>
                    </a:stretch>
                  </pic:blipFill>
                  <pic:spPr>
                    <a:xfrm>
                      <a:off x="0" y="0"/>
                      <a:ext cx="8100000" cy="4172400"/>
                    </a:xfrm>
                    <a:prstGeom prst="rect">
                      <a:avLst/>
                    </a:prstGeom>
                    <a:ln>
                      <a:noFill/>
                    </a:ln>
                  </pic:spPr>
                </pic:pic>
              </a:graphicData>
            </a:graphic>
          </wp:inline>
        </w:drawing>
      </w:r>
    </w:p>
    <w:p w14:paraId="33818F71">
      <w:pPr>
        <w:widowControl w:val="0"/>
        <w:adjustRightInd/>
        <w:snapToGrid/>
        <w:spacing w:before="156" w:beforeLines="50" w:after="156" w:afterLines="50" w:line="240" w:lineRule="auto"/>
        <w:outlineLvl w:val="9"/>
        <w:rPr>
          <w:rFonts w:ascii="Times New Roman"/>
          <w:kern w:val="2"/>
          <w:szCs w:val="20"/>
        </w:rPr>
      </w:pPr>
    </w:p>
    <w:p w14:paraId="0E65C4F8">
      <w:pPr>
        <w:widowControl w:val="0"/>
        <w:adjustRightInd/>
        <w:snapToGrid/>
        <w:spacing w:before="156" w:beforeLines="50" w:after="156" w:afterLines="50" w:line="240" w:lineRule="auto"/>
        <w:outlineLvl w:val="9"/>
        <w:rPr>
          <w:rFonts w:ascii="Times New Roman"/>
          <w:kern w:val="2"/>
          <w:szCs w:val="20"/>
        </w:rPr>
      </w:pPr>
    </w:p>
    <w:p w14:paraId="09699780">
      <w:pPr>
        <w:widowControl w:val="0"/>
        <w:adjustRightInd/>
        <w:snapToGrid/>
        <w:spacing w:before="156" w:beforeLines="50" w:after="156" w:afterLines="50" w:line="240" w:lineRule="auto"/>
        <w:outlineLvl w:val="9"/>
        <w:rPr>
          <w:rFonts w:ascii="Times New Roman"/>
          <w:kern w:val="2"/>
          <w:szCs w:val="20"/>
        </w:rPr>
      </w:pPr>
    </w:p>
    <w:p w14:paraId="79EEA4AD">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19  </w:t>
      </w:r>
      <w:r>
        <w:rPr>
          <w:rFonts w:hint="eastAsia" w:ascii="宋体" w:hAnsi="宋体" w:eastAsia="宋体" w:cs="宋体"/>
          <w:kern w:val="2"/>
          <w:szCs w:val="20"/>
        </w:rPr>
        <w:t>Ⅶ</w:t>
      </w:r>
      <w:r>
        <w:rPr>
          <w:rFonts w:hint="eastAsia" w:ascii="Times New Roman"/>
          <w:kern w:val="2"/>
          <w:szCs w:val="20"/>
        </w:rPr>
        <w:t>型烘干中心成套设备平面布置参考图（生物质颗粒）</w:t>
      </w:r>
    </w:p>
    <w:p w14:paraId="6C77682E">
      <w:pPr>
        <w:pStyle w:val="28"/>
        <w:ind w:firstLine="0" w:firstLineChars="0"/>
        <w:rPr>
          <w:rFonts w:ascii="Times New Roman" w:hAnsi="Times New Roman" w:eastAsia="黑体"/>
          <w:kern w:val="2"/>
          <w:sz w:val="32"/>
          <w:szCs w:val="32"/>
        </w:rPr>
      </w:pPr>
    </w:p>
    <w:p w14:paraId="43A04C94">
      <w:pPr>
        <w:pStyle w:val="28"/>
        <w:ind w:firstLine="0" w:firstLineChars="0"/>
        <w:rPr>
          <w:rFonts w:ascii="Times New Roman" w:hAnsi="Times New Roman" w:eastAsia="黑体"/>
          <w:kern w:val="2"/>
          <w:sz w:val="32"/>
          <w:szCs w:val="32"/>
        </w:rPr>
      </w:pPr>
    </w:p>
    <w:p w14:paraId="4B4AD7FD">
      <w:pPr>
        <w:pStyle w:val="28"/>
        <w:ind w:firstLine="0" w:firstLineChars="0"/>
        <w:rPr>
          <w:rFonts w:ascii="Times New Roman" w:hAnsi="Times New Roman" w:eastAsia="黑体"/>
          <w:kern w:val="2"/>
          <w:sz w:val="32"/>
          <w:szCs w:val="32"/>
        </w:rPr>
      </w:pPr>
    </w:p>
    <w:p w14:paraId="0B5F15A0">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30454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8" cstate="print">
                      <a:extLst>
                        <a:ext uri="{28A0092B-C50C-407E-A947-70E740481C1C}">
                          <a14:useLocalDpi xmlns:a14="http://schemas.microsoft.com/office/drawing/2010/main" val="0"/>
                        </a:ext>
                      </a:extLst>
                    </a:blip>
                    <a:srcRect t="8156" b="34101"/>
                    <a:stretch>
                      <a:fillRect/>
                    </a:stretch>
                  </pic:blipFill>
                  <pic:spPr>
                    <a:xfrm>
                      <a:off x="0" y="0"/>
                      <a:ext cx="8100000" cy="3304800"/>
                    </a:xfrm>
                    <a:prstGeom prst="rect">
                      <a:avLst/>
                    </a:prstGeom>
                    <a:ln>
                      <a:noFill/>
                    </a:ln>
                  </pic:spPr>
                </pic:pic>
              </a:graphicData>
            </a:graphic>
          </wp:inline>
        </w:drawing>
      </w:r>
    </w:p>
    <w:p w14:paraId="18B22FB1">
      <w:pPr>
        <w:pStyle w:val="28"/>
        <w:ind w:firstLine="0" w:firstLineChars="0"/>
        <w:jc w:val="center"/>
        <w:rPr>
          <w:rFonts w:ascii="Times New Roman" w:hAnsi="Times New Roman" w:eastAsia="黑体"/>
          <w:kern w:val="2"/>
          <w:sz w:val="24"/>
          <w:szCs w:val="24"/>
        </w:rPr>
      </w:pPr>
    </w:p>
    <w:p w14:paraId="5A9EBC9A">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6. </w:t>
      </w:r>
      <w:r>
        <w:rPr>
          <w:rFonts w:hint="eastAsia" w:ascii="黑体" w:hAnsi="黑体" w:eastAsia="黑体"/>
          <w:kern w:val="2"/>
        </w:rPr>
        <w:t>烘前仓</w:t>
      </w:r>
      <w:r>
        <w:rPr>
          <w:rFonts w:ascii="黑体" w:hAnsi="黑体" w:eastAsia="黑体"/>
          <w:kern w:val="2"/>
        </w:rPr>
        <w:t xml:space="preserve">  7. 3#</w:t>
      </w:r>
      <w:r>
        <w:rPr>
          <w:rFonts w:hint="eastAsia" w:ascii="黑体" w:hAnsi="黑体" w:eastAsia="黑体"/>
          <w:kern w:val="2"/>
        </w:rPr>
        <w:t xml:space="preserve">提升机 </w:t>
      </w:r>
      <w:r>
        <w:rPr>
          <w:rFonts w:ascii="黑体" w:hAnsi="黑体" w:eastAsia="黑体"/>
          <w:kern w:val="2"/>
        </w:rPr>
        <w:t xml:space="preserve"> 8.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0AA053B9">
      <w:pPr>
        <w:pStyle w:val="28"/>
        <w:spacing w:line="360" w:lineRule="auto"/>
        <w:ind w:firstLine="0" w:firstLineChars="0"/>
        <w:jc w:val="center"/>
        <w:rPr>
          <w:rFonts w:ascii="黑体" w:hAnsi="黑体" w:eastAsia="黑体"/>
          <w:kern w:val="2"/>
        </w:rPr>
      </w:pPr>
      <w:r>
        <w:rPr>
          <w:rFonts w:ascii="黑体" w:hAnsi="黑体" w:eastAsia="黑体"/>
          <w:kern w:val="2"/>
        </w:rPr>
        <w:t xml:space="preserve">9. </w:t>
      </w:r>
      <w:r>
        <w:rPr>
          <w:rFonts w:hint="eastAsia" w:ascii="黑体" w:hAnsi="黑体" w:eastAsia="黑体"/>
          <w:kern w:val="2"/>
        </w:rPr>
        <w:t xml:space="preserve">循环式干燥机 </w:t>
      </w:r>
      <w:r>
        <w:rPr>
          <w:rFonts w:ascii="黑体" w:hAnsi="黑体" w:eastAsia="黑体"/>
          <w:kern w:val="2"/>
        </w:rPr>
        <w:t xml:space="preserve"> 10. </w:t>
      </w:r>
      <w:r>
        <w:rPr>
          <w:rFonts w:hint="eastAsia" w:ascii="黑体" w:hAnsi="黑体" w:eastAsia="黑体"/>
          <w:kern w:val="2"/>
        </w:rPr>
        <w:t>生物质热风炉</w:t>
      </w:r>
      <w:r>
        <w:rPr>
          <w:rFonts w:ascii="黑体" w:hAnsi="黑体" w:eastAsia="黑体"/>
          <w:kern w:val="2"/>
        </w:rPr>
        <w:t xml:space="preserve">  11.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12. 4#</w:t>
      </w:r>
      <w:r>
        <w:rPr>
          <w:rFonts w:hint="eastAsia" w:ascii="黑体" w:hAnsi="黑体" w:eastAsia="黑体"/>
          <w:kern w:val="2"/>
        </w:rPr>
        <w:t xml:space="preserve">提升机 </w:t>
      </w:r>
      <w:r>
        <w:rPr>
          <w:rFonts w:ascii="黑体" w:hAnsi="黑体" w:eastAsia="黑体"/>
          <w:kern w:val="2"/>
        </w:rPr>
        <w:t xml:space="preserve"> 13.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14. </w:t>
      </w:r>
      <w:r>
        <w:rPr>
          <w:rFonts w:hint="eastAsia" w:ascii="黑体" w:hAnsi="黑体" w:eastAsia="黑体"/>
          <w:kern w:val="2"/>
        </w:rPr>
        <w:t>烘后仓</w:t>
      </w:r>
      <w:r>
        <w:rPr>
          <w:rFonts w:ascii="黑体" w:hAnsi="黑体" w:eastAsia="黑体"/>
          <w:kern w:val="2"/>
        </w:rPr>
        <w:t xml:space="preserve"> 15. </w:t>
      </w:r>
      <w:r>
        <w:rPr>
          <w:rFonts w:hint="eastAsia" w:ascii="黑体" w:hAnsi="黑体" w:eastAsia="黑体"/>
          <w:kern w:val="2"/>
        </w:rPr>
        <w:t>除尘设备及管网</w:t>
      </w:r>
    </w:p>
    <w:p w14:paraId="4802511F">
      <w:pPr>
        <w:pStyle w:val="28"/>
        <w:ind w:firstLine="0" w:firstLineChars="0"/>
        <w:rPr>
          <w:rFonts w:ascii="Times New Roman" w:hAnsi="Times New Roman" w:eastAsia="黑体"/>
          <w:kern w:val="2"/>
          <w:sz w:val="32"/>
          <w:szCs w:val="32"/>
        </w:rPr>
      </w:pPr>
    </w:p>
    <w:p w14:paraId="684FA1AE">
      <w:pPr>
        <w:widowControl w:val="0"/>
        <w:adjustRightInd/>
        <w:snapToGrid/>
        <w:spacing w:before="156" w:beforeLines="50" w:after="156" w:afterLines="50" w:line="240" w:lineRule="auto"/>
        <w:outlineLvl w:val="9"/>
        <w:rPr>
          <w:rFonts w:ascii="Times New Roman"/>
          <w:kern w:val="2"/>
          <w:szCs w:val="20"/>
        </w:rPr>
      </w:pPr>
    </w:p>
    <w:p w14:paraId="3AAED01A">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20  </w:t>
      </w:r>
      <w:r>
        <w:rPr>
          <w:rFonts w:hint="eastAsia" w:ascii="宋体" w:hAnsi="宋体" w:eastAsia="宋体" w:cs="宋体"/>
          <w:kern w:val="2"/>
          <w:szCs w:val="20"/>
        </w:rPr>
        <w:t>Ⅶ</w:t>
      </w:r>
      <w:r>
        <w:rPr>
          <w:rFonts w:hint="eastAsia" w:ascii="Times New Roman"/>
          <w:kern w:val="2"/>
          <w:szCs w:val="20"/>
        </w:rPr>
        <w:t>型烘干中心成套设备立面布置参考图（生物质颗粒）</w:t>
      </w:r>
    </w:p>
    <w:p w14:paraId="1E453AD3">
      <w:pPr>
        <w:pStyle w:val="28"/>
        <w:ind w:firstLine="0" w:firstLineChars="0"/>
        <w:rPr>
          <w:rFonts w:ascii="Times New Roman" w:hAnsi="Times New Roman" w:eastAsia="黑体"/>
          <w:kern w:val="2"/>
          <w:sz w:val="32"/>
          <w:szCs w:val="32"/>
        </w:rPr>
      </w:pPr>
    </w:p>
    <w:p w14:paraId="462EDAF0">
      <w:pPr>
        <w:pStyle w:val="28"/>
        <w:ind w:firstLine="0" w:firstLineChars="0"/>
        <w:rPr>
          <w:rFonts w:ascii="Times New Roman" w:hAnsi="Times New Roman" w:eastAsia="黑体"/>
          <w:kern w:val="2"/>
          <w:sz w:val="32"/>
          <w:szCs w:val="32"/>
        </w:rPr>
      </w:pPr>
    </w:p>
    <w:p w14:paraId="5274C7C7">
      <w:pPr>
        <w:pStyle w:val="28"/>
        <w:ind w:firstLine="0" w:firstLineChars="0"/>
        <w:rPr>
          <w:rFonts w:ascii="Times New Roman" w:hAnsi="Times New Roman" w:eastAsia="黑体"/>
          <w:kern w:val="2"/>
          <w:sz w:val="32"/>
          <w:szCs w:val="32"/>
        </w:rPr>
      </w:pPr>
    </w:p>
    <w:p w14:paraId="4BFDD428">
      <w:pPr>
        <w:pStyle w:val="28"/>
        <w:ind w:firstLine="0" w:firstLineChars="0"/>
        <w:rPr>
          <w:rFonts w:ascii="Times New Roman" w:hAnsi="Times New Roman" w:eastAsia="黑体"/>
          <w:kern w:val="2"/>
          <w:sz w:val="32"/>
          <w:szCs w:val="32"/>
        </w:rPr>
      </w:pPr>
    </w:p>
    <w:p w14:paraId="3EF8F604">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228215"/>
            <wp:effectExtent l="0" t="0" r="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9" cstate="print">
                      <a:extLst>
                        <a:ext uri="{28A0092B-C50C-407E-A947-70E740481C1C}">
                          <a14:useLocalDpi xmlns:a14="http://schemas.microsoft.com/office/drawing/2010/main" val="0"/>
                        </a:ext>
                      </a:extLst>
                    </a:blip>
                    <a:srcRect t="24684" b="36386"/>
                    <a:stretch>
                      <a:fillRect/>
                    </a:stretch>
                  </pic:blipFill>
                  <pic:spPr>
                    <a:xfrm>
                      <a:off x="0" y="0"/>
                      <a:ext cx="8100000" cy="2228400"/>
                    </a:xfrm>
                    <a:prstGeom prst="rect">
                      <a:avLst/>
                    </a:prstGeom>
                    <a:ln>
                      <a:noFill/>
                    </a:ln>
                  </pic:spPr>
                </pic:pic>
              </a:graphicData>
            </a:graphic>
          </wp:inline>
        </w:drawing>
      </w:r>
    </w:p>
    <w:p w14:paraId="31BD51DB">
      <w:pPr>
        <w:pStyle w:val="28"/>
        <w:ind w:firstLine="0" w:firstLineChars="0"/>
        <w:rPr>
          <w:rFonts w:ascii="Times New Roman" w:hAnsi="Times New Roman" w:eastAsia="黑体"/>
          <w:kern w:val="2"/>
          <w:sz w:val="32"/>
          <w:szCs w:val="32"/>
        </w:rPr>
      </w:pPr>
    </w:p>
    <w:p w14:paraId="7A94AB61">
      <w:pPr>
        <w:pStyle w:val="28"/>
        <w:spacing w:line="360" w:lineRule="auto"/>
        <w:ind w:firstLine="0" w:firstLineChars="0"/>
        <w:jc w:val="center"/>
        <w:rPr>
          <w:rFonts w:ascii="黑体" w:hAnsi="黑体" w:eastAsia="黑体"/>
          <w:kern w:val="2"/>
        </w:rPr>
      </w:pPr>
      <w:r>
        <w:rPr>
          <w:rFonts w:ascii="黑体" w:hAnsi="黑体" w:eastAsia="黑体"/>
          <w:kern w:val="2"/>
        </w:rPr>
        <w:t>16. 7#</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17.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18.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12906501">
      <w:pPr>
        <w:pStyle w:val="28"/>
        <w:ind w:firstLine="0" w:firstLineChars="0"/>
        <w:rPr>
          <w:rFonts w:ascii="Times New Roman" w:hAnsi="Times New Roman" w:eastAsia="黑体"/>
          <w:kern w:val="2"/>
          <w:sz w:val="32"/>
          <w:szCs w:val="32"/>
        </w:rPr>
      </w:pPr>
    </w:p>
    <w:p w14:paraId="044191EB">
      <w:pPr>
        <w:pStyle w:val="28"/>
        <w:ind w:firstLine="0" w:firstLineChars="0"/>
        <w:rPr>
          <w:rFonts w:ascii="Times New Roman" w:hAnsi="Times New Roman" w:eastAsia="黑体"/>
          <w:kern w:val="2"/>
          <w:sz w:val="32"/>
          <w:szCs w:val="32"/>
        </w:rPr>
      </w:pPr>
    </w:p>
    <w:p w14:paraId="5E6A62F4">
      <w:pPr>
        <w:pStyle w:val="28"/>
        <w:ind w:firstLine="0" w:firstLineChars="0"/>
        <w:rPr>
          <w:rFonts w:ascii="Times New Roman" w:hAnsi="Times New Roman" w:eastAsia="黑体"/>
          <w:kern w:val="2"/>
          <w:sz w:val="32"/>
          <w:szCs w:val="32"/>
        </w:rPr>
      </w:pPr>
    </w:p>
    <w:p w14:paraId="13D26F55">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21  </w:t>
      </w:r>
      <w:r>
        <w:rPr>
          <w:rFonts w:hint="eastAsia" w:ascii="宋体" w:hAnsi="宋体" w:eastAsia="宋体" w:cs="宋体"/>
          <w:kern w:val="2"/>
          <w:szCs w:val="20"/>
        </w:rPr>
        <w:t>Ⅶ</w:t>
      </w:r>
      <w:r>
        <w:rPr>
          <w:rFonts w:hint="eastAsia" w:ascii="Times New Roman"/>
          <w:kern w:val="2"/>
          <w:szCs w:val="20"/>
        </w:rPr>
        <w:t>型烘干中心成套设备侧面布置参考图（生物质颗粒）</w:t>
      </w:r>
    </w:p>
    <w:p w14:paraId="062DFB0A">
      <w:pPr>
        <w:pStyle w:val="28"/>
        <w:ind w:firstLine="0" w:firstLineChars="0"/>
        <w:rPr>
          <w:rFonts w:ascii="Times New Roman" w:hAnsi="Times New Roman" w:eastAsia="黑体"/>
          <w:kern w:val="2"/>
          <w:sz w:val="32"/>
          <w:szCs w:val="32"/>
        </w:rPr>
      </w:pPr>
    </w:p>
    <w:p w14:paraId="5F59A662">
      <w:pPr>
        <w:pStyle w:val="28"/>
        <w:ind w:firstLine="0" w:firstLineChars="0"/>
        <w:rPr>
          <w:rFonts w:ascii="Times New Roman" w:hAnsi="Times New Roman" w:eastAsia="黑体"/>
          <w:kern w:val="2"/>
          <w:sz w:val="32"/>
          <w:szCs w:val="32"/>
        </w:rPr>
      </w:pPr>
    </w:p>
    <w:p w14:paraId="4C35A20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934460"/>
            <wp:effectExtent l="0" t="0" r="0" b="88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30" cstate="print">
                      <a:extLst>
                        <a:ext uri="{28A0092B-C50C-407E-A947-70E740481C1C}">
                          <a14:useLocalDpi xmlns:a14="http://schemas.microsoft.com/office/drawing/2010/main" val="0"/>
                        </a:ext>
                      </a:extLst>
                    </a:blip>
                    <a:srcRect t="9569" b="21703"/>
                    <a:stretch>
                      <a:fillRect/>
                    </a:stretch>
                  </pic:blipFill>
                  <pic:spPr>
                    <a:xfrm>
                      <a:off x="0" y="0"/>
                      <a:ext cx="8100000" cy="3934800"/>
                    </a:xfrm>
                    <a:prstGeom prst="rect">
                      <a:avLst/>
                    </a:prstGeom>
                    <a:ln>
                      <a:noFill/>
                    </a:ln>
                  </pic:spPr>
                </pic:pic>
              </a:graphicData>
            </a:graphic>
          </wp:inline>
        </w:drawing>
      </w:r>
    </w:p>
    <w:p w14:paraId="2FD2989A">
      <w:pPr>
        <w:pStyle w:val="28"/>
        <w:ind w:firstLine="0" w:firstLineChars="0"/>
        <w:rPr>
          <w:rFonts w:ascii="Times New Roman" w:hAnsi="Times New Roman" w:eastAsia="黑体"/>
          <w:kern w:val="2"/>
          <w:sz w:val="32"/>
          <w:szCs w:val="32"/>
        </w:rPr>
      </w:pPr>
    </w:p>
    <w:p w14:paraId="622474BB">
      <w:pPr>
        <w:widowControl w:val="0"/>
        <w:adjustRightInd/>
        <w:snapToGrid/>
        <w:spacing w:before="156" w:beforeLines="50" w:after="156" w:afterLines="50" w:line="240" w:lineRule="auto"/>
        <w:outlineLvl w:val="9"/>
        <w:rPr>
          <w:rFonts w:ascii="Times New Roman"/>
          <w:kern w:val="2"/>
          <w:szCs w:val="20"/>
        </w:rPr>
      </w:pPr>
    </w:p>
    <w:p w14:paraId="31C53EA7">
      <w:pPr>
        <w:widowControl w:val="0"/>
        <w:adjustRightInd/>
        <w:snapToGrid/>
        <w:spacing w:before="156" w:beforeLines="50" w:after="156" w:afterLines="50" w:line="240" w:lineRule="auto"/>
        <w:outlineLvl w:val="9"/>
        <w:rPr>
          <w:rFonts w:ascii="Times New Roman"/>
          <w:kern w:val="2"/>
          <w:szCs w:val="20"/>
        </w:rPr>
      </w:pPr>
    </w:p>
    <w:p w14:paraId="32638704">
      <w:pPr>
        <w:widowControl w:val="0"/>
        <w:adjustRightInd/>
        <w:snapToGrid/>
        <w:spacing w:before="156" w:beforeLines="50" w:after="156" w:afterLines="50" w:line="240" w:lineRule="auto"/>
        <w:outlineLvl w:val="9"/>
        <w:rPr>
          <w:rFonts w:ascii="Times New Roman"/>
          <w:kern w:val="2"/>
          <w:szCs w:val="20"/>
        </w:rPr>
      </w:pPr>
    </w:p>
    <w:p w14:paraId="6FC8A0F7">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22  </w:t>
      </w:r>
      <w:r>
        <w:rPr>
          <w:rFonts w:hint="eastAsia" w:ascii="宋体" w:hAnsi="宋体" w:eastAsia="宋体" w:cs="宋体"/>
          <w:kern w:val="2"/>
          <w:szCs w:val="20"/>
        </w:rPr>
        <w:t>Ⅰ</w:t>
      </w:r>
      <w:r>
        <w:rPr>
          <w:rFonts w:hint="eastAsia" w:ascii="Times New Roman"/>
          <w:kern w:val="2"/>
          <w:szCs w:val="20"/>
        </w:rPr>
        <w:t>型烘干中心成套设备平面布置参考图（热泵）</w:t>
      </w:r>
    </w:p>
    <w:p w14:paraId="653F2E0E">
      <w:pPr>
        <w:pStyle w:val="28"/>
        <w:ind w:firstLine="0" w:firstLineChars="0"/>
        <w:rPr>
          <w:rFonts w:ascii="Times New Roman" w:hAnsi="Times New Roman" w:eastAsia="黑体"/>
          <w:kern w:val="2"/>
          <w:sz w:val="32"/>
          <w:szCs w:val="32"/>
        </w:rPr>
      </w:pPr>
    </w:p>
    <w:p w14:paraId="3E06D2A9">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7957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1" cstate="print">
                      <a:extLst>
                        <a:ext uri="{28A0092B-C50C-407E-A947-70E740481C1C}">
                          <a14:useLocalDpi xmlns:a14="http://schemas.microsoft.com/office/drawing/2010/main" val="0"/>
                        </a:ext>
                      </a:extLst>
                    </a:blip>
                    <a:srcRect t="5391" b="21607"/>
                    <a:stretch>
                      <a:fillRect/>
                    </a:stretch>
                  </pic:blipFill>
                  <pic:spPr>
                    <a:xfrm>
                      <a:off x="0" y="0"/>
                      <a:ext cx="8100000" cy="4179600"/>
                    </a:xfrm>
                    <a:prstGeom prst="rect">
                      <a:avLst/>
                    </a:prstGeom>
                    <a:ln>
                      <a:noFill/>
                    </a:ln>
                  </pic:spPr>
                </pic:pic>
              </a:graphicData>
            </a:graphic>
          </wp:inline>
        </w:drawing>
      </w:r>
    </w:p>
    <w:p w14:paraId="2EB4A402">
      <w:pPr>
        <w:pStyle w:val="28"/>
        <w:ind w:firstLine="0" w:firstLineChars="0"/>
        <w:jc w:val="center"/>
        <w:rPr>
          <w:rFonts w:ascii="Times New Roman" w:hAnsi="Times New Roman" w:eastAsia="黑体"/>
          <w:kern w:val="2"/>
          <w:sz w:val="24"/>
          <w:szCs w:val="24"/>
        </w:rPr>
      </w:pPr>
    </w:p>
    <w:p w14:paraId="0A32BA23">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w:t>
      </w:r>
      <w:r>
        <w:rPr>
          <w:rFonts w:hint="eastAsia" w:ascii="黑体" w:hAnsi="黑体" w:eastAsia="黑体"/>
          <w:kern w:val="2"/>
        </w:rPr>
        <w:t>烘前仓</w:t>
      </w:r>
      <w:r>
        <w:rPr>
          <w:rFonts w:ascii="黑体" w:hAnsi="黑体" w:eastAsia="黑体"/>
          <w:kern w:val="2"/>
        </w:rPr>
        <w:t xml:space="preserve">  6. 3#</w:t>
      </w:r>
      <w:r>
        <w:rPr>
          <w:rFonts w:hint="eastAsia" w:ascii="黑体" w:hAnsi="黑体" w:eastAsia="黑体"/>
          <w:kern w:val="2"/>
        </w:rPr>
        <w:t>提升机</w:t>
      </w:r>
    </w:p>
    <w:p w14:paraId="2F259D89">
      <w:pPr>
        <w:pStyle w:val="28"/>
        <w:spacing w:line="360" w:lineRule="auto"/>
        <w:ind w:firstLine="0" w:firstLineChars="0"/>
        <w:jc w:val="center"/>
        <w:rPr>
          <w:rFonts w:ascii="黑体" w:hAnsi="黑体" w:eastAsia="黑体"/>
          <w:kern w:val="2"/>
        </w:rPr>
      </w:pPr>
      <w:r>
        <w:rPr>
          <w:rFonts w:ascii="黑体" w:hAnsi="黑体" w:eastAsia="黑体"/>
          <w:kern w:val="2"/>
        </w:rPr>
        <w:t xml:space="preserve">7. </w:t>
      </w:r>
      <w:r>
        <w:rPr>
          <w:rFonts w:hint="eastAsia" w:ascii="黑体" w:hAnsi="黑体" w:eastAsia="黑体"/>
          <w:kern w:val="2"/>
        </w:rPr>
        <w:t>循环式干燥机</w:t>
      </w:r>
      <w:r>
        <w:rPr>
          <w:rFonts w:ascii="黑体" w:hAnsi="黑体" w:eastAsia="黑体"/>
          <w:kern w:val="2"/>
        </w:rPr>
        <w:t xml:space="preserve">  8. </w:t>
      </w:r>
      <w:r>
        <w:rPr>
          <w:rFonts w:hint="eastAsia" w:ascii="黑体" w:hAnsi="黑体" w:eastAsia="黑体"/>
          <w:kern w:val="2"/>
        </w:rPr>
        <w:t xml:space="preserve">热泵 </w:t>
      </w:r>
      <w:r>
        <w:rPr>
          <w:rFonts w:ascii="黑体" w:hAnsi="黑体" w:eastAsia="黑体"/>
          <w:kern w:val="2"/>
        </w:rPr>
        <w:t xml:space="preserve"> 9. 4#</w:t>
      </w:r>
      <w:r>
        <w:rPr>
          <w:rFonts w:hint="eastAsia" w:ascii="黑体" w:hAnsi="黑体" w:eastAsia="黑体"/>
          <w:kern w:val="2"/>
        </w:rPr>
        <w:t xml:space="preserve">提升机 </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w:t>
      </w:r>
      <w:r>
        <w:rPr>
          <w:rFonts w:hint="eastAsia" w:ascii="黑体" w:hAnsi="黑体" w:eastAsia="黑体"/>
          <w:kern w:val="2"/>
        </w:rPr>
        <w:t>烘后仓</w:t>
      </w:r>
    </w:p>
    <w:p w14:paraId="306628DA">
      <w:pPr>
        <w:pStyle w:val="28"/>
        <w:spacing w:line="360" w:lineRule="auto"/>
        <w:ind w:firstLine="0" w:firstLineChars="0"/>
        <w:jc w:val="center"/>
        <w:rPr>
          <w:rFonts w:ascii="Times New Roman"/>
          <w:kern w:val="2"/>
          <w:szCs w:val="20"/>
        </w:rPr>
      </w:pPr>
    </w:p>
    <w:p w14:paraId="764DF6FA">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23  </w:t>
      </w:r>
      <w:r>
        <w:rPr>
          <w:rFonts w:hint="eastAsia" w:ascii="宋体" w:hAnsi="宋体" w:eastAsia="宋体" w:cs="宋体"/>
          <w:kern w:val="2"/>
          <w:szCs w:val="20"/>
        </w:rPr>
        <w:t>Ⅰ</w:t>
      </w:r>
      <w:r>
        <w:rPr>
          <w:rFonts w:hint="eastAsia" w:ascii="Times New Roman"/>
          <w:kern w:val="2"/>
          <w:szCs w:val="20"/>
        </w:rPr>
        <w:t>型烘干中心成套设备立面布置参考图（热泵）</w:t>
      </w:r>
    </w:p>
    <w:p w14:paraId="20C1869B">
      <w:pPr>
        <w:pStyle w:val="28"/>
        <w:ind w:firstLine="0" w:firstLineChars="0"/>
        <w:rPr>
          <w:rFonts w:ascii="Times New Roman" w:hAnsi="Times New Roman" w:eastAsia="黑体"/>
          <w:kern w:val="2"/>
          <w:sz w:val="32"/>
          <w:szCs w:val="32"/>
        </w:rPr>
      </w:pPr>
    </w:p>
    <w:p w14:paraId="5B21B311">
      <w:pPr>
        <w:pStyle w:val="28"/>
        <w:ind w:firstLine="0" w:firstLineChars="0"/>
        <w:rPr>
          <w:rFonts w:ascii="Times New Roman" w:hAnsi="Times New Roman" w:eastAsia="黑体"/>
          <w:kern w:val="2"/>
          <w:sz w:val="32"/>
          <w:szCs w:val="32"/>
        </w:rPr>
      </w:pPr>
    </w:p>
    <w:p w14:paraId="41B8ABBC">
      <w:pPr>
        <w:pStyle w:val="28"/>
        <w:ind w:firstLine="0" w:firstLineChars="0"/>
        <w:rPr>
          <w:rFonts w:ascii="Times New Roman" w:hAnsi="Times New Roman" w:eastAsia="黑体"/>
          <w:kern w:val="2"/>
          <w:sz w:val="32"/>
          <w:szCs w:val="32"/>
        </w:rPr>
      </w:pPr>
    </w:p>
    <w:p w14:paraId="1EE80CCC">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966085"/>
            <wp:effectExtent l="0" t="0" r="0" b="571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2" cstate="print">
                      <a:extLst>
                        <a:ext uri="{28A0092B-C50C-407E-A947-70E740481C1C}">
                          <a14:useLocalDpi xmlns:a14="http://schemas.microsoft.com/office/drawing/2010/main" val="0"/>
                        </a:ext>
                      </a:extLst>
                    </a:blip>
                    <a:srcRect t="17555" b="30638"/>
                    <a:stretch>
                      <a:fillRect/>
                    </a:stretch>
                  </pic:blipFill>
                  <pic:spPr>
                    <a:xfrm>
                      <a:off x="0" y="0"/>
                      <a:ext cx="8100000" cy="2966400"/>
                    </a:xfrm>
                    <a:prstGeom prst="rect">
                      <a:avLst/>
                    </a:prstGeom>
                    <a:ln>
                      <a:noFill/>
                    </a:ln>
                  </pic:spPr>
                </pic:pic>
              </a:graphicData>
            </a:graphic>
          </wp:inline>
        </w:drawing>
      </w:r>
    </w:p>
    <w:p w14:paraId="7B04C2DC">
      <w:pPr>
        <w:pStyle w:val="28"/>
        <w:ind w:firstLine="0" w:firstLineChars="0"/>
        <w:jc w:val="center"/>
        <w:rPr>
          <w:rFonts w:ascii="Times New Roman" w:hAnsi="Times New Roman" w:eastAsia="黑体"/>
          <w:kern w:val="2"/>
          <w:sz w:val="24"/>
          <w:szCs w:val="24"/>
        </w:rPr>
      </w:pPr>
    </w:p>
    <w:p w14:paraId="4720EDEC">
      <w:pPr>
        <w:pStyle w:val="28"/>
        <w:ind w:firstLine="0" w:firstLineChars="0"/>
        <w:jc w:val="center"/>
        <w:rPr>
          <w:rFonts w:ascii="Times New Roman" w:hAnsi="Times New Roman" w:eastAsia="黑体"/>
          <w:kern w:val="2"/>
          <w:sz w:val="24"/>
          <w:szCs w:val="24"/>
        </w:rPr>
      </w:pPr>
    </w:p>
    <w:p w14:paraId="7C905D05">
      <w:pPr>
        <w:pStyle w:val="28"/>
        <w:spacing w:line="360" w:lineRule="auto"/>
        <w:ind w:firstLine="0" w:firstLineChars="0"/>
        <w:jc w:val="center"/>
        <w:rPr>
          <w:rFonts w:ascii="黑体" w:hAnsi="黑体" w:eastAsia="黑体"/>
          <w:kern w:val="2"/>
        </w:rPr>
      </w:pPr>
      <w:r>
        <w:rPr>
          <w:rFonts w:ascii="黑体" w:hAnsi="黑体" w:eastAsia="黑体"/>
          <w:kern w:val="2"/>
        </w:rPr>
        <w:t>12.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13.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1350304A">
      <w:pPr>
        <w:pStyle w:val="28"/>
        <w:ind w:firstLine="0" w:firstLineChars="0"/>
        <w:rPr>
          <w:rFonts w:ascii="Times New Roman" w:hAnsi="Times New Roman" w:eastAsia="黑体"/>
          <w:kern w:val="2"/>
          <w:sz w:val="32"/>
          <w:szCs w:val="32"/>
        </w:rPr>
      </w:pPr>
    </w:p>
    <w:p w14:paraId="15207453">
      <w:pPr>
        <w:pStyle w:val="28"/>
        <w:ind w:firstLine="0" w:firstLineChars="0"/>
        <w:rPr>
          <w:rFonts w:ascii="Times New Roman" w:hAnsi="Times New Roman" w:eastAsia="黑体"/>
          <w:kern w:val="2"/>
          <w:sz w:val="32"/>
          <w:szCs w:val="32"/>
        </w:rPr>
      </w:pPr>
    </w:p>
    <w:p w14:paraId="28DD4CB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24  </w:t>
      </w:r>
      <w:r>
        <w:rPr>
          <w:rFonts w:hint="eastAsia" w:ascii="宋体" w:hAnsi="宋体" w:eastAsia="宋体" w:cs="宋体"/>
          <w:kern w:val="2"/>
          <w:szCs w:val="20"/>
        </w:rPr>
        <w:t>Ⅰ</w:t>
      </w:r>
      <w:r>
        <w:rPr>
          <w:rFonts w:hint="eastAsia" w:ascii="Times New Roman"/>
          <w:kern w:val="2"/>
          <w:szCs w:val="20"/>
        </w:rPr>
        <w:t>型烘干中心成套设备侧面布置参考图（热泵）</w:t>
      </w:r>
    </w:p>
    <w:p w14:paraId="41BA48E5">
      <w:pPr>
        <w:pStyle w:val="28"/>
        <w:ind w:firstLine="0" w:firstLineChars="0"/>
        <w:rPr>
          <w:rFonts w:ascii="Times New Roman" w:hAnsi="Times New Roman" w:eastAsia="黑体"/>
          <w:kern w:val="2"/>
          <w:sz w:val="32"/>
          <w:szCs w:val="32"/>
        </w:rPr>
      </w:pPr>
    </w:p>
    <w:p w14:paraId="0542DD45">
      <w:pPr>
        <w:pStyle w:val="28"/>
        <w:ind w:firstLine="0" w:firstLineChars="0"/>
        <w:rPr>
          <w:rFonts w:ascii="Times New Roman" w:hAnsi="Times New Roman" w:eastAsia="黑体"/>
          <w:kern w:val="2"/>
          <w:sz w:val="32"/>
          <w:szCs w:val="32"/>
        </w:rPr>
      </w:pPr>
    </w:p>
    <w:p w14:paraId="154AC04C">
      <w:pPr>
        <w:pStyle w:val="28"/>
        <w:ind w:firstLine="0" w:firstLineChars="0"/>
        <w:rPr>
          <w:rFonts w:ascii="Times New Roman" w:hAnsi="Times New Roman" w:eastAsia="黑体"/>
          <w:kern w:val="2"/>
          <w:sz w:val="32"/>
          <w:szCs w:val="32"/>
        </w:rPr>
      </w:pPr>
    </w:p>
    <w:p w14:paraId="6507C8E7">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49504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3" cstate="print">
                      <a:extLst>
                        <a:ext uri="{28A0092B-C50C-407E-A947-70E740481C1C}">
                          <a14:useLocalDpi xmlns:a14="http://schemas.microsoft.com/office/drawing/2010/main" val="0"/>
                        </a:ext>
                      </a:extLst>
                    </a:blip>
                    <a:srcRect t="18384" b="20563"/>
                    <a:stretch>
                      <a:fillRect/>
                    </a:stretch>
                  </pic:blipFill>
                  <pic:spPr>
                    <a:xfrm>
                      <a:off x="0" y="0"/>
                      <a:ext cx="8100000" cy="3495600"/>
                    </a:xfrm>
                    <a:prstGeom prst="rect">
                      <a:avLst/>
                    </a:prstGeom>
                    <a:ln>
                      <a:noFill/>
                    </a:ln>
                  </pic:spPr>
                </pic:pic>
              </a:graphicData>
            </a:graphic>
          </wp:inline>
        </w:drawing>
      </w:r>
    </w:p>
    <w:p w14:paraId="77DEC26C">
      <w:pPr>
        <w:pStyle w:val="28"/>
        <w:ind w:firstLine="0" w:firstLineChars="0"/>
        <w:rPr>
          <w:rFonts w:ascii="Times New Roman" w:hAnsi="Times New Roman" w:eastAsia="黑体"/>
          <w:kern w:val="2"/>
          <w:sz w:val="32"/>
          <w:szCs w:val="32"/>
        </w:rPr>
      </w:pPr>
    </w:p>
    <w:p w14:paraId="66B53E10">
      <w:pPr>
        <w:widowControl w:val="0"/>
        <w:adjustRightInd/>
        <w:snapToGrid/>
        <w:spacing w:before="156" w:beforeLines="50" w:after="156" w:afterLines="50" w:line="240" w:lineRule="auto"/>
        <w:outlineLvl w:val="9"/>
        <w:rPr>
          <w:rFonts w:ascii="Times New Roman"/>
          <w:kern w:val="2"/>
          <w:szCs w:val="20"/>
        </w:rPr>
      </w:pPr>
    </w:p>
    <w:p w14:paraId="2C593AC3">
      <w:pPr>
        <w:widowControl w:val="0"/>
        <w:adjustRightInd/>
        <w:snapToGrid/>
        <w:spacing w:before="156" w:beforeLines="50" w:after="156" w:afterLines="50" w:line="240" w:lineRule="auto"/>
        <w:outlineLvl w:val="9"/>
        <w:rPr>
          <w:rFonts w:ascii="Times New Roman"/>
          <w:kern w:val="2"/>
          <w:szCs w:val="20"/>
        </w:rPr>
      </w:pPr>
    </w:p>
    <w:p w14:paraId="6D01E937">
      <w:pPr>
        <w:widowControl w:val="0"/>
        <w:adjustRightInd/>
        <w:snapToGrid/>
        <w:spacing w:before="156" w:beforeLines="50" w:after="156" w:afterLines="50" w:line="240" w:lineRule="auto"/>
        <w:outlineLvl w:val="9"/>
        <w:rPr>
          <w:rFonts w:ascii="Times New Roman"/>
          <w:kern w:val="2"/>
          <w:szCs w:val="20"/>
        </w:rPr>
      </w:pPr>
    </w:p>
    <w:p w14:paraId="3CDD7F3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25  </w:t>
      </w:r>
      <w:r>
        <w:rPr>
          <w:rFonts w:hint="eastAsia" w:ascii="宋体" w:hAnsi="宋体" w:eastAsia="宋体" w:cs="宋体"/>
          <w:kern w:val="2"/>
          <w:szCs w:val="20"/>
        </w:rPr>
        <w:t>Ⅱ</w:t>
      </w:r>
      <w:r>
        <w:rPr>
          <w:rFonts w:hint="eastAsia" w:ascii="Times New Roman"/>
          <w:kern w:val="2"/>
          <w:szCs w:val="20"/>
        </w:rPr>
        <w:t>型烘干中心成套设备平面布置参考图（热泵）</w:t>
      </w:r>
    </w:p>
    <w:p w14:paraId="283C94F7">
      <w:pPr>
        <w:pStyle w:val="28"/>
        <w:ind w:firstLine="0" w:firstLineChars="0"/>
        <w:rPr>
          <w:rFonts w:ascii="Times New Roman" w:hAnsi="Times New Roman" w:eastAsia="黑体"/>
          <w:kern w:val="2"/>
          <w:sz w:val="32"/>
          <w:szCs w:val="32"/>
        </w:rPr>
      </w:pPr>
    </w:p>
    <w:p w14:paraId="6CB97F05">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395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4" cstate="print">
                      <a:extLst>
                        <a:ext uri="{28A0092B-C50C-407E-A947-70E740481C1C}">
                          <a14:useLocalDpi xmlns:a14="http://schemas.microsoft.com/office/drawing/2010/main" val="0"/>
                        </a:ext>
                      </a:extLst>
                    </a:blip>
                    <a:srcRect t="6747" b="20976"/>
                    <a:stretch>
                      <a:fillRect/>
                    </a:stretch>
                  </pic:blipFill>
                  <pic:spPr>
                    <a:xfrm>
                      <a:off x="0" y="0"/>
                      <a:ext cx="8100000" cy="4140000"/>
                    </a:xfrm>
                    <a:prstGeom prst="rect">
                      <a:avLst/>
                    </a:prstGeom>
                    <a:ln>
                      <a:noFill/>
                    </a:ln>
                  </pic:spPr>
                </pic:pic>
              </a:graphicData>
            </a:graphic>
          </wp:inline>
        </w:drawing>
      </w:r>
    </w:p>
    <w:p w14:paraId="18B63BBE">
      <w:pPr>
        <w:pStyle w:val="28"/>
        <w:ind w:firstLine="0" w:firstLineChars="0"/>
        <w:jc w:val="center"/>
        <w:rPr>
          <w:rFonts w:ascii="Times New Roman" w:hAnsi="Times New Roman" w:eastAsia="黑体"/>
          <w:kern w:val="2"/>
          <w:sz w:val="24"/>
          <w:szCs w:val="24"/>
        </w:rPr>
      </w:pPr>
    </w:p>
    <w:p w14:paraId="120EAD6A">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 xml:space="preserve">清选机 </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w:t>
      </w:r>
      <w:r>
        <w:rPr>
          <w:rFonts w:hint="eastAsia" w:ascii="黑体" w:hAnsi="黑体" w:eastAsia="黑体"/>
          <w:kern w:val="2"/>
        </w:rPr>
        <w:t>烘前仓</w:t>
      </w:r>
      <w:r>
        <w:rPr>
          <w:rFonts w:ascii="黑体" w:hAnsi="黑体" w:eastAsia="黑体"/>
          <w:kern w:val="2"/>
        </w:rPr>
        <w:t xml:space="preserve">  6. 3#</w:t>
      </w:r>
      <w:r>
        <w:rPr>
          <w:rFonts w:hint="eastAsia" w:ascii="黑体" w:hAnsi="黑体" w:eastAsia="黑体"/>
          <w:kern w:val="2"/>
        </w:rPr>
        <w:t>提升机</w:t>
      </w:r>
    </w:p>
    <w:p w14:paraId="4E2A938F">
      <w:pPr>
        <w:pStyle w:val="28"/>
        <w:spacing w:line="360" w:lineRule="auto"/>
        <w:ind w:firstLine="0" w:firstLineChars="0"/>
        <w:jc w:val="center"/>
        <w:rPr>
          <w:rFonts w:ascii="黑体" w:hAnsi="黑体" w:eastAsia="黑体"/>
          <w:kern w:val="2"/>
        </w:rPr>
      </w:pPr>
      <w:r>
        <w:rPr>
          <w:rFonts w:ascii="黑体" w:hAnsi="黑体" w:eastAsia="黑体"/>
          <w:kern w:val="2"/>
        </w:rPr>
        <w:t xml:space="preserve">7. </w:t>
      </w:r>
      <w:r>
        <w:rPr>
          <w:rFonts w:hint="eastAsia" w:ascii="黑体" w:hAnsi="黑体" w:eastAsia="黑体"/>
          <w:kern w:val="2"/>
        </w:rPr>
        <w:t xml:space="preserve">循环式干燥机 </w:t>
      </w:r>
      <w:r>
        <w:rPr>
          <w:rFonts w:ascii="黑体" w:hAnsi="黑体" w:eastAsia="黑体"/>
          <w:kern w:val="2"/>
        </w:rPr>
        <w:t xml:space="preserve"> 8. </w:t>
      </w:r>
      <w:r>
        <w:rPr>
          <w:rFonts w:hint="eastAsia" w:ascii="黑体" w:hAnsi="黑体" w:eastAsia="黑体"/>
          <w:kern w:val="2"/>
        </w:rPr>
        <w:t>热泵</w:t>
      </w:r>
      <w:r>
        <w:rPr>
          <w:rFonts w:ascii="黑体" w:hAnsi="黑体" w:eastAsia="黑体"/>
          <w:kern w:val="2"/>
        </w:rPr>
        <w:t xml:space="preserve">  9. 4#</w:t>
      </w:r>
      <w:r>
        <w:rPr>
          <w:rFonts w:hint="eastAsia" w:ascii="黑体" w:hAnsi="黑体" w:eastAsia="黑体"/>
          <w:kern w:val="2"/>
        </w:rPr>
        <w:t xml:space="preserve">提升机 </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w:t>
      </w:r>
      <w:r>
        <w:rPr>
          <w:rFonts w:hint="eastAsia" w:ascii="黑体" w:hAnsi="黑体" w:eastAsia="黑体"/>
          <w:kern w:val="2"/>
        </w:rPr>
        <w:t>烘后仓</w:t>
      </w:r>
    </w:p>
    <w:p w14:paraId="61B02FA3">
      <w:pPr>
        <w:widowControl w:val="0"/>
        <w:adjustRightInd/>
        <w:snapToGrid/>
        <w:spacing w:before="156" w:beforeLines="50" w:after="156" w:afterLines="50" w:line="240" w:lineRule="auto"/>
        <w:outlineLvl w:val="9"/>
        <w:rPr>
          <w:rFonts w:ascii="Times New Roman"/>
          <w:kern w:val="2"/>
          <w:szCs w:val="20"/>
        </w:rPr>
      </w:pPr>
    </w:p>
    <w:p w14:paraId="6246726F">
      <w:pPr>
        <w:widowControl w:val="0"/>
        <w:adjustRightInd/>
        <w:snapToGrid/>
        <w:spacing w:before="156" w:beforeLines="50" w:after="156" w:afterLines="50" w:line="240" w:lineRule="auto"/>
        <w:outlineLvl w:val="9"/>
        <w:rPr>
          <w:rFonts w:ascii="Times New Roman"/>
          <w:kern w:val="2"/>
          <w:szCs w:val="20"/>
        </w:rPr>
      </w:pPr>
    </w:p>
    <w:p w14:paraId="69D4990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26 </w:t>
      </w:r>
      <w:r>
        <w:rPr>
          <w:rFonts w:hint="eastAsia" w:ascii="宋体" w:hAnsi="宋体" w:eastAsia="宋体" w:cs="宋体"/>
          <w:kern w:val="2"/>
          <w:szCs w:val="20"/>
        </w:rPr>
        <w:t xml:space="preserve"> Ⅱ</w:t>
      </w:r>
      <w:r>
        <w:rPr>
          <w:rFonts w:hint="eastAsia" w:ascii="Times New Roman"/>
          <w:kern w:val="2"/>
          <w:szCs w:val="20"/>
        </w:rPr>
        <w:t>型烘干中心成套设备立面布置参考图（热泵）</w:t>
      </w:r>
    </w:p>
    <w:p w14:paraId="0B3D2FF3">
      <w:pPr>
        <w:pStyle w:val="28"/>
        <w:ind w:firstLine="0" w:firstLineChars="0"/>
        <w:rPr>
          <w:rFonts w:ascii="Times New Roman" w:hAnsi="Times New Roman" w:eastAsia="黑体"/>
          <w:kern w:val="2"/>
          <w:sz w:val="32"/>
          <w:szCs w:val="32"/>
        </w:rPr>
      </w:pPr>
    </w:p>
    <w:p w14:paraId="68C2C5FA">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010025"/>
            <wp:effectExtent l="0" t="0" r="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5" cstate="print">
                      <a:extLst>
                        <a:ext uri="{28A0092B-C50C-407E-A947-70E740481C1C}">
                          <a14:useLocalDpi xmlns:a14="http://schemas.microsoft.com/office/drawing/2010/main" val="0"/>
                        </a:ext>
                      </a:extLst>
                    </a:blip>
                    <a:srcRect t="9540" b="20381"/>
                    <a:stretch>
                      <a:fillRect/>
                    </a:stretch>
                  </pic:blipFill>
                  <pic:spPr>
                    <a:xfrm>
                      <a:off x="0" y="0"/>
                      <a:ext cx="8100000" cy="4010400"/>
                    </a:xfrm>
                    <a:prstGeom prst="rect">
                      <a:avLst/>
                    </a:prstGeom>
                    <a:ln>
                      <a:noFill/>
                    </a:ln>
                  </pic:spPr>
                </pic:pic>
              </a:graphicData>
            </a:graphic>
          </wp:inline>
        </w:drawing>
      </w:r>
    </w:p>
    <w:p w14:paraId="52F3D26E">
      <w:pPr>
        <w:pStyle w:val="28"/>
        <w:ind w:firstLine="0" w:firstLineChars="0"/>
        <w:jc w:val="center"/>
        <w:rPr>
          <w:rFonts w:ascii="Times New Roman" w:hAnsi="Times New Roman" w:eastAsia="黑体"/>
          <w:kern w:val="2"/>
          <w:sz w:val="24"/>
          <w:szCs w:val="24"/>
        </w:rPr>
      </w:pPr>
    </w:p>
    <w:p w14:paraId="40CD4934">
      <w:pPr>
        <w:pStyle w:val="28"/>
        <w:ind w:firstLine="0" w:firstLineChars="0"/>
        <w:jc w:val="center"/>
        <w:rPr>
          <w:rFonts w:ascii="Times New Roman" w:hAnsi="Times New Roman" w:eastAsia="黑体"/>
          <w:kern w:val="2"/>
          <w:sz w:val="24"/>
          <w:szCs w:val="24"/>
        </w:rPr>
      </w:pPr>
    </w:p>
    <w:p w14:paraId="1C91062E">
      <w:pPr>
        <w:pStyle w:val="28"/>
        <w:spacing w:line="360" w:lineRule="auto"/>
        <w:ind w:firstLine="0" w:firstLineChars="0"/>
        <w:jc w:val="center"/>
        <w:rPr>
          <w:rFonts w:ascii="黑体" w:hAnsi="黑体" w:eastAsia="黑体"/>
          <w:kern w:val="2"/>
        </w:rPr>
      </w:pPr>
      <w:r>
        <w:rPr>
          <w:rFonts w:ascii="黑体" w:hAnsi="黑体" w:eastAsia="黑体"/>
          <w:kern w:val="2"/>
        </w:rPr>
        <w:t>12.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13.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7CE2EB19">
      <w:pPr>
        <w:pStyle w:val="28"/>
        <w:ind w:firstLine="0" w:firstLineChars="0"/>
        <w:jc w:val="center"/>
        <w:rPr>
          <w:rFonts w:ascii="Times New Roman"/>
          <w:kern w:val="2"/>
          <w:szCs w:val="20"/>
        </w:rPr>
      </w:pPr>
    </w:p>
    <w:p w14:paraId="1B630CC7">
      <w:pPr>
        <w:pStyle w:val="28"/>
        <w:ind w:firstLine="0" w:firstLineChars="0"/>
        <w:jc w:val="center"/>
        <w:rPr>
          <w:rFonts w:ascii="Times New Roman"/>
          <w:kern w:val="2"/>
          <w:szCs w:val="20"/>
        </w:rPr>
      </w:pPr>
    </w:p>
    <w:p w14:paraId="238FB2DF">
      <w:pPr>
        <w:widowControl w:val="0"/>
        <w:adjustRightInd/>
        <w:snapToGrid/>
        <w:spacing w:before="156" w:beforeLines="50" w:after="156" w:afterLines="50" w:line="240" w:lineRule="auto"/>
        <w:outlineLvl w:val="9"/>
        <w:rPr>
          <w:rFonts w:ascii="Times New Roman"/>
          <w:kern w:val="2"/>
          <w:szCs w:val="20"/>
        </w:rPr>
      </w:pPr>
    </w:p>
    <w:p w14:paraId="17A91389">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27  </w:t>
      </w:r>
      <w:r>
        <w:rPr>
          <w:rFonts w:hint="eastAsia" w:ascii="宋体" w:hAnsi="宋体" w:eastAsia="宋体" w:cs="宋体"/>
          <w:kern w:val="2"/>
          <w:szCs w:val="20"/>
        </w:rPr>
        <w:t>Ⅱ</w:t>
      </w:r>
      <w:r>
        <w:rPr>
          <w:rFonts w:hint="eastAsia" w:ascii="Times New Roman"/>
          <w:kern w:val="2"/>
          <w:szCs w:val="20"/>
        </w:rPr>
        <w:t>型烘干中心成套设备侧面布置参考图（热泵）</w:t>
      </w:r>
    </w:p>
    <w:p w14:paraId="198C7AB0">
      <w:pPr>
        <w:pStyle w:val="28"/>
        <w:ind w:firstLine="0" w:firstLineChars="0"/>
        <w:rPr>
          <w:rFonts w:ascii="Times New Roman" w:hAnsi="Times New Roman" w:eastAsia="黑体"/>
          <w:kern w:val="2"/>
          <w:sz w:val="32"/>
          <w:szCs w:val="32"/>
        </w:rPr>
      </w:pPr>
    </w:p>
    <w:p w14:paraId="089EE1FE">
      <w:pPr>
        <w:pStyle w:val="28"/>
        <w:ind w:firstLine="0" w:firstLineChars="0"/>
        <w:rPr>
          <w:rFonts w:ascii="Times New Roman" w:hAnsi="Times New Roman" w:eastAsia="黑体"/>
          <w:kern w:val="2"/>
          <w:sz w:val="32"/>
          <w:szCs w:val="32"/>
        </w:rPr>
      </w:pPr>
    </w:p>
    <w:p w14:paraId="54FBE4EA">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804920"/>
            <wp:effectExtent l="0" t="0" r="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6" cstate="print">
                      <a:extLst>
                        <a:ext uri="{28A0092B-C50C-407E-A947-70E740481C1C}">
                          <a14:useLocalDpi xmlns:a14="http://schemas.microsoft.com/office/drawing/2010/main" val="0"/>
                        </a:ext>
                      </a:extLst>
                    </a:blip>
                    <a:srcRect t="13140" b="20447"/>
                    <a:stretch>
                      <a:fillRect/>
                    </a:stretch>
                  </pic:blipFill>
                  <pic:spPr>
                    <a:xfrm>
                      <a:off x="0" y="0"/>
                      <a:ext cx="8100000" cy="3805200"/>
                    </a:xfrm>
                    <a:prstGeom prst="rect">
                      <a:avLst/>
                    </a:prstGeom>
                    <a:ln>
                      <a:noFill/>
                    </a:ln>
                  </pic:spPr>
                </pic:pic>
              </a:graphicData>
            </a:graphic>
          </wp:inline>
        </w:drawing>
      </w:r>
    </w:p>
    <w:p w14:paraId="5E9DF32A">
      <w:pPr>
        <w:pStyle w:val="28"/>
        <w:ind w:firstLine="0" w:firstLineChars="0"/>
        <w:rPr>
          <w:rFonts w:ascii="Times New Roman" w:hAnsi="Times New Roman" w:eastAsia="黑体"/>
          <w:kern w:val="2"/>
          <w:sz w:val="32"/>
          <w:szCs w:val="32"/>
        </w:rPr>
      </w:pPr>
    </w:p>
    <w:p w14:paraId="1217EF03">
      <w:pPr>
        <w:widowControl w:val="0"/>
        <w:adjustRightInd/>
        <w:snapToGrid/>
        <w:spacing w:before="156" w:beforeLines="50" w:after="156" w:afterLines="50" w:line="240" w:lineRule="auto"/>
        <w:outlineLvl w:val="9"/>
        <w:rPr>
          <w:rFonts w:ascii="Times New Roman"/>
          <w:kern w:val="2"/>
          <w:szCs w:val="20"/>
        </w:rPr>
      </w:pPr>
    </w:p>
    <w:p w14:paraId="4C5F7291">
      <w:pPr>
        <w:widowControl w:val="0"/>
        <w:adjustRightInd/>
        <w:snapToGrid/>
        <w:spacing w:before="156" w:beforeLines="50" w:after="156" w:afterLines="50" w:line="240" w:lineRule="auto"/>
        <w:outlineLvl w:val="9"/>
        <w:rPr>
          <w:rFonts w:ascii="Times New Roman"/>
          <w:kern w:val="2"/>
          <w:szCs w:val="20"/>
        </w:rPr>
      </w:pPr>
    </w:p>
    <w:p w14:paraId="7AE2A216">
      <w:pPr>
        <w:widowControl w:val="0"/>
        <w:adjustRightInd/>
        <w:snapToGrid/>
        <w:spacing w:before="156" w:beforeLines="50" w:after="156" w:afterLines="50" w:line="240" w:lineRule="auto"/>
        <w:outlineLvl w:val="9"/>
        <w:rPr>
          <w:rFonts w:ascii="Times New Roman"/>
          <w:kern w:val="2"/>
          <w:szCs w:val="20"/>
        </w:rPr>
      </w:pPr>
    </w:p>
    <w:p w14:paraId="3DDA47D8">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28  </w:t>
      </w:r>
      <w:r>
        <w:rPr>
          <w:rFonts w:hint="eastAsia" w:ascii="宋体" w:hAnsi="宋体" w:eastAsia="宋体" w:cs="宋体"/>
          <w:kern w:val="2"/>
          <w:szCs w:val="20"/>
        </w:rPr>
        <w:t>Ⅲ</w:t>
      </w:r>
      <w:r>
        <w:rPr>
          <w:rFonts w:hint="eastAsia" w:ascii="Times New Roman"/>
          <w:kern w:val="2"/>
          <w:szCs w:val="20"/>
        </w:rPr>
        <w:t>型烘干中心成套设备平面布置参考图（热泵）</w:t>
      </w:r>
    </w:p>
    <w:p w14:paraId="255D8345">
      <w:pPr>
        <w:pStyle w:val="28"/>
        <w:ind w:firstLine="0" w:firstLineChars="0"/>
        <w:rPr>
          <w:rFonts w:ascii="Times New Roman" w:hAnsi="Times New Roman" w:eastAsia="黑体"/>
          <w:kern w:val="2"/>
          <w:sz w:val="32"/>
          <w:szCs w:val="32"/>
        </w:rPr>
      </w:pPr>
    </w:p>
    <w:p w14:paraId="451DC52A">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90365"/>
            <wp:effectExtent l="0" t="0" r="0"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7" cstate="print">
                      <a:extLst>
                        <a:ext uri="{28A0092B-C50C-407E-A947-70E740481C1C}">
                          <a14:useLocalDpi xmlns:a14="http://schemas.microsoft.com/office/drawing/2010/main" val="0"/>
                        </a:ext>
                      </a:extLst>
                    </a:blip>
                    <a:srcRect t="7198" b="19626"/>
                    <a:stretch>
                      <a:fillRect/>
                    </a:stretch>
                  </pic:blipFill>
                  <pic:spPr>
                    <a:xfrm>
                      <a:off x="0" y="0"/>
                      <a:ext cx="8100000" cy="4190400"/>
                    </a:xfrm>
                    <a:prstGeom prst="rect">
                      <a:avLst/>
                    </a:prstGeom>
                    <a:ln>
                      <a:noFill/>
                    </a:ln>
                  </pic:spPr>
                </pic:pic>
              </a:graphicData>
            </a:graphic>
          </wp:inline>
        </w:drawing>
      </w:r>
    </w:p>
    <w:p w14:paraId="4348AEF9">
      <w:pPr>
        <w:pStyle w:val="28"/>
        <w:ind w:firstLine="0" w:firstLineChars="0"/>
        <w:jc w:val="center"/>
        <w:rPr>
          <w:rFonts w:ascii="Times New Roman" w:hAnsi="Times New Roman" w:eastAsia="黑体"/>
          <w:kern w:val="2"/>
          <w:sz w:val="24"/>
          <w:szCs w:val="24"/>
        </w:rPr>
      </w:pPr>
    </w:p>
    <w:p w14:paraId="036B354C">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 xml:space="preserve">提升机 </w:t>
      </w:r>
      <w:r>
        <w:rPr>
          <w:rFonts w:ascii="黑体" w:hAnsi="黑体" w:eastAsia="黑体"/>
          <w:kern w:val="2"/>
        </w:rPr>
        <w:t xml:space="preserve"> 5. </w:t>
      </w:r>
      <w:r>
        <w:rPr>
          <w:rFonts w:hint="eastAsia" w:ascii="黑体" w:hAnsi="黑体" w:eastAsia="黑体"/>
          <w:kern w:val="2"/>
        </w:rPr>
        <w:t>烘前仓</w:t>
      </w:r>
      <w:r>
        <w:rPr>
          <w:rFonts w:ascii="黑体" w:hAnsi="黑体" w:eastAsia="黑体"/>
          <w:kern w:val="2"/>
        </w:rPr>
        <w:t xml:space="preserve">  6. 3#</w:t>
      </w:r>
      <w:r>
        <w:rPr>
          <w:rFonts w:hint="eastAsia" w:ascii="黑体" w:hAnsi="黑体" w:eastAsia="黑体"/>
          <w:kern w:val="2"/>
        </w:rPr>
        <w:t>提升机</w:t>
      </w:r>
    </w:p>
    <w:p w14:paraId="5B48D8E0">
      <w:pPr>
        <w:pStyle w:val="28"/>
        <w:spacing w:line="360" w:lineRule="auto"/>
        <w:ind w:firstLine="0" w:firstLineChars="0"/>
        <w:jc w:val="center"/>
        <w:rPr>
          <w:rFonts w:ascii="黑体" w:hAnsi="黑体" w:eastAsia="黑体"/>
          <w:kern w:val="2"/>
        </w:rPr>
      </w:pPr>
      <w:r>
        <w:rPr>
          <w:rFonts w:ascii="黑体" w:hAnsi="黑体" w:eastAsia="黑体"/>
          <w:kern w:val="2"/>
        </w:rPr>
        <w:t xml:space="preserve">7. </w:t>
      </w:r>
      <w:r>
        <w:rPr>
          <w:rFonts w:hint="eastAsia" w:ascii="黑体" w:hAnsi="黑体" w:eastAsia="黑体"/>
          <w:kern w:val="2"/>
        </w:rPr>
        <w:t>循环式干燥机</w:t>
      </w:r>
      <w:r>
        <w:rPr>
          <w:rFonts w:ascii="黑体" w:hAnsi="黑体" w:eastAsia="黑体"/>
          <w:kern w:val="2"/>
        </w:rPr>
        <w:t xml:space="preserve">  8. </w:t>
      </w:r>
      <w:r>
        <w:rPr>
          <w:rFonts w:hint="eastAsia" w:ascii="黑体" w:hAnsi="黑体" w:eastAsia="黑体"/>
          <w:kern w:val="2"/>
        </w:rPr>
        <w:t xml:space="preserve">热泵 </w:t>
      </w:r>
      <w:r>
        <w:rPr>
          <w:rFonts w:ascii="黑体" w:hAnsi="黑体" w:eastAsia="黑体"/>
          <w:kern w:val="2"/>
        </w:rPr>
        <w:t xml:space="preserve"> 9. 4#</w:t>
      </w:r>
      <w:r>
        <w:rPr>
          <w:rFonts w:hint="eastAsia" w:ascii="黑体" w:hAnsi="黑体" w:eastAsia="黑体"/>
          <w:kern w:val="2"/>
        </w:rPr>
        <w:t xml:space="preserve">提升机 </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w:t>
      </w:r>
      <w:r>
        <w:rPr>
          <w:rFonts w:hint="eastAsia" w:ascii="黑体" w:hAnsi="黑体" w:eastAsia="黑体"/>
          <w:kern w:val="2"/>
        </w:rPr>
        <w:t>烘后仓</w:t>
      </w:r>
    </w:p>
    <w:p w14:paraId="797BB9BA">
      <w:pPr>
        <w:pStyle w:val="28"/>
        <w:spacing w:line="360" w:lineRule="auto"/>
        <w:ind w:firstLine="0" w:firstLineChars="0"/>
        <w:jc w:val="center"/>
        <w:rPr>
          <w:rFonts w:ascii="Times New Roman"/>
          <w:kern w:val="2"/>
          <w:szCs w:val="20"/>
        </w:rPr>
      </w:pPr>
    </w:p>
    <w:p w14:paraId="206D0A9E">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29  </w:t>
      </w:r>
      <w:r>
        <w:rPr>
          <w:rFonts w:hint="eastAsia" w:ascii="宋体" w:hAnsi="宋体" w:eastAsia="宋体" w:cs="宋体"/>
          <w:kern w:val="2"/>
          <w:szCs w:val="20"/>
        </w:rPr>
        <w:t>Ⅲ</w:t>
      </w:r>
      <w:r>
        <w:rPr>
          <w:rFonts w:hint="eastAsia" w:ascii="Times New Roman"/>
          <w:kern w:val="2"/>
          <w:szCs w:val="20"/>
        </w:rPr>
        <w:t>型烘干中心成套设备立面布置参考图（热泵）</w:t>
      </w:r>
    </w:p>
    <w:p w14:paraId="71A91917">
      <w:pPr>
        <w:pStyle w:val="28"/>
        <w:ind w:firstLine="0" w:firstLineChars="0"/>
        <w:rPr>
          <w:rFonts w:ascii="Times New Roman" w:hAnsi="Times New Roman" w:eastAsia="黑体"/>
          <w:kern w:val="2"/>
          <w:sz w:val="32"/>
          <w:szCs w:val="32"/>
        </w:rPr>
      </w:pPr>
    </w:p>
    <w:p w14:paraId="1D7333D0">
      <w:pPr>
        <w:pStyle w:val="28"/>
        <w:ind w:firstLine="0" w:firstLineChars="0"/>
        <w:rPr>
          <w:rFonts w:ascii="Times New Roman" w:hAnsi="Times New Roman" w:eastAsia="黑体"/>
          <w:kern w:val="2"/>
          <w:sz w:val="32"/>
          <w:szCs w:val="32"/>
        </w:rPr>
      </w:pPr>
    </w:p>
    <w:p w14:paraId="48E72643">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3655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8" cstate="print">
                      <a:extLst>
                        <a:ext uri="{28A0092B-C50C-407E-A947-70E740481C1C}">
                          <a14:useLocalDpi xmlns:a14="http://schemas.microsoft.com/office/drawing/2010/main" val="0"/>
                        </a:ext>
                      </a:extLst>
                    </a:blip>
                    <a:srcRect t="18268" b="22923"/>
                    <a:stretch>
                      <a:fillRect/>
                    </a:stretch>
                  </pic:blipFill>
                  <pic:spPr>
                    <a:xfrm>
                      <a:off x="0" y="0"/>
                      <a:ext cx="8100000" cy="3366000"/>
                    </a:xfrm>
                    <a:prstGeom prst="rect">
                      <a:avLst/>
                    </a:prstGeom>
                    <a:ln>
                      <a:noFill/>
                    </a:ln>
                  </pic:spPr>
                </pic:pic>
              </a:graphicData>
            </a:graphic>
          </wp:inline>
        </w:drawing>
      </w:r>
    </w:p>
    <w:p w14:paraId="37E74BD2">
      <w:pPr>
        <w:pStyle w:val="28"/>
        <w:ind w:firstLine="0" w:firstLineChars="0"/>
        <w:jc w:val="center"/>
        <w:rPr>
          <w:rFonts w:ascii="Times New Roman" w:hAnsi="Times New Roman" w:eastAsia="黑体"/>
          <w:kern w:val="2"/>
          <w:sz w:val="24"/>
          <w:szCs w:val="24"/>
        </w:rPr>
      </w:pPr>
    </w:p>
    <w:p w14:paraId="78E542FE">
      <w:pPr>
        <w:pStyle w:val="28"/>
        <w:ind w:firstLine="0" w:firstLineChars="0"/>
        <w:jc w:val="center"/>
        <w:rPr>
          <w:rFonts w:ascii="Times New Roman" w:hAnsi="Times New Roman" w:eastAsia="黑体"/>
          <w:kern w:val="2"/>
          <w:sz w:val="24"/>
          <w:szCs w:val="24"/>
        </w:rPr>
      </w:pPr>
    </w:p>
    <w:p w14:paraId="0E7E4FBD">
      <w:pPr>
        <w:pStyle w:val="28"/>
        <w:spacing w:line="360" w:lineRule="auto"/>
        <w:ind w:firstLine="0" w:firstLineChars="0"/>
        <w:jc w:val="center"/>
        <w:rPr>
          <w:rFonts w:ascii="黑体" w:hAnsi="黑体" w:eastAsia="黑体"/>
          <w:kern w:val="2"/>
        </w:rPr>
      </w:pPr>
      <w:r>
        <w:rPr>
          <w:rFonts w:ascii="黑体" w:hAnsi="黑体" w:eastAsia="黑体"/>
          <w:kern w:val="2"/>
        </w:rPr>
        <w:t>12.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13.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71080FF0">
      <w:pPr>
        <w:pStyle w:val="28"/>
        <w:ind w:firstLine="0" w:firstLineChars="0"/>
        <w:rPr>
          <w:rFonts w:ascii="Times New Roman" w:hAnsi="Times New Roman" w:eastAsia="黑体"/>
          <w:kern w:val="2"/>
          <w:sz w:val="32"/>
          <w:szCs w:val="32"/>
        </w:rPr>
      </w:pPr>
    </w:p>
    <w:p w14:paraId="77D6B2D2">
      <w:pPr>
        <w:pStyle w:val="28"/>
        <w:ind w:firstLine="0" w:firstLineChars="0"/>
        <w:rPr>
          <w:rFonts w:ascii="Times New Roman" w:hAnsi="Times New Roman" w:eastAsia="黑体"/>
          <w:kern w:val="2"/>
          <w:sz w:val="32"/>
          <w:szCs w:val="32"/>
        </w:rPr>
      </w:pPr>
    </w:p>
    <w:p w14:paraId="233473F3">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30 </w:t>
      </w:r>
      <w:r>
        <w:rPr>
          <w:rFonts w:hint="eastAsia" w:ascii="宋体" w:hAnsi="宋体" w:eastAsia="宋体" w:cs="宋体"/>
          <w:kern w:val="2"/>
          <w:szCs w:val="20"/>
        </w:rPr>
        <w:t xml:space="preserve"> Ⅲ</w:t>
      </w:r>
      <w:r>
        <w:rPr>
          <w:rFonts w:hint="eastAsia" w:ascii="Times New Roman"/>
          <w:kern w:val="2"/>
          <w:szCs w:val="20"/>
        </w:rPr>
        <w:t>型烘干中心成套设备侧面布置参考图（热泵）</w:t>
      </w:r>
    </w:p>
    <w:p w14:paraId="2AEFC9F5">
      <w:pPr>
        <w:pStyle w:val="28"/>
        <w:ind w:firstLine="0" w:firstLineChars="0"/>
        <w:rPr>
          <w:rFonts w:ascii="Times New Roman" w:hAnsi="Times New Roman" w:eastAsia="黑体"/>
          <w:kern w:val="2"/>
          <w:sz w:val="32"/>
          <w:szCs w:val="32"/>
        </w:rPr>
      </w:pPr>
    </w:p>
    <w:p w14:paraId="10DA9805">
      <w:pPr>
        <w:pStyle w:val="28"/>
        <w:ind w:firstLine="0" w:firstLineChars="0"/>
        <w:rPr>
          <w:rFonts w:ascii="Times New Roman" w:hAnsi="Times New Roman" w:eastAsia="黑体"/>
          <w:kern w:val="2"/>
          <w:sz w:val="32"/>
          <w:szCs w:val="32"/>
        </w:rPr>
      </w:pPr>
    </w:p>
    <w:p w14:paraId="3F13FCDE">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787140"/>
            <wp:effectExtent l="0" t="0" r="0" b="381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9" cstate="print">
                      <a:extLst>
                        <a:ext uri="{28A0092B-C50C-407E-A947-70E740481C1C}">
                          <a14:useLocalDpi xmlns:a14="http://schemas.microsoft.com/office/drawing/2010/main" val="0"/>
                        </a:ext>
                      </a:extLst>
                    </a:blip>
                    <a:srcRect t="12598" b="21213"/>
                    <a:stretch>
                      <a:fillRect/>
                    </a:stretch>
                  </pic:blipFill>
                  <pic:spPr>
                    <a:xfrm>
                      <a:off x="0" y="0"/>
                      <a:ext cx="8100000" cy="3787200"/>
                    </a:xfrm>
                    <a:prstGeom prst="rect">
                      <a:avLst/>
                    </a:prstGeom>
                    <a:ln>
                      <a:noFill/>
                    </a:ln>
                  </pic:spPr>
                </pic:pic>
              </a:graphicData>
            </a:graphic>
          </wp:inline>
        </w:drawing>
      </w:r>
    </w:p>
    <w:p w14:paraId="6D1C1208">
      <w:pPr>
        <w:widowControl w:val="0"/>
        <w:adjustRightInd/>
        <w:snapToGrid/>
        <w:spacing w:before="156" w:beforeLines="50" w:after="156" w:afterLines="50" w:line="240" w:lineRule="auto"/>
        <w:outlineLvl w:val="9"/>
        <w:rPr>
          <w:rFonts w:ascii="Times New Roman"/>
          <w:kern w:val="2"/>
          <w:szCs w:val="20"/>
        </w:rPr>
      </w:pPr>
    </w:p>
    <w:p w14:paraId="11C50B2D">
      <w:pPr>
        <w:widowControl w:val="0"/>
        <w:adjustRightInd/>
        <w:snapToGrid/>
        <w:spacing w:before="156" w:beforeLines="50" w:after="156" w:afterLines="50" w:line="240" w:lineRule="auto"/>
        <w:outlineLvl w:val="9"/>
        <w:rPr>
          <w:rFonts w:ascii="Times New Roman"/>
          <w:kern w:val="2"/>
          <w:szCs w:val="20"/>
        </w:rPr>
      </w:pPr>
    </w:p>
    <w:p w14:paraId="2C124404">
      <w:pPr>
        <w:widowControl w:val="0"/>
        <w:adjustRightInd/>
        <w:snapToGrid/>
        <w:spacing w:before="156" w:beforeLines="50" w:after="156" w:afterLines="50" w:line="240" w:lineRule="auto"/>
        <w:outlineLvl w:val="9"/>
        <w:rPr>
          <w:rFonts w:ascii="Times New Roman"/>
          <w:kern w:val="2"/>
          <w:szCs w:val="20"/>
        </w:rPr>
      </w:pPr>
    </w:p>
    <w:p w14:paraId="2079E4C2">
      <w:pPr>
        <w:widowControl w:val="0"/>
        <w:adjustRightInd/>
        <w:snapToGrid/>
        <w:spacing w:before="156" w:beforeLines="50" w:after="156" w:afterLines="50" w:line="240" w:lineRule="auto"/>
        <w:outlineLvl w:val="9"/>
        <w:rPr>
          <w:rFonts w:ascii="Times New Roman"/>
          <w:kern w:val="2"/>
          <w:szCs w:val="20"/>
        </w:rPr>
      </w:pPr>
    </w:p>
    <w:p w14:paraId="13FA8620">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31  </w:t>
      </w:r>
      <w:r>
        <w:rPr>
          <w:rFonts w:hint="eastAsia" w:ascii="宋体" w:hAnsi="宋体" w:eastAsia="宋体" w:cs="宋体"/>
          <w:kern w:val="2"/>
          <w:szCs w:val="20"/>
        </w:rPr>
        <w:t>Ⅳ</w:t>
      </w:r>
      <w:r>
        <w:rPr>
          <w:rFonts w:hint="eastAsia" w:ascii="Times New Roman"/>
          <w:kern w:val="2"/>
          <w:szCs w:val="20"/>
        </w:rPr>
        <w:t>型烘干中心成套设备平面布置参考图（热泵）</w:t>
      </w:r>
    </w:p>
    <w:p w14:paraId="78C0E17F">
      <w:pPr>
        <w:pStyle w:val="28"/>
        <w:ind w:firstLine="0" w:firstLineChars="0"/>
        <w:rPr>
          <w:rFonts w:ascii="Times New Roman" w:hAnsi="Times New Roman" w:eastAsia="黑体"/>
          <w:kern w:val="2"/>
          <w:sz w:val="32"/>
          <w:szCs w:val="32"/>
        </w:rPr>
      </w:pPr>
    </w:p>
    <w:p w14:paraId="7EABA7C2">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50360"/>
            <wp:effectExtent l="0" t="0" r="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0" cstate="print">
                      <a:extLst>
                        <a:ext uri="{28A0092B-C50C-407E-A947-70E740481C1C}">
                          <a14:useLocalDpi xmlns:a14="http://schemas.microsoft.com/office/drawing/2010/main" val="0"/>
                        </a:ext>
                      </a:extLst>
                    </a:blip>
                    <a:srcRect t="9203" b="18305"/>
                    <a:stretch>
                      <a:fillRect/>
                    </a:stretch>
                  </pic:blipFill>
                  <pic:spPr>
                    <a:xfrm>
                      <a:off x="0" y="0"/>
                      <a:ext cx="8100000" cy="4150800"/>
                    </a:xfrm>
                    <a:prstGeom prst="rect">
                      <a:avLst/>
                    </a:prstGeom>
                    <a:ln>
                      <a:noFill/>
                    </a:ln>
                  </pic:spPr>
                </pic:pic>
              </a:graphicData>
            </a:graphic>
          </wp:inline>
        </w:drawing>
      </w:r>
    </w:p>
    <w:p w14:paraId="255AC19E">
      <w:pPr>
        <w:pStyle w:val="28"/>
        <w:ind w:firstLine="0" w:firstLineChars="0"/>
        <w:jc w:val="center"/>
        <w:rPr>
          <w:rFonts w:ascii="Times New Roman" w:hAnsi="Times New Roman" w:eastAsia="黑体"/>
          <w:kern w:val="2"/>
          <w:sz w:val="24"/>
          <w:szCs w:val="24"/>
        </w:rPr>
      </w:pPr>
    </w:p>
    <w:p w14:paraId="11488B9D">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 xml:space="preserve">卸粮斗 </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 xml:space="preserve">清选机 </w:t>
      </w:r>
      <w:r>
        <w:rPr>
          <w:rFonts w:ascii="黑体" w:hAnsi="黑体" w:eastAsia="黑体"/>
          <w:kern w:val="2"/>
        </w:rPr>
        <w:t xml:space="preserve"> 4. 2#</w:t>
      </w:r>
      <w:r>
        <w:rPr>
          <w:rFonts w:hint="eastAsia" w:ascii="黑体" w:hAnsi="黑体" w:eastAsia="黑体"/>
          <w:kern w:val="2"/>
        </w:rPr>
        <w:t xml:space="preserve">提升机 </w:t>
      </w:r>
      <w:r>
        <w:rPr>
          <w:rFonts w:ascii="黑体" w:hAnsi="黑体" w:eastAsia="黑体"/>
          <w:kern w:val="2"/>
        </w:rPr>
        <w:t xml:space="preserve"> 5. </w:t>
      </w:r>
      <w:r>
        <w:rPr>
          <w:rFonts w:hint="eastAsia" w:ascii="黑体" w:hAnsi="黑体" w:eastAsia="黑体"/>
          <w:kern w:val="2"/>
        </w:rPr>
        <w:t xml:space="preserve">烘前仓 </w:t>
      </w:r>
      <w:r>
        <w:rPr>
          <w:rFonts w:ascii="黑体" w:hAnsi="黑体" w:eastAsia="黑体"/>
          <w:kern w:val="2"/>
        </w:rPr>
        <w:t xml:space="preserve"> 6. 3#</w:t>
      </w:r>
      <w:r>
        <w:rPr>
          <w:rFonts w:hint="eastAsia" w:ascii="黑体" w:hAnsi="黑体" w:eastAsia="黑体"/>
          <w:kern w:val="2"/>
        </w:rPr>
        <w:t>提升机</w:t>
      </w:r>
    </w:p>
    <w:p w14:paraId="7E5D379E">
      <w:pPr>
        <w:pStyle w:val="28"/>
        <w:spacing w:line="360" w:lineRule="auto"/>
        <w:ind w:firstLine="0" w:firstLineChars="0"/>
        <w:jc w:val="center"/>
        <w:rPr>
          <w:rFonts w:ascii="黑体" w:hAnsi="黑体" w:eastAsia="黑体"/>
          <w:kern w:val="2"/>
        </w:rPr>
      </w:pPr>
      <w:r>
        <w:rPr>
          <w:rFonts w:ascii="黑体" w:hAnsi="黑体" w:eastAsia="黑体"/>
          <w:kern w:val="2"/>
        </w:rPr>
        <w:t xml:space="preserve">7. </w:t>
      </w:r>
      <w:r>
        <w:rPr>
          <w:rFonts w:hint="eastAsia" w:ascii="黑体" w:hAnsi="黑体" w:eastAsia="黑体"/>
          <w:kern w:val="2"/>
        </w:rPr>
        <w:t>循环式干燥机</w:t>
      </w:r>
      <w:r>
        <w:rPr>
          <w:rFonts w:ascii="黑体" w:hAnsi="黑体" w:eastAsia="黑体"/>
          <w:kern w:val="2"/>
        </w:rPr>
        <w:t xml:space="preserve">  8. </w:t>
      </w:r>
      <w:r>
        <w:rPr>
          <w:rFonts w:hint="eastAsia" w:ascii="黑体" w:hAnsi="黑体" w:eastAsia="黑体"/>
          <w:kern w:val="2"/>
        </w:rPr>
        <w:t>热泵</w:t>
      </w:r>
      <w:r>
        <w:rPr>
          <w:rFonts w:ascii="黑体" w:hAnsi="黑体" w:eastAsia="黑体"/>
          <w:kern w:val="2"/>
        </w:rPr>
        <w:t xml:space="preserve">  9. 4#</w:t>
      </w:r>
      <w:r>
        <w:rPr>
          <w:rFonts w:hint="eastAsia" w:ascii="黑体" w:hAnsi="黑体" w:eastAsia="黑体"/>
          <w:kern w:val="2"/>
        </w:rPr>
        <w:t>提升机</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w:t>
      </w:r>
      <w:r>
        <w:rPr>
          <w:rFonts w:hint="eastAsia" w:ascii="黑体" w:hAnsi="黑体" w:eastAsia="黑体"/>
          <w:kern w:val="2"/>
        </w:rPr>
        <w:t>烘后仓</w:t>
      </w:r>
    </w:p>
    <w:p w14:paraId="312E59DD">
      <w:pPr>
        <w:widowControl w:val="0"/>
        <w:adjustRightInd/>
        <w:snapToGrid/>
        <w:spacing w:before="156" w:beforeLines="50" w:after="156" w:afterLines="50" w:line="240" w:lineRule="auto"/>
        <w:outlineLvl w:val="9"/>
        <w:rPr>
          <w:rFonts w:ascii="Times New Roman"/>
          <w:kern w:val="2"/>
          <w:szCs w:val="20"/>
        </w:rPr>
      </w:pPr>
    </w:p>
    <w:p w14:paraId="574ABAE3">
      <w:pPr>
        <w:widowControl w:val="0"/>
        <w:adjustRightInd/>
        <w:snapToGrid/>
        <w:spacing w:before="156" w:beforeLines="50" w:after="156" w:afterLines="50" w:line="240" w:lineRule="auto"/>
        <w:outlineLvl w:val="9"/>
        <w:rPr>
          <w:rFonts w:ascii="Times New Roman"/>
          <w:kern w:val="2"/>
          <w:szCs w:val="20"/>
        </w:rPr>
      </w:pPr>
    </w:p>
    <w:p w14:paraId="05AF79E3">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32  </w:t>
      </w:r>
      <w:r>
        <w:rPr>
          <w:rFonts w:hint="eastAsia" w:ascii="宋体" w:hAnsi="宋体" w:eastAsia="宋体" w:cs="宋体"/>
          <w:kern w:val="2"/>
          <w:szCs w:val="20"/>
        </w:rPr>
        <w:t>Ⅳ</w:t>
      </w:r>
      <w:r>
        <w:rPr>
          <w:rFonts w:hint="eastAsia" w:ascii="Times New Roman"/>
          <w:kern w:val="2"/>
          <w:szCs w:val="20"/>
        </w:rPr>
        <w:t>型烘干中心成套设备立面布置参考图（热泵）</w:t>
      </w:r>
    </w:p>
    <w:p w14:paraId="68EAE3CD">
      <w:pPr>
        <w:pStyle w:val="28"/>
        <w:ind w:firstLine="0" w:firstLineChars="0"/>
        <w:rPr>
          <w:rFonts w:ascii="Times New Roman" w:hAnsi="Times New Roman" w:eastAsia="黑体"/>
          <w:kern w:val="2"/>
          <w:sz w:val="32"/>
          <w:szCs w:val="32"/>
        </w:rPr>
      </w:pPr>
    </w:p>
    <w:p w14:paraId="1B78ACC5">
      <w:pPr>
        <w:pStyle w:val="28"/>
        <w:ind w:firstLine="0" w:firstLineChars="0"/>
        <w:rPr>
          <w:rFonts w:ascii="Times New Roman" w:hAnsi="Times New Roman" w:eastAsia="黑体"/>
          <w:kern w:val="2"/>
          <w:sz w:val="32"/>
          <w:szCs w:val="32"/>
        </w:rPr>
      </w:pPr>
    </w:p>
    <w:p w14:paraId="23992AB7">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610610"/>
            <wp:effectExtent l="0" t="0" r="0"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1" cstate="print">
                      <a:extLst>
                        <a:ext uri="{28A0092B-C50C-407E-A947-70E740481C1C}">
                          <a14:useLocalDpi xmlns:a14="http://schemas.microsoft.com/office/drawing/2010/main" val="0"/>
                        </a:ext>
                      </a:extLst>
                    </a:blip>
                    <a:srcRect t="15493" b="21450"/>
                    <a:stretch>
                      <a:fillRect/>
                    </a:stretch>
                  </pic:blipFill>
                  <pic:spPr>
                    <a:xfrm>
                      <a:off x="0" y="0"/>
                      <a:ext cx="8100000" cy="3610800"/>
                    </a:xfrm>
                    <a:prstGeom prst="rect">
                      <a:avLst/>
                    </a:prstGeom>
                    <a:ln>
                      <a:noFill/>
                    </a:ln>
                  </pic:spPr>
                </pic:pic>
              </a:graphicData>
            </a:graphic>
          </wp:inline>
        </w:drawing>
      </w:r>
    </w:p>
    <w:p w14:paraId="3F6749C8">
      <w:pPr>
        <w:pStyle w:val="28"/>
        <w:ind w:firstLine="0" w:firstLineChars="0"/>
        <w:jc w:val="center"/>
        <w:rPr>
          <w:rFonts w:ascii="Times New Roman" w:hAnsi="Times New Roman" w:eastAsia="黑体"/>
          <w:kern w:val="2"/>
          <w:sz w:val="24"/>
          <w:szCs w:val="24"/>
        </w:rPr>
      </w:pPr>
    </w:p>
    <w:p w14:paraId="73F60600">
      <w:pPr>
        <w:pStyle w:val="28"/>
        <w:ind w:firstLine="0" w:firstLineChars="0"/>
        <w:jc w:val="center"/>
        <w:rPr>
          <w:rFonts w:ascii="Times New Roman" w:hAnsi="Times New Roman" w:eastAsia="黑体"/>
          <w:kern w:val="2"/>
          <w:sz w:val="24"/>
          <w:szCs w:val="24"/>
        </w:rPr>
      </w:pPr>
    </w:p>
    <w:p w14:paraId="7D40E1F7">
      <w:pPr>
        <w:pStyle w:val="28"/>
        <w:spacing w:line="360" w:lineRule="auto"/>
        <w:ind w:firstLine="0" w:firstLineChars="0"/>
        <w:jc w:val="center"/>
        <w:rPr>
          <w:rFonts w:ascii="黑体" w:hAnsi="黑体" w:eastAsia="黑体"/>
          <w:kern w:val="2"/>
        </w:rPr>
      </w:pPr>
      <w:r>
        <w:rPr>
          <w:rFonts w:ascii="黑体" w:hAnsi="黑体" w:eastAsia="黑体"/>
          <w:kern w:val="2"/>
        </w:rPr>
        <w:t>12.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13.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14.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0BC84E01">
      <w:pPr>
        <w:widowControl w:val="0"/>
        <w:adjustRightInd/>
        <w:snapToGrid/>
        <w:spacing w:before="156" w:beforeLines="50" w:after="156" w:afterLines="50" w:line="240" w:lineRule="auto"/>
        <w:outlineLvl w:val="9"/>
        <w:rPr>
          <w:rFonts w:ascii="Times New Roman"/>
          <w:kern w:val="2"/>
          <w:szCs w:val="20"/>
        </w:rPr>
      </w:pPr>
    </w:p>
    <w:p w14:paraId="79035412">
      <w:pPr>
        <w:widowControl w:val="0"/>
        <w:adjustRightInd/>
        <w:snapToGrid/>
        <w:spacing w:before="156" w:beforeLines="50" w:after="156" w:afterLines="50" w:line="240" w:lineRule="auto"/>
        <w:outlineLvl w:val="9"/>
        <w:rPr>
          <w:rFonts w:ascii="Times New Roman"/>
          <w:kern w:val="2"/>
          <w:szCs w:val="20"/>
        </w:rPr>
      </w:pPr>
    </w:p>
    <w:p w14:paraId="164D9CFB">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33  </w:t>
      </w:r>
      <w:r>
        <w:rPr>
          <w:rFonts w:hint="eastAsia" w:ascii="宋体" w:hAnsi="宋体" w:eastAsia="宋体" w:cs="宋体"/>
          <w:kern w:val="2"/>
          <w:szCs w:val="20"/>
        </w:rPr>
        <w:t>Ⅳ</w:t>
      </w:r>
      <w:r>
        <w:rPr>
          <w:rFonts w:hint="eastAsia" w:ascii="Times New Roman"/>
          <w:kern w:val="2"/>
          <w:szCs w:val="20"/>
        </w:rPr>
        <w:t>型烘干中心成套设备侧面布置参考图（热泵）</w:t>
      </w:r>
    </w:p>
    <w:p w14:paraId="4084EC6B">
      <w:pPr>
        <w:pStyle w:val="28"/>
        <w:ind w:firstLine="0" w:firstLineChars="0"/>
        <w:rPr>
          <w:rFonts w:ascii="Times New Roman" w:hAnsi="Times New Roman" w:eastAsia="黑体"/>
          <w:kern w:val="2"/>
          <w:sz w:val="32"/>
          <w:szCs w:val="32"/>
        </w:rPr>
      </w:pPr>
    </w:p>
    <w:p w14:paraId="0FD87872">
      <w:pPr>
        <w:pStyle w:val="28"/>
        <w:ind w:firstLine="0" w:firstLineChars="0"/>
        <w:rPr>
          <w:rFonts w:ascii="Times New Roman" w:hAnsi="Times New Roman" w:eastAsia="黑体"/>
          <w:kern w:val="2"/>
          <w:sz w:val="32"/>
          <w:szCs w:val="32"/>
        </w:rPr>
      </w:pPr>
    </w:p>
    <w:p w14:paraId="60CD4203">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1797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42" cstate="print">
                      <a:extLst>
                        <a:ext uri="{28A0092B-C50C-407E-A947-70E740481C1C}">
                          <a14:useLocalDpi xmlns:a14="http://schemas.microsoft.com/office/drawing/2010/main" val="0"/>
                        </a:ext>
                      </a:extLst>
                    </a:blip>
                    <a:srcRect t="10347" b="17706"/>
                    <a:stretch>
                      <a:fillRect/>
                    </a:stretch>
                  </pic:blipFill>
                  <pic:spPr>
                    <a:xfrm>
                      <a:off x="0" y="0"/>
                      <a:ext cx="8100000" cy="4118400"/>
                    </a:xfrm>
                    <a:prstGeom prst="rect">
                      <a:avLst/>
                    </a:prstGeom>
                    <a:ln>
                      <a:noFill/>
                    </a:ln>
                  </pic:spPr>
                </pic:pic>
              </a:graphicData>
            </a:graphic>
          </wp:inline>
        </w:drawing>
      </w:r>
    </w:p>
    <w:p w14:paraId="379AF3F7">
      <w:pPr>
        <w:widowControl w:val="0"/>
        <w:adjustRightInd/>
        <w:snapToGrid/>
        <w:spacing w:before="156" w:beforeLines="50" w:after="156" w:afterLines="50" w:line="240" w:lineRule="auto"/>
        <w:outlineLvl w:val="9"/>
        <w:rPr>
          <w:rFonts w:ascii="Times New Roman"/>
          <w:kern w:val="2"/>
          <w:szCs w:val="20"/>
        </w:rPr>
      </w:pPr>
    </w:p>
    <w:p w14:paraId="7EC694EF">
      <w:pPr>
        <w:widowControl w:val="0"/>
        <w:adjustRightInd/>
        <w:snapToGrid/>
        <w:spacing w:before="156" w:beforeLines="50" w:after="156" w:afterLines="50" w:line="240" w:lineRule="auto"/>
        <w:outlineLvl w:val="9"/>
        <w:rPr>
          <w:rFonts w:ascii="Times New Roman"/>
          <w:kern w:val="2"/>
          <w:szCs w:val="20"/>
        </w:rPr>
      </w:pPr>
    </w:p>
    <w:p w14:paraId="4D9FF87A">
      <w:pPr>
        <w:widowControl w:val="0"/>
        <w:adjustRightInd/>
        <w:snapToGrid/>
        <w:spacing w:before="156" w:beforeLines="50" w:after="156" w:afterLines="50" w:line="240" w:lineRule="auto"/>
        <w:outlineLvl w:val="9"/>
        <w:rPr>
          <w:rFonts w:ascii="Times New Roman"/>
          <w:kern w:val="2"/>
          <w:szCs w:val="20"/>
        </w:rPr>
      </w:pPr>
    </w:p>
    <w:p w14:paraId="5512EE78">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34  </w:t>
      </w:r>
      <w:r>
        <w:rPr>
          <w:rFonts w:hint="eastAsia" w:ascii="宋体" w:hAnsi="宋体" w:eastAsia="宋体" w:cs="宋体"/>
          <w:kern w:val="2"/>
          <w:szCs w:val="20"/>
        </w:rPr>
        <w:t>Ⅴ</w:t>
      </w:r>
      <w:r>
        <w:rPr>
          <w:rFonts w:hint="eastAsia" w:ascii="Times New Roman"/>
          <w:kern w:val="2"/>
          <w:szCs w:val="20"/>
        </w:rPr>
        <w:t>型烘干中心成套设备平面布置参考图（热泵）</w:t>
      </w:r>
    </w:p>
    <w:p w14:paraId="3FAED409">
      <w:pPr>
        <w:pStyle w:val="28"/>
        <w:ind w:firstLine="0" w:firstLineChars="0"/>
        <w:rPr>
          <w:rFonts w:ascii="Times New Roman" w:hAnsi="Times New Roman" w:eastAsia="黑体"/>
          <w:kern w:val="2"/>
          <w:sz w:val="32"/>
          <w:szCs w:val="32"/>
        </w:rPr>
      </w:pPr>
    </w:p>
    <w:p w14:paraId="5D0D7FEA">
      <w:pPr>
        <w:pStyle w:val="28"/>
        <w:ind w:firstLine="0" w:firstLineChars="0"/>
        <w:rPr>
          <w:rFonts w:ascii="Times New Roman" w:hAnsi="Times New Roman" w:eastAsia="黑体"/>
          <w:kern w:val="2"/>
          <w:sz w:val="32"/>
          <w:szCs w:val="32"/>
        </w:rPr>
      </w:pPr>
    </w:p>
    <w:p w14:paraId="0093DC8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51345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3" cstate="print">
                      <a:extLst>
                        <a:ext uri="{28A0092B-C50C-407E-A947-70E740481C1C}">
                          <a14:useLocalDpi xmlns:a14="http://schemas.microsoft.com/office/drawing/2010/main" val="0"/>
                        </a:ext>
                      </a:extLst>
                    </a:blip>
                    <a:srcRect t="11537" b="27084"/>
                    <a:stretch>
                      <a:fillRect/>
                    </a:stretch>
                  </pic:blipFill>
                  <pic:spPr>
                    <a:xfrm>
                      <a:off x="0" y="0"/>
                      <a:ext cx="8100000" cy="3513600"/>
                    </a:xfrm>
                    <a:prstGeom prst="rect">
                      <a:avLst/>
                    </a:prstGeom>
                    <a:ln>
                      <a:noFill/>
                    </a:ln>
                  </pic:spPr>
                </pic:pic>
              </a:graphicData>
            </a:graphic>
          </wp:inline>
        </w:drawing>
      </w:r>
    </w:p>
    <w:p w14:paraId="070AD467">
      <w:pPr>
        <w:pStyle w:val="28"/>
        <w:ind w:firstLine="0" w:firstLineChars="0"/>
        <w:jc w:val="center"/>
        <w:rPr>
          <w:rFonts w:ascii="Times New Roman" w:hAnsi="Times New Roman" w:eastAsia="黑体"/>
          <w:kern w:val="2"/>
          <w:sz w:val="24"/>
          <w:szCs w:val="24"/>
        </w:rPr>
      </w:pPr>
    </w:p>
    <w:p w14:paraId="279BBA2F">
      <w:pPr>
        <w:pStyle w:val="28"/>
        <w:ind w:firstLine="0" w:firstLineChars="0"/>
        <w:jc w:val="center"/>
        <w:rPr>
          <w:rFonts w:ascii="Times New Roman" w:hAnsi="Times New Roman" w:eastAsia="黑体"/>
          <w:kern w:val="2"/>
          <w:sz w:val="24"/>
          <w:szCs w:val="24"/>
        </w:rPr>
      </w:pPr>
    </w:p>
    <w:p w14:paraId="1DFD0B71">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卸粮斗</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6. </w:t>
      </w:r>
      <w:r>
        <w:rPr>
          <w:rFonts w:hint="eastAsia" w:ascii="黑体" w:hAnsi="黑体" w:eastAsia="黑体"/>
          <w:kern w:val="2"/>
        </w:rPr>
        <w:t>烘前仓</w:t>
      </w:r>
      <w:r>
        <w:rPr>
          <w:rFonts w:ascii="黑体" w:hAnsi="黑体" w:eastAsia="黑体"/>
          <w:kern w:val="2"/>
        </w:rPr>
        <w:t xml:space="preserve">  7. 3#</w:t>
      </w:r>
      <w:r>
        <w:rPr>
          <w:rFonts w:hint="eastAsia" w:ascii="黑体" w:hAnsi="黑体" w:eastAsia="黑体"/>
          <w:kern w:val="2"/>
        </w:rPr>
        <w:t>提升机</w:t>
      </w:r>
    </w:p>
    <w:p w14:paraId="4269476A">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循环式干燥机</w:t>
      </w:r>
      <w:r>
        <w:rPr>
          <w:rFonts w:ascii="黑体" w:hAnsi="黑体" w:eastAsia="黑体"/>
          <w:kern w:val="2"/>
        </w:rPr>
        <w:t xml:space="preserve">  9. </w:t>
      </w:r>
      <w:r>
        <w:rPr>
          <w:rFonts w:hint="eastAsia" w:ascii="黑体" w:hAnsi="黑体" w:eastAsia="黑体"/>
          <w:kern w:val="2"/>
        </w:rPr>
        <w:t>热泵</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4#</w:t>
      </w:r>
      <w:r>
        <w:rPr>
          <w:rFonts w:hint="eastAsia" w:ascii="黑体" w:hAnsi="黑体" w:eastAsia="黑体"/>
          <w:kern w:val="2"/>
        </w:rPr>
        <w:t>提升机</w:t>
      </w:r>
      <w:r>
        <w:rPr>
          <w:rFonts w:ascii="黑体" w:hAnsi="黑体" w:eastAsia="黑体"/>
          <w:kern w:val="2"/>
        </w:rPr>
        <w:t xml:space="preserve">  12.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13. </w:t>
      </w:r>
      <w:r>
        <w:rPr>
          <w:rFonts w:hint="eastAsia" w:ascii="黑体" w:hAnsi="黑体" w:eastAsia="黑体"/>
          <w:kern w:val="2"/>
        </w:rPr>
        <w:t>烘后仓</w:t>
      </w:r>
    </w:p>
    <w:p w14:paraId="6E4676BA">
      <w:pPr>
        <w:pStyle w:val="28"/>
        <w:ind w:firstLine="0" w:firstLineChars="0"/>
        <w:rPr>
          <w:rFonts w:ascii="Times New Roman" w:hAnsi="Times New Roman" w:eastAsia="黑体"/>
          <w:kern w:val="2"/>
          <w:sz w:val="32"/>
          <w:szCs w:val="32"/>
        </w:rPr>
      </w:pPr>
    </w:p>
    <w:p w14:paraId="1E60B442">
      <w:pPr>
        <w:widowControl w:val="0"/>
        <w:adjustRightInd/>
        <w:snapToGrid/>
        <w:spacing w:before="156" w:beforeLines="50" w:after="156" w:afterLines="50" w:line="240" w:lineRule="auto"/>
        <w:outlineLvl w:val="9"/>
        <w:rPr>
          <w:rFonts w:ascii="Times New Roman"/>
          <w:kern w:val="2"/>
          <w:szCs w:val="20"/>
        </w:rPr>
      </w:pPr>
    </w:p>
    <w:p w14:paraId="339F131B">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35  </w:t>
      </w:r>
      <w:r>
        <w:rPr>
          <w:rFonts w:hint="eastAsia" w:ascii="宋体" w:hAnsi="宋体" w:eastAsia="宋体" w:cs="宋体"/>
          <w:kern w:val="2"/>
          <w:szCs w:val="20"/>
        </w:rPr>
        <w:t>Ⅴ</w:t>
      </w:r>
      <w:r>
        <w:rPr>
          <w:rFonts w:hint="eastAsia" w:ascii="Times New Roman"/>
          <w:kern w:val="2"/>
          <w:szCs w:val="20"/>
        </w:rPr>
        <w:t>型烘干中心成套设备立面布置参考图（热泵）</w:t>
      </w:r>
    </w:p>
    <w:p w14:paraId="611E94D5">
      <w:pPr>
        <w:pStyle w:val="28"/>
        <w:ind w:firstLine="0" w:firstLineChars="0"/>
        <w:rPr>
          <w:rFonts w:ascii="Times New Roman" w:hAnsi="Times New Roman" w:eastAsia="黑体"/>
          <w:kern w:val="2"/>
          <w:sz w:val="32"/>
          <w:szCs w:val="32"/>
        </w:rPr>
      </w:pPr>
    </w:p>
    <w:p w14:paraId="3D931334">
      <w:pPr>
        <w:pStyle w:val="28"/>
        <w:ind w:firstLine="0" w:firstLineChars="0"/>
        <w:rPr>
          <w:rFonts w:ascii="Times New Roman" w:hAnsi="Times New Roman" w:eastAsia="黑体"/>
          <w:kern w:val="2"/>
          <w:sz w:val="32"/>
          <w:szCs w:val="32"/>
        </w:rPr>
      </w:pPr>
    </w:p>
    <w:p w14:paraId="256E19B0">
      <w:pPr>
        <w:pStyle w:val="28"/>
        <w:ind w:firstLine="0" w:firstLineChars="0"/>
        <w:rPr>
          <w:rFonts w:ascii="Times New Roman" w:hAnsi="Times New Roman" w:eastAsia="黑体"/>
          <w:kern w:val="2"/>
          <w:sz w:val="32"/>
          <w:szCs w:val="32"/>
        </w:rPr>
      </w:pPr>
    </w:p>
    <w:p w14:paraId="6C1C4289">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735580"/>
            <wp:effectExtent l="0" t="0" r="0"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4" cstate="print">
                      <a:extLst>
                        <a:ext uri="{28A0092B-C50C-407E-A947-70E740481C1C}">
                          <a14:useLocalDpi xmlns:a14="http://schemas.microsoft.com/office/drawing/2010/main" val="0"/>
                        </a:ext>
                      </a:extLst>
                    </a:blip>
                    <a:srcRect t="23109" b="29087"/>
                    <a:stretch>
                      <a:fillRect/>
                    </a:stretch>
                  </pic:blipFill>
                  <pic:spPr>
                    <a:xfrm>
                      <a:off x="0" y="0"/>
                      <a:ext cx="8100000" cy="2736000"/>
                    </a:xfrm>
                    <a:prstGeom prst="rect">
                      <a:avLst/>
                    </a:prstGeom>
                    <a:ln>
                      <a:noFill/>
                    </a:ln>
                  </pic:spPr>
                </pic:pic>
              </a:graphicData>
            </a:graphic>
          </wp:inline>
        </w:drawing>
      </w:r>
    </w:p>
    <w:p w14:paraId="0F41A45F">
      <w:pPr>
        <w:pStyle w:val="28"/>
        <w:ind w:firstLine="0" w:firstLineChars="0"/>
        <w:jc w:val="center"/>
        <w:rPr>
          <w:rFonts w:ascii="Times New Roman" w:hAnsi="Times New Roman" w:eastAsia="黑体"/>
          <w:kern w:val="2"/>
          <w:sz w:val="24"/>
          <w:szCs w:val="24"/>
        </w:rPr>
      </w:pPr>
    </w:p>
    <w:p w14:paraId="5F89A1E7">
      <w:pPr>
        <w:pStyle w:val="28"/>
        <w:ind w:firstLine="0" w:firstLineChars="0"/>
        <w:jc w:val="center"/>
        <w:rPr>
          <w:rFonts w:ascii="Times New Roman" w:hAnsi="Times New Roman" w:eastAsia="黑体"/>
          <w:kern w:val="2"/>
          <w:sz w:val="24"/>
          <w:szCs w:val="24"/>
        </w:rPr>
      </w:pPr>
    </w:p>
    <w:p w14:paraId="27ECC5DE">
      <w:pPr>
        <w:pStyle w:val="28"/>
        <w:spacing w:line="360" w:lineRule="auto"/>
        <w:ind w:firstLine="0" w:firstLineChars="0"/>
        <w:jc w:val="center"/>
        <w:rPr>
          <w:rFonts w:ascii="黑体" w:hAnsi="黑体" w:eastAsia="黑体"/>
          <w:kern w:val="2"/>
        </w:rPr>
      </w:pPr>
      <w:r>
        <w:rPr>
          <w:rFonts w:ascii="黑体" w:hAnsi="黑体" w:eastAsia="黑体"/>
          <w:kern w:val="2"/>
        </w:rPr>
        <w:t>14.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15.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16.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6490D03C">
      <w:pPr>
        <w:pStyle w:val="28"/>
        <w:ind w:firstLine="0" w:firstLineChars="0"/>
        <w:rPr>
          <w:rFonts w:ascii="Times New Roman" w:hAnsi="Times New Roman" w:eastAsia="黑体"/>
          <w:kern w:val="2"/>
          <w:sz w:val="32"/>
          <w:szCs w:val="32"/>
        </w:rPr>
      </w:pPr>
    </w:p>
    <w:p w14:paraId="215CC1A3">
      <w:pPr>
        <w:pStyle w:val="28"/>
        <w:ind w:firstLine="0" w:firstLineChars="0"/>
        <w:rPr>
          <w:rFonts w:ascii="Times New Roman" w:hAnsi="Times New Roman" w:eastAsia="黑体"/>
          <w:kern w:val="2"/>
          <w:sz w:val="32"/>
          <w:szCs w:val="32"/>
        </w:rPr>
      </w:pPr>
    </w:p>
    <w:p w14:paraId="32354C00">
      <w:pPr>
        <w:pStyle w:val="28"/>
        <w:ind w:firstLine="0" w:firstLineChars="0"/>
        <w:rPr>
          <w:rFonts w:ascii="Times New Roman" w:hAnsi="Times New Roman" w:eastAsia="黑体"/>
          <w:kern w:val="2"/>
          <w:sz w:val="32"/>
          <w:szCs w:val="32"/>
        </w:rPr>
      </w:pPr>
    </w:p>
    <w:p w14:paraId="567FFF17">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36  </w:t>
      </w:r>
      <w:r>
        <w:rPr>
          <w:rFonts w:hint="eastAsia" w:ascii="宋体" w:hAnsi="宋体" w:eastAsia="宋体" w:cs="宋体"/>
          <w:kern w:val="2"/>
          <w:szCs w:val="20"/>
        </w:rPr>
        <w:t>Ⅴ</w:t>
      </w:r>
      <w:r>
        <w:rPr>
          <w:rFonts w:hint="eastAsia" w:ascii="Times New Roman"/>
          <w:kern w:val="2"/>
          <w:szCs w:val="20"/>
        </w:rPr>
        <w:t>型烘干中心成套设备侧面布置参考图（热泵）</w:t>
      </w:r>
    </w:p>
    <w:p w14:paraId="7C8B48F4">
      <w:pPr>
        <w:pStyle w:val="28"/>
        <w:ind w:firstLine="0" w:firstLineChars="0"/>
        <w:rPr>
          <w:rFonts w:ascii="Times New Roman" w:hAnsi="Times New Roman" w:eastAsia="黑体"/>
          <w:kern w:val="2"/>
          <w:sz w:val="32"/>
          <w:szCs w:val="32"/>
        </w:rPr>
      </w:pPr>
    </w:p>
    <w:p w14:paraId="26AAACC0">
      <w:pPr>
        <w:pStyle w:val="28"/>
        <w:ind w:firstLine="0" w:firstLineChars="0"/>
        <w:rPr>
          <w:rFonts w:ascii="Times New Roman" w:hAnsi="Times New Roman" w:eastAsia="黑体"/>
          <w:kern w:val="2"/>
          <w:sz w:val="32"/>
          <w:szCs w:val="32"/>
        </w:rPr>
      </w:pPr>
    </w:p>
    <w:p w14:paraId="6F4E225B">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783330"/>
            <wp:effectExtent l="0" t="0" r="0"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5" cstate="print">
                      <a:extLst>
                        <a:ext uri="{28A0092B-C50C-407E-A947-70E740481C1C}">
                          <a14:useLocalDpi xmlns:a14="http://schemas.microsoft.com/office/drawing/2010/main" val="0"/>
                        </a:ext>
                      </a:extLst>
                    </a:blip>
                    <a:srcRect t="13895" b="20011"/>
                    <a:stretch>
                      <a:fillRect/>
                    </a:stretch>
                  </pic:blipFill>
                  <pic:spPr>
                    <a:xfrm>
                      <a:off x="0" y="0"/>
                      <a:ext cx="8100000" cy="3783600"/>
                    </a:xfrm>
                    <a:prstGeom prst="rect">
                      <a:avLst/>
                    </a:prstGeom>
                    <a:ln>
                      <a:noFill/>
                    </a:ln>
                  </pic:spPr>
                </pic:pic>
              </a:graphicData>
            </a:graphic>
          </wp:inline>
        </w:drawing>
      </w:r>
    </w:p>
    <w:p w14:paraId="4F8B53FF">
      <w:pPr>
        <w:pStyle w:val="28"/>
        <w:ind w:firstLine="0" w:firstLineChars="0"/>
        <w:rPr>
          <w:rFonts w:ascii="Times New Roman" w:hAnsi="Times New Roman" w:eastAsia="黑体"/>
          <w:kern w:val="2"/>
          <w:sz w:val="32"/>
          <w:szCs w:val="32"/>
        </w:rPr>
      </w:pPr>
    </w:p>
    <w:p w14:paraId="34341BAD">
      <w:pPr>
        <w:widowControl w:val="0"/>
        <w:adjustRightInd/>
        <w:snapToGrid/>
        <w:spacing w:before="156" w:beforeLines="50" w:after="156" w:afterLines="50" w:line="240" w:lineRule="auto"/>
        <w:outlineLvl w:val="9"/>
        <w:rPr>
          <w:rFonts w:ascii="Times New Roman"/>
          <w:kern w:val="2"/>
          <w:szCs w:val="20"/>
        </w:rPr>
      </w:pPr>
    </w:p>
    <w:p w14:paraId="79C1E5BE">
      <w:pPr>
        <w:widowControl w:val="0"/>
        <w:adjustRightInd/>
        <w:snapToGrid/>
        <w:spacing w:before="156" w:beforeLines="50" w:after="156" w:afterLines="50" w:line="240" w:lineRule="auto"/>
        <w:outlineLvl w:val="9"/>
        <w:rPr>
          <w:rFonts w:ascii="Times New Roman"/>
          <w:kern w:val="2"/>
          <w:szCs w:val="20"/>
        </w:rPr>
      </w:pPr>
    </w:p>
    <w:p w14:paraId="7F1176EB">
      <w:pPr>
        <w:widowControl w:val="0"/>
        <w:adjustRightInd/>
        <w:snapToGrid/>
        <w:spacing w:before="156" w:beforeLines="50" w:after="156" w:afterLines="50" w:line="240" w:lineRule="auto"/>
        <w:outlineLvl w:val="9"/>
        <w:rPr>
          <w:rFonts w:ascii="Times New Roman"/>
          <w:kern w:val="2"/>
          <w:szCs w:val="20"/>
        </w:rPr>
      </w:pPr>
    </w:p>
    <w:p w14:paraId="0BF1BF1D">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37  </w:t>
      </w:r>
      <w:r>
        <w:rPr>
          <w:rFonts w:hint="eastAsia" w:ascii="宋体" w:hAnsi="宋体" w:eastAsia="宋体" w:cs="宋体"/>
          <w:kern w:val="2"/>
          <w:szCs w:val="20"/>
        </w:rPr>
        <w:t>Ⅵ</w:t>
      </w:r>
      <w:r>
        <w:rPr>
          <w:rFonts w:hint="eastAsia" w:ascii="Times New Roman"/>
          <w:kern w:val="2"/>
          <w:szCs w:val="20"/>
        </w:rPr>
        <w:t>型烘干中心成套设备平面布置参考图（热泵）</w:t>
      </w:r>
    </w:p>
    <w:p w14:paraId="062942C8">
      <w:pPr>
        <w:pStyle w:val="28"/>
        <w:ind w:firstLine="0" w:firstLineChars="0"/>
        <w:rPr>
          <w:rFonts w:ascii="Times New Roman" w:hAnsi="Times New Roman" w:eastAsia="黑体"/>
          <w:kern w:val="2"/>
          <w:sz w:val="32"/>
          <w:szCs w:val="32"/>
        </w:rPr>
      </w:pPr>
    </w:p>
    <w:p w14:paraId="0CA4DFE1">
      <w:pPr>
        <w:pStyle w:val="28"/>
        <w:ind w:firstLine="0" w:firstLineChars="0"/>
        <w:rPr>
          <w:rFonts w:ascii="Times New Roman" w:hAnsi="Times New Roman" w:eastAsia="黑体"/>
          <w:kern w:val="2"/>
          <w:sz w:val="32"/>
          <w:szCs w:val="32"/>
        </w:rPr>
      </w:pPr>
    </w:p>
    <w:p w14:paraId="50BD8A86">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18579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6" cstate="print">
                      <a:extLst>
                        <a:ext uri="{28A0092B-C50C-407E-A947-70E740481C1C}">
                          <a14:useLocalDpi xmlns:a14="http://schemas.microsoft.com/office/drawing/2010/main" val="0"/>
                        </a:ext>
                      </a:extLst>
                    </a:blip>
                    <a:srcRect t="14815" b="29531"/>
                    <a:stretch>
                      <a:fillRect/>
                    </a:stretch>
                  </pic:blipFill>
                  <pic:spPr>
                    <a:xfrm>
                      <a:off x="0" y="0"/>
                      <a:ext cx="8100000" cy="3186000"/>
                    </a:xfrm>
                    <a:prstGeom prst="rect">
                      <a:avLst/>
                    </a:prstGeom>
                    <a:ln>
                      <a:noFill/>
                    </a:ln>
                  </pic:spPr>
                </pic:pic>
              </a:graphicData>
            </a:graphic>
          </wp:inline>
        </w:drawing>
      </w:r>
    </w:p>
    <w:p w14:paraId="710E12D8">
      <w:pPr>
        <w:pStyle w:val="28"/>
        <w:ind w:firstLine="0" w:firstLineChars="0"/>
        <w:jc w:val="center"/>
        <w:rPr>
          <w:rFonts w:ascii="Times New Roman" w:hAnsi="Times New Roman" w:eastAsia="黑体"/>
          <w:kern w:val="2"/>
          <w:sz w:val="24"/>
          <w:szCs w:val="24"/>
        </w:rPr>
      </w:pPr>
    </w:p>
    <w:p w14:paraId="1E927700">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 xml:space="preserve">卸粮斗 </w:t>
      </w:r>
      <w:r>
        <w:rPr>
          <w:rFonts w:ascii="黑体" w:hAnsi="黑体" w:eastAsia="黑体"/>
          <w:kern w:val="2"/>
        </w:rPr>
        <w:t xml:space="preserve"> 2. 1#</w:t>
      </w:r>
      <w:r>
        <w:rPr>
          <w:rFonts w:hint="eastAsia" w:ascii="黑体" w:hAnsi="黑体" w:eastAsia="黑体"/>
          <w:kern w:val="2"/>
        </w:rPr>
        <w:t>提升机</w:t>
      </w:r>
      <w:r>
        <w:rPr>
          <w:rFonts w:ascii="黑体" w:hAnsi="黑体" w:eastAsia="黑体"/>
          <w:kern w:val="2"/>
        </w:rPr>
        <w:t xml:space="preserve">  3. </w:t>
      </w:r>
      <w:r>
        <w:rPr>
          <w:rFonts w:hint="eastAsia" w:ascii="黑体" w:hAnsi="黑体" w:eastAsia="黑体"/>
          <w:kern w:val="2"/>
        </w:rPr>
        <w:t xml:space="preserve">清选机 </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6. </w:t>
      </w:r>
      <w:r>
        <w:rPr>
          <w:rFonts w:hint="eastAsia" w:ascii="黑体" w:hAnsi="黑体" w:eastAsia="黑体"/>
          <w:kern w:val="2"/>
        </w:rPr>
        <w:t xml:space="preserve">烘前仓 </w:t>
      </w:r>
      <w:r>
        <w:rPr>
          <w:rFonts w:ascii="黑体" w:hAnsi="黑体" w:eastAsia="黑体"/>
          <w:kern w:val="2"/>
        </w:rPr>
        <w:t xml:space="preserve"> 7. 3#</w:t>
      </w:r>
      <w:r>
        <w:rPr>
          <w:rFonts w:hint="eastAsia" w:ascii="黑体" w:hAnsi="黑体" w:eastAsia="黑体"/>
          <w:kern w:val="2"/>
        </w:rPr>
        <w:t>提升机</w:t>
      </w:r>
    </w:p>
    <w:p w14:paraId="03A65EA9">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循环式干燥机</w:t>
      </w:r>
      <w:r>
        <w:rPr>
          <w:rFonts w:ascii="黑体" w:hAnsi="黑体" w:eastAsia="黑体"/>
          <w:kern w:val="2"/>
        </w:rPr>
        <w:t xml:space="preserve">  9. </w:t>
      </w:r>
      <w:r>
        <w:rPr>
          <w:rFonts w:hint="eastAsia" w:ascii="黑体" w:hAnsi="黑体" w:eastAsia="黑体"/>
          <w:kern w:val="2"/>
        </w:rPr>
        <w:t>热泵</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4#</w:t>
      </w:r>
      <w:r>
        <w:rPr>
          <w:rFonts w:hint="eastAsia" w:ascii="黑体" w:hAnsi="黑体" w:eastAsia="黑体"/>
          <w:kern w:val="2"/>
        </w:rPr>
        <w:t>提升机</w:t>
      </w:r>
      <w:r>
        <w:rPr>
          <w:rFonts w:ascii="黑体" w:hAnsi="黑体" w:eastAsia="黑体"/>
          <w:kern w:val="2"/>
        </w:rPr>
        <w:t xml:space="preserve">  12.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13. </w:t>
      </w:r>
      <w:r>
        <w:rPr>
          <w:rFonts w:hint="eastAsia" w:ascii="黑体" w:hAnsi="黑体" w:eastAsia="黑体"/>
          <w:kern w:val="2"/>
        </w:rPr>
        <w:t>烘后仓</w:t>
      </w:r>
    </w:p>
    <w:p w14:paraId="432249DD">
      <w:pPr>
        <w:pStyle w:val="28"/>
        <w:ind w:firstLine="0" w:firstLineChars="0"/>
        <w:rPr>
          <w:rFonts w:ascii="Times New Roman" w:hAnsi="Times New Roman" w:eastAsia="黑体"/>
          <w:kern w:val="2"/>
          <w:sz w:val="32"/>
          <w:szCs w:val="32"/>
        </w:rPr>
      </w:pPr>
    </w:p>
    <w:p w14:paraId="3D853EC7">
      <w:pPr>
        <w:pStyle w:val="28"/>
        <w:ind w:firstLine="0" w:firstLineChars="0"/>
        <w:rPr>
          <w:rFonts w:ascii="Times New Roman" w:hAnsi="Times New Roman" w:eastAsia="黑体"/>
          <w:kern w:val="2"/>
          <w:sz w:val="32"/>
          <w:szCs w:val="32"/>
        </w:rPr>
      </w:pPr>
    </w:p>
    <w:p w14:paraId="198A2D32">
      <w:pPr>
        <w:widowControl w:val="0"/>
        <w:adjustRightInd/>
        <w:snapToGrid/>
        <w:spacing w:before="156" w:beforeLines="50" w:after="156" w:afterLines="50" w:line="240" w:lineRule="auto"/>
        <w:outlineLvl w:val="9"/>
        <w:rPr>
          <w:rFonts w:ascii="Times New Roman"/>
          <w:kern w:val="2"/>
          <w:szCs w:val="20"/>
        </w:rPr>
      </w:pPr>
    </w:p>
    <w:p w14:paraId="4869A18E">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38  </w:t>
      </w:r>
      <w:r>
        <w:rPr>
          <w:rFonts w:hint="eastAsia" w:ascii="宋体" w:hAnsi="宋体" w:eastAsia="宋体" w:cs="宋体"/>
          <w:kern w:val="2"/>
          <w:szCs w:val="20"/>
        </w:rPr>
        <w:t>Ⅵ</w:t>
      </w:r>
      <w:r>
        <w:rPr>
          <w:rFonts w:hint="eastAsia" w:ascii="Times New Roman"/>
          <w:kern w:val="2"/>
          <w:szCs w:val="20"/>
        </w:rPr>
        <w:t>型烘干中心成套设备立面布置参考图（热泵）</w:t>
      </w:r>
    </w:p>
    <w:p w14:paraId="574383CE">
      <w:pPr>
        <w:pStyle w:val="28"/>
        <w:ind w:firstLine="0" w:firstLineChars="0"/>
        <w:rPr>
          <w:rFonts w:ascii="Times New Roman" w:hAnsi="Times New Roman" w:eastAsia="黑体"/>
          <w:kern w:val="2"/>
          <w:sz w:val="32"/>
          <w:szCs w:val="32"/>
        </w:rPr>
      </w:pPr>
    </w:p>
    <w:p w14:paraId="7C3A4AE7">
      <w:pPr>
        <w:pStyle w:val="28"/>
        <w:ind w:firstLine="0" w:firstLineChars="0"/>
        <w:rPr>
          <w:rFonts w:ascii="Times New Roman" w:hAnsi="Times New Roman" w:eastAsia="黑体"/>
          <w:kern w:val="2"/>
          <w:sz w:val="32"/>
          <w:szCs w:val="32"/>
        </w:rPr>
      </w:pPr>
    </w:p>
    <w:p w14:paraId="6607955C">
      <w:pPr>
        <w:pStyle w:val="28"/>
        <w:ind w:firstLine="0" w:firstLineChars="0"/>
        <w:rPr>
          <w:rFonts w:ascii="Times New Roman" w:hAnsi="Times New Roman" w:eastAsia="黑体"/>
          <w:kern w:val="2"/>
          <w:sz w:val="32"/>
          <w:szCs w:val="32"/>
        </w:rPr>
      </w:pPr>
    </w:p>
    <w:p w14:paraId="4098B12D">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260600"/>
            <wp:effectExtent l="0" t="0" r="0"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7" cstate="print">
                      <a:extLst>
                        <a:ext uri="{28A0092B-C50C-407E-A947-70E740481C1C}">
                          <a14:useLocalDpi xmlns:a14="http://schemas.microsoft.com/office/drawing/2010/main" val="0"/>
                        </a:ext>
                      </a:extLst>
                    </a:blip>
                    <a:srcRect t="24990" b="35477"/>
                    <a:stretch>
                      <a:fillRect/>
                    </a:stretch>
                  </pic:blipFill>
                  <pic:spPr>
                    <a:xfrm>
                      <a:off x="0" y="0"/>
                      <a:ext cx="8100000" cy="2260800"/>
                    </a:xfrm>
                    <a:prstGeom prst="rect">
                      <a:avLst/>
                    </a:prstGeom>
                    <a:ln>
                      <a:noFill/>
                    </a:ln>
                  </pic:spPr>
                </pic:pic>
              </a:graphicData>
            </a:graphic>
          </wp:inline>
        </w:drawing>
      </w:r>
    </w:p>
    <w:p w14:paraId="417B6339">
      <w:pPr>
        <w:pStyle w:val="28"/>
        <w:ind w:firstLine="0" w:firstLineChars="0"/>
        <w:rPr>
          <w:rFonts w:ascii="Times New Roman" w:hAnsi="Times New Roman" w:eastAsia="黑体"/>
          <w:kern w:val="2"/>
          <w:sz w:val="32"/>
          <w:szCs w:val="32"/>
        </w:rPr>
      </w:pPr>
    </w:p>
    <w:p w14:paraId="081474D4">
      <w:pPr>
        <w:pStyle w:val="28"/>
        <w:ind w:firstLine="0" w:firstLineChars="0"/>
        <w:jc w:val="center"/>
        <w:rPr>
          <w:rFonts w:ascii="Times New Roman" w:hAnsi="Times New Roman" w:eastAsia="黑体"/>
          <w:kern w:val="2"/>
          <w:sz w:val="24"/>
          <w:szCs w:val="24"/>
        </w:rPr>
      </w:pPr>
    </w:p>
    <w:p w14:paraId="7860F6C1">
      <w:pPr>
        <w:pStyle w:val="28"/>
        <w:spacing w:line="360" w:lineRule="auto"/>
        <w:ind w:firstLine="0" w:firstLineChars="0"/>
        <w:jc w:val="center"/>
        <w:rPr>
          <w:rFonts w:ascii="黑体" w:hAnsi="黑体" w:eastAsia="黑体"/>
          <w:kern w:val="2"/>
        </w:rPr>
      </w:pPr>
      <w:r>
        <w:rPr>
          <w:rFonts w:ascii="黑体" w:hAnsi="黑体" w:eastAsia="黑体"/>
          <w:kern w:val="2"/>
        </w:rPr>
        <w:t>14.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15.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16.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32A4C2FC">
      <w:pPr>
        <w:pStyle w:val="28"/>
        <w:ind w:firstLine="0" w:firstLineChars="0"/>
        <w:rPr>
          <w:rFonts w:ascii="Times New Roman" w:hAnsi="Times New Roman" w:eastAsia="黑体"/>
          <w:kern w:val="2"/>
          <w:sz w:val="32"/>
          <w:szCs w:val="32"/>
        </w:rPr>
      </w:pPr>
    </w:p>
    <w:p w14:paraId="73DD6B9F">
      <w:pPr>
        <w:pStyle w:val="28"/>
        <w:ind w:firstLine="0" w:firstLineChars="0"/>
        <w:rPr>
          <w:rFonts w:ascii="Times New Roman" w:hAnsi="Times New Roman" w:eastAsia="黑体"/>
          <w:kern w:val="2"/>
          <w:sz w:val="32"/>
          <w:szCs w:val="32"/>
        </w:rPr>
      </w:pPr>
    </w:p>
    <w:p w14:paraId="343D5429">
      <w:pPr>
        <w:pStyle w:val="28"/>
        <w:ind w:firstLine="0" w:firstLineChars="0"/>
        <w:rPr>
          <w:rFonts w:ascii="Times New Roman" w:hAnsi="Times New Roman" w:eastAsia="黑体"/>
          <w:kern w:val="2"/>
          <w:sz w:val="32"/>
          <w:szCs w:val="32"/>
        </w:rPr>
      </w:pPr>
    </w:p>
    <w:p w14:paraId="694663DB">
      <w:pPr>
        <w:pStyle w:val="28"/>
        <w:ind w:firstLine="0" w:firstLineChars="0"/>
        <w:rPr>
          <w:rFonts w:hint="eastAsia" w:ascii="Times New Roman" w:hAnsi="Times New Roman" w:eastAsia="黑体"/>
          <w:kern w:val="2"/>
          <w:sz w:val="32"/>
          <w:szCs w:val="32"/>
        </w:rPr>
      </w:pPr>
    </w:p>
    <w:p w14:paraId="532429BF">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39  </w:t>
      </w:r>
      <w:r>
        <w:rPr>
          <w:rFonts w:hint="eastAsia" w:ascii="宋体" w:hAnsi="宋体" w:eastAsia="宋体" w:cs="宋体"/>
          <w:kern w:val="2"/>
          <w:szCs w:val="20"/>
        </w:rPr>
        <w:t>Ⅵ</w:t>
      </w:r>
      <w:r>
        <w:rPr>
          <w:rFonts w:hint="eastAsia" w:ascii="Times New Roman"/>
          <w:kern w:val="2"/>
          <w:szCs w:val="20"/>
        </w:rPr>
        <w:t>型烘干中心成套设备侧面布置参考图（热泵）</w:t>
      </w:r>
    </w:p>
    <w:p w14:paraId="0B5EB650">
      <w:pPr>
        <w:pStyle w:val="28"/>
        <w:ind w:firstLine="0" w:firstLineChars="0"/>
        <w:rPr>
          <w:rFonts w:ascii="Times New Roman" w:hAnsi="Times New Roman" w:eastAsia="黑体"/>
          <w:kern w:val="2"/>
          <w:sz w:val="32"/>
          <w:szCs w:val="32"/>
        </w:rPr>
      </w:pPr>
    </w:p>
    <w:p w14:paraId="44AEDEB5">
      <w:pPr>
        <w:pStyle w:val="28"/>
        <w:ind w:firstLine="0" w:firstLineChars="0"/>
        <w:rPr>
          <w:rFonts w:ascii="Times New Roman" w:hAnsi="Times New Roman" w:eastAsia="黑体"/>
          <w:kern w:val="2"/>
          <w:sz w:val="32"/>
          <w:szCs w:val="32"/>
        </w:rPr>
      </w:pPr>
    </w:p>
    <w:p w14:paraId="20869EE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10337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8" cstate="print">
                      <a:extLst>
                        <a:ext uri="{28A0092B-C50C-407E-A947-70E740481C1C}">
                          <a14:useLocalDpi xmlns:a14="http://schemas.microsoft.com/office/drawing/2010/main" val="0"/>
                        </a:ext>
                      </a:extLst>
                    </a:blip>
                    <a:srcRect t="8836" b="19481"/>
                    <a:stretch>
                      <a:fillRect/>
                    </a:stretch>
                  </pic:blipFill>
                  <pic:spPr>
                    <a:xfrm>
                      <a:off x="0" y="0"/>
                      <a:ext cx="8100000" cy="4104000"/>
                    </a:xfrm>
                    <a:prstGeom prst="rect">
                      <a:avLst/>
                    </a:prstGeom>
                    <a:ln>
                      <a:noFill/>
                    </a:ln>
                  </pic:spPr>
                </pic:pic>
              </a:graphicData>
            </a:graphic>
          </wp:inline>
        </w:drawing>
      </w:r>
    </w:p>
    <w:p w14:paraId="2047F1C8">
      <w:pPr>
        <w:pStyle w:val="28"/>
        <w:ind w:firstLine="0" w:firstLineChars="0"/>
        <w:rPr>
          <w:rFonts w:ascii="Times New Roman" w:hAnsi="Times New Roman" w:eastAsia="黑体"/>
          <w:kern w:val="2"/>
          <w:sz w:val="32"/>
          <w:szCs w:val="32"/>
        </w:rPr>
      </w:pPr>
    </w:p>
    <w:p w14:paraId="32DDBCB3">
      <w:pPr>
        <w:pStyle w:val="28"/>
        <w:ind w:firstLine="0" w:firstLineChars="0"/>
        <w:rPr>
          <w:rFonts w:ascii="Times New Roman" w:hAnsi="Times New Roman" w:eastAsia="黑体"/>
          <w:kern w:val="2"/>
          <w:sz w:val="32"/>
          <w:szCs w:val="32"/>
        </w:rPr>
      </w:pPr>
    </w:p>
    <w:p w14:paraId="3EC02CF1">
      <w:pPr>
        <w:widowControl w:val="0"/>
        <w:adjustRightInd/>
        <w:snapToGrid/>
        <w:spacing w:before="156" w:beforeLines="50" w:after="156" w:afterLines="50" w:line="240" w:lineRule="auto"/>
        <w:outlineLvl w:val="9"/>
        <w:rPr>
          <w:rFonts w:ascii="Times New Roman"/>
          <w:kern w:val="2"/>
          <w:szCs w:val="20"/>
        </w:rPr>
      </w:pPr>
    </w:p>
    <w:p w14:paraId="7AE20280">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40  </w:t>
      </w:r>
      <w:r>
        <w:rPr>
          <w:rFonts w:hint="eastAsia" w:ascii="宋体" w:hAnsi="宋体" w:eastAsia="宋体" w:cs="宋体"/>
          <w:kern w:val="2"/>
          <w:szCs w:val="20"/>
        </w:rPr>
        <w:t>Ⅶ</w:t>
      </w:r>
      <w:r>
        <w:rPr>
          <w:rFonts w:hint="eastAsia" w:ascii="Times New Roman"/>
          <w:kern w:val="2"/>
          <w:szCs w:val="20"/>
        </w:rPr>
        <w:t>型烘干中心成套设备平面布置参考图（热泵）</w:t>
      </w:r>
    </w:p>
    <w:p w14:paraId="79400B90">
      <w:pPr>
        <w:pStyle w:val="28"/>
        <w:ind w:firstLine="0" w:firstLineChars="0"/>
        <w:rPr>
          <w:rFonts w:ascii="Times New Roman" w:hAnsi="Times New Roman" w:eastAsia="黑体"/>
          <w:kern w:val="2"/>
          <w:sz w:val="32"/>
          <w:szCs w:val="32"/>
        </w:rPr>
      </w:pPr>
    </w:p>
    <w:p w14:paraId="2FB8C999">
      <w:pPr>
        <w:pStyle w:val="28"/>
        <w:ind w:firstLine="0" w:firstLineChars="0"/>
        <w:rPr>
          <w:rFonts w:ascii="Times New Roman" w:hAnsi="Times New Roman" w:eastAsia="黑体"/>
          <w:kern w:val="2"/>
          <w:sz w:val="32"/>
          <w:szCs w:val="32"/>
        </w:rPr>
      </w:pPr>
    </w:p>
    <w:p w14:paraId="5244E879">
      <w:pPr>
        <w:pStyle w:val="28"/>
        <w:ind w:firstLine="0" w:firstLineChars="0"/>
        <w:rPr>
          <w:rFonts w:ascii="Times New Roman" w:hAnsi="Times New Roman" w:eastAsia="黑体"/>
          <w:kern w:val="2"/>
          <w:sz w:val="32"/>
          <w:szCs w:val="32"/>
        </w:rPr>
      </w:pPr>
    </w:p>
    <w:p w14:paraId="57C769EE">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2757170"/>
            <wp:effectExtent l="0" t="0" r="0"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9" cstate="print">
                      <a:extLst>
                        <a:ext uri="{28A0092B-C50C-407E-A947-70E740481C1C}">
                          <a14:useLocalDpi xmlns:a14="http://schemas.microsoft.com/office/drawing/2010/main" val="0"/>
                        </a:ext>
                      </a:extLst>
                    </a:blip>
                    <a:srcRect t="16827" b="34999"/>
                    <a:stretch>
                      <a:fillRect/>
                    </a:stretch>
                  </pic:blipFill>
                  <pic:spPr>
                    <a:xfrm>
                      <a:off x="0" y="0"/>
                      <a:ext cx="8100000" cy="2757600"/>
                    </a:xfrm>
                    <a:prstGeom prst="rect">
                      <a:avLst/>
                    </a:prstGeom>
                    <a:ln>
                      <a:noFill/>
                    </a:ln>
                  </pic:spPr>
                </pic:pic>
              </a:graphicData>
            </a:graphic>
          </wp:inline>
        </w:drawing>
      </w:r>
    </w:p>
    <w:p w14:paraId="51B6510E">
      <w:pPr>
        <w:pStyle w:val="28"/>
        <w:ind w:firstLine="0" w:firstLineChars="0"/>
        <w:jc w:val="center"/>
        <w:rPr>
          <w:rFonts w:ascii="Times New Roman" w:hAnsi="Times New Roman" w:eastAsia="黑体"/>
          <w:kern w:val="2"/>
          <w:sz w:val="24"/>
          <w:szCs w:val="24"/>
        </w:rPr>
      </w:pPr>
    </w:p>
    <w:p w14:paraId="3F7EE1AC">
      <w:pPr>
        <w:pStyle w:val="28"/>
        <w:ind w:firstLine="0" w:firstLineChars="0"/>
        <w:jc w:val="center"/>
        <w:rPr>
          <w:rFonts w:ascii="Times New Roman" w:hAnsi="Times New Roman" w:eastAsia="黑体"/>
          <w:kern w:val="2"/>
          <w:sz w:val="24"/>
          <w:szCs w:val="24"/>
        </w:rPr>
      </w:pPr>
    </w:p>
    <w:p w14:paraId="7A5854A0">
      <w:pPr>
        <w:pStyle w:val="28"/>
        <w:spacing w:line="360" w:lineRule="auto"/>
        <w:ind w:firstLine="0" w:firstLineChars="0"/>
        <w:jc w:val="center"/>
        <w:rPr>
          <w:rFonts w:ascii="黑体" w:hAnsi="黑体" w:eastAsia="黑体"/>
          <w:kern w:val="2"/>
        </w:rPr>
      </w:pPr>
      <w:r>
        <w:rPr>
          <w:rFonts w:ascii="黑体" w:hAnsi="黑体" w:eastAsia="黑体"/>
          <w:kern w:val="2"/>
        </w:rPr>
        <w:t xml:space="preserve">1. </w:t>
      </w:r>
      <w:r>
        <w:rPr>
          <w:rFonts w:hint="eastAsia" w:ascii="黑体" w:hAnsi="黑体" w:eastAsia="黑体"/>
          <w:kern w:val="2"/>
        </w:rPr>
        <w:t xml:space="preserve">卸粮斗 </w:t>
      </w:r>
      <w:r>
        <w:rPr>
          <w:rFonts w:ascii="黑体" w:hAnsi="黑体" w:eastAsia="黑体"/>
          <w:kern w:val="2"/>
        </w:rPr>
        <w:t xml:space="preserve"> 2. 1#</w:t>
      </w:r>
      <w:r>
        <w:rPr>
          <w:rFonts w:hint="eastAsia" w:ascii="黑体" w:hAnsi="黑体" w:eastAsia="黑体"/>
          <w:kern w:val="2"/>
        </w:rPr>
        <w:t xml:space="preserve">提升机 </w:t>
      </w:r>
      <w:r>
        <w:rPr>
          <w:rFonts w:ascii="黑体" w:hAnsi="黑体" w:eastAsia="黑体"/>
          <w:kern w:val="2"/>
        </w:rPr>
        <w:t xml:space="preserve"> 3. </w:t>
      </w:r>
      <w:r>
        <w:rPr>
          <w:rFonts w:hint="eastAsia" w:ascii="黑体" w:hAnsi="黑体" w:eastAsia="黑体"/>
          <w:kern w:val="2"/>
        </w:rPr>
        <w:t>清选机</w:t>
      </w:r>
      <w:r>
        <w:rPr>
          <w:rFonts w:ascii="黑体" w:hAnsi="黑体" w:eastAsia="黑体"/>
          <w:kern w:val="2"/>
        </w:rPr>
        <w:t xml:space="preserve">  4. 2#</w:t>
      </w:r>
      <w:r>
        <w:rPr>
          <w:rFonts w:hint="eastAsia" w:ascii="黑体" w:hAnsi="黑体" w:eastAsia="黑体"/>
          <w:kern w:val="2"/>
        </w:rPr>
        <w:t>提升机</w:t>
      </w:r>
      <w:r>
        <w:rPr>
          <w:rFonts w:ascii="黑体" w:hAnsi="黑体" w:eastAsia="黑体"/>
          <w:kern w:val="2"/>
        </w:rPr>
        <w:t xml:space="preserve">  5. 1#</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 xml:space="preserve">皮带输送机 </w:t>
      </w:r>
      <w:r>
        <w:rPr>
          <w:rFonts w:ascii="黑体" w:hAnsi="黑体" w:eastAsia="黑体"/>
          <w:kern w:val="2"/>
        </w:rPr>
        <w:t xml:space="preserve"> 6. </w:t>
      </w:r>
      <w:r>
        <w:rPr>
          <w:rFonts w:hint="eastAsia" w:ascii="黑体" w:hAnsi="黑体" w:eastAsia="黑体"/>
          <w:kern w:val="2"/>
        </w:rPr>
        <w:t>烘前仓</w:t>
      </w:r>
      <w:r>
        <w:rPr>
          <w:rFonts w:ascii="黑体" w:hAnsi="黑体" w:eastAsia="黑体"/>
          <w:kern w:val="2"/>
        </w:rPr>
        <w:t xml:space="preserve">  7. 3#</w:t>
      </w:r>
      <w:r>
        <w:rPr>
          <w:rFonts w:hint="eastAsia" w:ascii="黑体" w:hAnsi="黑体" w:eastAsia="黑体"/>
          <w:kern w:val="2"/>
        </w:rPr>
        <w:t>提升机</w:t>
      </w:r>
    </w:p>
    <w:p w14:paraId="7BBAE001">
      <w:pPr>
        <w:pStyle w:val="28"/>
        <w:spacing w:line="360" w:lineRule="auto"/>
        <w:ind w:firstLine="0" w:firstLineChars="0"/>
        <w:jc w:val="center"/>
        <w:rPr>
          <w:rFonts w:ascii="黑体" w:hAnsi="黑体" w:eastAsia="黑体"/>
          <w:kern w:val="2"/>
        </w:rPr>
      </w:pPr>
      <w:r>
        <w:rPr>
          <w:rFonts w:ascii="黑体" w:hAnsi="黑体" w:eastAsia="黑体"/>
          <w:kern w:val="2"/>
        </w:rPr>
        <w:t xml:space="preserve">8. </w:t>
      </w:r>
      <w:r>
        <w:rPr>
          <w:rFonts w:hint="eastAsia" w:ascii="黑体" w:hAnsi="黑体" w:eastAsia="黑体"/>
          <w:kern w:val="2"/>
        </w:rPr>
        <w:t xml:space="preserve">循环式干燥机 </w:t>
      </w:r>
      <w:r>
        <w:rPr>
          <w:rFonts w:ascii="黑体" w:hAnsi="黑体" w:eastAsia="黑体"/>
          <w:kern w:val="2"/>
        </w:rPr>
        <w:t xml:space="preserve"> 9. </w:t>
      </w:r>
      <w:r>
        <w:rPr>
          <w:rFonts w:hint="eastAsia" w:ascii="黑体" w:hAnsi="黑体" w:eastAsia="黑体"/>
          <w:kern w:val="2"/>
        </w:rPr>
        <w:t>热泵</w:t>
      </w:r>
      <w:r>
        <w:rPr>
          <w:rFonts w:ascii="黑体" w:hAnsi="黑体" w:eastAsia="黑体"/>
          <w:kern w:val="2"/>
        </w:rPr>
        <w:t xml:space="preserve">  10. </w:t>
      </w:r>
      <w:r>
        <w:rPr>
          <w:rFonts w:hint="eastAsia" w:ascii="黑体" w:hAnsi="黑体" w:eastAsia="黑体"/>
          <w:kern w:val="2"/>
        </w:rPr>
        <w:t xml:space="preserve">除尘设备及管网 </w:t>
      </w:r>
      <w:r>
        <w:rPr>
          <w:rFonts w:ascii="黑体" w:hAnsi="黑体" w:eastAsia="黑体"/>
          <w:kern w:val="2"/>
        </w:rPr>
        <w:t xml:space="preserve"> 11. 4#</w:t>
      </w:r>
      <w:r>
        <w:rPr>
          <w:rFonts w:hint="eastAsia" w:ascii="黑体" w:hAnsi="黑体" w:eastAsia="黑体"/>
          <w:kern w:val="2"/>
        </w:rPr>
        <w:t xml:space="preserve">提升机 </w:t>
      </w:r>
      <w:r>
        <w:rPr>
          <w:rFonts w:ascii="黑体" w:hAnsi="黑体" w:eastAsia="黑体"/>
          <w:kern w:val="2"/>
        </w:rPr>
        <w:t xml:space="preserve"> 12.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13. </w:t>
      </w:r>
      <w:r>
        <w:rPr>
          <w:rFonts w:hint="eastAsia" w:ascii="黑体" w:hAnsi="黑体" w:eastAsia="黑体"/>
          <w:kern w:val="2"/>
        </w:rPr>
        <w:t>烘后仓</w:t>
      </w:r>
    </w:p>
    <w:p w14:paraId="2E097F3A">
      <w:pPr>
        <w:pStyle w:val="28"/>
        <w:ind w:firstLine="0" w:firstLineChars="0"/>
        <w:rPr>
          <w:rFonts w:ascii="Times New Roman" w:hAnsi="Times New Roman" w:eastAsia="黑体"/>
          <w:kern w:val="2"/>
          <w:sz w:val="32"/>
          <w:szCs w:val="32"/>
        </w:rPr>
      </w:pPr>
    </w:p>
    <w:p w14:paraId="10980B40">
      <w:pPr>
        <w:pStyle w:val="28"/>
        <w:ind w:firstLine="0" w:firstLineChars="0"/>
        <w:rPr>
          <w:rFonts w:ascii="Times New Roman" w:hAnsi="Times New Roman" w:eastAsia="黑体"/>
          <w:kern w:val="2"/>
          <w:sz w:val="32"/>
          <w:szCs w:val="32"/>
        </w:rPr>
      </w:pPr>
    </w:p>
    <w:p w14:paraId="4858DA1C">
      <w:pPr>
        <w:widowControl w:val="0"/>
        <w:adjustRightInd/>
        <w:snapToGrid/>
        <w:spacing w:before="156" w:beforeLines="50" w:after="156" w:afterLines="50" w:line="240" w:lineRule="auto"/>
        <w:outlineLvl w:val="9"/>
        <w:rPr>
          <w:rFonts w:ascii="Times New Roman"/>
          <w:kern w:val="2"/>
          <w:szCs w:val="20"/>
        </w:rPr>
      </w:pPr>
    </w:p>
    <w:p w14:paraId="4A2ADC33">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41  </w:t>
      </w:r>
      <w:r>
        <w:rPr>
          <w:rFonts w:hint="eastAsia" w:ascii="宋体" w:hAnsi="宋体" w:eastAsia="宋体" w:cs="宋体"/>
          <w:kern w:val="2"/>
          <w:szCs w:val="20"/>
        </w:rPr>
        <w:t>Ⅶ</w:t>
      </w:r>
      <w:r>
        <w:rPr>
          <w:rFonts w:hint="eastAsia" w:ascii="Times New Roman"/>
          <w:kern w:val="2"/>
          <w:szCs w:val="20"/>
        </w:rPr>
        <w:t>型烘干中心成套设备立面布置参考图（热泵）</w:t>
      </w:r>
    </w:p>
    <w:p w14:paraId="5A67231D">
      <w:pPr>
        <w:pStyle w:val="28"/>
        <w:ind w:firstLine="0" w:firstLineChars="0"/>
        <w:rPr>
          <w:rFonts w:ascii="Times New Roman" w:hAnsi="Times New Roman" w:eastAsia="黑体"/>
          <w:kern w:val="2"/>
          <w:sz w:val="32"/>
          <w:szCs w:val="32"/>
        </w:rPr>
      </w:pPr>
    </w:p>
    <w:p w14:paraId="0B553EAB">
      <w:pPr>
        <w:pStyle w:val="28"/>
        <w:ind w:firstLine="0" w:firstLineChars="0"/>
        <w:rPr>
          <w:rFonts w:ascii="Times New Roman" w:hAnsi="Times New Roman" w:eastAsia="黑体"/>
          <w:kern w:val="2"/>
          <w:sz w:val="32"/>
          <w:szCs w:val="32"/>
        </w:rPr>
      </w:pPr>
    </w:p>
    <w:p w14:paraId="7C79D284">
      <w:pPr>
        <w:pStyle w:val="28"/>
        <w:ind w:firstLine="0" w:firstLineChars="0"/>
        <w:rPr>
          <w:rFonts w:ascii="Times New Roman" w:hAnsi="Times New Roman" w:eastAsia="黑体"/>
          <w:kern w:val="2"/>
          <w:sz w:val="32"/>
          <w:szCs w:val="32"/>
        </w:rPr>
      </w:pPr>
    </w:p>
    <w:p w14:paraId="17919A79">
      <w:pPr>
        <w:pStyle w:val="28"/>
        <w:ind w:firstLine="0" w:firstLineChars="0"/>
        <w:rPr>
          <w:rFonts w:ascii="Times New Roman" w:hAnsi="Times New Roman" w:eastAsia="黑体"/>
          <w:kern w:val="2"/>
          <w:sz w:val="32"/>
          <w:szCs w:val="32"/>
        </w:rPr>
      </w:pPr>
    </w:p>
    <w:p w14:paraId="5A1D19B3">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187515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50" cstate="print">
                      <a:extLst>
                        <a:ext uri="{28A0092B-C50C-407E-A947-70E740481C1C}">
                          <a14:useLocalDpi xmlns:a14="http://schemas.microsoft.com/office/drawing/2010/main" val="0"/>
                        </a:ext>
                      </a:extLst>
                    </a:blip>
                    <a:srcRect t="30888" b="36347"/>
                    <a:stretch>
                      <a:fillRect/>
                    </a:stretch>
                  </pic:blipFill>
                  <pic:spPr>
                    <a:xfrm>
                      <a:off x="0" y="0"/>
                      <a:ext cx="8100000" cy="1875600"/>
                    </a:xfrm>
                    <a:prstGeom prst="rect">
                      <a:avLst/>
                    </a:prstGeom>
                    <a:ln>
                      <a:noFill/>
                    </a:ln>
                  </pic:spPr>
                </pic:pic>
              </a:graphicData>
            </a:graphic>
          </wp:inline>
        </w:drawing>
      </w:r>
    </w:p>
    <w:p w14:paraId="24071F95">
      <w:pPr>
        <w:pStyle w:val="28"/>
        <w:ind w:firstLine="0" w:firstLineChars="0"/>
        <w:rPr>
          <w:rFonts w:ascii="Times New Roman" w:hAnsi="Times New Roman" w:eastAsia="黑体"/>
          <w:kern w:val="2"/>
          <w:sz w:val="32"/>
          <w:szCs w:val="32"/>
        </w:rPr>
      </w:pPr>
    </w:p>
    <w:p w14:paraId="4563242C">
      <w:pPr>
        <w:pStyle w:val="28"/>
        <w:ind w:firstLine="0" w:firstLineChars="0"/>
        <w:jc w:val="center"/>
        <w:rPr>
          <w:rFonts w:ascii="Times New Roman" w:hAnsi="Times New Roman" w:eastAsia="黑体"/>
          <w:kern w:val="2"/>
          <w:sz w:val="24"/>
          <w:szCs w:val="24"/>
        </w:rPr>
      </w:pPr>
    </w:p>
    <w:p w14:paraId="61F2A007">
      <w:pPr>
        <w:pStyle w:val="28"/>
        <w:spacing w:line="360" w:lineRule="auto"/>
        <w:ind w:firstLine="0" w:firstLineChars="0"/>
        <w:jc w:val="center"/>
        <w:rPr>
          <w:rFonts w:ascii="黑体" w:hAnsi="黑体" w:eastAsia="黑体"/>
          <w:kern w:val="2"/>
        </w:rPr>
      </w:pPr>
      <w:r>
        <w:rPr>
          <w:rFonts w:ascii="黑体" w:hAnsi="黑体" w:eastAsia="黑体"/>
          <w:kern w:val="2"/>
        </w:rPr>
        <w:t>14. 7#</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15. 5#</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16. 4#</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3#</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18.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5F32ADC4">
      <w:pPr>
        <w:pStyle w:val="28"/>
        <w:ind w:firstLine="0" w:firstLineChars="0"/>
        <w:rPr>
          <w:rFonts w:ascii="Times New Roman" w:hAnsi="Times New Roman" w:eastAsia="黑体"/>
          <w:kern w:val="2"/>
          <w:sz w:val="32"/>
          <w:szCs w:val="32"/>
        </w:rPr>
      </w:pPr>
    </w:p>
    <w:p w14:paraId="6A5FBB8E">
      <w:pPr>
        <w:pStyle w:val="28"/>
        <w:ind w:firstLine="0" w:firstLineChars="0"/>
        <w:rPr>
          <w:rFonts w:ascii="Times New Roman" w:hAnsi="Times New Roman" w:eastAsia="黑体"/>
          <w:kern w:val="2"/>
          <w:sz w:val="32"/>
          <w:szCs w:val="32"/>
        </w:rPr>
      </w:pPr>
    </w:p>
    <w:p w14:paraId="25B6E119">
      <w:pPr>
        <w:widowControl w:val="0"/>
        <w:adjustRightInd/>
        <w:snapToGrid/>
        <w:spacing w:before="156" w:beforeLines="50" w:after="156" w:afterLines="50" w:line="240" w:lineRule="auto"/>
        <w:outlineLvl w:val="9"/>
        <w:rPr>
          <w:rFonts w:ascii="Times New Roman"/>
          <w:kern w:val="2"/>
          <w:szCs w:val="20"/>
        </w:rPr>
      </w:pPr>
    </w:p>
    <w:p w14:paraId="7232A66E">
      <w:pPr>
        <w:widowControl w:val="0"/>
        <w:adjustRightInd/>
        <w:snapToGrid/>
        <w:spacing w:before="156" w:beforeLines="50" w:after="156" w:afterLines="50" w:line="240" w:lineRule="auto"/>
        <w:outlineLvl w:val="9"/>
        <w:rPr>
          <w:rFonts w:ascii="Times New Roman"/>
          <w:kern w:val="2"/>
          <w:szCs w:val="20"/>
        </w:rPr>
      </w:pPr>
    </w:p>
    <w:p w14:paraId="4DC58911">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42  </w:t>
      </w:r>
      <w:r>
        <w:rPr>
          <w:rFonts w:hint="eastAsia" w:ascii="宋体" w:hAnsi="宋体" w:eastAsia="宋体" w:cs="宋体"/>
          <w:kern w:val="2"/>
          <w:szCs w:val="20"/>
        </w:rPr>
        <w:t>Ⅶ</w:t>
      </w:r>
      <w:r>
        <w:rPr>
          <w:rFonts w:hint="eastAsia" w:ascii="Times New Roman"/>
          <w:kern w:val="2"/>
          <w:szCs w:val="20"/>
        </w:rPr>
        <w:t>型烘干中心成套设备侧面布置参考图（热泵）</w:t>
      </w:r>
    </w:p>
    <w:p w14:paraId="5753B282">
      <w:pPr>
        <w:pStyle w:val="28"/>
        <w:ind w:firstLine="0" w:firstLineChars="0"/>
        <w:rPr>
          <w:rFonts w:ascii="Times New Roman" w:hAnsi="Times New Roman" w:eastAsia="黑体"/>
          <w:kern w:val="2"/>
          <w:sz w:val="32"/>
          <w:szCs w:val="32"/>
        </w:rPr>
      </w:pPr>
    </w:p>
    <w:p w14:paraId="4D1DB850">
      <w:pPr>
        <w:pStyle w:val="28"/>
        <w:ind w:firstLine="0" w:firstLineChars="0"/>
        <w:rPr>
          <w:rFonts w:ascii="Times New Roman" w:hAnsi="Times New Roman" w:eastAsia="黑体"/>
          <w:kern w:val="2"/>
          <w:sz w:val="32"/>
          <w:szCs w:val="32"/>
        </w:rPr>
      </w:pPr>
    </w:p>
    <w:p w14:paraId="44861700">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822700"/>
            <wp:effectExtent l="0" t="0" r="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1" cstate="print">
                      <a:extLst>
                        <a:ext uri="{28A0092B-C50C-407E-A947-70E740481C1C}">
                          <a14:useLocalDpi xmlns:a14="http://schemas.microsoft.com/office/drawing/2010/main" val="0"/>
                        </a:ext>
                      </a:extLst>
                    </a:blip>
                    <a:srcRect t="14668" b="18523"/>
                    <a:stretch>
                      <a:fillRect/>
                    </a:stretch>
                  </pic:blipFill>
                  <pic:spPr>
                    <a:xfrm>
                      <a:off x="0" y="0"/>
                      <a:ext cx="8100000" cy="3823200"/>
                    </a:xfrm>
                    <a:prstGeom prst="rect">
                      <a:avLst/>
                    </a:prstGeom>
                    <a:ln>
                      <a:noFill/>
                    </a:ln>
                  </pic:spPr>
                </pic:pic>
              </a:graphicData>
            </a:graphic>
          </wp:inline>
        </w:drawing>
      </w:r>
    </w:p>
    <w:p w14:paraId="7E08FC99">
      <w:pPr>
        <w:pStyle w:val="28"/>
        <w:ind w:firstLine="0" w:firstLineChars="0"/>
        <w:rPr>
          <w:rFonts w:ascii="Times New Roman" w:hAnsi="Times New Roman" w:eastAsia="黑体"/>
          <w:kern w:val="2"/>
          <w:sz w:val="32"/>
          <w:szCs w:val="32"/>
        </w:rPr>
      </w:pPr>
    </w:p>
    <w:p w14:paraId="11B714EC">
      <w:pPr>
        <w:widowControl w:val="0"/>
        <w:adjustRightInd/>
        <w:snapToGrid/>
        <w:spacing w:before="156" w:beforeLines="50" w:after="156" w:afterLines="50" w:line="240" w:lineRule="auto"/>
        <w:outlineLvl w:val="9"/>
        <w:rPr>
          <w:rFonts w:ascii="Times New Roman"/>
          <w:kern w:val="2"/>
          <w:szCs w:val="20"/>
        </w:rPr>
      </w:pPr>
    </w:p>
    <w:p w14:paraId="7C3AA662">
      <w:pPr>
        <w:widowControl w:val="0"/>
        <w:adjustRightInd/>
        <w:snapToGrid/>
        <w:spacing w:before="156" w:beforeLines="50" w:after="156" w:afterLines="50" w:line="240" w:lineRule="auto"/>
        <w:outlineLvl w:val="9"/>
        <w:rPr>
          <w:rFonts w:ascii="Times New Roman"/>
          <w:kern w:val="2"/>
          <w:szCs w:val="20"/>
        </w:rPr>
      </w:pPr>
    </w:p>
    <w:p w14:paraId="3BC7A2DF">
      <w:pPr>
        <w:widowControl w:val="0"/>
        <w:adjustRightInd/>
        <w:snapToGrid/>
        <w:spacing w:before="156" w:beforeLines="50" w:after="156" w:afterLines="50" w:line="240" w:lineRule="auto"/>
        <w:outlineLvl w:val="9"/>
        <w:rPr>
          <w:rFonts w:ascii="Times New Roman"/>
          <w:kern w:val="2"/>
          <w:szCs w:val="20"/>
        </w:rPr>
      </w:pPr>
    </w:p>
    <w:p w14:paraId="37E0B8EE">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43  </w:t>
      </w:r>
      <w:r>
        <w:rPr>
          <w:rFonts w:hint="eastAsia" w:ascii="宋体" w:hAnsi="宋体" w:eastAsia="宋体" w:cs="宋体"/>
          <w:kern w:val="2"/>
          <w:szCs w:val="20"/>
        </w:rPr>
        <w:t>Ⅴ</w:t>
      </w:r>
      <w:r>
        <w:rPr>
          <w:rFonts w:hint="eastAsia" w:ascii="Times New Roman"/>
          <w:kern w:val="2"/>
          <w:szCs w:val="20"/>
        </w:rPr>
        <w:t>型烘干中心成套设备平面布置参考图（燃油</w:t>
      </w:r>
      <w:r>
        <w:rPr>
          <w:rFonts w:ascii="Times New Roman"/>
          <w:kern w:val="2"/>
          <w:szCs w:val="20"/>
        </w:rPr>
        <w:t>/</w:t>
      </w:r>
      <w:r>
        <w:rPr>
          <w:rFonts w:hint="eastAsia" w:ascii="Times New Roman"/>
          <w:kern w:val="2"/>
          <w:szCs w:val="20"/>
        </w:rPr>
        <w:t>燃气）</w:t>
      </w:r>
    </w:p>
    <w:p w14:paraId="1B786B0A">
      <w:pPr>
        <w:pStyle w:val="28"/>
        <w:ind w:firstLine="0" w:firstLineChars="0"/>
        <w:rPr>
          <w:rFonts w:ascii="Times New Roman" w:hAnsi="Times New Roman" w:eastAsia="黑体"/>
          <w:kern w:val="2"/>
          <w:sz w:val="32"/>
          <w:szCs w:val="32"/>
        </w:rPr>
      </w:pPr>
    </w:p>
    <w:p w14:paraId="6F2526AE">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25513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2" cstate="print">
                      <a:extLst>
                        <a:ext uri="{28A0092B-C50C-407E-A947-70E740481C1C}">
                          <a14:useLocalDpi xmlns:a14="http://schemas.microsoft.com/office/drawing/2010/main" val="0"/>
                        </a:ext>
                      </a:extLst>
                    </a:blip>
                    <a:srcRect t="6693" b="18956"/>
                    <a:stretch>
                      <a:fillRect/>
                    </a:stretch>
                  </pic:blipFill>
                  <pic:spPr>
                    <a:xfrm>
                      <a:off x="0" y="0"/>
                      <a:ext cx="8100000" cy="4255200"/>
                    </a:xfrm>
                    <a:prstGeom prst="rect">
                      <a:avLst/>
                    </a:prstGeom>
                    <a:ln>
                      <a:noFill/>
                    </a:ln>
                  </pic:spPr>
                </pic:pic>
              </a:graphicData>
            </a:graphic>
          </wp:inline>
        </w:drawing>
      </w:r>
    </w:p>
    <w:p w14:paraId="0A2EFB3D">
      <w:pPr>
        <w:pStyle w:val="28"/>
        <w:ind w:firstLine="0" w:firstLineChars="0"/>
        <w:rPr>
          <w:rFonts w:ascii="Times New Roman" w:hAnsi="Times New Roman" w:eastAsia="黑体"/>
          <w:kern w:val="2"/>
          <w:sz w:val="32"/>
          <w:szCs w:val="32"/>
        </w:rPr>
      </w:pPr>
    </w:p>
    <w:p w14:paraId="37AEDADF">
      <w:pPr>
        <w:pStyle w:val="28"/>
        <w:spacing w:line="360" w:lineRule="auto"/>
        <w:ind w:firstLine="0" w:firstLineChars="0"/>
        <w:jc w:val="center"/>
        <w:rPr>
          <w:rFonts w:ascii="黑体" w:hAnsi="黑体" w:eastAsia="黑体"/>
          <w:kern w:val="2"/>
        </w:rPr>
      </w:pPr>
      <w:r>
        <w:rPr>
          <w:rFonts w:ascii="黑体" w:hAnsi="黑体" w:eastAsia="黑体"/>
          <w:kern w:val="2"/>
        </w:rPr>
        <w:t>1. 卸粮斗  2. 1#提升机  3. 清选机 4. 2#提升机  5. 1#刮板机/皮带输送机  6. 烘前仓 7. 3#提升机  8. 3#刮板机/皮带输送机</w:t>
      </w:r>
    </w:p>
    <w:p w14:paraId="16530B8A">
      <w:pPr>
        <w:pStyle w:val="28"/>
        <w:spacing w:line="360" w:lineRule="auto"/>
        <w:ind w:firstLine="0" w:firstLineChars="0"/>
        <w:jc w:val="center"/>
        <w:rPr>
          <w:rFonts w:ascii="黑体" w:hAnsi="黑体" w:eastAsia="黑体"/>
          <w:kern w:val="2"/>
        </w:rPr>
      </w:pPr>
      <w:r>
        <w:rPr>
          <w:rFonts w:ascii="黑体" w:hAnsi="黑体" w:eastAsia="黑体"/>
          <w:kern w:val="2"/>
        </w:rPr>
        <w:t>9.循环式干燥机 10.燃油/燃气热风炉 11.4#刮板机/皮带输送机 12.4#提升机 13.5#刮板机/皮带输送机 14.烘后仓 15.除尘设备及管网</w:t>
      </w:r>
    </w:p>
    <w:p w14:paraId="7847F2A5">
      <w:pPr>
        <w:widowControl w:val="0"/>
        <w:adjustRightInd/>
        <w:snapToGrid/>
        <w:spacing w:before="156" w:beforeLines="50" w:after="156" w:afterLines="50" w:line="240" w:lineRule="auto"/>
        <w:outlineLvl w:val="9"/>
        <w:rPr>
          <w:rFonts w:ascii="Times New Roman"/>
          <w:kern w:val="2"/>
          <w:szCs w:val="20"/>
        </w:rPr>
      </w:pPr>
    </w:p>
    <w:p w14:paraId="0F4796F2">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44  </w:t>
      </w:r>
      <w:r>
        <w:rPr>
          <w:rFonts w:hint="eastAsia" w:ascii="宋体" w:hAnsi="宋体" w:eastAsia="宋体" w:cs="宋体"/>
          <w:kern w:val="2"/>
          <w:szCs w:val="20"/>
        </w:rPr>
        <w:t>Ⅴ</w:t>
      </w:r>
      <w:r>
        <w:rPr>
          <w:rFonts w:hint="eastAsia" w:ascii="Times New Roman"/>
          <w:kern w:val="2"/>
          <w:szCs w:val="20"/>
        </w:rPr>
        <w:t>型烘干中心成套设备立面布置参考图（燃油</w:t>
      </w:r>
      <w:r>
        <w:rPr>
          <w:rFonts w:ascii="Times New Roman"/>
          <w:kern w:val="2"/>
          <w:szCs w:val="20"/>
        </w:rPr>
        <w:t>/</w:t>
      </w:r>
      <w:r>
        <w:rPr>
          <w:rFonts w:hint="eastAsia" w:ascii="Times New Roman"/>
          <w:kern w:val="2"/>
          <w:szCs w:val="20"/>
        </w:rPr>
        <w:t>燃气）</w:t>
      </w:r>
    </w:p>
    <w:p w14:paraId="47525105">
      <w:pPr>
        <w:pStyle w:val="28"/>
        <w:ind w:firstLine="0" w:firstLineChars="0"/>
        <w:rPr>
          <w:rFonts w:ascii="Times New Roman" w:hAnsi="Times New Roman" w:eastAsia="黑体"/>
          <w:kern w:val="2"/>
          <w:sz w:val="32"/>
          <w:szCs w:val="32"/>
        </w:rPr>
      </w:pPr>
    </w:p>
    <w:p w14:paraId="0EA46620">
      <w:pPr>
        <w:pStyle w:val="28"/>
        <w:ind w:firstLine="0" w:firstLineChars="0"/>
        <w:rPr>
          <w:rFonts w:ascii="Times New Roman" w:hAnsi="Times New Roman" w:eastAsia="黑体"/>
          <w:kern w:val="2"/>
          <w:sz w:val="32"/>
          <w:szCs w:val="32"/>
        </w:rPr>
      </w:pPr>
    </w:p>
    <w:p w14:paraId="20D9660C">
      <w:pPr>
        <w:pStyle w:val="28"/>
        <w:ind w:firstLine="0" w:firstLineChars="0"/>
        <w:rPr>
          <w:rFonts w:ascii="Times New Roman" w:hAnsi="Times New Roman" w:eastAsia="黑体"/>
          <w:kern w:val="2"/>
          <w:sz w:val="32"/>
          <w:szCs w:val="32"/>
        </w:rPr>
      </w:pPr>
    </w:p>
    <w:p w14:paraId="3EEF6BCA">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316420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3" cstate="print">
                      <a:extLst>
                        <a:ext uri="{28A0092B-C50C-407E-A947-70E740481C1C}">
                          <a14:useLocalDpi xmlns:a14="http://schemas.microsoft.com/office/drawing/2010/main" val="0"/>
                        </a:ext>
                      </a:extLst>
                    </a:blip>
                    <a:srcRect t="14680" b="30076"/>
                    <a:stretch>
                      <a:fillRect/>
                    </a:stretch>
                  </pic:blipFill>
                  <pic:spPr>
                    <a:xfrm>
                      <a:off x="0" y="0"/>
                      <a:ext cx="8100000" cy="3164400"/>
                    </a:xfrm>
                    <a:prstGeom prst="rect">
                      <a:avLst/>
                    </a:prstGeom>
                    <a:ln>
                      <a:noFill/>
                    </a:ln>
                  </pic:spPr>
                </pic:pic>
              </a:graphicData>
            </a:graphic>
          </wp:inline>
        </w:drawing>
      </w:r>
    </w:p>
    <w:p w14:paraId="00E63C86">
      <w:pPr>
        <w:pStyle w:val="28"/>
        <w:ind w:firstLine="0" w:firstLineChars="0"/>
        <w:jc w:val="center"/>
        <w:rPr>
          <w:rFonts w:ascii="Times New Roman" w:hAnsi="Times New Roman" w:eastAsia="黑体"/>
          <w:kern w:val="2"/>
          <w:sz w:val="24"/>
          <w:szCs w:val="24"/>
        </w:rPr>
      </w:pPr>
    </w:p>
    <w:p w14:paraId="0C70F8BD">
      <w:pPr>
        <w:pStyle w:val="28"/>
        <w:ind w:firstLine="0" w:firstLineChars="0"/>
        <w:jc w:val="center"/>
        <w:rPr>
          <w:rFonts w:ascii="Times New Roman" w:hAnsi="Times New Roman" w:eastAsia="黑体"/>
          <w:kern w:val="2"/>
          <w:sz w:val="24"/>
          <w:szCs w:val="24"/>
        </w:rPr>
      </w:pPr>
    </w:p>
    <w:p w14:paraId="62665E96">
      <w:pPr>
        <w:pStyle w:val="28"/>
        <w:spacing w:line="360" w:lineRule="auto"/>
        <w:ind w:firstLine="0" w:firstLineChars="0"/>
        <w:jc w:val="center"/>
        <w:rPr>
          <w:rFonts w:ascii="黑体" w:hAnsi="黑体" w:eastAsia="黑体"/>
          <w:kern w:val="2"/>
        </w:rPr>
      </w:pPr>
      <w:r>
        <w:rPr>
          <w:rFonts w:ascii="黑体" w:hAnsi="黑体" w:eastAsia="黑体"/>
          <w:kern w:val="2"/>
        </w:rPr>
        <w:t>16. 6#</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r>
        <w:rPr>
          <w:rFonts w:ascii="黑体" w:hAnsi="黑体" w:eastAsia="黑体"/>
          <w:kern w:val="2"/>
        </w:rPr>
        <w:t xml:space="preserve">  17. 2#</w:t>
      </w:r>
      <w:r>
        <w:rPr>
          <w:rFonts w:hint="eastAsia" w:ascii="黑体" w:hAnsi="黑体" w:eastAsia="黑体"/>
          <w:kern w:val="2"/>
        </w:rPr>
        <w:t>刮板机</w:t>
      </w:r>
      <w:r>
        <w:rPr>
          <w:rFonts w:ascii="黑体" w:hAnsi="黑体" w:eastAsia="黑体"/>
          <w:kern w:val="2"/>
        </w:rPr>
        <w:t>/</w:t>
      </w:r>
      <w:r>
        <w:rPr>
          <w:rFonts w:hint="eastAsia" w:ascii="黑体" w:hAnsi="黑体" w:eastAsia="黑体"/>
          <w:kern w:val="2"/>
        </w:rPr>
        <w:t>皮带输送机</w:t>
      </w:r>
    </w:p>
    <w:p w14:paraId="1AB8ADA0">
      <w:pPr>
        <w:pStyle w:val="28"/>
        <w:ind w:firstLine="0" w:firstLineChars="0"/>
        <w:rPr>
          <w:rFonts w:ascii="Times New Roman" w:hAnsi="Times New Roman" w:eastAsia="黑体"/>
          <w:kern w:val="2"/>
          <w:sz w:val="32"/>
          <w:szCs w:val="32"/>
        </w:rPr>
      </w:pPr>
    </w:p>
    <w:p w14:paraId="0E96F830">
      <w:pPr>
        <w:pStyle w:val="28"/>
        <w:ind w:firstLine="0" w:firstLineChars="0"/>
        <w:rPr>
          <w:rFonts w:ascii="Times New Roman" w:hAnsi="Times New Roman" w:eastAsia="黑体"/>
          <w:kern w:val="2"/>
          <w:sz w:val="32"/>
          <w:szCs w:val="32"/>
        </w:rPr>
      </w:pPr>
    </w:p>
    <w:p w14:paraId="67D49ADA">
      <w:pPr>
        <w:widowControl w:val="0"/>
        <w:adjustRightInd/>
        <w:snapToGrid/>
        <w:spacing w:before="156" w:beforeLines="50" w:after="156" w:afterLines="50" w:line="240" w:lineRule="auto"/>
        <w:outlineLvl w:val="9"/>
        <w:rPr>
          <w:rFonts w:ascii="Times New Roman"/>
          <w:kern w:val="2"/>
          <w:szCs w:val="20"/>
        </w:rPr>
      </w:pPr>
      <w:r>
        <w:rPr>
          <w:rFonts w:hint="eastAsia" w:ascii="Times New Roman"/>
          <w:kern w:val="2"/>
          <w:szCs w:val="20"/>
        </w:rPr>
        <w:t>B.</w:t>
      </w:r>
      <w:r>
        <w:rPr>
          <w:rFonts w:ascii="Times New Roman"/>
          <w:kern w:val="2"/>
          <w:szCs w:val="20"/>
        </w:rPr>
        <w:t xml:space="preserve">45  </w:t>
      </w:r>
      <w:r>
        <w:rPr>
          <w:rFonts w:hint="eastAsia" w:ascii="宋体" w:hAnsi="宋体" w:eastAsia="宋体" w:cs="宋体"/>
          <w:kern w:val="2"/>
          <w:szCs w:val="20"/>
        </w:rPr>
        <w:t>Ⅴ</w:t>
      </w:r>
      <w:r>
        <w:rPr>
          <w:rFonts w:hint="eastAsia" w:ascii="Times New Roman"/>
          <w:kern w:val="2"/>
          <w:szCs w:val="20"/>
        </w:rPr>
        <w:t>型烘干中心成套设备侧面布置参考图（燃油</w:t>
      </w:r>
      <w:r>
        <w:rPr>
          <w:rFonts w:ascii="Times New Roman"/>
          <w:kern w:val="2"/>
          <w:szCs w:val="20"/>
        </w:rPr>
        <w:t>/</w:t>
      </w:r>
      <w:r>
        <w:rPr>
          <w:rFonts w:hint="eastAsia" w:ascii="Times New Roman"/>
          <w:kern w:val="2"/>
          <w:szCs w:val="20"/>
        </w:rPr>
        <w:t>燃气）</w:t>
      </w:r>
    </w:p>
    <w:p w14:paraId="4C8E6442">
      <w:pPr>
        <w:pStyle w:val="28"/>
        <w:ind w:firstLine="0" w:firstLineChars="0"/>
        <w:rPr>
          <w:rFonts w:ascii="Times New Roman" w:hAnsi="Times New Roman" w:eastAsia="黑体"/>
          <w:kern w:val="2"/>
          <w:sz w:val="32"/>
          <w:szCs w:val="32"/>
        </w:rPr>
      </w:pPr>
    </w:p>
    <w:p w14:paraId="745DB5A5">
      <w:pPr>
        <w:pStyle w:val="28"/>
        <w:ind w:firstLine="0" w:firstLineChars="0"/>
        <w:rPr>
          <w:rFonts w:ascii="Times New Roman" w:hAnsi="Times New Roman" w:eastAsia="黑体"/>
          <w:kern w:val="2"/>
          <w:sz w:val="32"/>
          <w:szCs w:val="32"/>
        </w:rPr>
      </w:pPr>
    </w:p>
    <w:p w14:paraId="4E93016F">
      <w:pPr>
        <w:pStyle w:val="28"/>
        <w:ind w:firstLine="0" w:firstLineChars="0"/>
        <w:jc w:val="center"/>
        <w:rPr>
          <w:rFonts w:ascii="Times New Roman" w:hAnsi="Times New Roman" w:eastAsia="黑体"/>
          <w:kern w:val="2"/>
          <w:sz w:val="32"/>
          <w:szCs w:val="32"/>
        </w:rPr>
      </w:pPr>
      <w:r>
        <w:rPr>
          <w:rFonts w:ascii="Times New Roman" w:hAnsi="Times New Roman" w:eastAsia="黑体"/>
          <w:kern w:val="2"/>
          <w:sz w:val="32"/>
          <w:szCs w:val="32"/>
        </w:rPr>
        <w:drawing>
          <wp:inline distT="0" distB="0" distL="0" distR="0">
            <wp:extent cx="8099425" cy="4258310"/>
            <wp:effectExtent l="0" t="0" r="0" b="889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4" cstate="print">
                      <a:extLst>
                        <a:ext uri="{28A0092B-C50C-407E-A947-70E740481C1C}">
                          <a14:useLocalDpi xmlns:a14="http://schemas.microsoft.com/office/drawing/2010/main" val="0"/>
                        </a:ext>
                      </a:extLst>
                    </a:blip>
                    <a:srcRect t="4024" b="21597"/>
                    <a:stretch>
                      <a:fillRect/>
                    </a:stretch>
                  </pic:blipFill>
                  <pic:spPr>
                    <a:xfrm>
                      <a:off x="0" y="0"/>
                      <a:ext cx="8100000" cy="4258800"/>
                    </a:xfrm>
                    <a:prstGeom prst="rect">
                      <a:avLst/>
                    </a:prstGeom>
                    <a:ln>
                      <a:noFill/>
                    </a:ln>
                  </pic:spPr>
                </pic:pic>
              </a:graphicData>
            </a:graphic>
          </wp:inline>
        </w:drawing>
      </w:r>
    </w:p>
    <w:p w14:paraId="54159712">
      <w:pPr>
        <w:pStyle w:val="28"/>
        <w:ind w:firstLine="0" w:firstLineChars="0"/>
        <w:rPr>
          <w:rFonts w:ascii="Times New Roman" w:hAnsi="Times New Roman" w:eastAsia="黑体"/>
          <w:kern w:val="2"/>
          <w:sz w:val="32"/>
          <w:szCs w:val="32"/>
        </w:rPr>
        <w:sectPr>
          <w:pgSz w:w="16838" w:h="11906" w:orient="landscape"/>
          <w:pgMar w:top="720" w:right="720" w:bottom="720" w:left="720" w:header="851" w:footer="340" w:gutter="0"/>
          <w:cols w:space="425" w:num="1"/>
          <w:docGrid w:type="lines" w:linePitch="312" w:charSpace="0"/>
        </w:sectPr>
      </w:pPr>
    </w:p>
    <w:p w14:paraId="2F377CCD">
      <w:pPr>
        <w:pStyle w:val="30"/>
        <w:spacing w:before="156" w:beforeLines="50" w:after="156" w:afterLines="50" w:line="480" w:lineRule="auto"/>
        <w:jc w:val="center"/>
        <w:rPr>
          <w:rFonts w:ascii="Times New Roman"/>
        </w:rPr>
      </w:pPr>
      <w:bookmarkStart w:id="175" w:name="_Toc119046701"/>
      <w:r>
        <w:rPr>
          <w:rFonts w:hint="eastAsia" w:ascii="Times New Roman"/>
        </w:rPr>
        <w:t>附录</w:t>
      </w:r>
      <w:r>
        <w:rPr>
          <w:rFonts w:ascii="Times New Roman"/>
        </w:rPr>
        <w:t xml:space="preserve"> C</w:t>
      </w:r>
      <w:r>
        <w:rPr>
          <w:rFonts w:hint="eastAsia" w:ascii="Times New Roman"/>
        </w:rPr>
        <w:t>（资料性附录）双季稻区各省份干燥作业时间</w:t>
      </w:r>
      <w:bookmarkEnd w:id="175"/>
    </w:p>
    <w:p w14:paraId="44383C04">
      <w:pPr>
        <w:widowControl w:val="0"/>
        <w:adjustRightInd/>
        <w:snapToGrid/>
        <w:spacing w:before="156" w:beforeLines="50" w:after="156" w:afterLines="50" w:line="240" w:lineRule="auto"/>
        <w:jc w:val="center"/>
        <w:outlineLvl w:val="9"/>
        <w:rPr>
          <w:rFonts w:ascii="Times New Roman"/>
          <w:kern w:val="2"/>
          <w:szCs w:val="20"/>
        </w:rPr>
      </w:pPr>
      <w:r>
        <w:rPr>
          <w:rFonts w:ascii="Times New Roman"/>
          <w:kern w:val="2"/>
          <w:szCs w:val="20"/>
        </w:rPr>
        <w:t>（</w:t>
      </w:r>
      <w:r>
        <w:rPr>
          <w:rFonts w:hint="eastAsia" w:ascii="Times New Roman"/>
          <w:kern w:val="2"/>
          <w:szCs w:val="20"/>
        </w:rPr>
        <w:t>资料</w:t>
      </w:r>
      <w:r>
        <w:rPr>
          <w:rFonts w:ascii="Times New Roman"/>
          <w:kern w:val="2"/>
          <w:szCs w:val="20"/>
        </w:rPr>
        <w:t>性附录）</w:t>
      </w:r>
    </w:p>
    <w:p w14:paraId="52BDFE40">
      <w:pPr>
        <w:widowControl w:val="0"/>
        <w:autoSpaceDE w:val="0"/>
        <w:autoSpaceDN w:val="0"/>
        <w:snapToGrid/>
        <w:spacing w:line="240" w:lineRule="auto"/>
        <w:jc w:val="center"/>
        <w:outlineLvl w:val="9"/>
        <w:rPr>
          <w:rFonts w:ascii="Times New Roman" w:eastAsia="宋体"/>
          <w:b/>
        </w:rPr>
      </w:pPr>
      <w:r>
        <w:rPr>
          <w:rFonts w:hint="eastAsia" w:ascii="Times New Roman"/>
          <w:kern w:val="2"/>
          <w:szCs w:val="20"/>
        </w:rPr>
        <w:t>双季稻区各省份干燥作业时间</w:t>
      </w:r>
    </w:p>
    <w:p w14:paraId="041F087B">
      <w:pPr>
        <w:widowControl w:val="0"/>
        <w:autoSpaceDE w:val="0"/>
        <w:autoSpaceDN w:val="0"/>
        <w:snapToGrid/>
        <w:spacing w:line="240" w:lineRule="auto"/>
        <w:outlineLvl w:val="9"/>
        <w:rPr>
          <w:rFonts w:ascii="Times New Roman" w:eastAsia="宋体"/>
          <w:b/>
        </w:rPr>
      </w:pPr>
      <w:r>
        <w:rPr>
          <w:rFonts w:hint="eastAsia" w:ascii="Times New Roman" w:eastAsia="宋体"/>
          <w:b/>
        </w:rPr>
        <w:t>C</w:t>
      </w:r>
      <w:r>
        <w:rPr>
          <w:rFonts w:ascii="Times New Roman" w:eastAsia="宋体"/>
          <w:b/>
        </w:rPr>
        <w:t xml:space="preserve">.1  </w:t>
      </w:r>
      <w:r>
        <w:rPr>
          <w:rFonts w:hint="eastAsia" w:ascii="Times New Roman" w:eastAsia="宋体"/>
          <w:b/>
        </w:rPr>
        <w:t>双季稻区各省份干燥作业时间表</w:t>
      </w:r>
    </w:p>
    <w:p w14:paraId="64725D7A">
      <w:pPr>
        <w:widowControl w:val="0"/>
        <w:autoSpaceDE w:val="0"/>
        <w:autoSpaceDN w:val="0"/>
        <w:snapToGrid/>
        <w:spacing w:line="240" w:lineRule="auto"/>
        <w:jc w:val="center"/>
        <w:outlineLvl w:val="9"/>
        <w:rPr>
          <w:rFonts w:ascii="Times New Roman"/>
        </w:rPr>
      </w:pPr>
      <w:r>
        <w:rPr>
          <w:rFonts w:ascii="Times New Roman"/>
        </w:rPr>
        <w:t>表</w:t>
      </w:r>
      <w:r>
        <w:rPr>
          <w:rFonts w:hint="eastAsia" w:ascii="Times New Roman"/>
        </w:rPr>
        <w:t>C</w:t>
      </w:r>
      <w:r>
        <w:rPr>
          <w:rFonts w:ascii="Times New Roman"/>
        </w:rPr>
        <w:t>.1  双季稻区各省份干燥作业时间</w:t>
      </w:r>
      <w:r>
        <w:rPr>
          <w:rFonts w:hint="eastAsia" w:ascii="Times New Roman"/>
        </w:rPr>
        <w:t>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1732"/>
        <w:gridCol w:w="1972"/>
        <w:gridCol w:w="1972"/>
        <w:gridCol w:w="1974"/>
      </w:tblGrid>
      <w:tr w14:paraId="247B5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dxa"/>
            <w:vAlign w:val="center"/>
          </w:tcPr>
          <w:p w14:paraId="1E632133">
            <w:pPr>
              <w:spacing w:line="240" w:lineRule="auto"/>
              <w:ind w:right="-27" w:rightChars="-13"/>
              <w:jc w:val="center"/>
              <w:rPr>
                <w:rFonts w:ascii="Times New Roman" w:eastAsia="宋体"/>
                <w:b/>
                <w:sz w:val="18"/>
                <w:szCs w:val="18"/>
              </w:rPr>
            </w:pPr>
            <w:r>
              <w:rPr>
                <w:rFonts w:ascii="Times New Roman" w:eastAsia="宋体"/>
                <w:b/>
                <w:sz w:val="18"/>
                <w:szCs w:val="18"/>
              </w:rPr>
              <w:t>序号</w:t>
            </w:r>
          </w:p>
        </w:tc>
        <w:tc>
          <w:tcPr>
            <w:tcW w:w="1701" w:type="dxa"/>
            <w:vAlign w:val="center"/>
          </w:tcPr>
          <w:p w14:paraId="0FBF930D">
            <w:pPr>
              <w:spacing w:line="240" w:lineRule="auto"/>
              <w:ind w:right="-27" w:rightChars="-13"/>
              <w:jc w:val="center"/>
              <w:rPr>
                <w:rFonts w:ascii="Times New Roman" w:eastAsia="宋体"/>
                <w:b/>
                <w:sz w:val="18"/>
                <w:szCs w:val="18"/>
              </w:rPr>
            </w:pPr>
            <w:r>
              <w:rPr>
                <w:rFonts w:ascii="Times New Roman" w:eastAsia="宋体"/>
                <w:b/>
                <w:sz w:val="18"/>
                <w:szCs w:val="18"/>
              </w:rPr>
              <w:t>省份</w:t>
            </w:r>
          </w:p>
        </w:tc>
        <w:tc>
          <w:tcPr>
            <w:tcW w:w="1937" w:type="dxa"/>
            <w:vAlign w:val="center"/>
          </w:tcPr>
          <w:p w14:paraId="27C2B7E7">
            <w:pPr>
              <w:spacing w:line="240" w:lineRule="auto"/>
              <w:ind w:right="-27" w:rightChars="-13"/>
              <w:jc w:val="center"/>
              <w:rPr>
                <w:rFonts w:ascii="Times New Roman" w:eastAsia="宋体"/>
                <w:b/>
                <w:sz w:val="18"/>
                <w:szCs w:val="18"/>
              </w:rPr>
            </w:pPr>
            <w:r>
              <w:rPr>
                <w:rFonts w:ascii="Times New Roman" w:eastAsia="宋体"/>
                <w:b/>
                <w:sz w:val="18"/>
                <w:szCs w:val="18"/>
              </w:rPr>
              <w:t>早稻</w:t>
            </w:r>
            <w:r>
              <w:rPr>
                <w:rFonts w:hint="eastAsia" w:ascii="Times New Roman" w:eastAsia="宋体"/>
                <w:b/>
                <w:sz w:val="18"/>
                <w:szCs w:val="18"/>
              </w:rPr>
              <w:t>干燥</w:t>
            </w:r>
            <w:r>
              <w:rPr>
                <w:rFonts w:ascii="Times New Roman" w:eastAsia="宋体"/>
                <w:b/>
                <w:sz w:val="18"/>
                <w:szCs w:val="18"/>
              </w:rPr>
              <w:t>作业时间（天）</w:t>
            </w:r>
          </w:p>
        </w:tc>
        <w:tc>
          <w:tcPr>
            <w:tcW w:w="1937" w:type="dxa"/>
            <w:vAlign w:val="center"/>
          </w:tcPr>
          <w:p w14:paraId="12770715">
            <w:pPr>
              <w:spacing w:line="240" w:lineRule="auto"/>
              <w:ind w:right="-27" w:rightChars="-13"/>
              <w:jc w:val="center"/>
              <w:rPr>
                <w:rFonts w:ascii="Times New Roman" w:eastAsia="宋体"/>
                <w:b/>
                <w:sz w:val="18"/>
                <w:szCs w:val="18"/>
              </w:rPr>
            </w:pPr>
            <w:r>
              <w:rPr>
                <w:rFonts w:ascii="Times New Roman" w:eastAsia="宋体"/>
                <w:b/>
                <w:sz w:val="18"/>
                <w:szCs w:val="18"/>
              </w:rPr>
              <w:t>晚稻干燥作业时间（天）</w:t>
            </w:r>
          </w:p>
        </w:tc>
        <w:tc>
          <w:tcPr>
            <w:tcW w:w="1938" w:type="dxa"/>
            <w:vAlign w:val="center"/>
          </w:tcPr>
          <w:p w14:paraId="34F07816">
            <w:pPr>
              <w:spacing w:line="240" w:lineRule="auto"/>
              <w:ind w:right="-27" w:rightChars="-13"/>
              <w:jc w:val="center"/>
              <w:rPr>
                <w:rFonts w:ascii="Times New Roman" w:eastAsia="宋体"/>
                <w:b/>
                <w:sz w:val="18"/>
                <w:szCs w:val="18"/>
              </w:rPr>
            </w:pPr>
            <w:r>
              <w:rPr>
                <w:rFonts w:ascii="Times New Roman" w:eastAsia="宋体"/>
                <w:b/>
                <w:sz w:val="18"/>
                <w:szCs w:val="18"/>
              </w:rPr>
              <w:t>总干燥作业时间（天）</w:t>
            </w:r>
          </w:p>
        </w:tc>
      </w:tr>
      <w:tr w14:paraId="0B470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14:paraId="2ADD3BDE">
            <w:pPr>
              <w:spacing w:line="240" w:lineRule="auto"/>
              <w:ind w:right="-27" w:rightChars="-13"/>
              <w:jc w:val="center"/>
              <w:rPr>
                <w:rFonts w:ascii="Times New Roman" w:eastAsia="宋体"/>
                <w:sz w:val="18"/>
                <w:szCs w:val="18"/>
              </w:rPr>
            </w:pPr>
            <w:r>
              <w:rPr>
                <w:rFonts w:ascii="Times New Roman" w:eastAsia="宋体"/>
                <w:sz w:val="18"/>
                <w:szCs w:val="18"/>
              </w:rPr>
              <w:t>1</w:t>
            </w:r>
          </w:p>
        </w:tc>
        <w:tc>
          <w:tcPr>
            <w:tcW w:w="1701" w:type="dxa"/>
            <w:vAlign w:val="center"/>
          </w:tcPr>
          <w:p w14:paraId="59150FF9">
            <w:pPr>
              <w:spacing w:line="240" w:lineRule="auto"/>
              <w:ind w:right="-27" w:rightChars="-13"/>
              <w:jc w:val="center"/>
              <w:rPr>
                <w:rFonts w:ascii="Times New Roman" w:eastAsia="宋体"/>
                <w:sz w:val="18"/>
                <w:szCs w:val="18"/>
              </w:rPr>
            </w:pPr>
            <w:r>
              <w:rPr>
                <w:rFonts w:ascii="Times New Roman" w:eastAsia="宋体"/>
                <w:sz w:val="18"/>
                <w:szCs w:val="18"/>
              </w:rPr>
              <w:t>江西省</w:t>
            </w:r>
          </w:p>
        </w:tc>
        <w:tc>
          <w:tcPr>
            <w:tcW w:w="1937" w:type="dxa"/>
            <w:vAlign w:val="center"/>
          </w:tcPr>
          <w:p w14:paraId="0175296F">
            <w:pPr>
              <w:spacing w:line="240" w:lineRule="auto"/>
              <w:ind w:right="-27" w:rightChars="-13"/>
              <w:jc w:val="center"/>
              <w:rPr>
                <w:rFonts w:ascii="Times New Roman" w:eastAsia="宋体"/>
                <w:sz w:val="18"/>
                <w:szCs w:val="18"/>
              </w:rPr>
            </w:pPr>
            <w:r>
              <w:rPr>
                <w:rFonts w:ascii="Times New Roman" w:eastAsia="宋体"/>
                <w:sz w:val="18"/>
                <w:szCs w:val="18"/>
              </w:rPr>
              <w:t>15-20</w:t>
            </w:r>
          </w:p>
        </w:tc>
        <w:tc>
          <w:tcPr>
            <w:tcW w:w="1937" w:type="dxa"/>
            <w:vAlign w:val="center"/>
          </w:tcPr>
          <w:p w14:paraId="59260EF5">
            <w:pPr>
              <w:spacing w:line="240" w:lineRule="auto"/>
              <w:ind w:right="-27" w:rightChars="-13"/>
              <w:jc w:val="center"/>
              <w:rPr>
                <w:rFonts w:ascii="Times New Roman" w:eastAsia="宋体"/>
                <w:sz w:val="18"/>
                <w:szCs w:val="18"/>
              </w:rPr>
            </w:pPr>
            <w:r>
              <w:rPr>
                <w:rFonts w:ascii="Times New Roman" w:eastAsia="宋体"/>
                <w:sz w:val="18"/>
                <w:szCs w:val="18"/>
              </w:rPr>
              <w:t>30-35</w:t>
            </w:r>
          </w:p>
        </w:tc>
        <w:tc>
          <w:tcPr>
            <w:tcW w:w="1938" w:type="dxa"/>
            <w:vAlign w:val="center"/>
          </w:tcPr>
          <w:p w14:paraId="71F6598D">
            <w:pPr>
              <w:spacing w:line="240" w:lineRule="auto"/>
              <w:ind w:right="-27" w:rightChars="-13"/>
              <w:jc w:val="center"/>
              <w:rPr>
                <w:rFonts w:ascii="Times New Roman" w:eastAsia="宋体"/>
                <w:sz w:val="18"/>
                <w:szCs w:val="18"/>
              </w:rPr>
            </w:pPr>
            <w:r>
              <w:rPr>
                <w:rFonts w:ascii="Times New Roman" w:eastAsia="宋体"/>
                <w:sz w:val="18"/>
                <w:szCs w:val="18"/>
              </w:rPr>
              <w:t>45-55</w:t>
            </w:r>
          </w:p>
        </w:tc>
      </w:tr>
      <w:tr w14:paraId="4A9FB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14:paraId="3FB0DE98">
            <w:pPr>
              <w:spacing w:line="240" w:lineRule="auto"/>
              <w:ind w:right="-27" w:rightChars="-13"/>
              <w:jc w:val="center"/>
              <w:rPr>
                <w:rFonts w:ascii="Times New Roman" w:eastAsia="宋体"/>
                <w:sz w:val="18"/>
                <w:szCs w:val="18"/>
              </w:rPr>
            </w:pPr>
            <w:r>
              <w:rPr>
                <w:rFonts w:ascii="Times New Roman" w:eastAsia="宋体"/>
                <w:sz w:val="18"/>
                <w:szCs w:val="18"/>
              </w:rPr>
              <w:t>2</w:t>
            </w:r>
          </w:p>
        </w:tc>
        <w:tc>
          <w:tcPr>
            <w:tcW w:w="1701" w:type="dxa"/>
            <w:vAlign w:val="center"/>
          </w:tcPr>
          <w:p w14:paraId="2B1B0B9A">
            <w:pPr>
              <w:spacing w:line="240" w:lineRule="auto"/>
              <w:ind w:right="-27" w:rightChars="-13"/>
              <w:jc w:val="center"/>
              <w:rPr>
                <w:rFonts w:ascii="Times New Roman" w:eastAsia="宋体"/>
                <w:sz w:val="18"/>
                <w:szCs w:val="18"/>
              </w:rPr>
            </w:pPr>
            <w:r>
              <w:rPr>
                <w:rFonts w:ascii="Times New Roman" w:eastAsia="宋体"/>
                <w:sz w:val="18"/>
                <w:szCs w:val="18"/>
              </w:rPr>
              <w:t>湖南省</w:t>
            </w:r>
          </w:p>
        </w:tc>
        <w:tc>
          <w:tcPr>
            <w:tcW w:w="1937" w:type="dxa"/>
            <w:vAlign w:val="center"/>
          </w:tcPr>
          <w:p w14:paraId="420811F6">
            <w:pPr>
              <w:spacing w:line="240" w:lineRule="auto"/>
              <w:ind w:right="-27" w:rightChars="-13"/>
              <w:jc w:val="center"/>
              <w:rPr>
                <w:rFonts w:ascii="Times New Roman" w:eastAsia="宋体"/>
                <w:sz w:val="18"/>
                <w:szCs w:val="18"/>
              </w:rPr>
            </w:pPr>
            <w:r>
              <w:rPr>
                <w:rFonts w:ascii="Times New Roman" w:eastAsia="宋体"/>
                <w:sz w:val="18"/>
                <w:szCs w:val="18"/>
              </w:rPr>
              <w:t>10-15</w:t>
            </w:r>
          </w:p>
        </w:tc>
        <w:tc>
          <w:tcPr>
            <w:tcW w:w="1937" w:type="dxa"/>
            <w:vAlign w:val="center"/>
          </w:tcPr>
          <w:p w14:paraId="4004A03D">
            <w:pPr>
              <w:spacing w:line="240" w:lineRule="auto"/>
              <w:ind w:right="-27" w:rightChars="-13"/>
              <w:jc w:val="center"/>
              <w:rPr>
                <w:rFonts w:ascii="Times New Roman" w:eastAsia="宋体"/>
                <w:sz w:val="18"/>
                <w:szCs w:val="18"/>
              </w:rPr>
            </w:pPr>
            <w:r>
              <w:rPr>
                <w:rFonts w:ascii="Times New Roman" w:eastAsia="宋体"/>
                <w:sz w:val="18"/>
                <w:szCs w:val="18"/>
              </w:rPr>
              <w:t>20-30</w:t>
            </w:r>
          </w:p>
        </w:tc>
        <w:tc>
          <w:tcPr>
            <w:tcW w:w="1938" w:type="dxa"/>
            <w:vAlign w:val="center"/>
          </w:tcPr>
          <w:p w14:paraId="0E1404D7">
            <w:pPr>
              <w:spacing w:line="240" w:lineRule="auto"/>
              <w:ind w:right="-27" w:rightChars="-13"/>
              <w:jc w:val="center"/>
              <w:rPr>
                <w:rFonts w:ascii="Times New Roman" w:eastAsia="宋体"/>
                <w:sz w:val="18"/>
                <w:szCs w:val="18"/>
              </w:rPr>
            </w:pPr>
            <w:r>
              <w:rPr>
                <w:rFonts w:ascii="Times New Roman" w:eastAsia="宋体"/>
                <w:sz w:val="18"/>
                <w:szCs w:val="18"/>
              </w:rPr>
              <w:t>30-45</w:t>
            </w:r>
          </w:p>
        </w:tc>
      </w:tr>
      <w:tr w14:paraId="00D06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14:paraId="22F49B47">
            <w:pPr>
              <w:spacing w:line="240" w:lineRule="auto"/>
              <w:ind w:right="-27" w:rightChars="-13"/>
              <w:jc w:val="center"/>
              <w:rPr>
                <w:rFonts w:ascii="Times New Roman" w:eastAsia="宋体"/>
                <w:sz w:val="18"/>
                <w:szCs w:val="18"/>
              </w:rPr>
            </w:pPr>
            <w:r>
              <w:rPr>
                <w:rFonts w:ascii="Times New Roman" w:eastAsia="宋体"/>
                <w:sz w:val="18"/>
                <w:szCs w:val="18"/>
              </w:rPr>
              <w:t>3</w:t>
            </w:r>
          </w:p>
        </w:tc>
        <w:tc>
          <w:tcPr>
            <w:tcW w:w="1701" w:type="dxa"/>
            <w:vAlign w:val="center"/>
          </w:tcPr>
          <w:p w14:paraId="125D2A87">
            <w:pPr>
              <w:spacing w:line="240" w:lineRule="auto"/>
              <w:ind w:right="-27" w:rightChars="-13"/>
              <w:jc w:val="center"/>
              <w:rPr>
                <w:rFonts w:ascii="Times New Roman" w:eastAsia="宋体"/>
                <w:sz w:val="18"/>
                <w:szCs w:val="18"/>
              </w:rPr>
            </w:pPr>
            <w:r>
              <w:rPr>
                <w:rFonts w:ascii="Times New Roman" w:eastAsia="宋体"/>
                <w:sz w:val="18"/>
                <w:szCs w:val="18"/>
              </w:rPr>
              <w:t>湖北省</w:t>
            </w:r>
          </w:p>
        </w:tc>
        <w:tc>
          <w:tcPr>
            <w:tcW w:w="1937" w:type="dxa"/>
            <w:vAlign w:val="center"/>
          </w:tcPr>
          <w:p w14:paraId="5E7199AF">
            <w:pPr>
              <w:spacing w:line="240" w:lineRule="auto"/>
              <w:ind w:right="-27" w:rightChars="-13"/>
              <w:jc w:val="center"/>
              <w:rPr>
                <w:rFonts w:ascii="Times New Roman" w:eastAsia="宋体"/>
                <w:sz w:val="18"/>
                <w:szCs w:val="18"/>
              </w:rPr>
            </w:pPr>
            <w:r>
              <w:rPr>
                <w:rFonts w:ascii="Times New Roman" w:eastAsia="宋体"/>
                <w:sz w:val="18"/>
                <w:szCs w:val="18"/>
              </w:rPr>
              <w:t>7-15</w:t>
            </w:r>
          </w:p>
        </w:tc>
        <w:tc>
          <w:tcPr>
            <w:tcW w:w="1937" w:type="dxa"/>
            <w:vAlign w:val="center"/>
          </w:tcPr>
          <w:p w14:paraId="0DF497B3">
            <w:pPr>
              <w:spacing w:line="240" w:lineRule="auto"/>
              <w:ind w:right="-27" w:rightChars="-13"/>
              <w:jc w:val="center"/>
              <w:rPr>
                <w:rFonts w:ascii="Times New Roman" w:eastAsia="宋体"/>
                <w:sz w:val="18"/>
                <w:szCs w:val="18"/>
              </w:rPr>
            </w:pPr>
            <w:r>
              <w:rPr>
                <w:rFonts w:ascii="Times New Roman" w:eastAsia="宋体"/>
                <w:sz w:val="18"/>
                <w:szCs w:val="18"/>
              </w:rPr>
              <w:t>15-25</w:t>
            </w:r>
          </w:p>
        </w:tc>
        <w:tc>
          <w:tcPr>
            <w:tcW w:w="1938" w:type="dxa"/>
            <w:vAlign w:val="center"/>
          </w:tcPr>
          <w:p w14:paraId="6598A42B">
            <w:pPr>
              <w:spacing w:line="240" w:lineRule="auto"/>
              <w:ind w:right="-27" w:rightChars="-13"/>
              <w:jc w:val="center"/>
              <w:rPr>
                <w:rFonts w:ascii="Times New Roman" w:eastAsia="宋体"/>
                <w:sz w:val="18"/>
                <w:szCs w:val="18"/>
              </w:rPr>
            </w:pPr>
            <w:r>
              <w:rPr>
                <w:rFonts w:ascii="Times New Roman" w:eastAsia="宋体"/>
                <w:sz w:val="18"/>
                <w:szCs w:val="18"/>
              </w:rPr>
              <w:t>22-40</w:t>
            </w:r>
          </w:p>
        </w:tc>
      </w:tr>
      <w:tr w14:paraId="0193B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14:paraId="032E3D3F">
            <w:pPr>
              <w:spacing w:line="240" w:lineRule="auto"/>
              <w:ind w:right="-27" w:rightChars="-13"/>
              <w:jc w:val="center"/>
              <w:rPr>
                <w:rFonts w:ascii="Times New Roman" w:eastAsia="宋体"/>
                <w:sz w:val="18"/>
                <w:szCs w:val="18"/>
              </w:rPr>
            </w:pPr>
            <w:r>
              <w:rPr>
                <w:rFonts w:ascii="Times New Roman" w:eastAsia="宋体"/>
                <w:sz w:val="18"/>
                <w:szCs w:val="18"/>
              </w:rPr>
              <w:t>4</w:t>
            </w:r>
          </w:p>
        </w:tc>
        <w:tc>
          <w:tcPr>
            <w:tcW w:w="1701" w:type="dxa"/>
            <w:vAlign w:val="center"/>
          </w:tcPr>
          <w:p w14:paraId="791F7D83">
            <w:pPr>
              <w:spacing w:line="240" w:lineRule="auto"/>
              <w:ind w:right="-27" w:rightChars="-13"/>
              <w:jc w:val="center"/>
              <w:rPr>
                <w:rFonts w:ascii="Times New Roman" w:eastAsia="宋体"/>
                <w:sz w:val="18"/>
                <w:szCs w:val="18"/>
              </w:rPr>
            </w:pPr>
            <w:r>
              <w:rPr>
                <w:rFonts w:ascii="Times New Roman" w:eastAsia="宋体"/>
                <w:sz w:val="18"/>
                <w:szCs w:val="18"/>
              </w:rPr>
              <w:t>广东省</w:t>
            </w:r>
          </w:p>
        </w:tc>
        <w:tc>
          <w:tcPr>
            <w:tcW w:w="1937" w:type="dxa"/>
            <w:vAlign w:val="center"/>
          </w:tcPr>
          <w:p w14:paraId="6244E280">
            <w:pPr>
              <w:spacing w:line="240" w:lineRule="auto"/>
              <w:ind w:right="-27" w:rightChars="-13"/>
              <w:jc w:val="center"/>
              <w:rPr>
                <w:rFonts w:ascii="Times New Roman" w:eastAsia="宋体"/>
                <w:sz w:val="18"/>
                <w:szCs w:val="18"/>
              </w:rPr>
            </w:pPr>
            <w:r>
              <w:rPr>
                <w:rFonts w:ascii="Times New Roman" w:eastAsia="宋体"/>
                <w:sz w:val="18"/>
                <w:szCs w:val="18"/>
              </w:rPr>
              <w:t>30-40</w:t>
            </w:r>
          </w:p>
        </w:tc>
        <w:tc>
          <w:tcPr>
            <w:tcW w:w="1937" w:type="dxa"/>
            <w:vAlign w:val="center"/>
          </w:tcPr>
          <w:p w14:paraId="7D17C303">
            <w:pPr>
              <w:spacing w:line="240" w:lineRule="auto"/>
              <w:ind w:right="-27" w:rightChars="-13"/>
              <w:jc w:val="center"/>
              <w:rPr>
                <w:rFonts w:ascii="Times New Roman" w:eastAsia="宋体"/>
                <w:sz w:val="18"/>
                <w:szCs w:val="18"/>
              </w:rPr>
            </w:pPr>
            <w:r>
              <w:rPr>
                <w:rFonts w:ascii="Times New Roman" w:eastAsia="宋体"/>
                <w:sz w:val="18"/>
                <w:szCs w:val="18"/>
              </w:rPr>
              <w:t>15-20</w:t>
            </w:r>
          </w:p>
        </w:tc>
        <w:tc>
          <w:tcPr>
            <w:tcW w:w="1938" w:type="dxa"/>
            <w:vAlign w:val="center"/>
          </w:tcPr>
          <w:p w14:paraId="7B68FB58">
            <w:pPr>
              <w:spacing w:line="240" w:lineRule="auto"/>
              <w:ind w:right="-27" w:rightChars="-13"/>
              <w:jc w:val="center"/>
              <w:rPr>
                <w:rFonts w:ascii="Times New Roman" w:eastAsia="宋体"/>
                <w:sz w:val="18"/>
                <w:szCs w:val="18"/>
              </w:rPr>
            </w:pPr>
            <w:r>
              <w:rPr>
                <w:rFonts w:ascii="Times New Roman" w:eastAsia="宋体"/>
                <w:sz w:val="18"/>
                <w:szCs w:val="18"/>
              </w:rPr>
              <w:t>45-60</w:t>
            </w:r>
          </w:p>
        </w:tc>
      </w:tr>
      <w:tr w14:paraId="3CD64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14:paraId="4D8B6D05">
            <w:pPr>
              <w:spacing w:line="240" w:lineRule="auto"/>
              <w:ind w:right="-27" w:rightChars="-13"/>
              <w:jc w:val="center"/>
              <w:rPr>
                <w:rFonts w:ascii="Times New Roman" w:eastAsia="宋体"/>
                <w:sz w:val="18"/>
                <w:szCs w:val="18"/>
              </w:rPr>
            </w:pPr>
            <w:r>
              <w:rPr>
                <w:rFonts w:ascii="Times New Roman" w:eastAsia="宋体"/>
                <w:sz w:val="18"/>
                <w:szCs w:val="18"/>
              </w:rPr>
              <w:t>5</w:t>
            </w:r>
          </w:p>
        </w:tc>
        <w:tc>
          <w:tcPr>
            <w:tcW w:w="1701" w:type="dxa"/>
            <w:vAlign w:val="center"/>
          </w:tcPr>
          <w:p w14:paraId="48DEC48C">
            <w:pPr>
              <w:spacing w:line="240" w:lineRule="auto"/>
              <w:ind w:right="-27" w:rightChars="-13"/>
              <w:jc w:val="center"/>
              <w:rPr>
                <w:rFonts w:ascii="Times New Roman" w:eastAsia="宋体"/>
                <w:sz w:val="18"/>
                <w:szCs w:val="18"/>
              </w:rPr>
            </w:pPr>
            <w:r>
              <w:rPr>
                <w:rFonts w:ascii="Times New Roman" w:eastAsia="宋体"/>
                <w:sz w:val="18"/>
                <w:szCs w:val="18"/>
              </w:rPr>
              <w:t>广西壮族自治区</w:t>
            </w:r>
          </w:p>
        </w:tc>
        <w:tc>
          <w:tcPr>
            <w:tcW w:w="1937" w:type="dxa"/>
            <w:vAlign w:val="center"/>
          </w:tcPr>
          <w:p w14:paraId="64EB9659">
            <w:pPr>
              <w:spacing w:line="240" w:lineRule="auto"/>
              <w:ind w:right="-27" w:rightChars="-13"/>
              <w:jc w:val="center"/>
              <w:rPr>
                <w:rFonts w:ascii="Times New Roman" w:eastAsia="宋体"/>
                <w:sz w:val="18"/>
                <w:szCs w:val="18"/>
              </w:rPr>
            </w:pPr>
            <w:r>
              <w:rPr>
                <w:rFonts w:ascii="Times New Roman" w:eastAsia="宋体"/>
                <w:sz w:val="18"/>
                <w:szCs w:val="18"/>
              </w:rPr>
              <w:t>25</w:t>
            </w:r>
          </w:p>
        </w:tc>
        <w:tc>
          <w:tcPr>
            <w:tcW w:w="1937" w:type="dxa"/>
            <w:vAlign w:val="center"/>
          </w:tcPr>
          <w:p w14:paraId="21F6C49B">
            <w:pPr>
              <w:spacing w:line="240" w:lineRule="auto"/>
              <w:ind w:right="-27" w:rightChars="-13"/>
              <w:jc w:val="center"/>
              <w:rPr>
                <w:rFonts w:ascii="Times New Roman" w:eastAsia="宋体"/>
                <w:sz w:val="18"/>
                <w:szCs w:val="18"/>
              </w:rPr>
            </w:pPr>
            <w:r>
              <w:rPr>
                <w:rFonts w:ascii="Times New Roman" w:eastAsia="宋体"/>
                <w:sz w:val="18"/>
                <w:szCs w:val="18"/>
              </w:rPr>
              <w:t>30</w:t>
            </w:r>
          </w:p>
        </w:tc>
        <w:tc>
          <w:tcPr>
            <w:tcW w:w="1938" w:type="dxa"/>
            <w:vAlign w:val="center"/>
          </w:tcPr>
          <w:p w14:paraId="108B4114">
            <w:pPr>
              <w:spacing w:line="240" w:lineRule="auto"/>
              <w:ind w:right="-27" w:rightChars="-13"/>
              <w:jc w:val="center"/>
              <w:rPr>
                <w:rFonts w:ascii="Times New Roman" w:eastAsia="宋体"/>
                <w:sz w:val="18"/>
                <w:szCs w:val="18"/>
              </w:rPr>
            </w:pPr>
            <w:r>
              <w:rPr>
                <w:rFonts w:ascii="Times New Roman" w:eastAsia="宋体"/>
                <w:sz w:val="18"/>
                <w:szCs w:val="18"/>
              </w:rPr>
              <w:t>55</w:t>
            </w:r>
          </w:p>
        </w:tc>
      </w:tr>
    </w:tbl>
    <w:p w14:paraId="02502BAC">
      <w:pPr>
        <w:pStyle w:val="28"/>
        <w:ind w:firstLine="542" w:firstLineChars="300"/>
        <w:rPr>
          <w:rFonts w:ascii="仿宋" w:hAnsi="仿宋" w:eastAsia="仿宋"/>
          <w:b/>
          <w:kern w:val="2"/>
          <w:sz w:val="18"/>
          <w:szCs w:val="18"/>
        </w:rPr>
      </w:pPr>
    </w:p>
    <w:sectPr>
      <w:pgSz w:w="11906" w:h="16838"/>
      <w:pgMar w:top="1440" w:right="1797" w:bottom="1440" w:left="179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A00002EF" w:usb1="4000004B" w:usb2="00000000" w:usb3="00000000" w:csb0="2000019F" w:csb1="00000000"/>
  </w:font>
  <w:font w:name="仿宋">
    <w:panose1 w:val="02010609060101010101"/>
    <w:charset w:val="86"/>
    <w:family w:val="modern"/>
    <w:pitch w:val="default"/>
    <w:sig w:usb0="800002BF" w:usb1="38CF7CFA" w:usb2="00000016" w:usb3="00000000" w:csb0="00040001" w:csb1="00000000"/>
  </w:font>
  <w:font w:name="方正黑体_GBK">
    <w:altName w:val="Arial Unicode MS"/>
    <w:panose1 w:val="03000509000000000000"/>
    <w:charset w:val="86"/>
    <w:family w:val="script"/>
    <w:pitch w:val="default"/>
    <w:sig w:usb0="00000000" w:usb1="00000000" w:usb2="00000010" w:usb3="00000000" w:csb0="0004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2715E">
    <w:pPr>
      <w:pStyle w:val="13"/>
      <w:jc w:val="center"/>
    </w:pPr>
    <w:r>
      <w:fldChar w:fldCharType="begin"/>
    </w:r>
    <w:r>
      <w:instrText xml:space="preserve">PAGE   \* MERGEFORMAT</w:instrText>
    </w:r>
    <w:r>
      <w:fldChar w:fldCharType="separate"/>
    </w:r>
    <w:r>
      <w:rPr>
        <w:lang w:val="zh-CN"/>
      </w:rPr>
      <w:t>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F85DE">
    <w:pPr>
      <w:pStyle w:val="1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C3DCD">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E367E9"/>
    <w:multiLevelType w:val="multilevel"/>
    <w:tmpl w:val="0AE367E9"/>
    <w:lvl w:ilvl="0" w:tentative="0">
      <w:start w:val="1"/>
      <w:numFmt w:val="none"/>
      <w:pStyle w:val="40"/>
      <w:suff w:val="nothing"/>
      <w:lvlText w:val="%1示例："/>
      <w:lvlJc w:val="left"/>
      <w:pPr>
        <w:ind w:left="0" w:firstLine="363"/>
      </w:pPr>
      <w:rPr>
        <w:rFonts w:hint="eastAsia" w:ascii="黑体" w:eastAsia="黑体"/>
        <w:b w:val="0"/>
        <w:i w:val="0"/>
        <w:sz w:val="18"/>
        <w:szCs w:val="18"/>
      </w:rPr>
    </w:lvl>
    <w:lvl w:ilvl="1" w:tentative="0">
      <w:start w:val="1"/>
      <w:numFmt w:val="lowerLetter"/>
      <w:lvlText w:val="%2)"/>
      <w:lvlJc w:val="left"/>
      <w:pPr>
        <w:tabs>
          <w:tab w:val="left" w:pos="363"/>
        </w:tabs>
        <w:ind w:left="0" w:firstLine="363"/>
      </w:pPr>
      <w:rPr>
        <w:rFonts w:hint="eastAsia"/>
      </w:rPr>
    </w:lvl>
    <w:lvl w:ilvl="2" w:tentative="0">
      <w:start w:val="1"/>
      <w:numFmt w:val="lowerRoman"/>
      <w:lvlText w:val="%3."/>
      <w:lvlJc w:val="right"/>
      <w:pPr>
        <w:tabs>
          <w:tab w:val="left" w:pos="363"/>
        </w:tabs>
        <w:ind w:left="0" w:firstLine="363"/>
      </w:pPr>
      <w:rPr>
        <w:rFonts w:hint="eastAsia"/>
      </w:rPr>
    </w:lvl>
    <w:lvl w:ilvl="3" w:tentative="0">
      <w:start w:val="1"/>
      <w:numFmt w:val="decimal"/>
      <w:lvlText w:val="%4."/>
      <w:lvlJc w:val="left"/>
      <w:pPr>
        <w:tabs>
          <w:tab w:val="left" w:pos="363"/>
        </w:tabs>
        <w:ind w:left="0" w:firstLine="363"/>
      </w:pPr>
      <w:rPr>
        <w:rFonts w:hint="eastAsia"/>
      </w:rPr>
    </w:lvl>
    <w:lvl w:ilvl="4" w:tentative="0">
      <w:start w:val="1"/>
      <w:numFmt w:val="lowerLetter"/>
      <w:lvlText w:val="%5)"/>
      <w:lvlJc w:val="left"/>
      <w:pPr>
        <w:tabs>
          <w:tab w:val="left" w:pos="363"/>
        </w:tabs>
        <w:ind w:left="0" w:firstLine="363"/>
      </w:pPr>
      <w:rPr>
        <w:rFonts w:hint="eastAsia"/>
      </w:rPr>
    </w:lvl>
    <w:lvl w:ilvl="5" w:tentative="0">
      <w:start w:val="1"/>
      <w:numFmt w:val="lowerRoman"/>
      <w:lvlText w:val="%6."/>
      <w:lvlJc w:val="right"/>
      <w:pPr>
        <w:tabs>
          <w:tab w:val="left" w:pos="363"/>
        </w:tabs>
        <w:ind w:left="0" w:firstLine="363"/>
      </w:pPr>
      <w:rPr>
        <w:rFonts w:hint="eastAsia"/>
      </w:rPr>
    </w:lvl>
    <w:lvl w:ilvl="6" w:tentative="0">
      <w:start w:val="1"/>
      <w:numFmt w:val="decimal"/>
      <w:lvlText w:val="%7."/>
      <w:lvlJc w:val="left"/>
      <w:pPr>
        <w:tabs>
          <w:tab w:val="left" w:pos="363"/>
        </w:tabs>
        <w:ind w:left="0" w:firstLine="363"/>
      </w:pPr>
      <w:rPr>
        <w:rFonts w:hint="eastAsia"/>
      </w:rPr>
    </w:lvl>
    <w:lvl w:ilvl="7" w:tentative="0">
      <w:start w:val="1"/>
      <w:numFmt w:val="lowerLetter"/>
      <w:lvlText w:val="%8)"/>
      <w:lvlJc w:val="left"/>
      <w:pPr>
        <w:tabs>
          <w:tab w:val="left" w:pos="363"/>
        </w:tabs>
        <w:ind w:left="0" w:firstLine="363"/>
      </w:pPr>
      <w:rPr>
        <w:rFonts w:hint="eastAsia"/>
      </w:rPr>
    </w:lvl>
    <w:lvl w:ilvl="8" w:tentative="0">
      <w:start w:val="1"/>
      <w:numFmt w:val="lowerRoman"/>
      <w:lvlText w:val="%9."/>
      <w:lvlJc w:val="right"/>
      <w:pPr>
        <w:tabs>
          <w:tab w:val="left" w:pos="363"/>
        </w:tabs>
        <w:ind w:left="0" w:firstLine="363"/>
      </w:pPr>
      <w:rPr>
        <w:rFonts w:hint="eastAsia"/>
      </w:rPr>
    </w:lvl>
  </w:abstractNum>
  <w:abstractNum w:abstractNumId="1">
    <w:nsid w:val="0D983844"/>
    <w:multiLevelType w:val="multilevel"/>
    <w:tmpl w:val="0D983844"/>
    <w:lvl w:ilvl="0" w:tentative="0">
      <w:start w:val="1"/>
      <w:numFmt w:val="decimal"/>
      <w:pStyle w:val="41"/>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69733ADA"/>
    <w:multiLevelType w:val="multilevel"/>
    <w:tmpl w:val="69733ADA"/>
    <w:lvl w:ilvl="0" w:tentative="0">
      <w:start w:val="1"/>
      <w:numFmt w:val="decimal"/>
      <w:suff w:val="nothing"/>
      <w:lvlText w:val="%1　"/>
      <w:lvlJc w:val="left"/>
      <w:pPr>
        <w:ind w:left="142" w:firstLine="0"/>
      </w:pPr>
      <w:rPr>
        <w:rFonts w:hint="eastAsia" w:ascii="黑体" w:hAnsi="Times New Roman" w:eastAsia="黑体"/>
        <w:b w:val="0"/>
        <w:i w:val="0"/>
        <w:sz w:val="21"/>
        <w:szCs w:val="21"/>
      </w:rPr>
    </w:lvl>
    <w:lvl w:ilvl="1" w:tentative="0">
      <w:start w:val="1"/>
      <w:numFmt w:val="decimal"/>
      <w:suff w:val="nothing"/>
      <w:lvlText w:val="%1.%2　"/>
      <w:lvlJc w:val="left"/>
      <w:pPr>
        <w:ind w:left="0" w:firstLine="0"/>
      </w:pPr>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4.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FB7"/>
    <w:rsid w:val="000003C8"/>
    <w:rsid w:val="00004477"/>
    <w:rsid w:val="00006E7D"/>
    <w:rsid w:val="000071AC"/>
    <w:rsid w:val="000128D8"/>
    <w:rsid w:val="00016277"/>
    <w:rsid w:val="0002346B"/>
    <w:rsid w:val="00023CA2"/>
    <w:rsid w:val="000245C3"/>
    <w:rsid w:val="00026BA9"/>
    <w:rsid w:val="00026FC7"/>
    <w:rsid w:val="0003111A"/>
    <w:rsid w:val="000334F0"/>
    <w:rsid w:val="00037505"/>
    <w:rsid w:val="0004186F"/>
    <w:rsid w:val="00041C77"/>
    <w:rsid w:val="00041DBF"/>
    <w:rsid w:val="000420E9"/>
    <w:rsid w:val="0004388C"/>
    <w:rsid w:val="00044488"/>
    <w:rsid w:val="0004543E"/>
    <w:rsid w:val="00045D5E"/>
    <w:rsid w:val="00047095"/>
    <w:rsid w:val="00056BC7"/>
    <w:rsid w:val="00060075"/>
    <w:rsid w:val="000613EC"/>
    <w:rsid w:val="000732EB"/>
    <w:rsid w:val="00083CCA"/>
    <w:rsid w:val="00084B24"/>
    <w:rsid w:val="00086793"/>
    <w:rsid w:val="00086B2D"/>
    <w:rsid w:val="00090B6C"/>
    <w:rsid w:val="00091865"/>
    <w:rsid w:val="00094C70"/>
    <w:rsid w:val="000A09CA"/>
    <w:rsid w:val="000A1460"/>
    <w:rsid w:val="000A3213"/>
    <w:rsid w:val="000A5A8A"/>
    <w:rsid w:val="000B446B"/>
    <w:rsid w:val="000B6221"/>
    <w:rsid w:val="000B6CF3"/>
    <w:rsid w:val="000C0E8C"/>
    <w:rsid w:val="000C50BB"/>
    <w:rsid w:val="000D0005"/>
    <w:rsid w:val="000D1270"/>
    <w:rsid w:val="000D3084"/>
    <w:rsid w:val="000E1374"/>
    <w:rsid w:val="000E1B0D"/>
    <w:rsid w:val="000E403A"/>
    <w:rsid w:val="000E42BB"/>
    <w:rsid w:val="000E512A"/>
    <w:rsid w:val="000F0320"/>
    <w:rsid w:val="000F154E"/>
    <w:rsid w:val="000F1D65"/>
    <w:rsid w:val="000F292C"/>
    <w:rsid w:val="000F5AC0"/>
    <w:rsid w:val="000F5B17"/>
    <w:rsid w:val="000F70A7"/>
    <w:rsid w:val="00102415"/>
    <w:rsid w:val="001031D2"/>
    <w:rsid w:val="00103937"/>
    <w:rsid w:val="00107493"/>
    <w:rsid w:val="0011438A"/>
    <w:rsid w:val="00114E20"/>
    <w:rsid w:val="0012028D"/>
    <w:rsid w:val="0012139E"/>
    <w:rsid w:val="001249BC"/>
    <w:rsid w:val="001254EE"/>
    <w:rsid w:val="00133A83"/>
    <w:rsid w:val="001377F9"/>
    <w:rsid w:val="00141B76"/>
    <w:rsid w:val="001423B9"/>
    <w:rsid w:val="00143132"/>
    <w:rsid w:val="00144AF6"/>
    <w:rsid w:val="001450C1"/>
    <w:rsid w:val="00152571"/>
    <w:rsid w:val="00154C83"/>
    <w:rsid w:val="00156FC5"/>
    <w:rsid w:val="00157895"/>
    <w:rsid w:val="0016121D"/>
    <w:rsid w:val="00167A42"/>
    <w:rsid w:val="001721E4"/>
    <w:rsid w:val="00175A26"/>
    <w:rsid w:val="001774A9"/>
    <w:rsid w:val="0018469B"/>
    <w:rsid w:val="00186E81"/>
    <w:rsid w:val="00192FCE"/>
    <w:rsid w:val="001A1DC1"/>
    <w:rsid w:val="001A544F"/>
    <w:rsid w:val="001B1C0E"/>
    <w:rsid w:val="001B324D"/>
    <w:rsid w:val="001B3BA5"/>
    <w:rsid w:val="001B3FDF"/>
    <w:rsid w:val="001B4122"/>
    <w:rsid w:val="001B44FD"/>
    <w:rsid w:val="001B55BE"/>
    <w:rsid w:val="001C0552"/>
    <w:rsid w:val="001C3CA7"/>
    <w:rsid w:val="001C6244"/>
    <w:rsid w:val="001D0369"/>
    <w:rsid w:val="001D1824"/>
    <w:rsid w:val="001D54F4"/>
    <w:rsid w:val="001E05CC"/>
    <w:rsid w:val="001E39E4"/>
    <w:rsid w:val="001E4D3D"/>
    <w:rsid w:val="001F3DD5"/>
    <w:rsid w:val="001F4D28"/>
    <w:rsid w:val="00203012"/>
    <w:rsid w:val="00205235"/>
    <w:rsid w:val="0021332C"/>
    <w:rsid w:val="00214367"/>
    <w:rsid w:val="002168E5"/>
    <w:rsid w:val="002211D7"/>
    <w:rsid w:val="0022428A"/>
    <w:rsid w:val="00226379"/>
    <w:rsid w:val="00227533"/>
    <w:rsid w:val="00231591"/>
    <w:rsid w:val="00232BD8"/>
    <w:rsid w:val="002339FA"/>
    <w:rsid w:val="00233A3C"/>
    <w:rsid w:val="00234C64"/>
    <w:rsid w:val="00235F23"/>
    <w:rsid w:val="00242A57"/>
    <w:rsid w:val="00245DDA"/>
    <w:rsid w:val="00250BDE"/>
    <w:rsid w:val="00252BBD"/>
    <w:rsid w:val="002573C4"/>
    <w:rsid w:val="00257CFD"/>
    <w:rsid w:val="00260E74"/>
    <w:rsid w:val="00262DC1"/>
    <w:rsid w:val="00263171"/>
    <w:rsid w:val="00264E8E"/>
    <w:rsid w:val="0027463D"/>
    <w:rsid w:val="002775A2"/>
    <w:rsid w:val="002824C4"/>
    <w:rsid w:val="00290139"/>
    <w:rsid w:val="00295DB6"/>
    <w:rsid w:val="00296665"/>
    <w:rsid w:val="002A3E0B"/>
    <w:rsid w:val="002A73CC"/>
    <w:rsid w:val="002B4F1D"/>
    <w:rsid w:val="002B6706"/>
    <w:rsid w:val="002B75F3"/>
    <w:rsid w:val="002B7B13"/>
    <w:rsid w:val="002C06BC"/>
    <w:rsid w:val="002C0ACA"/>
    <w:rsid w:val="002C1978"/>
    <w:rsid w:val="002C4ABC"/>
    <w:rsid w:val="002D1577"/>
    <w:rsid w:val="002D316D"/>
    <w:rsid w:val="002D5141"/>
    <w:rsid w:val="002E06E7"/>
    <w:rsid w:val="002E0AFB"/>
    <w:rsid w:val="002E1255"/>
    <w:rsid w:val="002E1428"/>
    <w:rsid w:val="002E3778"/>
    <w:rsid w:val="002E56EC"/>
    <w:rsid w:val="002F0062"/>
    <w:rsid w:val="002F1160"/>
    <w:rsid w:val="002F1A48"/>
    <w:rsid w:val="002F278E"/>
    <w:rsid w:val="002F2BA2"/>
    <w:rsid w:val="002F4116"/>
    <w:rsid w:val="002F49B9"/>
    <w:rsid w:val="002F737C"/>
    <w:rsid w:val="003008A7"/>
    <w:rsid w:val="00302189"/>
    <w:rsid w:val="00303709"/>
    <w:rsid w:val="00305281"/>
    <w:rsid w:val="00311CE9"/>
    <w:rsid w:val="00322E87"/>
    <w:rsid w:val="00324225"/>
    <w:rsid w:val="00334694"/>
    <w:rsid w:val="00336699"/>
    <w:rsid w:val="00342BE4"/>
    <w:rsid w:val="003459E6"/>
    <w:rsid w:val="003475C1"/>
    <w:rsid w:val="003538A2"/>
    <w:rsid w:val="00353EFE"/>
    <w:rsid w:val="003560DA"/>
    <w:rsid w:val="003619DC"/>
    <w:rsid w:val="00363642"/>
    <w:rsid w:val="00365F07"/>
    <w:rsid w:val="0037063C"/>
    <w:rsid w:val="003734F2"/>
    <w:rsid w:val="00374AD2"/>
    <w:rsid w:val="00376C34"/>
    <w:rsid w:val="00381A31"/>
    <w:rsid w:val="0038577E"/>
    <w:rsid w:val="00386DC4"/>
    <w:rsid w:val="00390F27"/>
    <w:rsid w:val="003912B4"/>
    <w:rsid w:val="0039141D"/>
    <w:rsid w:val="003917F1"/>
    <w:rsid w:val="00392808"/>
    <w:rsid w:val="003952FA"/>
    <w:rsid w:val="00396FEC"/>
    <w:rsid w:val="00397A73"/>
    <w:rsid w:val="003A034A"/>
    <w:rsid w:val="003A468A"/>
    <w:rsid w:val="003A4E43"/>
    <w:rsid w:val="003A68DA"/>
    <w:rsid w:val="003B13D8"/>
    <w:rsid w:val="003B20DE"/>
    <w:rsid w:val="003B2934"/>
    <w:rsid w:val="003B3125"/>
    <w:rsid w:val="003B3A92"/>
    <w:rsid w:val="003B49FC"/>
    <w:rsid w:val="003B51BB"/>
    <w:rsid w:val="003B5C86"/>
    <w:rsid w:val="003B779F"/>
    <w:rsid w:val="003C16F5"/>
    <w:rsid w:val="003C5454"/>
    <w:rsid w:val="003C5CC3"/>
    <w:rsid w:val="003C6204"/>
    <w:rsid w:val="003C6418"/>
    <w:rsid w:val="003C66C2"/>
    <w:rsid w:val="003D0F77"/>
    <w:rsid w:val="003D3976"/>
    <w:rsid w:val="003E062F"/>
    <w:rsid w:val="003E2E62"/>
    <w:rsid w:val="003F0632"/>
    <w:rsid w:val="003F17D3"/>
    <w:rsid w:val="003F33D8"/>
    <w:rsid w:val="0040008D"/>
    <w:rsid w:val="00400F5B"/>
    <w:rsid w:val="004018AA"/>
    <w:rsid w:val="004056DE"/>
    <w:rsid w:val="004264C4"/>
    <w:rsid w:val="004274BD"/>
    <w:rsid w:val="00434023"/>
    <w:rsid w:val="004371FA"/>
    <w:rsid w:val="00437DC7"/>
    <w:rsid w:val="004402E2"/>
    <w:rsid w:val="00440603"/>
    <w:rsid w:val="00441B14"/>
    <w:rsid w:val="00450E35"/>
    <w:rsid w:val="004541C7"/>
    <w:rsid w:val="00455A7E"/>
    <w:rsid w:val="004560AD"/>
    <w:rsid w:val="0045620B"/>
    <w:rsid w:val="00460795"/>
    <w:rsid w:val="00461490"/>
    <w:rsid w:val="00462AB6"/>
    <w:rsid w:val="00463DEE"/>
    <w:rsid w:val="00484EBB"/>
    <w:rsid w:val="00484F8D"/>
    <w:rsid w:val="0049108E"/>
    <w:rsid w:val="00493292"/>
    <w:rsid w:val="004A2407"/>
    <w:rsid w:val="004A2983"/>
    <w:rsid w:val="004A5395"/>
    <w:rsid w:val="004A5722"/>
    <w:rsid w:val="004A60E0"/>
    <w:rsid w:val="004B50F3"/>
    <w:rsid w:val="004B5D05"/>
    <w:rsid w:val="004C0865"/>
    <w:rsid w:val="004C1D99"/>
    <w:rsid w:val="004C5FEB"/>
    <w:rsid w:val="004C6323"/>
    <w:rsid w:val="004D2188"/>
    <w:rsid w:val="004D2DE1"/>
    <w:rsid w:val="004D4670"/>
    <w:rsid w:val="004D708D"/>
    <w:rsid w:val="004E02F6"/>
    <w:rsid w:val="004E0B23"/>
    <w:rsid w:val="004E20FD"/>
    <w:rsid w:val="004E46A9"/>
    <w:rsid w:val="004E68D6"/>
    <w:rsid w:val="004E7A4B"/>
    <w:rsid w:val="004F00A1"/>
    <w:rsid w:val="004F4971"/>
    <w:rsid w:val="004F51C0"/>
    <w:rsid w:val="004F67DB"/>
    <w:rsid w:val="004F6E83"/>
    <w:rsid w:val="00502641"/>
    <w:rsid w:val="00502FFF"/>
    <w:rsid w:val="005031CB"/>
    <w:rsid w:val="00505434"/>
    <w:rsid w:val="00512491"/>
    <w:rsid w:val="00515C8F"/>
    <w:rsid w:val="00517930"/>
    <w:rsid w:val="00522855"/>
    <w:rsid w:val="00522E4C"/>
    <w:rsid w:val="005234B8"/>
    <w:rsid w:val="00531A3A"/>
    <w:rsid w:val="00532B0C"/>
    <w:rsid w:val="00532B86"/>
    <w:rsid w:val="005356A5"/>
    <w:rsid w:val="005361B5"/>
    <w:rsid w:val="005444B8"/>
    <w:rsid w:val="00546515"/>
    <w:rsid w:val="00552B8A"/>
    <w:rsid w:val="00554A11"/>
    <w:rsid w:val="005617BA"/>
    <w:rsid w:val="0056209D"/>
    <w:rsid w:val="0056273B"/>
    <w:rsid w:val="00564941"/>
    <w:rsid w:val="00564A17"/>
    <w:rsid w:val="00565EB3"/>
    <w:rsid w:val="00567328"/>
    <w:rsid w:val="00583B90"/>
    <w:rsid w:val="00585BF3"/>
    <w:rsid w:val="005907D0"/>
    <w:rsid w:val="00592987"/>
    <w:rsid w:val="00593955"/>
    <w:rsid w:val="005A20BC"/>
    <w:rsid w:val="005A3B1F"/>
    <w:rsid w:val="005A6DBF"/>
    <w:rsid w:val="005B1571"/>
    <w:rsid w:val="005B67AB"/>
    <w:rsid w:val="005B7B75"/>
    <w:rsid w:val="005C4380"/>
    <w:rsid w:val="005C5420"/>
    <w:rsid w:val="005C6435"/>
    <w:rsid w:val="005C66D8"/>
    <w:rsid w:val="005D3168"/>
    <w:rsid w:val="005D33C0"/>
    <w:rsid w:val="005D4052"/>
    <w:rsid w:val="005D58D2"/>
    <w:rsid w:val="005D74AE"/>
    <w:rsid w:val="005E307C"/>
    <w:rsid w:val="005E44BA"/>
    <w:rsid w:val="005E5908"/>
    <w:rsid w:val="005E6640"/>
    <w:rsid w:val="005E7072"/>
    <w:rsid w:val="005E7AEF"/>
    <w:rsid w:val="005F0660"/>
    <w:rsid w:val="005F55DA"/>
    <w:rsid w:val="00602BB2"/>
    <w:rsid w:val="006058F0"/>
    <w:rsid w:val="00607864"/>
    <w:rsid w:val="00607F55"/>
    <w:rsid w:val="00610C60"/>
    <w:rsid w:val="00611153"/>
    <w:rsid w:val="00617CDB"/>
    <w:rsid w:val="00617F49"/>
    <w:rsid w:val="006222CF"/>
    <w:rsid w:val="00624E58"/>
    <w:rsid w:val="0062759B"/>
    <w:rsid w:val="006329BD"/>
    <w:rsid w:val="00635DE1"/>
    <w:rsid w:val="00636AD1"/>
    <w:rsid w:val="006405E4"/>
    <w:rsid w:val="00642487"/>
    <w:rsid w:val="00644466"/>
    <w:rsid w:val="00654218"/>
    <w:rsid w:val="0065461E"/>
    <w:rsid w:val="006555D4"/>
    <w:rsid w:val="00660699"/>
    <w:rsid w:val="006626C4"/>
    <w:rsid w:val="00666089"/>
    <w:rsid w:val="00667F14"/>
    <w:rsid w:val="0067198B"/>
    <w:rsid w:val="00677255"/>
    <w:rsid w:val="00680259"/>
    <w:rsid w:val="006810DD"/>
    <w:rsid w:val="00684C6C"/>
    <w:rsid w:val="00690F69"/>
    <w:rsid w:val="0069187D"/>
    <w:rsid w:val="00693071"/>
    <w:rsid w:val="006A459D"/>
    <w:rsid w:val="006A5BD1"/>
    <w:rsid w:val="006A6FE5"/>
    <w:rsid w:val="006B1BF3"/>
    <w:rsid w:val="006B2B11"/>
    <w:rsid w:val="006B72D7"/>
    <w:rsid w:val="006C0E61"/>
    <w:rsid w:val="006D0A29"/>
    <w:rsid w:val="006D4654"/>
    <w:rsid w:val="006D54FE"/>
    <w:rsid w:val="006D5B77"/>
    <w:rsid w:val="006D6DDE"/>
    <w:rsid w:val="006E0F82"/>
    <w:rsid w:val="006E4728"/>
    <w:rsid w:val="006E6BF3"/>
    <w:rsid w:val="006E6C36"/>
    <w:rsid w:val="006F30E4"/>
    <w:rsid w:val="006F416C"/>
    <w:rsid w:val="00701503"/>
    <w:rsid w:val="0070285E"/>
    <w:rsid w:val="00704535"/>
    <w:rsid w:val="00705A65"/>
    <w:rsid w:val="00705C4A"/>
    <w:rsid w:val="00711461"/>
    <w:rsid w:val="00713718"/>
    <w:rsid w:val="00714357"/>
    <w:rsid w:val="00715AEC"/>
    <w:rsid w:val="007169ED"/>
    <w:rsid w:val="00720A0E"/>
    <w:rsid w:val="00733485"/>
    <w:rsid w:val="00736B87"/>
    <w:rsid w:val="007436C5"/>
    <w:rsid w:val="007444D1"/>
    <w:rsid w:val="00744795"/>
    <w:rsid w:val="007470E9"/>
    <w:rsid w:val="00755936"/>
    <w:rsid w:val="00756254"/>
    <w:rsid w:val="00757062"/>
    <w:rsid w:val="00757637"/>
    <w:rsid w:val="00767D68"/>
    <w:rsid w:val="00775F95"/>
    <w:rsid w:val="00786888"/>
    <w:rsid w:val="00791EEC"/>
    <w:rsid w:val="00795B33"/>
    <w:rsid w:val="007A27AD"/>
    <w:rsid w:val="007B0ADA"/>
    <w:rsid w:val="007B1BE0"/>
    <w:rsid w:val="007B255E"/>
    <w:rsid w:val="007B41DC"/>
    <w:rsid w:val="007B486D"/>
    <w:rsid w:val="007B5D84"/>
    <w:rsid w:val="007B6CEC"/>
    <w:rsid w:val="007B7D0B"/>
    <w:rsid w:val="007B7DB9"/>
    <w:rsid w:val="007C0712"/>
    <w:rsid w:val="007C3CD7"/>
    <w:rsid w:val="007C3F12"/>
    <w:rsid w:val="007C3FBF"/>
    <w:rsid w:val="007C5864"/>
    <w:rsid w:val="007C6A9E"/>
    <w:rsid w:val="007C6DC2"/>
    <w:rsid w:val="007D1041"/>
    <w:rsid w:val="007D2A40"/>
    <w:rsid w:val="007D3659"/>
    <w:rsid w:val="007D5556"/>
    <w:rsid w:val="007D6393"/>
    <w:rsid w:val="007D6BE6"/>
    <w:rsid w:val="007E3C86"/>
    <w:rsid w:val="007E5C1F"/>
    <w:rsid w:val="007E63D8"/>
    <w:rsid w:val="007E6413"/>
    <w:rsid w:val="007E7BA4"/>
    <w:rsid w:val="007F044E"/>
    <w:rsid w:val="007F0B04"/>
    <w:rsid w:val="007F2C70"/>
    <w:rsid w:val="007F3D18"/>
    <w:rsid w:val="0080029D"/>
    <w:rsid w:val="00800FE5"/>
    <w:rsid w:val="00812582"/>
    <w:rsid w:val="00815D20"/>
    <w:rsid w:val="00823455"/>
    <w:rsid w:val="00825B78"/>
    <w:rsid w:val="00825C90"/>
    <w:rsid w:val="0082609E"/>
    <w:rsid w:val="008260DB"/>
    <w:rsid w:val="008333AF"/>
    <w:rsid w:val="00836DBD"/>
    <w:rsid w:val="00840047"/>
    <w:rsid w:val="00843D10"/>
    <w:rsid w:val="00847034"/>
    <w:rsid w:val="00850C67"/>
    <w:rsid w:val="00854037"/>
    <w:rsid w:val="00854802"/>
    <w:rsid w:val="008604BF"/>
    <w:rsid w:val="00861C1E"/>
    <w:rsid w:val="00861DE6"/>
    <w:rsid w:val="008711BA"/>
    <w:rsid w:val="008723D8"/>
    <w:rsid w:val="008761A6"/>
    <w:rsid w:val="00880A04"/>
    <w:rsid w:val="0088456E"/>
    <w:rsid w:val="00884A34"/>
    <w:rsid w:val="00891118"/>
    <w:rsid w:val="008923AB"/>
    <w:rsid w:val="00893853"/>
    <w:rsid w:val="008A2AD5"/>
    <w:rsid w:val="008B0BD2"/>
    <w:rsid w:val="008B23F6"/>
    <w:rsid w:val="008B4A0E"/>
    <w:rsid w:val="008B7212"/>
    <w:rsid w:val="008C1EAB"/>
    <w:rsid w:val="008C34AB"/>
    <w:rsid w:val="008C47C3"/>
    <w:rsid w:val="008D0DE4"/>
    <w:rsid w:val="008D1541"/>
    <w:rsid w:val="008E11DC"/>
    <w:rsid w:val="008E2C7F"/>
    <w:rsid w:val="008E411F"/>
    <w:rsid w:val="008E6948"/>
    <w:rsid w:val="008E7351"/>
    <w:rsid w:val="008E7364"/>
    <w:rsid w:val="008F0333"/>
    <w:rsid w:val="008F09E2"/>
    <w:rsid w:val="008F1C5A"/>
    <w:rsid w:val="008F566C"/>
    <w:rsid w:val="008F7475"/>
    <w:rsid w:val="008F78DF"/>
    <w:rsid w:val="00903119"/>
    <w:rsid w:val="00904A10"/>
    <w:rsid w:val="00907646"/>
    <w:rsid w:val="00923F93"/>
    <w:rsid w:val="00924160"/>
    <w:rsid w:val="00927E0D"/>
    <w:rsid w:val="00933ECD"/>
    <w:rsid w:val="009405ED"/>
    <w:rsid w:val="00941775"/>
    <w:rsid w:val="00947B80"/>
    <w:rsid w:val="00950D79"/>
    <w:rsid w:val="00951FD2"/>
    <w:rsid w:val="0095599A"/>
    <w:rsid w:val="009576D0"/>
    <w:rsid w:val="00967FCD"/>
    <w:rsid w:val="009711B9"/>
    <w:rsid w:val="00972B9D"/>
    <w:rsid w:val="00974BA4"/>
    <w:rsid w:val="00976FB3"/>
    <w:rsid w:val="009772DE"/>
    <w:rsid w:val="00981C2E"/>
    <w:rsid w:val="00984220"/>
    <w:rsid w:val="0098594A"/>
    <w:rsid w:val="0098749E"/>
    <w:rsid w:val="00996D1B"/>
    <w:rsid w:val="009A157E"/>
    <w:rsid w:val="009A4AF1"/>
    <w:rsid w:val="009B047D"/>
    <w:rsid w:val="009B1DB4"/>
    <w:rsid w:val="009B569D"/>
    <w:rsid w:val="009B6932"/>
    <w:rsid w:val="009C2158"/>
    <w:rsid w:val="009C4489"/>
    <w:rsid w:val="009D18FA"/>
    <w:rsid w:val="009D33ED"/>
    <w:rsid w:val="009D34AC"/>
    <w:rsid w:val="009D5450"/>
    <w:rsid w:val="009D6259"/>
    <w:rsid w:val="009D65BB"/>
    <w:rsid w:val="009D69AD"/>
    <w:rsid w:val="009D7C5E"/>
    <w:rsid w:val="009E0206"/>
    <w:rsid w:val="009E2347"/>
    <w:rsid w:val="009E36BF"/>
    <w:rsid w:val="009E3B83"/>
    <w:rsid w:val="009E67A8"/>
    <w:rsid w:val="009F0D1D"/>
    <w:rsid w:val="009F12F6"/>
    <w:rsid w:val="009F28DF"/>
    <w:rsid w:val="009F2F5A"/>
    <w:rsid w:val="00A01040"/>
    <w:rsid w:val="00A02779"/>
    <w:rsid w:val="00A0395C"/>
    <w:rsid w:val="00A117A9"/>
    <w:rsid w:val="00A140B9"/>
    <w:rsid w:val="00A14D44"/>
    <w:rsid w:val="00A157A6"/>
    <w:rsid w:val="00A15D64"/>
    <w:rsid w:val="00A170A0"/>
    <w:rsid w:val="00A17A57"/>
    <w:rsid w:val="00A205CB"/>
    <w:rsid w:val="00A2079B"/>
    <w:rsid w:val="00A22F15"/>
    <w:rsid w:val="00A23309"/>
    <w:rsid w:val="00A239C6"/>
    <w:rsid w:val="00A26402"/>
    <w:rsid w:val="00A3549E"/>
    <w:rsid w:val="00A36C06"/>
    <w:rsid w:val="00A37CA5"/>
    <w:rsid w:val="00A5032A"/>
    <w:rsid w:val="00A505AC"/>
    <w:rsid w:val="00A50E2E"/>
    <w:rsid w:val="00A51609"/>
    <w:rsid w:val="00A51904"/>
    <w:rsid w:val="00A52230"/>
    <w:rsid w:val="00A52267"/>
    <w:rsid w:val="00A52823"/>
    <w:rsid w:val="00A57143"/>
    <w:rsid w:val="00A60256"/>
    <w:rsid w:val="00A61384"/>
    <w:rsid w:val="00A630B4"/>
    <w:rsid w:val="00A70385"/>
    <w:rsid w:val="00A71251"/>
    <w:rsid w:val="00A716F4"/>
    <w:rsid w:val="00A719FF"/>
    <w:rsid w:val="00A73720"/>
    <w:rsid w:val="00A76A90"/>
    <w:rsid w:val="00A76C3E"/>
    <w:rsid w:val="00A913C8"/>
    <w:rsid w:val="00A9503B"/>
    <w:rsid w:val="00A97630"/>
    <w:rsid w:val="00A97C88"/>
    <w:rsid w:val="00AA1551"/>
    <w:rsid w:val="00AA426D"/>
    <w:rsid w:val="00AA554E"/>
    <w:rsid w:val="00AB46BC"/>
    <w:rsid w:val="00AC016A"/>
    <w:rsid w:val="00AC2C82"/>
    <w:rsid w:val="00AC4C6F"/>
    <w:rsid w:val="00AC4CAB"/>
    <w:rsid w:val="00AC6325"/>
    <w:rsid w:val="00AD5A3A"/>
    <w:rsid w:val="00AD5E5F"/>
    <w:rsid w:val="00AE0C6C"/>
    <w:rsid w:val="00AE1F63"/>
    <w:rsid w:val="00AE57BB"/>
    <w:rsid w:val="00AE673E"/>
    <w:rsid w:val="00AE6F2C"/>
    <w:rsid w:val="00AF0567"/>
    <w:rsid w:val="00AF56E0"/>
    <w:rsid w:val="00AF575A"/>
    <w:rsid w:val="00AF6144"/>
    <w:rsid w:val="00B00D82"/>
    <w:rsid w:val="00B046ED"/>
    <w:rsid w:val="00B04B80"/>
    <w:rsid w:val="00B15470"/>
    <w:rsid w:val="00B154C0"/>
    <w:rsid w:val="00B20356"/>
    <w:rsid w:val="00B237C4"/>
    <w:rsid w:val="00B3354A"/>
    <w:rsid w:val="00B34577"/>
    <w:rsid w:val="00B347D0"/>
    <w:rsid w:val="00B35236"/>
    <w:rsid w:val="00B35FE2"/>
    <w:rsid w:val="00B40B62"/>
    <w:rsid w:val="00B428DF"/>
    <w:rsid w:val="00B435A3"/>
    <w:rsid w:val="00B44B5C"/>
    <w:rsid w:val="00B50E62"/>
    <w:rsid w:val="00B60F41"/>
    <w:rsid w:val="00B61F35"/>
    <w:rsid w:val="00B63914"/>
    <w:rsid w:val="00B66455"/>
    <w:rsid w:val="00B66F8E"/>
    <w:rsid w:val="00B6750F"/>
    <w:rsid w:val="00B712F0"/>
    <w:rsid w:val="00B74458"/>
    <w:rsid w:val="00B750D4"/>
    <w:rsid w:val="00B80EE7"/>
    <w:rsid w:val="00B83B0C"/>
    <w:rsid w:val="00B91CCA"/>
    <w:rsid w:val="00B9331C"/>
    <w:rsid w:val="00BA0015"/>
    <w:rsid w:val="00BA2BE3"/>
    <w:rsid w:val="00BA305F"/>
    <w:rsid w:val="00BA6C67"/>
    <w:rsid w:val="00BB0997"/>
    <w:rsid w:val="00BB6E2C"/>
    <w:rsid w:val="00BC5738"/>
    <w:rsid w:val="00BC67B7"/>
    <w:rsid w:val="00BC7CF8"/>
    <w:rsid w:val="00BD1CAE"/>
    <w:rsid w:val="00BD34B3"/>
    <w:rsid w:val="00BD429A"/>
    <w:rsid w:val="00BD447B"/>
    <w:rsid w:val="00BD529D"/>
    <w:rsid w:val="00BD6819"/>
    <w:rsid w:val="00BE10B4"/>
    <w:rsid w:val="00BE22E1"/>
    <w:rsid w:val="00BE4CCF"/>
    <w:rsid w:val="00BF2A77"/>
    <w:rsid w:val="00C0027F"/>
    <w:rsid w:val="00C0311D"/>
    <w:rsid w:val="00C03C45"/>
    <w:rsid w:val="00C03D12"/>
    <w:rsid w:val="00C03D65"/>
    <w:rsid w:val="00C11BEF"/>
    <w:rsid w:val="00C17A84"/>
    <w:rsid w:val="00C17BEB"/>
    <w:rsid w:val="00C228AC"/>
    <w:rsid w:val="00C26B67"/>
    <w:rsid w:val="00C310E4"/>
    <w:rsid w:val="00C33886"/>
    <w:rsid w:val="00C35438"/>
    <w:rsid w:val="00C354DD"/>
    <w:rsid w:val="00C35647"/>
    <w:rsid w:val="00C35C77"/>
    <w:rsid w:val="00C36DC3"/>
    <w:rsid w:val="00C37C05"/>
    <w:rsid w:val="00C406C2"/>
    <w:rsid w:val="00C40CA0"/>
    <w:rsid w:val="00C41389"/>
    <w:rsid w:val="00C413DF"/>
    <w:rsid w:val="00C42BF7"/>
    <w:rsid w:val="00C47764"/>
    <w:rsid w:val="00C47E2C"/>
    <w:rsid w:val="00C50392"/>
    <w:rsid w:val="00C5262E"/>
    <w:rsid w:val="00C563EA"/>
    <w:rsid w:val="00C57D75"/>
    <w:rsid w:val="00C57EE7"/>
    <w:rsid w:val="00C6227A"/>
    <w:rsid w:val="00C62921"/>
    <w:rsid w:val="00C65A22"/>
    <w:rsid w:val="00C72BB4"/>
    <w:rsid w:val="00C72DDF"/>
    <w:rsid w:val="00C75D1D"/>
    <w:rsid w:val="00C80361"/>
    <w:rsid w:val="00C848FA"/>
    <w:rsid w:val="00C85034"/>
    <w:rsid w:val="00C8593B"/>
    <w:rsid w:val="00C8708B"/>
    <w:rsid w:val="00C90F89"/>
    <w:rsid w:val="00C92591"/>
    <w:rsid w:val="00C92B57"/>
    <w:rsid w:val="00C96F08"/>
    <w:rsid w:val="00CA325B"/>
    <w:rsid w:val="00CA7674"/>
    <w:rsid w:val="00CA7DCC"/>
    <w:rsid w:val="00CB0F98"/>
    <w:rsid w:val="00CB6216"/>
    <w:rsid w:val="00CB6289"/>
    <w:rsid w:val="00CB78B8"/>
    <w:rsid w:val="00CC7F36"/>
    <w:rsid w:val="00CD55E3"/>
    <w:rsid w:val="00CD5B7C"/>
    <w:rsid w:val="00CD6D67"/>
    <w:rsid w:val="00CF16FF"/>
    <w:rsid w:val="00CF1DE3"/>
    <w:rsid w:val="00CF45C9"/>
    <w:rsid w:val="00CF4778"/>
    <w:rsid w:val="00CF49E6"/>
    <w:rsid w:val="00CF502C"/>
    <w:rsid w:val="00CF70FF"/>
    <w:rsid w:val="00D023CF"/>
    <w:rsid w:val="00D15798"/>
    <w:rsid w:val="00D234FF"/>
    <w:rsid w:val="00D24D46"/>
    <w:rsid w:val="00D25266"/>
    <w:rsid w:val="00D2737A"/>
    <w:rsid w:val="00D30469"/>
    <w:rsid w:val="00D305C4"/>
    <w:rsid w:val="00D3122D"/>
    <w:rsid w:val="00D379E1"/>
    <w:rsid w:val="00D37A38"/>
    <w:rsid w:val="00D43841"/>
    <w:rsid w:val="00D43ABC"/>
    <w:rsid w:val="00D50835"/>
    <w:rsid w:val="00D51437"/>
    <w:rsid w:val="00D519C3"/>
    <w:rsid w:val="00D525C4"/>
    <w:rsid w:val="00D671D4"/>
    <w:rsid w:val="00D71E8B"/>
    <w:rsid w:val="00D812D3"/>
    <w:rsid w:val="00D815CF"/>
    <w:rsid w:val="00D8243E"/>
    <w:rsid w:val="00D82AB6"/>
    <w:rsid w:val="00D83248"/>
    <w:rsid w:val="00D834A5"/>
    <w:rsid w:val="00D85F12"/>
    <w:rsid w:val="00D912C7"/>
    <w:rsid w:val="00D96289"/>
    <w:rsid w:val="00D96E1B"/>
    <w:rsid w:val="00D97C81"/>
    <w:rsid w:val="00DA29C9"/>
    <w:rsid w:val="00DA2F79"/>
    <w:rsid w:val="00DA6DDC"/>
    <w:rsid w:val="00DA7A74"/>
    <w:rsid w:val="00DB0392"/>
    <w:rsid w:val="00DB108D"/>
    <w:rsid w:val="00DB2AB3"/>
    <w:rsid w:val="00DB3BFA"/>
    <w:rsid w:val="00DB46AC"/>
    <w:rsid w:val="00DB4AD5"/>
    <w:rsid w:val="00DB52C8"/>
    <w:rsid w:val="00DB622F"/>
    <w:rsid w:val="00DB7BB2"/>
    <w:rsid w:val="00DC07A5"/>
    <w:rsid w:val="00DC31E2"/>
    <w:rsid w:val="00DC49C1"/>
    <w:rsid w:val="00DC6585"/>
    <w:rsid w:val="00DC7398"/>
    <w:rsid w:val="00DD0EC2"/>
    <w:rsid w:val="00DD1CFB"/>
    <w:rsid w:val="00DD38A5"/>
    <w:rsid w:val="00DD6C3B"/>
    <w:rsid w:val="00DE11F8"/>
    <w:rsid w:val="00DE135B"/>
    <w:rsid w:val="00DE2640"/>
    <w:rsid w:val="00DE371A"/>
    <w:rsid w:val="00DE40D5"/>
    <w:rsid w:val="00DF1807"/>
    <w:rsid w:val="00DF1AE8"/>
    <w:rsid w:val="00DF2A64"/>
    <w:rsid w:val="00DF31F2"/>
    <w:rsid w:val="00DF3C3B"/>
    <w:rsid w:val="00E00C6F"/>
    <w:rsid w:val="00E00E28"/>
    <w:rsid w:val="00E0316E"/>
    <w:rsid w:val="00E0627D"/>
    <w:rsid w:val="00E07D64"/>
    <w:rsid w:val="00E14CC2"/>
    <w:rsid w:val="00E17783"/>
    <w:rsid w:val="00E20FEF"/>
    <w:rsid w:val="00E26E75"/>
    <w:rsid w:val="00E31E39"/>
    <w:rsid w:val="00E33FF3"/>
    <w:rsid w:val="00E34AEF"/>
    <w:rsid w:val="00E3573B"/>
    <w:rsid w:val="00E40F9B"/>
    <w:rsid w:val="00E4116A"/>
    <w:rsid w:val="00E504F1"/>
    <w:rsid w:val="00E50700"/>
    <w:rsid w:val="00E53819"/>
    <w:rsid w:val="00E57812"/>
    <w:rsid w:val="00E6327E"/>
    <w:rsid w:val="00E63479"/>
    <w:rsid w:val="00E645C4"/>
    <w:rsid w:val="00E66FD5"/>
    <w:rsid w:val="00E71DC8"/>
    <w:rsid w:val="00E7209D"/>
    <w:rsid w:val="00E729DF"/>
    <w:rsid w:val="00E735C1"/>
    <w:rsid w:val="00E73BE6"/>
    <w:rsid w:val="00E8035E"/>
    <w:rsid w:val="00E80C92"/>
    <w:rsid w:val="00E81E03"/>
    <w:rsid w:val="00E82A1E"/>
    <w:rsid w:val="00E91857"/>
    <w:rsid w:val="00E932D1"/>
    <w:rsid w:val="00E93CAF"/>
    <w:rsid w:val="00E9465F"/>
    <w:rsid w:val="00E9481B"/>
    <w:rsid w:val="00E96595"/>
    <w:rsid w:val="00EA4421"/>
    <w:rsid w:val="00EB5062"/>
    <w:rsid w:val="00EB518C"/>
    <w:rsid w:val="00EC02A3"/>
    <w:rsid w:val="00EC0DAA"/>
    <w:rsid w:val="00EC16A2"/>
    <w:rsid w:val="00EC73C3"/>
    <w:rsid w:val="00ED21D8"/>
    <w:rsid w:val="00ED347B"/>
    <w:rsid w:val="00ED454A"/>
    <w:rsid w:val="00ED5377"/>
    <w:rsid w:val="00ED7F85"/>
    <w:rsid w:val="00EE0551"/>
    <w:rsid w:val="00EE09AF"/>
    <w:rsid w:val="00EE15D1"/>
    <w:rsid w:val="00EE26D6"/>
    <w:rsid w:val="00EE399C"/>
    <w:rsid w:val="00EE5856"/>
    <w:rsid w:val="00EE606D"/>
    <w:rsid w:val="00EE65C8"/>
    <w:rsid w:val="00EF15FA"/>
    <w:rsid w:val="00EF2B4E"/>
    <w:rsid w:val="00EF380B"/>
    <w:rsid w:val="00EF4A4A"/>
    <w:rsid w:val="00EF4F4A"/>
    <w:rsid w:val="00EF6163"/>
    <w:rsid w:val="00EF6E28"/>
    <w:rsid w:val="00EF7DB6"/>
    <w:rsid w:val="00F0168C"/>
    <w:rsid w:val="00F02CD5"/>
    <w:rsid w:val="00F05F0D"/>
    <w:rsid w:val="00F10A2F"/>
    <w:rsid w:val="00F12D49"/>
    <w:rsid w:val="00F13378"/>
    <w:rsid w:val="00F2368F"/>
    <w:rsid w:val="00F246D2"/>
    <w:rsid w:val="00F262F6"/>
    <w:rsid w:val="00F27D9D"/>
    <w:rsid w:val="00F305E9"/>
    <w:rsid w:val="00F321FD"/>
    <w:rsid w:val="00F4019A"/>
    <w:rsid w:val="00F53DC9"/>
    <w:rsid w:val="00F56DF9"/>
    <w:rsid w:val="00F636D6"/>
    <w:rsid w:val="00F7043C"/>
    <w:rsid w:val="00F75485"/>
    <w:rsid w:val="00F76084"/>
    <w:rsid w:val="00F771A7"/>
    <w:rsid w:val="00F778BD"/>
    <w:rsid w:val="00F779E4"/>
    <w:rsid w:val="00F8017F"/>
    <w:rsid w:val="00F81CA3"/>
    <w:rsid w:val="00F8381D"/>
    <w:rsid w:val="00F84FB7"/>
    <w:rsid w:val="00F85CC1"/>
    <w:rsid w:val="00FB1DC0"/>
    <w:rsid w:val="00FC2ECF"/>
    <w:rsid w:val="00FD2216"/>
    <w:rsid w:val="00FD66F6"/>
    <w:rsid w:val="00FE2FB1"/>
    <w:rsid w:val="00FE50EA"/>
    <w:rsid w:val="00FE5DC9"/>
    <w:rsid w:val="00FF0746"/>
    <w:rsid w:val="00FF2052"/>
    <w:rsid w:val="0B8169B5"/>
    <w:rsid w:val="3BAF7781"/>
    <w:rsid w:val="6BFD663C"/>
    <w:rsid w:val="74707703"/>
    <w:rsid w:val="75F4815D"/>
    <w:rsid w:val="BDB73599"/>
    <w:rsid w:val="BF5709B1"/>
    <w:rsid w:val="FFFFB46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黑体" w:hAnsi="Times New Roman" w:eastAsia="黑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360" w:lineRule="auto"/>
      <w:outlineLvl w:val="2"/>
    </w:pPr>
    <w:rPr>
      <w:rFonts w:ascii="黑体" w:hAnsi="Times New Roman" w:eastAsia="黑体" w:cs="Times New Roman"/>
      <w:sz w:val="21"/>
      <w:szCs w:val="21"/>
      <w:lang w:val="en-US" w:eastAsia="zh-CN" w:bidi="ar-SA"/>
    </w:rPr>
  </w:style>
  <w:style w:type="paragraph" w:styleId="2">
    <w:name w:val="heading 1"/>
    <w:basedOn w:val="1"/>
    <w:next w:val="1"/>
    <w:link w:val="35"/>
    <w:qFormat/>
    <w:uiPriority w:val="9"/>
    <w:pPr>
      <w:spacing w:beforeLines="50" w:afterLines="20"/>
      <w:outlineLvl w:val="0"/>
    </w:pPr>
    <w:rPr>
      <w:b/>
      <w:bCs/>
    </w:rPr>
  </w:style>
  <w:style w:type="paragraph" w:styleId="3">
    <w:name w:val="heading 2"/>
    <w:basedOn w:val="1"/>
    <w:next w:val="1"/>
    <w:link w:val="42"/>
    <w:unhideWhenUsed/>
    <w:qFormat/>
    <w:uiPriority w:val="9"/>
    <w:pPr>
      <w:outlineLvl w:val="1"/>
    </w:pPr>
    <w:rPr>
      <w:rFonts w:hAnsi="黑体"/>
    </w:rPr>
  </w:style>
  <w:style w:type="paragraph" w:styleId="4">
    <w:name w:val="heading 3"/>
    <w:basedOn w:val="1"/>
    <w:next w:val="1"/>
    <w:link w:val="37"/>
    <w:semiHidden/>
    <w:unhideWhenUsed/>
    <w:qFormat/>
    <w:uiPriority w:val="9"/>
    <w:pPr>
      <w:keepNext/>
      <w:keepLines/>
      <w:spacing w:before="260" w:after="260" w:line="416" w:lineRule="auto"/>
    </w:pPr>
    <w:rPr>
      <w:b/>
      <w:bCs/>
      <w:sz w:val="32"/>
      <w:szCs w:val="32"/>
    </w:rPr>
  </w:style>
  <w:style w:type="character" w:default="1" w:styleId="22">
    <w:name w:val="Default Paragraph Font"/>
    <w:semiHidden/>
    <w:unhideWhenUsed/>
    <w:uiPriority w:val="1"/>
  </w:style>
  <w:style w:type="table" w:default="1" w:styleId="20">
    <w:name w:val="Normal Table"/>
    <w:semiHidden/>
    <w:unhideWhenUsed/>
    <w:uiPriority w:val="99"/>
    <w:tblPr>
      <w:tblCellMar>
        <w:top w:w="0" w:type="dxa"/>
        <w:left w:w="108" w:type="dxa"/>
        <w:bottom w:w="0" w:type="dxa"/>
        <w:right w:w="108" w:type="dxa"/>
      </w:tblCellMar>
    </w:tblPr>
  </w:style>
  <w:style w:type="paragraph" w:styleId="5">
    <w:name w:val="toc 7"/>
    <w:basedOn w:val="1"/>
    <w:next w:val="1"/>
    <w:unhideWhenUsed/>
    <w:qFormat/>
    <w:uiPriority w:val="39"/>
    <w:pPr>
      <w:ind w:left="1260"/>
    </w:pPr>
    <w:rPr>
      <w:rFonts w:asciiTheme="minorHAnsi" w:hAnsiTheme="minorHAnsi" w:cstheme="minorHAnsi"/>
      <w:sz w:val="18"/>
      <w:szCs w:val="18"/>
    </w:rPr>
  </w:style>
  <w:style w:type="paragraph" w:styleId="6">
    <w:name w:val="caption"/>
    <w:basedOn w:val="1"/>
    <w:next w:val="1"/>
    <w:unhideWhenUsed/>
    <w:qFormat/>
    <w:uiPriority w:val="35"/>
    <w:pPr>
      <w:widowControl w:val="0"/>
      <w:adjustRightInd/>
      <w:snapToGrid/>
      <w:spacing w:line="240" w:lineRule="auto"/>
      <w:jc w:val="both"/>
      <w:outlineLvl w:val="9"/>
    </w:pPr>
    <w:rPr>
      <w:rFonts w:asciiTheme="majorHAnsi" w:hAnsiTheme="majorHAnsi" w:cstheme="majorBidi"/>
      <w:sz w:val="20"/>
      <w:szCs w:val="20"/>
    </w:rPr>
  </w:style>
  <w:style w:type="paragraph" w:styleId="7">
    <w:name w:val="Document Map"/>
    <w:basedOn w:val="1"/>
    <w:link w:val="46"/>
    <w:semiHidden/>
    <w:unhideWhenUsed/>
    <w:qFormat/>
    <w:uiPriority w:val="99"/>
    <w:rPr>
      <w:rFonts w:ascii="宋体" w:eastAsia="宋体"/>
      <w:sz w:val="18"/>
      <w:szCs w:val="18"/>
    </w:rPr>
  </w:style>
  <w:style w:type="paragraph" w:styleId="8">
    <w:name w:val="toc 5"/>
    <w:basedOn w:val="1"/>
    <w:next w:val="1"/>
    <w:unhideWhenUsed/>
    <w:qFormat/>
    <w:uiPriority w:val="39"/>
    <w:pPr>
      <w:ind w:left="840"/>
    </w:pPr>
    <w:rPr>
      <w:rFonts w:asciiTheme="minorHAnsi" w:hAnsiTheme="minorHAnsi" w:cstheme="minorHAnsi"/>
      <w:sz w:val="18"/>
      <w:szCs w:val="18"/>
    </w:rPr>
  </w:style>
  <w:style w:type="paragraph" w:styleId="9">
    <w:name w:val="toc 3"/>
    <w:basedOn w:val="1"/>
    <w:next w:val="1"/>
    <w:unhideWhenUsed/>
    <w:qFormat/>
    <w:uiPriority w:val="39"/>
    <w:pPr>
      <w:ind w:left="420"/>
    </w:pPr>
    <w:rPr>
      <w:rFonts w:asciiTheme="minorHAnsi" w:hAnsiTheme="minorHAnsi" w:cstheme="minorHAnsi"/>
      <w:i/>
      <w:iCs/>
      <w:sz w:val="20"/>
      <w:szCs w:val="20"/>
    </w:rPr>
  </w:style>
  <w:style w:type="paragraph" w:styleId="10">
    <w:name w:val="toc 8"/>
    <w:basedOn w:val="1"/>
    <w:next w:val="1"/>
    <w:unhideWhenUsed/>
    <w:qFormat/>
    <w:uiPriority w:val="39"/>
    <w:pPr>
      <w:ind w:left="1470"/>
    </w:pPr>
    <w:rPr>
      <w:rFonts w:asciiTheme="minorHAnsi" w:hAnsiTheme="minorHAnsi" w:cstheme="minorHAnsi"/>
      <w:sz w:val="18"/>
      <w:szCs w:val="18"/>
    </w:rPr>
  </w:style>
  <w:style w:type="paragraph" w:styleId="11">
    <w:name w:val="Date"/>
    <w:basedOn w:val="1"/>
    <w:next w:val="1"/>
    <w:link w:val="39"/>
    <w:semiHidden/>
    <w:unhideWhenUsed/>
    <w:qFormat/>
    <w:uiPriority w:val="99"/>
    <w:pPr>
      <w:ind w:left="100" w:leftChars="2500"/>
    </w:pPr>
  </w:style>
  <w:style w:type="paragraph" w:styleId="12">
    <w:name w:val="Balloon Text"/>
    <w:basedOn w:val="1"/>
    <w:link w:val="47"/>
    <w:semiHidden/>
    <w:unhideWhenUsed/>
    <w:qFormat/>
    <w:uiPriority w:val="99"/>
    <w:pPr>
      <w:spacing w:line="240" w:lineRule="auto"/>
    </w:pPr>
    <w:rPr>
      <w:sz w:val="18"/>
      <w:szCs w:val="18"/>
    </w:rPr>
  </w:style>
  <w:style w:type="paragraph" w:styleId="13">
    <w:name w:val="footer"/>
    <w:basedOn w:val="1"/>
    <w:link w:val="26"/>
    <w:unhideWhenUsed/>
    <w:qFormat/>
    <w:uiPriority w:val="99"/>
    <w:pPr>
      <w:tabs>
        <w:tab w:val="center" w:pos="4153"/>
        <w:tab w:val="right" w:pos="8306"/>
      </w:tabs>
    </w:pPr>
    <w:rPr>
      <w:sz w:val="18"/>
      <w:szCs w:val="18"/>
    </w:rPr>
  </w:style>
  <w:style w:type="paragraph" w:styleId="14">
    <w:name w:val="header"/>
    <w:basedOn w:val="1"/>
    <w:link w:val="25"/>
    <w:unhideWhenUsed/>
    <w:qFormat/>
    <w:uiPriority w:val="99"/>
    <w:pPr>
      <w:pBdr>
        <w:bottom w:val="single" w:color="auto" w:sz="6" w:space="1"/>
      </w:pBdr>
      <w:tabs>
        <w:tab w:val="center" w:pos="4153"/>
        <w:tab w:val="right" w:pos="8306"/>
      </w:tabs>
      <w:jc w:val="center"/>
    </w:pPr>
    <w:rPr>
      <w:sz w:val="18"/>
      <w:szCs w:val="18"/>
    </w:rPr>
  </w:style>
  <w:style w:type="paragraph" w:styleId="15">
    <w:name w:val="toc 1"/>
    <w:basedOn w:val="1"/>
    <w:next w:val="1"/>
    <w:unhideWhenUsed/>
    <w:qFormat/>
    <w:uiPriority w:val="39"/>
    <w:pPr>
      <w:spacing w:before="120" w:after="120"/>
    </w:pPr>
    <w:rPr>
      <w:rFonts w:asciiTheme="minorHAnsi" w:hAnsiTheme="minorHAnsi" w:cstheme="minorHAnsi"/>
      <w:b/>
      <w:bCs/>
      <w:caps/>
      <w:sz w:val="20"/>
      <w:szCs w:val="20"/>
    </w:rPr>
  </w:style>
  <w:style w:type="paragraph" w:styleId="16">
    <w:name w:val="toc 4"/>
    <w:basedOn w:val="1"/>
    <w:next w:val="1"/>
    <w:unhideWhenUsed/>
    <w:qFormat/>
    <w:uiPriority w:val="39"/>
    <w:pPr>
      <w:ind w:left="630"/>
    </w:pPr>
    <w:rPr>
      <w:rFonts w:asciiTheme="minorHAnsi" w:hAnsiTheme="minorHAnsi" w:cstheme="minorHAnsi"/>
      <w:sz w:val="18"/>
      <w:szCs w:val="18"/>
    </w:rPr>
  </w:style>
  <w:style w:type="paragraph" w:styleId="17">
    <w:name w:val="toc 6"/>
    <w:basedOn w:val="1"/>
    <w:next w:val="1"/>
    <w:unhideWhenUsed/>
    <w:qFormat/>
    <w:uiPriority w:val="39"/>
    <w:pPr>
      <w:ind w:left="1050"/>
    </w:pPr>
    <w:rPr>
      <w:rFonts w:asciiTheme="minorHAnsi" w:hAnsiTheme="minorHAnsi" w:cstheme="minorHAnsi"/>
      <w:sz w:val="18"/>
      <w:szCs w:val="18"/>
    </w:rPr>
  </w:style>
  <w:style w:type="paragraph" w:styleId="18">
    <w:name w:val="toc 2"/>
    <w:basedOn w:val="1"/>
    <w:next w:val="1"/>
    <w:unhideWhenUsed/>
    <w:qFormat/>
    <w:uiPriority w:val="39"/>
    <w:pPr>
      <w:ind w:left="210"/>
    </w:pPr>
    <w:rPr>
      <w:rFonts w:asciiTheme="minorHAnsi" w:hAnsiTheme="minorHAnsi" w:cstheme="minorHAnsi"/>
      <w:smallCaps/>
      <w:sz w:val="20"/>
      <w:szCs w:val="20"/>
    </w:rPr>
  </w:style>
  <w:style w:type="paragraph" w:styleId="19">
    <w:name w:val="toc 9"/>
    <w:basedOn w:val="1"/>
    <w:next w:val="1"/>
    <w:unhideWhenUsed/>
    <w:qFormat/>
    <w:uiPriority w:val="39"/>
    <w:pPr>
      <w:ind w:left="1680"/>
    </w:pPr>
    <w:rPr>
      <w:rFonts w:asciiTheme="minorHAnsi" w:hAnsiTheme="minorHAnsi" w:cstheme="minorHAnsi"/>
      <w:sz w:val="18"/>
      <w:szCs w:val="18"/>
    </w:rPr>
  </w:style>
  <w:style w:type="table" w:styleId="21">
    <w:name w:val="Table Grid"/>
    <w:basedOn w:val="2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FollowedHyperlink"/>
    <w:basedOn w:val="22"/>
    <w:semiHidden/>
    <w:unhideWhenUsed/>
    <w:qFormat/>
    <w:uiPriority w:val="99"/>
    <w:rPr>
      <w:color w:val="800080" w:themeColor="followedHyperlink"/>
      <w:u w:val="single"/>
      <w14:textFill>
        <w14:solidFill>
          <w14:schemeClr w14:val="folHlink"/>
        </w14:solidFill>
      </w14:textFill>
    </w:rPr>
  </w:style>
  <w:style w:type="character" w:styleId="24">
    <w:name w:val="Hyperlink"/>
    <w:basedOn w:val="22"/>
    <w:unhideWhenUsed/>
    <w:qFormat/>
    <w:uiPriority w:val="99"/>
    <w:rPr>
      <w:color w:val="0000FF" w:themeColor="hyperlink"/>
      <w:u w:val="single"/>
      <w14:textFill>
        <w14:solidFill>
          <w14:schemeClr w14:val="hlink"/>
        </w14:solidFill>
      </w14:textFill>
    </w:rPr>
  </w:style>
  <w:style w:type="character" w:customStyle="1" w:styleId="25">
    <w:name w:val="页眉 Char"/>
    <w:basedOn w:val="22"/>
    <w:link w:val="14"/>
    <w:qFormat/>
    <w:uiPriority w:val="99"/>
    <w:rPr>
      <w:sz w:val="18"/>
      <w:szCs w:val="18"/>
    </w:rPr>
  </w:style>
  <w:style w:type="character" w:customStyle="1" w:styleId="26">
    <w:name w:val="页脚 Char"/>
    <w:basedOn w:val="22"/>
    <w:link w:val="13"/>
    <w:qFormat/>
    <w:uiPriority w:val="99"/>
    <w:rPr>
      <w:sz w:val="18"/>
      <w:szCs w:val="18"/>
    </w:rPr>
  </w:style>
  <w:style w:type="character" w:customStyle="1" w:styleId="27">
    <w:name w:val="段 Char"/>
    <w:link w:val="28"/>
    <w:qFormat/>
    <w:locked/>
    <w:uiPriority w:val="0"/>
    <w:rPr>
      <w:rFonts w:ascii="宋体" w:hAnsi="宋体" w:eastAsia="宋体"/>
    </w:rPr>
  </w:style>
  <w:style w:type="paragraph" w:customStyle="1" w:styleId="28">
    <w:name w:val="段"/>
    <w:link w:val="27"/>
    <w:qFormat/>
    <w:uiPriority w:val="0"/>
    <w:pPr>
      <w:tabs>
        <w:tab w:val="center" w:pos="4201"/>
        <w:tab w:val="right" w:leader="dot" w:pos="9298"/>
      </w:tabs>
      <w:autoSpaceDE w:val="0"/>
      <w:autoSpaceDN w:val="0"/>
      <w:ind w:firstLine="420" w:firstLineChars="200"/>
      <w:jc w:val="both"/>
    </w:pPr>
    <w:rPr>
      <w:rFonts w:ascii="宋体" w:hAnsi="宋体" w:eastAsia="宋体" w:cs="Times New Roman"/>
      <w:sz w:val="21"/>
      <w:szCs w:val="21"/>
      <w:lang w:val="en-US" w:eastAsia="zh-CN" w:bidi="ar-SA"/>
    </w:rPr>
  </w:style>
  <w:style w:type="paragraph" w:customStyle="1" w:styleId="29">
    <w:name w:val="一级条标题"/>
    <w:next w:val="28"/>
    <w:link w:val="36"/>
    <w:qFormat/>
    <w:uiPriority w:val="0"/>
    <w:pPr>
      <w:spacing w:beforeLines="50" w:afterLines="50"/>
      <w:outlineLvl w:val="2"/>
    </w:pPr>
    <w:rPr>
      <w:rFonts w:ascii="黑体" w:hAnsi="Times New Roman" w:eastAsia="黑体" w:cs="Times New Roman"/>
      <w:sz w:val="21"/>
      <w:szCs w:val="21"/>
      <w:lang w:val="en-US" w:eastAsia="zh-CN" w:bidi="ar-SA"/>
    </w:rPr>
  </w:style>
  <w:style w:type="paragraph" w:customStyle="1" w:styleId="30">
    <w:name w:val="章标题"/>
    <w:next w:val="28"/>
    <w:qFormat/>
    <w:uiPriority w:val="0"/>
    <w:pPr>
      <w:spacing w:beforeLines="100" w:afterLines="100"/>
      <w:jc w:val="both"/>
      <w:outlineLvl w:val="1"/>
    </w:pPr>
    <w:rPr>
      <w:rFonts w:ascii="黑体" w:hAnsi="Times New Roman" w:eastAsia="黑体" w:cs="Times New Roman"/>
      <w:sz w:val="21"/>
      <w:lang w:val="en-US" w:eastAsia="zh-CN" w:bidi="ar-SA"/>
    </w:rPr>
  </w:style>
  <w:style w:type="paragraph" w:customStyle="1" w:styleId="31">
    <w:name w:val="二级条标题"/>
    <w:basedOn w:val="29"/>
    <w:next w:val="28"/>
    <w:qFormat/>
    <w:uiPriority w:val="0"/>
    <w:pPr>
      <w:ind w:left="284"/>
      <w:outlineLvl w:val="3"/>
    </w:pPr>
  </w:style>
  <w:style w:type="paragraph" w:customStyle="1" w:styleId="32">
    <w:name w:val="四级条标题"/>
    <w:basedOn w:val="1"/>
    <w:next w:val="28"/>
    <w:qFormat/>
    <w:uiPriority w:val="0"/>
    <w:pPr>
      <w:spacing w:beforeLines="50" w:afterLines="50"/>
      <w:outlineLvl w:val="5"/>
    </w:pPr>
  </w:style>
  <w:style w:type="paragraph" w:customStyle="1" w:styleId="33">
    <w:name w:val="五级条标题"/>
    <w:basedOn w:val="32"/>
    <w:next w:val="28"/>
    <w:qFormat/>
    <w:uiPriority w:val="0"/>
    <w:pPr>
      <w:outlineLvl w:val="6"/>
    </w:pPr>
  </w:style>
  <w:style w:type="paragraph" w:styleId="34">
    <w:name w:val="List Paragraph"/>
    <w:basedOn w:val="1"/>
    <w:qFormat/>
    <w:uiPriority w:val="34"/>
    <w:pPr>
      <w:ind w:firstLine="420" w:firstLineChars="200"/>
    </w:pPr>
  </w:style>
  <w:style w:type="character" w:customStyle="1" w:styleId="35">
    <w:name w:val="标题 1 Char"/>
    <w:basedOn w:val="22"/>
    <w:link w:val="2"/>
    <w:qFormat/>
    <w:uiPriority w:val="9"/>
    <w:rPr>
      <w:rFonts w:ascii="Times New Roman" w:hAnsi="Times New Roman" w:eastAsia="黑体" w:cs="Times New Roman"/>
      <w:b/>
      <w:bCs/>
      <w:sz w:val="28"/>
      <w:szCs w:val="28"/>
    </w:rPr>
  </w:style>
  <w:style w:type="character" w:customStyle="1" w:styleId="36">
    <w:name w:val="一级条标题 Char"/>
    <w:link w:val="29"/>
    <w:qFormat/>
    <w:locked/>
    <w:uiPriority w:val="0"/>
    <w:rPr>
      <w:rFonts w:ascii="黑体" w:hAnsi="Times New Roman" w:eastAsia="黑体" w:cs="Times New Roman"/>
      <w:kern w:val="0"/>
      <w:szCs w:val="21"/>
    </w:rPr>
  </w:style>
  <w:style w:type="character" w:customStyle="1" w:styleId="37">
    <w:name w:val="标题 3 Char"/>
    <w:basedOn w:val="22"/>
    <w:link w:val="4"/>
    <w:semiHidden/>
    <w:qFormat/>
    <w:uiPriority w:val="9"/>
    <w:rPr>
      <w:b/>
      <w:bCs/>
      <w:sz w:val="32"/>
      <w:szCs w:val="32"/>
    </w:rPr>
  </w:style>
  <w:style w:type="character" w:customStyle="1" w:styleId="38">
    <w:name w:val="en-code"/>
    <w:basedOn w:val="22"/>
    <w:qFormat/>
    <w:uiPriority w:val="0"/>
  </w:style>
  <w:style w:type="character" w:customStyle="1" w:styleId="39">
    <w:name w:val="日期 Char"/>
    <w:basedOn w:val="22"/>
    <w:link w:val="11"/>
    <w:semiHidden/>
    <w:qFormat/>
    <w:uiPriority w:val="99"/>
  </w:style>
  <w:style w:type="paragraph" w:customStyle="1" w:styleId="40">
    <w:name w:val="示例"/>
    <w:next w:val="1"/>
    <w:qFormat/>
    <w:uiPriority w:val="0"/>
    <w:pPr>
      <w:widowControl w:val="0"/>
      <w:numPr>
        <w:ilvl w:val="0"/>
        <w:numId w:val="1"/>
      </w:numPr>
      <w:jc w:val="both"/>
    </w:pPr>
    <w:rPr>
      <w:rFonts w:ascii="宋体" w:hAnsi="Times New Roman" w:eastAsia="宋体" w:cs="Times New Roman"/>
      <w:sz w:val="18"/>
      <w:szCs w:val="18"/>
      <w:lang w:val="en-US" w:eastAsia="zh-CN" w:bidi="ar-SA"/>
    </w:rPr>
  </w:style>
  <w:style w:type="paragraph" w:customStyle="1" w:styleId="41">
    <w:name w:val="正文图标题"/>
    <w:next w:val="28"/>
    <w:qFormat/>
    <w:uiPriority w:val="0"/>
    <w:pPr>
      <w:numPr>
        <w:ilvl w:val="0"/>
        <w:numId w:val="2"/>
      </w:numPr>
      <w:spacing w:beforeLines="50" w:afterLines="50"/>
      <w:jc w:val="center"/>
    </w:pPr>
    <w:rPr>
      <w:rFonts w:ascii="黑体" w:hAnsi="Times New Roman" w:eastAsia="黑体" w:cs="Times New Roman"/>
      <w:sz w:val="21"/>
      <w:lang w:val="en-US" w:eastAsia="zh-CN" w:bidi="ar-SA"/>
    </w:rPr>
  </w:style>
  <w:style w:type="character" w:customStyle="1" w:styleId="42">
    <w:name w:val="标题 2 Char"/>
    <w:basedOn w:val="22"/>
    <w:link w:val="3"/>
    <w:qFormat/>
    <w:uiPriority w:val="9"/>
    <w:rPr>
      <w:rFonts w:ascii="黑体" w:hAnsi="黑体" w:eastAsia="黑体" w:cs="Times New Roman"/>
      <w:sz w:val="28"/>
      <w:szCs w:val="28"/>
    </w:rPr>
  </w:style>
  <w:style w:type="paragraph" w:customStyle="1" w:styleId="43">
    <w:name w:val="前言、引言标题"/>
    <w:next w:val="28"/>
    <w:qFormat/>
    <w:uiPriority w:val="0"/>
    <w:pPr>
      <w:keepNext/>
      <w:pageBreakBefore/>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44">
    <w:name w:val="目次、标准名称标题"/>
    <w:basedOn w:val="1"/>
    <w:next w:val="28"/>
    <w:qFormat/>
    <w:uiPriority w:val="0"/>
    <w:pPr>
      <w:keepNext/>
      <w:pageBreakBefore/>
      <w:shd w:val="clear" w:color="FFFFFF" w:fill="FFFFFF"/>
      <w:adjustRightInd/>
      <w:snapToGrid/>
      <w:spacing w:before="640" w:after="560" w:line="460" w:lineRule="exact"/>
      <w:jc w:val="center"/>
      <w:outlineLvl w:val="0"/>
    </w:pPr>
    <w:rPr>
      <w:sz w:val="32"/>
      <w:szCs w:val="20"/>
    </w:rPr>
  </w:style>
  <w:style w:type="paragraph" w:customStyle="1" w:styleId="45">
    <w:name w:val="二级无"/>
    <w:basedOn w:val="31"/>
    <w:qFormat/>
    <w:uiPriority w:val="0"/>
    <w:pPr>
      <w:spacing w:beforeLines="0" w:afterLines="0"/>
    </w:pPr>
    <w:rPr>
      <w:rFonts w:ascii="宋体" w:eastAsia="宋体"/>
    </w:rPr>
  </w:style>
  <w:style w:type="character" w:customStyle="1" w:styleId="46">
    <w:name w:val="文档结构图 Char"/>
    <w:basedOn w:val="22"/>
    <w:link w:val="7"/>
    <w:semiHidden/>
    <w:qFormat/>
    <w:uiPriority w:val="99"/>
    <w:rPr>
      <w:rFonts w:ascii="宋体" w:hAnsi="Times New Roman" w:eastAsia="宋体" w:cs="Times New Roman"/>
      <w:sz w:val="18"/>
      <w:szCs w:val="18"/>
    </w:rPr>
  </w:style>
  <w:style w:type="character" w:customStyle="1" w:styleId="47">
    <w:name w:val="批注框文本 Char"/>
    <w:basedOn w:val="22"/>
    <w:link w:val="12"/>
    <w:semiHidden/>
    <w:qFormat/>
    <w:uiPriority w:val="99"/>
    <w:rPr>
      <w:rFonts w:ascii="Times New Roman" w:hAnsi="Times New Roman" w:eastAsia="仿宋" w:cs="Times New Roman"/>
      <w:sz w:val="18"/>
      <w:szCs w:val="18"/>
    </w:rPr>
  </w:style>
  <w:style w:type="paragraph" w:customStyle="1" w:styleId="48">
    <w:name w:val="TOC 标题1"/>
    <w:basedOn w:val="2"/>
    <w:next w:val="1"/>
    <w:unhideWhenUsed/>
    <w:qFormat/>
    <w:uiPriority w:val="39"/>
    <w:pPr>
      <w:keepNext/>
      <w:keepLines/>
      <w:adjustRightInd/>
      <w:snapToGrid/>
      <w:spacing w:beforeLines="0" w:afterLines="0" w:line="259" w:lineRule="auto"/>
      <w:outlineLvl w:val="9"/>
    </w:pPr>
    <w:rPr>
      <w:rFonts w:asciiTheme="majorHAnsi" w:hAnsiTheme="majorHAnsi" w:eastAsiaTheme="majorEastAsia" w:cstheme="majorBidi"/>
      <w:b w:val="0"/>
      <w:bCs w:val="0"/>
      <w:color w:val="376092" w:themeColor="accent1" w:themeShade="BF"/>
      <w:sz w:val="32"/>
      <w:szCs w:val="32"/>
    </w:rPr>
  </w:style>
  <w:style w:type="paragraph" w:customStyle="1" w:styleId="49">
    <w:name w:val="修订1"/>
    <w:hidden/>
    <w:semiHidden/>
    <w:qFormat/>
    <w:uiPriority w:val="99"/>
    <w:rPr>
      <w:rFonts w:ascii="Times New Roman" w:hAnsi="Times New Roman" w:eastAsia="仿宋" w:cs="Times New Roman"/>
      <w:sz w:val="28"/>
      <w:szCs w:val="28"/>
      <w:lang w:val="en-US" w:eastAsia="zh-CN" w:bidi="ar-SA"/>
    </w:rPr>
  </w:style>
  <w:style w:type="table" w:customStyle="1" w:styleId="50">
    <w:name w:val="网格型1"/>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1">
    <w:name w:val="网格型2"/>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2">
    <w:name w:val="网格型3"/>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3">
    <w:name w:val="网格型4"/>
    <w:basedOn w:val="2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4">
    <w:name w:val="网格型11"/>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5">
    <w:name w:val="网格型21"/>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6">
    <w:name w:val="网格型31"/>
    <w:basedOn w:val="20"/>
    <w:qFormat/>
    <w:uiPriority w:val="39"/>
    <w:rPr>
      <w:rFonts w:ascii="Times New Roman"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theme" Target="theme/theme1.xml"/><Relationship Id="rId7" Type="http://schemas.openxmlformats.org/officeDocument/2006/relationships/footer" Target="footer1.xml"/><Relationship Id="rId6" Type="http://schemas.openxmlformats.org/officeDocument/2006/relationships/header" Target="header2.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header" Target="header1.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endnotes" Target="endnotes.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notes" Target="footnotes.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Lenovo</Company>
  <Pages>71</Pages>
  <Words>4815</Words>
  <Characters>6077</Characters>
  <Lines>238</Lines>
  <Paragraphs>67</Paragraphs>
  <TotalTime>238</TotalTime>
  <ScaleCrop>false</ScaleCrop>
  <LinksUpToDate>false</LinksUpToDate>
  <CharactersWithSpaces>6391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2022-10-13T03:10:00Z</dcterms:created>
  <dc:creator>师建芳</dc:creator>
  <cp:lastModifiedBy>Rocy</cp:lastModifiedBy>
  <cp:lastPrinted>2026-01-26T01:02:00Z</cp:lastPrinted>
  <dcterms:modified xsi:type="dcterms:W3CDTF">2026-02-13T08:40:03Z</dcterms:modified>
  <cp:revision>130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eyJoZGlkIjoiYjY3ZGExZjYwMTI4YmMyMDhjZTQxZmYxZDI0ZTcyMmYiLCJ1c2VySWQiOiIzNzEwMTY1OTEifQ==</vt:lpwstr>
  </property>
  <property fmtid="{D5CDD505-2E9C-101B-9397-08002B2CF9AE}" pid="4" name="ICV">
    <vt:lpwstr>49774254AD9B453586C786E11B44A462_13</vt:lpwstr>
  </property>
</Properties>
</file>