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7017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2870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衡阳市卫生健康行政执法授权委托书</w:t>
      </w:r>
      <w:bookmarkEnd w:id="0"/>
    </w:p>
    <w:p w14:paraId="2382FAB3">
      <w:pPr>
        <w:rPr>
          <w:rFonts w:hint="eastAsia"/>
        </w:rPr>
      </w:pPr>
    </w:p>
    <w:p w14:paraId="3AC41BDF">
      <w:pPr>
        <w:rPr>
          <w:rFonts w:hint="eastAsia"/>
        </w:rPr>
      </w:pPr>
      <w:r>
        <w:rPr>
          <w:rFonts w:hint="eastAsia"/>
        </w:rPr>
        <w:t> </w:t>
      </w:r>
    </w:p>
    <w:p w14:paraId="56CF3A9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衡阳市疾病预防控制中心（衡阳市卫生综合监督执法局）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7DB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卫生健康行政执法行为，明确行政执法委托关系，保障行政执法合法、规范、高效运行，根据《中华人民共和国行政处罚法》《中华人民共和国基本医疗卫生与健康促进法》《卫生健康行政处罚程序规定》《湖南省行政程序规定》等法律法规规章，结合《衡阳市卫生健康行政执法有关事项的规定》，衡阳市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委托衡阳市疾病预防控制中心（衡阳市卫生综合监督执法局）行使相关卫生健康行政监督执法权。委托执法具体权限和责任详见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95"/>
          <w:sz w:val="32"/>
          <w:szCs w:val="32"/>
          <w:lang w:eastAsia="zh-CN"/>
        </w:rPr>
        <w:t>衡卫发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13号文件。</w:t>
      </w:r>
    </w:p>
    <w:p w14:paraId="361395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本委托书自签发之日起生效，如遇行政管理体制出现重大调整或相关法律法规发生重大修订时，需重新签订。</w:t>
      </w:r>
    </w:p>
    <w:p w14:paraId="268440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3C29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委托机关：衡阳市卫生健康委员会</w:t>
      </w:r>
    </w:p>
    <w:p w14:paraId="7166A755">
      <w:r>
        <w:rPr>
          <w:rFonts w:hint="eastAsia" w:ascii="仿宋_GB2312" w:hAnsi="仿宋_GB2312" w:eastAsia="仿宋_GB2312" w:cs="仿宋_GB2312"/>
          <w:sz w:val="32"/>
          <w:szCs w:val="32"/>
        </w:rPr>
        <w:t>受委托机关：衡阳市疾病预防控制中心（衡阳市卫生综合监督执法局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2162"/>
    <w:rsid w:val="3B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2026-07-01T10:24:00Z</dcterms:created>
  <dc:creator>Lostry`</dc:creator>
  <cp:lastModifiedBy>Lostry`</cp:lastModifiedBy>
  <dcterms:modified xsi:type="dcterms:W3CDTF">2026-07-01T10:25:10Z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A36AB94F1A9B4B0793D4B9F24F02123C_11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