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96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2026年度一线环卫工人防暑降温物资</w:t>
      </w:r>
    </w:p>
    <w:p w14:paraId="78B3B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采购项目需求</w:t>
      </w:r>
    </w:p>
    <w:p w14:paraId="019B2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23065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04C9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一、项目概况</w:t>
      </w:r>
    </w:p>
    <w:p w14:paraId="1A84C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项目名称：2026年度一线环卫工人防暑降温物资采购</w:t>
      </w:r>
    </w:p>
    <w:p w14:paraId="4EA72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采购单位：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衡阳市环境卫生事务中心</w:t>
      </w:r>
    </w:p>
    <w:p w14:paraId="4EF7E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 使用用途：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用于慰问、保障夏季一线户外作业环卫工人</w:t>
      </w:r>
    </w:p>
    <w:p w14:paraId="2A87D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采购数量：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4260</w:t>
      </w:r>
      <w:r>
        <w:rPr>
          <w:rFonts w:hint="eastAsia" w:ascii="仿宋" w:hAnsi="仿宋" w:eastAsia="仿宋" w:cs="仿宋"/>
          <w:sz w:val="32"/>
          <w:szCs w:val="32"/>
        </w:rPr>
        <w:t>套</w:t>
      </w:r>
    </w:p>
    <w:p w14:paraId="0CFC6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5.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采购预算</w:t>
      </w:r>
      <w:r>
        <w:rPr>
          <w:rFonts w:hint="eastAsia" w:ascii="仿宋" w:hAnsi="仿宋" w:eastAsia="仿宋" w:cs="仿宋"/>
          <w:sz w:val="32"/>
          <w:szCs w:val="32"/>
        </w:rPr>
        <w:t>：单套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控制价格</w:t>
      </w:r>
      <w:r>
        <w:rPr>
          <w:rFonts w:hint="default" w:ascii="Arial" w:hAnsi="Arial" w:eastAsia="仿宋" w:cs="Arial"/>
          <w:sz w:val="32"/>
          <w:szCs w:val="32"/>
          <w:lang w:val="en-US" w:eastAsia="zh-CN"/>
        </w:rPr>
        <w:t>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106.6元</w:t>
      </w:r>
      <w:r>
        <w:rPr>
          <w:rFonts w:hint="eastAsia" w:ascii="仿宋" w:hAnsi="仿宋" w:eastAsia="仿宋" w:cs="仿宋"/>
          <w:sz w:val="32"/>
          <w:szCs w:val="32"/>
        </w:rPr>
        <w:t>，项目总预算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454116元</w:t>
      </w:r>
      <w:r>
        <w:rPr>
          <w:rFonts w:hint="eastAsia" w:ascii="仿宋" w:hAnsi="仿宋" w:eastAsia="仿宋" w:cs="仿宋"/>
          <w:sz w:val="32"/>
          <w:szCs w:val="32"/>
        </w:rPr>
        <w:t>=采购套数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4260</w:t>
      </w:r>
      <w:r>
        <w:rPr>
          <w:rFonts w:hint="eastAsia" w:ascii="仿宋" w:hAnsi="仿宋" w:eastAsia="仿宋" w:cs="仿宋"/>
          <w:sz w:val="32"/>
          <w:szCs w:val="32"/>
        </w:rPr>
        <w:t>×1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06.6</w:t>
      </w:r>
      <w:r>
        <w:rPr>
          <w:rFonts w:hint="eastAsia" w:ascii="仿宋" w:hAnsi="仿宋" w:eastAsia="仿宋" w:cs="仿宋"/>
          <w:sz w:val="32"/>
          <w:szCs w:val="32"/>
        </w:rPr>
        <w:t>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防暑物资套装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含（洗发水、沐浴露、洗衣液、毛巾各一份）</w:t>
      </w:r>
    </w:p>
    <w:p w14:paraId="3F201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采购方式：综合比选，全部资质、参数、服务满足需求前提下最低价中标；报价相同的，综合比对属地、供货时效、售后保障择优确定成交单位</w:t>
      </w:r>
    </w:p>
    <w:p w14:paraId="052CC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. 交货地点：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衡阳市环境卫生事务中心</w:t>
      </w:r>
      <w:r>
        <w:rPr>
          <w:rFonts w:hint="eastAsia" w:ascii="仿宋" w:hAnsi="仿宋" w:eastAsia="仿宋" w:cs="仿宋"/>
          <w:sz w:val="32"/>
          <w:szCs w:val="32"/>
        </w:rPr>
        <w:t>指定点位</w:t>
      </w:r>
    </w:p>
    <w:p w14:paraId="62E43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. 交货时限：合同签订后7个工作日内完成送货、卸货、摆放就位</w:t>
      </w:r>
    </w:p>
    <w:p w14:paraId="5560D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. 总体质量标准：全新正品商超正装，2025年12月后生产，无临期、破损、渗漏、假货，货源可溯源查验</w:t>
      </w:r>
    </w:p>
    <w:p w14:paraId="441BB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二、物资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品牌、</w:t>
      </w:r>
      <w:r>
        <w:rPr>
          <w:rFonts w:hint="eastAsia" w:ascii="黑体" w:hAnsi="黑体" w:eastAsia="黑体" w:cs="黑体"/>
          <w:sz w:val="32"/>
          <w:szCs w:val="32"/>
        </w:rPr>
        <w:t>规格及技术标准</w:t>
      </w:r>
    </w:p>
    <w:p w14:paraId="669DE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（一）洗发水</w:t>
      </w:r>
    </w:p>
    <w:p w14:paraId="17EDC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品牌：海飞丝；规格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430</w:t>
      </w:r>
      <w:r>
        <w:rPr>
          <w:rFonts w:hint="eastAsia" w:ascii="仿宋" w:hAnsi="仿宋" w:eastAsia="仿宋" w:cs="仿宋"/>
          <w:sz w:val="32"/>
          <w:szCs w:val="32"/>
        </w:rPr>
        <w:t>g/瓶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商超正装，非小样、尾货；全新未拆封正规货源；包装完好无挤压漏液，生产批次统一。</w:t>
      </w:r>
    </w:p>
    <w:p w14:paraId="71385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（二）沐浴露</w:t>
      </w:r>
    </w:p>
    <w:p w14:paraId="0BBE1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品牌：舒肤佳；规格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720g</w:t>
      </w:r>
      <w:r>
        <w:rPr>
          <w:rFonts w:hint="eastAsia" w:ascii="仿宋" w:hAnsi="仿宋" w:eastAsia="仿宋" w:cs="仿宋"/>
          <w:sz w:val="32"/>
          <w:szCs w:val="32"/>
        </w:rPr>
        <w:t>/瓶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商超正装，非小样、尾货；全新未拆封正规货源；包装完好无挤压漏液，生产批次统一。</w:t>
      </w:r>
    </w:p>
    <w:p w14:paraId="0BD49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（三）洗衣液</w:t>
      </w:r>
    </w:p>
    <w:p w14:paraId="434E7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品牌：蓝月亮；规格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kg/桶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商超正装，非小样、尾货；全新未拆封正规货源；包装完好无挤压漏液，生产批次统一。</w:t>
      </w:r>
    </w:p>
    <w:p w14:paraId="07A40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（四）毛巾</w:t>
      </w:r>
    </w:p>
    <w:p w14:paraId="2A3E9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品牌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：洁丽雅；规格</w:t>
      </w:r>
      <w:r>
        <w:rPr>
          <w:rFonts w:hint="eastAsia" w:ascii="仿宋" w:hAnsi="仿宋" w:eastAsia="仿宋" w:cs="仿宋"/>
          <w:sz w:val="32"/>
          <w:szCs w:val="32"/>
        </w:rPr>
        <w:t>34cm×74cm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+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2cm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；纯棉加厚、不掉毛褪色、包边工整无跳线；符合民用纺织品安全标准，整批颜色统一无残次。</w:t>
      </w:r>
    </w:p>
    <w:p w14:paraId="2D2B7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三、供应商准入资质</w:t>
      </w:r>
    </w:p>
    <w:p w14:paraId="44F6D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所有参与投标的供应商均需满足以下条件，缺一不可。</w:t>
      </w:r>
    </w:p>
    <w:p w14:paraId="4E99A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持有有效营业执照，经营范围含日用百货、日化用品销售；</w:t>
      </w:r>
    </w:p>
    <w:p w14:paraId="4283A7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可开具合规增值税普通发票，支持对公入账；</w:t>
      </w:r>
    </w:p>
    <w:p w14:paraId="27878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书面承诺全部货品为品牌正品，自愿承担假货、残次、运输损耗全部赔偿责任；</w:t>
      </w:r>
    </w:p>
    <w:p w14:paraId="61A74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具备本地快速配送、现场售后处置能力；</w:t>
      </w:r>
    </w:p>
    <w:p w14:paraId="53CD1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 近3年无政府采购失信、无失信被执行人记录。</w:t>
      </w:r>
    </w:p>
    <w:p w14:paraId="0D13D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黑体" w:cs="仿宋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四、报价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要求</w:t>
      </w:r>
    </w:p>
    <w:p w14:paraId="3DC0C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报价为一次性全包闭口价，包含货物成本、包装、运输、装卸、税费、运输损耗、售后、落地交货等一切费用。采购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后期不再支付任何额外费用，中标单位不得以漏算、少算、运费上涨、人工涨价等任何理由追加价款。</w:t>
      </w:r>
    </w:p>
    <w:p w14:paraId="684F3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必须完整响应全部物资清单，不得缺项、漏报、分项弃报，缺项作废标处理；</w:t>
      </w:r>
    </w:p>
    <w:p w14:paraId="0CEF8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 报价金额大小写保持一致，数字不得涂改；公司名称、物资品类、数量、规格不得填写错误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，否则</w:t>
      </w:r>
      <w:r>
        <w:rPr>
          <w:rFonts w:hint="eastAsia" w:ascii="仿宋" w:hAnsi="仿宋" w:eastAsia="仿宋" w:cs="仿宋"/>
          <w:sz w:val="32"/>
          <w:szCs w:val="32"/>
        </w:rPr>
        <w:t>作废标处理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1AABB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4.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在全部参数、资质、服务完全响应的前提下，总价最低供应商为中标单位。</w:t>
      </w:r>
    </w:p>
    <w:p w14:paraId="26A6F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五、供货交付要求</w:t>
      </w:r>
    </w:p>
    <w:p w14:paraId="34351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一次性足额交付，禁止分批送货、缺货、私自替换物资型号规格；</w:t>
      </w:r>
    </w:p>
    <w:p w14:paraId="2D336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随货同步交付货品明细、产品合格证明、合规增值税发票；</w:t>
      </w:r>
    </w:p>
    <w:p w14:paraId="3330A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物资品牌、规格、容量须与采购需求完全一致，不得降级、更换货品版本；</w:t>
      </w:r>
    </w:p>
    <w:p w14:paraId="623AD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甲方现场逐批清点、抽样验货，不合格货品供应商须当场无条件退换。</w:t>
      </w:r>
    </w:p>
    <w:p w14:paraId="1A159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5、每份防暑降温物资配备1个帆布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手提袋，规格45*40*15（长*高*底宽），承重</w:t>
      </w:r>
      <w:r>
        <w:rPr>
          <w:rFonts w:hint="default" w:ascii="Arial" w:hAnsi="Arial" w:eastAsia="仿宋" w:cs="Arial"/>
          <w:sz w:val="32"/>
          <w:szCs w:val="32"/>
          <w:lang w:val="en-US" w:eastAsia="zh-CN"/>
        </w:rPr>
        <w:t>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6kg，通用素色，牢固无脱线，可完整容纳整套物资，不破裂。</w:t>
      </w:r>
    </w:p>
    <w:p w14:paraId="2D548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六、验收标准</w:t>
      </w:r>
    </w:p>
    <w:p w14:paraId="16256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品牌、规格、容量完全匹配采购需求；</w:t>
      </w:r>
    </w:p>
    <w:p w14:paraId="1AD02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全部货品全新未拆封，无破损、漏液、污渍、残次；</w:t>
      </w:r>
    </w:p>
    <w:p w14:paraId="45664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生产日期为2025年12月后，无临期积压旧货；</w:t>
      </w:r>
    </w:p>
    <w:p w14:paraId="6F9BA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供货数量足额，整批货品生产批次统一，整洁规范。</w:t>
      </w:r>
    </w:p>
    <w:p w14:paraId="2A5CF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七、结算付款方式</w:t>
      </w:r>
    </w:p>
    <w:p w14:paraId="04A2A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全部物资配送到位，甲方现场验收合格后，供应商开具等额合规增值税普通发票；</w:t>
      </w:r>
    </w:p>
    <w:p w14:paraId="20CA1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甲方收到完整有效发票后，对公转账全额支付货款；</w:t>
      </w:r>
    </w:p>
    <w:p w14:paraId="38BE1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物资验收不合格、票据资料不全的，顺延付款，待整改复验合格、补齐资料后启动付款；</w:t>
      </w:r>
    </w:p>
    <w:p w14:paraId="31C33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仅对公账户转账结算，不接受现金、个人账户收款。</w:t>
      </w:r>
    </w:p>
    <w:p w14:paraId="31C12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八、售后服务与违约责任</w:t>
      </w:r>
    </w:p>
    <w:p w14:paraId="32FA0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（一）常规售后</w:t>
      </w:r>
    </w:p>
    <w:p w14:paraId="2862D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到货查验存在破损、漏液、临期、规格不符，供应商当日免费更换到位；配合现场清点、入库、台账登记工作。</w:t>
      </w:r>
    </w:p>
    <w:p w14:paraId="282B1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（二）违约处罚条款</w:t>
      </w:r>
    </w:p>
    <w:p w14:paraId="5C041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供货物资为假冒、非正品、串货临期库存：供应商全额退还合同款项，承担甲方全部损失，列入单位不良供应商黑名单，3年内禁止参与本单位任何采购项目；</w:t>
      </w:r>
    </w:p>
    <w:p w14:paraId="08946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私自更换物资品牌、规格、降低产品标准：甲方取消中标资格、终止合同，扣除全部货款，追偿损失；</w:t>
      </w:r>
    </w:p>
    <w:p w14:paraId="560BD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供货缺件、分批交付拒不整改：甲方拒收货物，取消合作资格，追究经济赔偿；</w:t>
      </w:r>
    </w:p>
    <w:p w14:paraId="451AE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九、其他约定</w:t>
      </w:r>
    </w:p>
    <w:p w14:paraId="729CE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本需求为本次比选唯一执行依据，参与供应商视同完全知悉并全部响应条款；</w:t>
      </w:r>
    </w:p>
    <w:p w14:paraId="7D426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中标单位不得擅自变更物资标准，违者取消中标资格、终止合同。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C17D9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C05C9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C05C9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Yjg5YjgzMDkxMGFkZmExNGFmNWU5OTQ5YjZlY2IifQ=="/>
  </w:docVars>
  <w:rsids>
    <w:rsidRoot w:val="48293E6B"/>
    <w:rsid w:val="015970E1"/>
    <w:rsid w:val="0DE340F5"/>
    <w:rsid w:val="2A2F4A9F"/>
    <w:rsid w:val="42AD5E24"/>
    <w:rsid w:val="448239F1"/>
    <w:rsid w:val="48293E6B"/>
    <w:rsid w:val="531B09A1"/>
    <w:rsid w:val="5EF94871"/>
    <w:rsid w:val="6A063491"/>
    <w:rsid w:val="71324173"/>
    <w:rsid w:val="789B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1661</Words>
  <Characters>1760</Characters>
  <Lines>0</Lines>
  <Paragraphs>0</Paragraphs>
  <TotalTime>150</TotalTime>
  <ScaleCrop>false</ScaleCrop>
  <LinksUpToDate>false</LinksUpToDate>
  <CharactersWithSpaces>1795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2026-07-09T00:40:00Z</dcterms:created>
  <dc:creator>Administrator</dc:creator>
  <cp:lastModifiedBy>小陈不沉</cp:lastModifiedBy>
  <cp:lastPrinted>2026-07-16T07:42:00Z</cp:lastPrinted>
  <dcterms:modified xsi:type="dcterms:W3CDTF">2026-07-30T00:35:53Z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76BCF3EDA0AC4AD9AB72CBADFF2E2FB4_13</vt:lpwstr>
  </property>
  <property fmtid="{D5CDD505-2E9C-101B-9397-08002B2CF9AE}" pid="4" name="KSOTemplateDocerSaveRecord">
    <vt:lpwstr>eyJoZGlkIjoiNGYxYzQzYzk2ZDRlZGM0ZDZjYzg3MTFjNTIxZjU2ODUiLCJ1c2VySWQiOiIxNTcxNTQxNzg5In0=</vt:lpwstr>
  </property>
</Properties>
</file>