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D6B83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华文中宋" w:hAnsi="华文中宋" w:eastAsia="华文中宋" w:cs="华文中宋"/>
          <w:b/>
          <w:bCs/>
          <w:color w:val="auto"/>
          <w:sz w:val="44"/>
          <w:szCs w:val="44"/>
        </w:rPr>
      </w:pPr>
      <w:r>
        <w:rPr>
          <w:rFonts w:hint="eastAsia" w:ascii="华文中宋" w:hAnsi="华文中宋" w:eastAsia="华文中宋" w:cs="华文中宋"/>
          <w:b/>
          <w:bCs/>
          <w:color w:val="auto"/>
          <w:sz w:val="44"/>
          <w:szCs w:val="44"/>
        </w:rPr>
        <w:t>衡阳市城区物业专项维修资金增值</w:t>
      </w:r>
    </w:p>
    <w:p w14:paraId="6DB7502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华文中宋" w:hAnsi="华文中宋" w:eastAsia="华文中宋" w:cs="华文中宋"/>
          <w:b/>
          <w:bCs/>
          <w:color w:val="auto"/>
          <w:sz w:val="44"/>
          <w:szCs w:val="44"/>
        </w:rPr>
      </w:pPr>
      <w:r>
        <w:rPr>
          <w:rFonts w:hint="eastAsia" w:ascii="华文中宋" w:hAnsi="华文中宋" w:eastAsia="华文中宋" w:cs="华文中宋"/>
          <w:b/>
          <w:bCs/>
          <w:color w:val="auto"/>
          <w:sz w:val="44"/>
          <w:szCs w:val="44"/>
        </w:rPr>
        <w:t>收益</w:t>
      </w:r>
      <w:r>
        <w:rPr>
          <w:rFonts w:hint="eastAsia" w:ascii="华文中宋" w:hAnsi="华文中宋" w:eastAsia="华文中宋" w:cs="华文中宋"/>
          <w:b/>
          <w:bCs/>
          <w:color w:val="auto"/>
          <w:sz w:val="44"/>
          <w:szCs w:val="44"/>
          <w:lang w:val="en-US" w:eastAsia="zh-CN"/>
        </w:rPr>
        <w:t>引入</w:t>
      </w:r>
      <w:r>
        <w:rPr>
          <w:rFonts w:hint="eastAsia" w:ascii="华文中宋" w:hAnsi="华文中宋" w:eastAsia="华文中宋" w:cs="华文中宋"/>
          <w:b/>
          <w:bCs/>
          <w:color w:val="auto"/>
          <w:sz w:val="44"/>
          <w:szCs w:val="44"/>
        </w:rPr>
        <w:t>电梯维修保险实施方案</w:t>
      </w:r>
    </w:p>
    <w:p w14:paraId="463DB1C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3A58069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为进一步提升市城区住宅电梯安全运行保障水平，规范物业专项维修资金（以下简称“维修资金”）增值收益使用，有效破解电梯维修资金筹集难、维修响应慢等民生痛点，根据《中华人民共和国民法典</w:t>
      </w:r>
      <w:bookmarkStart w:id="0" w:name="_GoBack"/>
      <w:bookmarkEnd w:id="0"/>
      <w:r>
        <w:rPr>
          <w:rFonts w:hint="eastAsia" w:ascii="仿宋" w:hAnsi="仿宋" w:eastAsia="仿宋" w:cs="仿宋"/>
          <w:color w:val="auto"/>
          <w:sz w:val="32"/>
          <w:szCs w:val="32"/>
          <w:lang w:val="en-US" w:eastAsia="zh-CN"/>
        </w:rPr>
        <w:t>》《中华人民共和国特种设备安全法》《物业管理条例》《衡阳市物业专项维修资金管理办法》（衡政办发〔2024〕</w:t>
      </w:r>
      <w:r>
        <w:rPr>
          <w:rFonts w:hint="eastAsia" w:ascii="仿宋_GB2312" w:hAnsi="仿宋_GB2312" w:eastAsia="仿宋_GB2312" w:cs="仿宋_GB2312"/>
          <w:color w:val="auto"/>
          <w:sz w:val="32"/>
          <w:szCs w:val="32"/>
          <w:lang w:val="en-US" w:eastAsia="zh-CN"/>
        </w:rPr>
        <w:t>24号）</w:t>
      </w:r>
      <w:r>
        <w:rPr>
          <w:rFonts w:hint="eastAsia" w:ascii="仿宋" w:hAnsi="仿宋" w:eastAsia="仿宋" w:cs="仿宋"/>
          <w:color w:val="auto"/>
          <w:sz w:val="32"/>
          <w:szCs w:val="32"/>
          <w:lang w:val="en-US" w:eastAsia="zh-CN"/>
        </w:rPr>
        <w:t>等法律法规和政策规定，借鉴其他地市经验做法，结合市城区实际，制定本实施方案。</w:t>
      </w:r>
    </w:p>
    <w:p w14:paraId="3B032E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w:t>
      </w:r>
      <w:r>
        <w:rPr>
          <w:rFonts w:hint="eastAsia" w:ascii="黑体" w:hAnsi="黑体" w:eastAsia="黑体" w:cs="黑体"/>
          <w:color w:val="auto"/>
          <w:sz w:val="32"/>
          <w:szCs w:val="32"/>
        </w:rPr>
        <w:t>总体要求</w:t>
      </w:r>
    </w:p>
    <w:p w14:paraId="3C1C18F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以习近平新时代中国特色社会主义思想为指导，坚持以人民为中心的发展思想，立足问题导向、目标导向，注重靶向施策、创新突破，以维护公共安全和业主合法权益为出发点，探索建立维修资金增值收益购买商业保险用于电梯维修的保障模式，构建市城区住宅小区电梯“用、管、修、保”新体系，推动电梯日常维保精准化、故障维修专业化、安全保障规范化，持续增强人民群众的获得感、幸福感、安全感。</w:t>
      </w:r>
    </w:p>
    <w:p w14:paraId="257293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二、基本原则</w:t>
      </w:r>
    </w:p>
    <w:p w14:paraId="7AF7C4E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color w:val="auto"/>
          <w:sz w:val="32"/>
          <w:szCs w:val="32"/>
          <w:lang w:val="en-US" w:eastAsia="zh-CN"/>
        </w:rPr>
      </w:pPr>
      <w:r>
        <w:rPr>
          <w:rFonts w:hint="eastAsia" w:ascii="楷体" w:hAnsi="楷体" w:eastAsia="楷体" w:cs="楷体"/>
          <w:b/>
          <w:bCs/>
          <w:color w:val="auto"/>
          <w:sz w:val="32"/>
          <w:szCs w:val="32"/>
          <w:lang w:val="en-US" w:eastAsia="zh-CN"/>
        </w:rPr>
        <w:t>（一）政府引导、业主</w:t>
      </w:r>
      <w:r>
        <w:rPr>
          <w:rStyle w:val="7"/>
          <w:rFonts w:hint="eastAsia" w:ascii="楷体" w:hAnsi="楷体" w:eastAsia="楷体" w:cs="楷体"/>
          <w:color w:val="auto"/>
          <w:sz w:val="32"/>
          <w:szCs w:val="32"/>
          <w:lang w:val="en-US" w:eastAsia="zh-CN"/>
        </w:rPr>
        <w:t>主导</w:t>
      </w:r>
      <w:r>
        <w:rPr>
          <w:rFonts w:hint="eastAsia" w:ascii="楷体" w:hAnsi="楷体" w:eastAsia="楷体" w:cs="楷体"/>
          <w:b/>
          <w:bCs/>
          <w:color w:val="auto"/>
          <w:sz w:val="32"/>
          <w:szCs w:val="32"/>
          <w:lang w:val="en-US" w:eastAsia="zh-CN"/>
        </w:rPr>
        <w:t>。</w:t>
      </w:r>
      <w:r>
        <w:rPr>
          <w:rFonts w:hint="eastAsia" w:ascii="仿宋" w:hAnsi="仿宋" w:eastAsia="仿宋" w:cs="仿宋"/>
          <w:color w:val="auto"/>
          <w:sz w:val="32"/>
          <w:szCs w:val="32"/>
          <w:lang w:val="en-US" w:eastAsia="zh-CN"/>
        </w:rPr>
        <w:t>强化顶层设计和政策引导，建立健全电梯保险工作机制和管理制度；以业主为主体，</w:t>
      </w:r>
      <w:r>
        <w:rPr>
          <w:rStyle w:val="7"/>
          <w:rFonts w:hint="eastAsia" w:ascii="仿宋" w:hAnsi="仿宋" w:eastAsia="仿宋" w:cs="Segoe UI"/>
          <w:b w:val="0"/>
          <w:bCs w:val="0"/>
          <w:color w:val="auto"/>
          <w:sz w:val="32"/>
          <w:szCs w:val="32"/>
          <w:lang w:val="en-US" w:eastAsia="zh-CN"/>
        </w:rPr>
        <w:t>以业主自主决策为核心，严格遵循维修资金管理及业主表决相关法律法规，</w:t>
      </w:r>
      <w:r>
        <w:rPr>
          <w:rFonts w:hint="eastAsia" w:ascii="仿宋" w:hAnsi="仿宋" w:eastAsia="仿宋" w:cs="仿宋"/>
          <w:color w:val="auto"/>
          <w:sz w:val="32"/>
          <w:szCs w:val="32"/>
          <w:lang w:val="en-US" w:eastAsia="zh-CN"/>
        </w:rPr>
        <w:t>确保工作推进科学、有序、高效。</w:t>
      </w:r>
    </w:p>
    <w:p w14:paraId="70AAB15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sz w:val="32"/>
          <w:szCs w:val="32"/>
          <w:lang w:val="en-US" w:eastAsia="zh-CN"/>
        </w:rPr>
      </w:pPr>
      <w:r>
        <w:rPr>
          <w:rFonts w:hint="eastAsia" w:ascii="楷体" w:hAnsi="楷体" w:eastAsia="楷体" w:cs="楷体"/>
          <w:b/>
          <w:bCs/>
          <w:color w:val="auto"/>
          <w:sz w:val="32"/>
          <w:szCs w:val="32"/>
          <w:lang w:val="en-US" w:eastAsia="zh-CN"/>
        </w:rPr>
        <w:t>（二）业主自愿、公开透明。</w:t>
      </w:r>
      <w:r>
        <w:rPr>
          <w:rFonts w:hint="eastAsia" w:ascii="仿宋" w:hAnsi="仿宋" w:eastAsia="仿宋" w:cs="仿宋"/>
          <w:color w:val="auto"/>
          <w:sz w:val="32"/>
          <w:szCs w:val="32"/>
          <w:lang w:val="en-US" w:eastAsia="zh-CN"/>
        </w:rPr>
        <w:t>以业主实际需求为前提，实行自愿投保，充分保障业主的知情权、参与权和监督权；维修资金增值收益使用、保险机构准入、保费及理赔等全过程公开，主动接受业主、主管部门、纪检监察和审计部门监督。</w:t>
      </w:r>
    </w:p>
    <w:p w14:paraId="7DFA111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 w:hAnsi="仿宋" w:eastAsia="仿宋" w:cs="仿宋"/>
          <w:color w:val="auto"/>
          <w:sz w:val="32"/>
          <w:szCs w:val="32"/>
          <w:lang w:val="en-US" w:eastAsia="zh-CN"/>
        </w:rPr>
      </w:pPr>
      <w:r>
        <w:rPr>
          <w:rFonts w:hint="eastAsia" w:ascii="楷体" w:hAnsi="楷体" w:eastAsia="楷体" w:cs="楷体"/>
          <w:b/>
          <w:bCs/>
          <w:color w:val="auto"/>
          <w:sz w:val="32"/>
          <w:szCs w:val="32"/>
          <w:lang w:val="en-US" w:eastAsia="zh-CN"/>
        </w:rPr>
        <w:t>（三）市场运作、规范高效。</w:t>
      </w:r>
      <w:r>
        <w:rPr>
          <w:rFonts w:hint="eastAsia" w:ascii="仿宋" w:hAnsi="仿宋" w:eastAsia="仿宋" w:cs="仿宋"/>
          <w:color w:val="auto"/>
          <w:sz w:val="32"/>
          <w:szCs w:val="32"/>
          <w:lang w:val="en-US" w:eastAsia="zh-CN"/>
        </w:rPr>
        <w:t>发挥保险市场资源配置作用，引导保险机构科学定价、规范服务；简化优化办理流程，提升电梯维修、理赔及服务的效率和质量。</w:t>
      </w:r>
    </w:p>
    <w:p w14:paraId="610717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三、适用范围</w:t>
      </w:r>
    </w:p>
    <w:p w14:paraId="56DA8747">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default" w:ascii="黑体" w:hAnsi="黑体" w:eastAsia="黑体" w:cs="黑体"/>
          <w:color w:val="auto"/>
          <w:sz w:val="32"/>
          <w:szCs w:val="32"/>
          <w:lang w:val="en-US" w:eastAsia="zh-CN"/>
        </w:rPr>
      </w:pPr>
      <w:r>
        <w:rPr>
          <w:rFonts w:hint="eastAsia" w:ascii="Times New Roman" w:hAnsi="Times New Roman" w:eastAsia="仿宋_GB2312" w:cs="Times New Roman"/>
          <w:color w:val="auto"/>
          <w:sz w:val="30"/>
          <w:szCs w:val="30"/>
          <w:lang w:val="en-US" w:eastAsia="zh-CN"/>
        </w:rPr>
        <w:t>申请使用维修资金增值收益购买电梯维修保险的住宅小区，</w:t>
      </w:r>
      <w:r>
        <w:rPr>
          <w:rFonts w:hint="default" w:ascii="Times New Roman" w:hAnsi="Times New Roman" w:eastAsia="仿宋_GB2312" w:cs="Times New Roman"/>
          <w:color w:val="auto"/>
          <w:sz w:val="30"/>
          <w:szCs w:val="30"/>
        </w:rPr>
        <w:t>须同时满足以下条件：</w:t>
      </w:r>
    </w:p>
    <w:p w14:paraId="76729E2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（一）已依法交存维修资金且维修资金信息管理系统内相关幢（单元）账户状态正常；</w:t>
      </w:r>
    </w:p>
    <w:p w14:paraId="1F8DB5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（二）幢（单元）维修资金增值收益统筹账户内的资金能够足额支付年度电梯维修保险保费；</w:t>
      </w:r>
    </w:p>
    <w:p w14:paraId="5CE344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（三）小区配备物业服务企业，且物业服务管理规范：</w:t>
      </w:r>
    </w:p>
    <w:p w14:paraId="5C66F7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0"/>
          <w:szCs w:val="30"/>
          <w:u w:val="none"/>
          <w:lang w:val="en-US" w:eastAsia="zh-CN"/>
        </w:rPr>
      </w:pPr>
      <w:r>
        <w:rPr>
          <w:rFonts w:hint="eastAsia" w:ascii="仿宋" w:hAnsi="仿宋" w:eastAsia="仿宋" w:cs="仿宋"/>
          <w:color w:val="auto"/>
          <w:sz w:val="32"/>
          <w:szCs w:val="32"/>
          <w:u w:val="none"/>
          <w:lang w:val="en-US" w:eastAsia="zh-CN"/>
        </w:rPr>
        <w:t>（四）</w:t>
      </w:r>
      <w:r>
        <w:rPr>
          <w:rFonts w:hint="eastAsia" w:ascii="Times New Roman" w:hAnsi="Times New Roman" w:eastAsia="仿宋_GB2312" w:cs="Times New Roman"/>
          <w:color w:val="auto"/>
          <w:sz w:val="30"/>
          <w:szCs w:val="30"/>
          <w:u w:val="none"/>
          <w:lang w:val="en-US" w:eastAsia="zh-CN"/>
        </w:rPr>
        <w:t>小区所在地社区居（村）民委员会支持并同意报备；</w:t>
      </w:r>
    </w:p>
    <w:p w14:paraId="607AF66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（五）电梯安装使用已超过国家规定的质量保证期；</w:t>
      </w:r>
    </w:p>
    <w:p w14:paraId="77DF6E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7"/>
          <w:rFonts w:hint="eastAsia" w:ascii="仿宋" w:hAnsi="仿宋" w:eastAsia="仿宋" w:cs="Segoe UI"/>
          <w:b w:val="0"/>
          <w:bCs w:val="0"/>
          <w:color w:val="auto"/>
          <w:sz w:val="32"/>
          <w:szCs w:val="32"/>
          <w:lang w:val="en-US" w:eastAsia="zh-CN"/>
        </w:rPr>
      </w:pPr>
      <w:r>
        <w:rPr>
          <w:rFonts w:hint="eastAsia" w:ascii="仿宋" w:hAnsi="仿宋" w:eastAsia="仿宋" w:cs="仿宋"/>
          <w:color w:val="auto"/>
          <w:sz w:val="32"/>
          <w:szCs w:val="32"/>
          <w:lang w:val="en-US" w:eastAsia="zh-CN"/>
        </w:rPr>
        <w:t>（六）电梯处于正常使用状态，</w:t>
      </w:r>
      <w:r>
        <w:rPr>
          <w:rStyle w:val="7"/>
          <w:rFonts w:hint="eastAsia" w:ascii="仿宋" w:hAnsi="仿宋" w:eastAsia="仿宋" w:cs="Segoe UI"/>
          <w:b w:val="0"/>
          <w:bCs w:val="0"/>
          <w:color w:val="auto"/>
          <w:sz w:val="32"/>
          <w:szCs w:val="32"/>
          <w:lang w:val="en-US" w:eastAsia="zh-CN"/>
        </w:rPr>
        <w:t>且经特种设备检验检测机构定期检验合格；</w:t>
      </w:r>
    </w:p>
    <w:p w14:paraId="42B27E2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7"/>
          <w:rFonts w:hint="default" w:ascii="仿宋" w:hAnsi="仿宋" w:eastAsia="仿宋" w:cs="Segoe UI"/>
          <w:b w:val="0"/>
          <w:bCs w:val="0"/>
          <w:color w:val="auto"/>
          <w:sz w:val="32"/>
          <w:szCs w:val="32"/>
          <w:u w:val="none"/>
          <w:lang w:val="en-US" w:eastAsia="zh-CN"/>
        </w:rPr>
      </w:pPr>
      <w:r>
        <w:rPr>
          <w:rStyle w:val="7"/>
          <w:rFonts w:hint="eastAsia" w:ascii="仿宋" w:hAnsi="仿宋" w:eastAsia="仿宋" w:cs="Segoe UI"/>
          <w:b w:val="0"/>
          <w:bCs w:val="0"/>
          <w:color w:val="auto"/>
          <w:sz w:val="32"/>
          <w:szCs w:val="32"/>
          <w:u w:val="none"/>
          <w:lang w:val="en-US" w:eastAsia="zh-CN"/>
        </w:rPr>
        <w:t>（七）符合其他法律法规规章的有关规定。</w:t>
      </w:r>
    </w:p>
    <w:p w14:paraId="14D6A11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四、资金来源</w:t>
      </w:r>
    </w:p>
    <w:p w14:paraId="6625FEE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sz w:val="32"/>
          <w:szCs w:val="32"/>
        </w:rPr>
      </w:pPr>
      <w:r>
        <w:rPr>
          <w:rFonts w:hint="eastAsia" w:ascii="楷体" w:hAnsi="楷体" w:eastAsia="楷体" w:cs="楷体"/>
          <w:b/>
          <w:bCs/>
          <w:color w:val="auto"/>
          <w:sz w:val="32"/>
          <w:szCs w:val="32"/>
          <w:lang w:val="en-US" w:eastAsia="zh-CN"/>
        </w:rPr>
        <w:t>（一）主要来源。</w:t>
      </w:r>
      <w:r>
        <w:rPr>
          <w:rFonts w:hint="eastAsia" w:ascii="仿宋" w:hAnsi="仿宋" w:eastAsia="仿宋" w:cs="仿宋"/>
          <w:color w:val="auto"/>
          <w:sz w:val="32"/>
          <w:szCs w:val="32"/>
          <w:lang w:val="en-US" w:eastAsia="zh-CN"/>
        </w:rPr>
        <w:t>维修资金增值收益，</w:t>
      </w:r>
      <w:r>
        <w:rPr>
          <w:rFonts w:hint="eastAsia" w:ascii="仿宋" w:hAnsi="仿宋" w:eastAsia="仿宋" w:cs="仿宋"/>
          <w:b w:val="0"/>
          <w:bCs/>
          <w:i w:val="0"/>
          <w:iCs w:val="0"/>
          <w:caps w:val="0"/>
          <w:color w:val="auto"/>
          <w:spacing w:val="0"/>
          <w:sz w:val="32"/>
          <w:szCs w:val="32"/>
          <w:u w:val="none"/>
          <w:shd w:val="clear" w:color="auto" w:fill="FFFFFF"/>
        </w:rPr>
        <w:t>是指</w:t>
      </w:r>
      <w:r>
        <w:rPr>
          <w:rFonts w:hint="eastAsia" w:ascii="仿宋" w:hAnsi="仿宋" w:eastAsia="仿宋" w:cs="仿宋"/>
          <w:color w:val="auto"/>
          <w:kern w:val="2"/>
          <w:sz w:val="32"/>
          <w:szCs w:val="32"/>
          <w:lang w:val="en-US" w:eastAsia="zh-CN" w:bidi="ar-SA"/>
        </w:rPr>
        <w:t>市物业专项维修资金管理中心（以下简称“管理中心”）</w:t>
      </w:r>
      <w:r>
        <w:rPr>
          <w:rFonts w:hint="eastAsia" w:ascii="仿宋" w:hAnsi="仿宋" w:eastAsia="仿宋" w:cs="仿宋"/>
          <w:b w:val="0"/>
          <w:bCs/>
          <w:i w:val="0"/>
          <w:iCs w:val="0"/>
          <w:caps w:val="0"/>
          <w:color w:val="auto"/>
          <w:spacing w:val="0"/>
          <w:sz w:val="32"/>
          <w:szCs w:val="32"/>
          <w:u w:val="none"/>
          <w:shd w:val="clear" w:color="auto" w:fill="FFFFFF"/>
          <w:lang w:val="en-US" w:eastAsia="zh-CN"/>
        </w:rPr>
        <w:t>统一管理</w:t>
      </w:r>
      <w:r>
        <w:rPr>
          <w:rFonts w:hint="eastAsia" w:ascii="仿宋" w:hAnsi="仿宋" w:eastAsia="仿宋" w:cs="仿宋"/>
          <w:b w:val="0"/>
          <w:bCs/>
          <w:i w:val="0"/>
          <w:iCs w:val="0"/>
          <w:caps w:val="0"/>
          <w:color w:val="auto"/>
          <w:spacing w:val="0"/>
          <w:sz w:val="32"/>
          <w:szCs w:val="32"/>
          <w:u w:val="none"/>
          <w:shd w:val="clear" w:color="auto" w:fill="FFFFFF"/>
        </w:rPr>
        <w:t>市</w:t>
      </w:r>
      <w:r>
        <w:rPr>
          <w:rFonts w:hint="eastAsia" w:ascii="仿宋" w:hAnsi="仿宋" w:eastAsia="仿宋" w:cs="仿宋"/>
          <w:b w:val="0"/>
          <w:bCs/>
          <w:i w:val="0"/>
          <w:iCs w:val="0"/>
          <w:caps w:val="0"/>
          <w:color w:val="auto"/>
          <w:spacing w:val="0"/>
          <w:sz w:val="32"/>
          <w:szCs w:val="32"/>
          <w:u w:val="none"/>
          <w:shd w:val="clear" w:color="auto" w:fill="FFFFFF"/>
          <w:lang w:val="en-US" w:eastAsia="zh-CN"/>
        </w:rPr>
        <w:t>城区维修资金所产生收益中的利差余额</w:t>
      </w:r>
      <w:r>
        <w:rPr>
          <w:rFonts w:hint="eastAsia" w:ascii="仿宋" w:hAnsi="仿宋" w:eastAsia="仿宋" w:cs="仿宋"/>
          <w:b w:val="0"/>
          <w:bCs/>
          <w:color w:val="auto"/>
          <w:kern w:val="0"/>
          <w:sz w:val="32"/>
          <w:szCs w:val="32"/>
          <w:u w:val="none"/>
          <w:lang w:val="en-US" w:eastAsia="zh-CN"/>
        </w:rPr>
        <w:t>等合法孳息。</w:t>
      </w:r>
    </w:p>
    <w:p w14:paraId="481A6F4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仿宋" w:hAnsi="仿宋" w:eastAsia="仿宋" w:cs="仿宋"/>
          <w:color w:val="auto"/>
          <w:kern w:val="2"/>
          <w:sz w:val="32"/>
          <w:szCs w:val="32"/>
          <w:lang w:val="en-US" w:eastAsia="zh-CN" w:bidi="ar-SA"/>
        </w:rPr>
      </w:pPr>
      <w:r>
        <w:rPr>
          <w:rFonts w:hint="eastAsia" w:ascii="楷体" w:hAnsi="楷体" w:eastAsia="楷体" w:cs="楷体"/>
          <w:b/>
          <w:bCs/>
          <w:color w:val="auto"/>
          <w:sz w:val="32"/>
          <w:szCs w:val="32"/>
          <w:lang w:val="en-US" w:eastAsia="zh-CN"/>
        </w:rPr>
        <w:t>（二）账户管理。</w:t>
      </w:r>
      <w:r>
        <w:rPr>
          <w:rFonts w:hint="eastAsia" w:ascii="仿宋" w:hAnsi="仿宋" w:eastAsia="仿宋" w:cs="仿宋"/>
          <w:color w:val="auto"/>
          <w:kern w:val="2"/>
          <w:sz w:val="32"/>
          <w:szCs w:val="32"/>
          <w:lang w:val="en-US" w:eastAsia="zh-CN" w:bidi="ar-SA"/>
        </w:rPr>
        <w:t>管理中心设立维修资金增值收益统筹账户，按物业管理区域设总账户、幢（单元）设分账户实行分级管理，为购买电梯维修保险提供保费保障。统筹账户资金使用，严格遵循“统筹收益统筹用”原则，单幢（单元）分账户资金仅用于该幢（单元）电梯投保。</w:t>
      </w:r>
    </w:p>
    <w:p w14:paraId="37C5707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kern w:val="2"/>
          <w:sz w:val="32"/>
          <w:szCs w:val="32"/>
          <w:lang w:val="en-US" w:eastAsia="zh-CN" w:bidi="ar-SA"/>
        </w:rPr>
      </w:pPr>
      <w:r>
        <w:rPr>
          <w:rFonts w:hint="eastAsia" w:ascii="楷体" w:hAnsi="楷体" w:eastAsia="楷体" w:cs="楷体"/>
          <w:b/>
          <w:bCs/>
          <w:color w:val="auto"/>
          <w:sz w:val="32"/>
          <w:szCs w:val="32"/>
          <w:lang w:val="en-US" w:eastAsia="zh-CN"/>
        </w:rPr>
        <w:t>（三）补充来源。</w:t>
      </w:r>
      <w:r>
        <w:rPr>
          <w:rFonts w:hint="eastAsia" w:ascii="仿宋" w:hAnsi="仿宋" w:eastAsia="仿宋" w:cs="仿宋"/>
          <w:color w:val="auto"/>
          <w:kern w:val="2"/>
          <w:sz w:val="32"/>
          <w:szCs w:val="32"/>
          <w:lang w:val="en-US" w:eastAsia="zh-CN" w:bidi="ar-SA"/>
        </w:rPr>
        <w:t>鼓励物业小区利用公共收益、自筹资金等多渠道资金购买电梯维修保险。</w:t>
      </w:r>
    </w:p>
    <w:p w14:paraId="72D8F99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五、保险模式和保障范围</w:t>
      </w:r>
    </w:p>
    <w:p w14:paraId="0B73ED3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楷体" w:hAnsi="楷体" w:eastAsia="楷体" w:cs="楷体"/>
          <w:b/>
          <w:bCs/>
          <w:color w:val="auto"/>
          <w:sz w:val="32"/>
          <w:szCs w:val="32"/>
          <w:lang w:val="en-US" w:eastAsia="zh-CN"/>
        </w:rPr>
      </w:pPr>
      <w:r>
        <w:rPr>
          <w:rFonts w:hint="eastAsia" w:ascii="楷体" w:hAnsi="楷体" w:eastAsia="楷体" w:cs="楷体"/>
          <w:b/>
          <w:bCs/>
          <w:color w:val="auto"/>
          <w:sz w:val="32"/>
          <w:szCs w:val="32"/>
          <w:lang w:val="en-US" w:eastAsia="zh-CN"/>
        </w:rPr>
        <w:t>（一）保险模式</w:t>
      </w:r>
    </w:p>
    <w:p w14:paraId="279C681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推行“保险+服务”模式。保险机构不仅提供电梯维修费用赔付保障，还需整合专业技术资源，为投保电梯提供相应配套技术服务，通过专业介入降低电梯故障发生率，提升整体安全管理水平。</w:t>
      </w:r>
    </w:p>
    <w:p w14:paraId="3787B17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color w:val="auto"/>
          <w:sz w:val="32"/>
          <w:szCs w:val="32"/>
          <w:lang w:val="en-US" w:eastAsia="zh-CN"/>
        </w:rPr>
      </w:pPr>
      <w:r>
        <w:rPr>
          <w:rFonts w:hint="eastAsia" w:ascii="楷体" w:hAnsi="楷体" w:eastAsia="楷体" w:cs="楷体"/>
          <w:b/>
          <w:bCs/>
          <w:color w:val="auto"/>
          <w:sz w:val="32"/>
          <w:szCs w:val="32"/>
          <w:lang w:val="en-US" w:eastAsia="zh-CN"/>
        </w:rPr>
        <w:t>（二）保障范围</w:t>
      </w:r>
    </w:p>
    <w:p w14:paraId="1C4C819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lang w:val="en-US" w:eastAsia="zh-CN"/>
        </w:rPr>
        <w:t>1.维修保障。</w:t>
      </w:r>
      <w:r>
        <w:rPr>
          <w:rFonts w:hint="eastAsia" w:ascii="仿宋" w:hAnsi="仿宋" w:eastAsia="仿宋" w:cs="仿宋"/>
          <w:color w:val="auto"/>
          <w:kern w:val="2"/>
          <w:sz w:val="32"/>
          <w:szCs w:val="32"/>
          <w:lang w:val="en-US" w:eastAsia="zh-CN" w:bidi="ar-SA"/>
        </w:rPr>
        <w:t>涵盖电梯保修期满后因正常、合理使用过程中发生故障产生的维修、更新和改造费用，具体赔付范围</w:t>
      </w:r>
      <w:r>
        <w:rPr>
          <w:rStyle w:val="7"/>
          <w:rFonts w:hint="eastAsia" w:ascii="仿宋" w:hAnsi="仿宋" w:eastAsia="仿宋" w:cs="Segoe UI"/>
          <w:b w:val="0"/>
          <w:bCs w:val="0"/>
          <w:color w:val="auto"/>
          <w:sz w:val="32"/>
          <w:szCs w:val="32"/>
          <w:lang w:val="en-US" w:eastAsia="zh-CN"/>
        </w:rPr>
        <w:t>（包括但不限于零部件更换、人工维修等）及免赔额设置，</w:t>
      </w:r>
      <w:r>
        <w:rPr>
          <w:rFonts w:hint="eastAsia" w:ascii="仿宋" w:hAnsi="仿宋" w:eastAsia="仿宋" w:cs="仿宋"/>
          <w:color w:val="auto"/>
          <w:sz w:val="32"/>
          <w:szCs w:val="32"/>
        </w:rPr>
        <w:t>按保险合同约定执行，</w:t>
      </w:r>
      <w:r>
        <w:rPr>
          <w:rStyle w:val="7"/>
          <w:rFonts w:hint="eastAsia" w:ascii="仿宋" w:hAnsi="仿宋" w:eastAsia="仿宋" w:cs="Segoe UI"/>
          <w:b w:val="0"/>
          <w:bCs w:val="0"/>
          <w:color w:val="auto"/>
          <w:sz w:val="32"/>
          <w:szCs w:val="32"/>
          <w:lang w:val="en-US" w:eastAsia="zh-CN"/>
        </w:rPr>
        <w:t>并在投保前向业主明确告知。</w:t>
      </w:r>
    </w:p>
    <w:p w14:paraId="1A04315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b/>
          <w:bCs/>
          <w:color w:val="auto"/>
          <w:sz w:val="32"/>
          <w:szCs w:val="32"/>
          <w:lang w:val="en-US" w:eastAsia="zh-CN"/>
        </w:rPr>
        <w:t>2.服务保障。</w:t>
      </w:r>
      <w:r>
        <w:rPr>
          <w:rFonts w:hint="eastAsia" w:ascii="仿宋" w:hAnsi="仿宋" w:eastAsia="仿宋" w:cs="仿宋"/>
          <w:color w:val="auto"/>
          <w:kern w:val="2"/>
          <w:sz w:val="32"/>
          <w:szCs w:val="32"/>
          <w:lang w:val="en-US" w:eastAsia="zh-CN" w:bidi="ar-SA"/>
        </w:rPr>
        <w:t>保险机构按合同约定提供电梯日常维保工作监督、安全风险排查与预警、突发故障应急救援处置等配套服务。</w:t>
      </w:r>
    </w:p>
    <w:p w14:paraId="1ADA877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color w:val="auto"/>
          <w:sz w:val="32"/>
          <w:szCs w:val="32"/>
          <w:lang w:val="en-US" w:eastAsia="zh-CN"/>
        </w:rPr>
      </w:pPr>
      <w:r>
        <w:rPr>
          <w:rFonts w:hint="eastAsia" w:ascii="楷体" w:hAnsi="楷体" w:eastAsia="楷体" w:cs="楷体"/>
          <w:b/>
          <w:bCs/>
          <w:color w:val="auto"/>
          <w:sz w:val="32"/>
          <w:szCs w:val="32"/>
          <w:lang w:val="en-US" w:eastAsia="zh-CN"/>
        </w:rPr>
        <w:t>（三）保费标准</w:t>
      </w:r>
    </w:p>
    <w:p w14:paraId="6BA030D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由保险机构</w:t>
      </w:r>
      <w:r>
        <w:rPr>
          <w:rFonts w:hint="eastAsia" w:ascii="仿宋" w:hAnsi="仿宋" w:eastAsia="仿宋" w:cs="仿宋"/>
          <w:color w:val="auto"/>
          <w:sz w:val="32"/>
          <w:szCs w:val="32"/>
          <w:lang w:val="en-US" w:eastAsia="zh-CN"/>
        </w:rPr>
        <w:t>根据</w:t>
      </w:r>
      <w:r>
        <w:rPr>
          <w:rFonts w:hint="eastAsia" w:ascii="仿宋" w:hAnsi="仿宋" w:eastAsia="仿宋" w:cs="仿宋"/>
          <w:color w:val="auto"/>
          <w:sz w:val="32"/>
          <w:szCs w:val="32"/>
        </w:rPr>
        <w:t>电梯</w:t>
      </w:r>
      <w:r>
        <w:rPr>
          <w:rFonts w:hint="eastAsia" w:ascii="仿宋" w:hAnsi="仿宋" w:eastAsia="仿宋" w:cs="仿宋"/>
          <w:color w:val="auto"/>
          <w:sz w:val="32"/>
          <w:szCs w:val="32"/>
          <w:lang w:val="en-US" w:eastAsia="zh-CN"/>
        </w:rPr>
        <w:t>品牌型号、</w:t>
      </w:r>
      <w:r>
        <w:rPr>
          <w:rFonts w:hint="eastAsia" w:ascii="仿宋" w:hAnsi="仿宋" w:eastAsia="仿宋" w:cs="仿宋"/>
          <w:color w:val="auto"/>
          <w:sz w:val="32"/>
          <w:szCs w:val="32"/>
        </w:rPr>
        <w:t>使用年限、楼层</w:t>
      </w:r>
      <w:r>
        <w:rPr>
          <w:rFonts w:hint="eastAsia" w:ascii="仿宋" w:hAnsi="仿宋" w:eastAsia="仿宋" w:cs="仿宋"/>
          <w:color w:val="auto"/>
          <w:sz w:val="32"/>
          <w:szCs w:val="32"/>
          <w:lang w:val="en-US" w:eastAsia="zh-CN"/>
        </w:rPr>
        <w:t>高度</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运行</w:t>
      </w:r>
      <w:r>
        <w:rPr>
          <w:rFonts w:hint="eastAsia" w:ascii="仿宋" w:hAnsi="仿宋" w:eastAsia="仿宋" w:cs="仿宋"/>
          <w:color w:val="auto"/>
          <w:sz w:val="32"/>
          <w:szCs w:val="32"/>
        </w:rPr>
        <w:t>状况</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维保记录等核心因素科学测算，实行合理</w:t>
      </w:r>
      <w:r>
        <w:rPr>
          <w:rFonts w:hint="eastAsia" w:ascii="仿宋" w:hAnsi="仿宋" w:eastAsia="仿宋" w:cs="仿宋"/>
          <w:color w:val="auto"/>
          <w:sz w:val="32"/>
          <w:szCs w:val="32"/>
        </w:rPr>
        <w:t>定价</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上限管控、公开透明。</w:t>
      </w:r>
      <w:r>
        <w:rPr>
          <w:rFonts w:hint="eastAsia" w:ascii="仿宋" w:hAnsi="仿宋" w:eastAsia="仿宋" w:cs="仿宋"/>
          <w:color w:val="auto"/>
          <w:sz w:val="32"/>
          <w:szCs w:val="32"/>
        </w:rPr>
        <w:t>维修资金增值收益购买电梯</w:t>
      </w:r>
      <w:r>
        <w:rPr>
          <w:rFonts w:hint="eastAsia" w:ascii="仿宋" w:hAnsi="仿宋" w:eastAsia="仿宋" w:cs="仿宋"/>
          <w:color w:val="auto"/>
          <w:sz w:val="32"/>
          <w:szCs w:val="32"/>
          <w:lang w:val="en-US" w:eastAsia="zh-CN"/>
        </w:rPr>
        <w:t>维修</w:t>
      </w:r>
      <w:r>
        <w:rPr>
          <w:rFonts w:hint="eastAsia" w:ascii="仿宋" w:hAnsi="仿宋" w:eastAsia="仿宋" w:cs="仿宋"/>
          <w:color w:val="auto"/>
          <w:sz w:val="32"/>
          <w:szCs w:val="32"/>
        </w:rPr>
        <w:t>保险设置基准保费为</w:t>
      </w:r>
      <w:r>
        <w:rPr>
          <w:rFonts w:hint="eastAsia" w:ascii="仿宋" w:hAnsi="仿宋" w:eastAsia="仿宋" w:cs="仿宋"/>
          <w:color w:val="auto"/>
          <w:sz w:val="32"/>
          <w:szCs w:val="32"/>
          <w:lang w:val="en-US" w:eastAsia="zh-CN"/>
        </w:rPr>
        <w:t>3000元／台·年，实际保费为基准保费×梯龄×楼层×质检评估×品牌等调整系数得出。</w:t>
      </w:r>
    </w:p>
    <w:p w14:paraId="7D68D439">
      <w:pPr>
        <w:pStyle w:val="8"/>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楷体" w:hAnsi="楷体" w:eastAsia="楷体" w:cs="楷体"/>
          <w:b/>
          <w:bCs/>
          <w:color w:val="auto"/>
          <w:kern w:val="2"/>
          <w:sz w:val="32"/>
          <w:szCs w:val="32"/>
          <w:lang w:val="en-US" w:eastAsia="zh-CN" w:bidi="ar-SA"/>
        </w:rPr>
      </w:pPr>
      <w:r>
        <w:rPr>
          <w:rFonts w:hint="eastAsia" w:ascii="楷体" w:hAnsi="楷体" w:eastAsia="楷体" w:cs="楷体"/>
          <w:b/>
          <w:bCs/>
          <w:color w:val="auto"/>
          <w:kern w:val="2"/>
          <w:sz w:val="32"/>
          <w:szCs w:val="32"/>
          <w:lang w:val="en-US" w:eastAsia="zh-CN" w:bidi="ar-SA"/>
        </w:rPr>
        <w:t>（四）保险金额</w:t>
      </w:r>
    </w:p>
    <w:p w14:paraId="77EFECAD">
      <w:pPr>
        <w:pStyle w:val="8"/>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每台电梯保险金额累计最高赔付80000元/年。</w:t>
      </w:r>
    </w:p>
    <w:p w14:paraId="220B745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六、申请人</w:t>
      </w:r>
    </w:p>
    <w:p w14:paraId="521A1FB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小区业主委员会（物业管理委员会）、同一单元3名及以上相关业主或受业委会委托的物业服务企业，均可作为申请人，向管理中心提出电梯维修保险投保申请。</w:t>
      </w:r>
    </w:p>
    <w:p w14:paraId="15D911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华文楷体" w:hAnsi="华文楷体" w:eastAsia="华文楷体" w:cs="华文楷体"/>
          <w:b/>
          <w:bCs/>
          <w:color w:val="auto"/>
          <w:sz w:val="32"/>
          <w:szCs w:val="32"/>
          <w:lang w:val="en-US" w:eastAsia="zh-CN"/>
        </w:rPr>
      </w:pPr>
      <w:r>
        <w:rPr>
          <w:rFonts w:hint="eastAsia" w:ascii="黑体" w:hAnsi="黑体" w:eastAsia="黑体" w:cs="黑体"/>
          <w:color w:val="auto"/>
          <w:kern w:val="2"/>
          <w:sz w:val="32"/>
          <w:szCs w:val="32"/>
          <w:lang w:val="en-US" w:eastAsia="zh-CN" w:bidi="ar-SA"/>
        </w:rPr>
        <w:t>七、操作流程</w:t>
      </w:r>
    </w:p>
    <w:p w14:paraId="2A5CD71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使用维修资金增值收益购买电梯保险的，按照如下程序操作：</w:t>
      </w:r>
    </w:p>
    <w:p w14:paraId="1B376EC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Style w:val="7"/>
          <w:rFonts w:hint="eastAsia" w:ascii="仿宋" w:hAnsi="仿宋" w:eastAsia="仿宋" w:cs="Segoe UI"/>
          <w:b w:val="0"/>
          <w:bCs w:val="0"/>
          <w:color w:val="auto"/>
          <w:sz w:val="32"/>
          <w:szCs w:val="32"/>
          <w:lang w:val="en-US" w:eastAsia="zh-CN"/>
        </w:rPr>
      </w:pPr>
      <w:r>
        <w:rPr>
          <w:rFonts w:hint="eastAsia" w:ascii="楷体" w:hAnsi="楷体" w:eastAsia="楷体" w:cs="楷体"/>
          <w:b/>
          <w:bCs/>
          <w:color w:val="auto"/>
          <w:sz w:val="32"/>
          <w:szCs w:val="32"/>
          <w:lang w:val="en-US" w:eastAsia="zh-CN"/>
        </w:rPr>
        <w:t>（一）制定方案。</w:t>
      </w:r>
      <w:r>
        <w:rPr>
          <w:rFonts w:hint="eastAsia" w:ascii="仿宋" w:hAnsi="仿宋" w:eastAsia="仿宋" w:cs="仿宋"/>
          <w:color w:val="auto"/>
          <w:sz w:val="32"/>
          <w:szCs w:val="32"/>
          <w:lang w:val="en-US" w:eastAsia="zh-CN"/>
        </w:rPr>
        <w:t>申请人与保险机构通过现场查勘，根据电梯实际情况制定个性化保险方案（含保费预算、保障范围、服务标准、理赔流程等），保险方案需</w:t>
      </w:r>
      <w:r>
        <w:rPr>
          <w:rStyle w:val="7"/>
          <w:rFonts w:hint="eastAsia" w:ascii="仿宋" w:hAnsi="仿宋" w:eastAsia="仿宋" w:cs="Segoe UI"/>
          <w:b w:val="0"/>
          <w:bCs w:val="0"/>
          <w:color w:val="auto"/>
          <w:sz w:val="32"/>
          <w:szCs w:val="32"/>
          <w:lang w:val="en-US" w:eastAsia="zh-CN"/>
        </w:rPr>
        <w:t>向对应幢（单元）业主公示不少于7日，通过书面征求意见、业主微信群或召开座谈会等方式收集业主初步意见，作为完善保险方案的依据。</w:t>
      </w:r>
    </w:p>
    <w:p w14:paraId="765D5F2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u w:val="none"/>
          <w:lang w:val="en-US" w:eastAsia="zh-CN"/>
        </w:rPr>
      </w:pPr>
      <w:r>
        <w:rPr>
          <w:rFonts w:hint="eastAsia" w:ascii="楷体" w:hAnsi="楷体" w:eastAsia="楷体" w:cs="楷体"/>
          <w:b/>
          <w:bCs/>
          <w:color w:val="auto"/>
          <w:sz w:val="32"/>
          <w:szCs w:val="32"/>
          <w:lang w:val="en-US" w:eastAsia="zh-CN"/>
        </w:rPr>
        <w:t>（二）业主表决。</w:t>
      </w:r>
      <w:r>
        <w:rPr>
          <w:rFonts w:hint="eastAsia" w:ascii="仿宋" w:hAnsi="仿宋" w:eastAsia="仿宋" w:cs="仿宋"/>
          <w:sz w:val="32"/>
          <w:szCs w:val="32"/>
          <w:u w:val="none"/>
          <w:lang w:val="en-US" w:eastAsia="zh-CN"/>
        </w:rPr>
        <w:t>1.电梯使用未满5年的，适用一般使用程序，保险方案须经受益范围内专有部分面积占比三分之二以上的业主且人数占比三分之二以上的业主参与表决，并经参与表决专有部分面积过半数、参与表决人数过半数的业主同意；2.电梯使用满5年的，适用应急使用程序，无须组织受益业主表决，将最终确定的保险方案在线下（如电梯厅、主要出入口等物业管理区域的显著位置）和线上（如微信公众号、业主群等）同步进行公示，公示无异议或有异议人数占维修资金列支范围内受益业主总人数不足20％的即视为表决通过；占维修资金列支范围内总人数20％以上的受益业主实名提出书面反对意见的，则暂停应急使用程序，转为维修资金一般使用流程，严格按照《民法典》规定要求组织业主表决。</w:t>
      </w:r>
    </w:p>
    <w:p w14:paraId="02CCA10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sz w:val="32"/>
          <w:szCs w:val="32"/>
          <w:u w:val="single"/>
          <w:lang w:eastAsia="zh-CN"/>
        </w:rPr>
      </w:pPr>
      <w:r>
        <w:rPr>
          <w:rFonts w:hint="eastAsia" w:ascii="楷体" w:hAnsi="楷体" w:eastAsia="楷体" w:cs="楷体"/>
          <w:b/>
          <w:bCs/>
          <w:color w:val="auto"/>
          <w:sz w:val="32"/>
          <w:szCs w:val="32"/>
          <w:lang w:val="en-US" w:eastAsia="zh-CN"/>
        </w:rPr>
        <w:t>（三）公示告知。</w:t>
      </w:r>
      <w:r>
        <w:rPr>
          <w:rFonts w:hint="eastAsia" w:ascii="仿宋" w:hAnsi="仿宋" w:eastAsia="仿宋" w:cs="仿宋"/>
          <w:color w:val="auto"/>
          <w:sz w:val="32"/>
          <w:szCs w:val="32"/>
          <w:lang w:val="en-US" w:eastAsia="zh-CN"/>
        </w:rPr>
        <w:t>申请人将最终确定的保险方案及相关材料</w:t>
      </w:r>
      <w:r>
        <w:rPr>
          <w:rFonts w:hint="eastAsia" w:ascii="仿宋" w:hAnsi="仿宋" w:eastAsia="仿宋" w:cs="仿宋"/>
          <w:color w:val="auto"/>
          <w:sz w:val="32"/>
          <w:szCs w:val="32"/>
          <w:u w:val="none"/>
        </w:rPr>
        <w:t>在</w:t>
      </w:r>
      <w:r>
        <w:rPr>
          <w:rFonts w:hint="eastAsia" w:ascii="仿宋" w:hAnsi="仿宋" w:eastAsia="仿宋" w:cs="仿宋"/>
          <w:b w:val="0"/>
          <w:bCs w:val="0"/>
          <w:color w:val="000000"/>
          <w:kern w:val="2"/>
          <w:sz w:val="32"/>
          <w:szCs w:val="32"/>
          <w:u w:val="none"/>
          <w:lang w:val="en-US" w:eastAsia="zh-CN" w:bidi="ar-SA"/>
        </w:rPr>
        <w:t>线下（如电梯厅、主要出入口等物业管理区域的显著位置）和线上（如微信公众号、业主群等）同步进行公示，公示期不少于7日，主动接受业主监督</w:t>
      </w:r>
      <w:r>
        <w:rPr>
          <w:rFonts w:hint="eastAsia" w:ascii="仿宋" w:hAnsi="仿宋" w:eastAsia="仿宋" w:cs="仿宋"/>
          <w:color w:val="auto"/>
          <w:sz w:val="32"/>
          <w:szCs w:val="32"/>
          <w:u w:val="none"/>
          <w:lang w:eastAsia="zh-CN"/>
        </w:rPr>
        <w:t>。</w:t>
      </w:r>
    </w:p>
    <w:p w14:paraId="7DD0DC8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sz w:val="32"/>
          <w:szCs w:val="32"/>
          <w:u w:val="single"/>
          <w:lang w:eastAsia="zh-CN"/>
        </w:rPr>
      </w:pPr>
      <w:r>
        <w:rPr>
          <w:rFonts w:hint="eastAsia" w:ascii="楷体" w:hAnsi="楷体" w:eastAsia="楷体" w:cs="楷体"/>
          <w:b/>
          <w:bCs/>
          <w:color w:val="auto"/>
          <w:sz w:val="32"/>
          <w:szCs w:val="32"/>
          <w:lang w:val="en-US" w:eastAsia="zh-CN"/>
        </w:rPr>
        <w:t>(四）合同签订。</w:t>
      </w:r>
      <w:r>
        <w:rPr>
          <w:rFonts w:hint="eastAsia" w:ascii="仿宋" w:hAnsi="仿宋" w:eastAsia="仿宋" w:cs="仿宋"/>
          <w:color w:val="auto"/>
          <w:sz w:val="32"/>
          <w:szCs w:val="32"/>
          <w:u w:val="none"/>
          <w:lang w:val="en-US" w:eastAsia="zh-CN"/>
        </w:rPr>
        <w:t>公示期满后符合〔（二）业主表决〕条件的，申请人与保险机构等相关主体</w:t>
      </w:r>
      <w:r>
        <w:rPr>
          <w:rFonts w:hint="eastAsia" w:ascii="仿宋" w:hAnsi="仿宋" w:eastAsia="仿宋" w:cs="仿宋"/>
          <w:color w:val="auto"/>
          <w:sz w:val="32"/>
          <w:szCs w:val="32"/>
          <w:u w:val="none"/>
        </w:rPr>
        <w:t>签订保险</w:t>
      </w:r>
      <w:r>
        <w:rPr>
          <w:rFonts w:hint="eastAsia" w:ascii="仿宋" w:hAnsi="仿宋" w:eastAsia="仿宋" w:cs="仿宋"/>
          <w:color w:val="auto"/>
          <w:sz w:val="32"/>
          <w:szCs w:val="32"/>
          <w:u w:val="none"/>
          <w:lang w:val="en-US" w:eastAsia="zh-CN"/>
        </w:rPr>
        <w:t>服务</w:t>
      </w:r>
      <w:r>
        <w:rPr>
          <w:rFonts w:hint="eastAsia" w:ascii="仿宋" w:hAnsi="仿宋" w:eastAsia="仿宋" w:cs="仿宋"/>
          <w:color w:val="auto"/>
          <w:sz w:val="32"/>
          <w:szCs w:val="32"/>
          <w:u w:val="none"/>
        </w:rPr>
        <w:t>合同</w:t>
      </w:r>
      <w:r>
        <w:rPr>
          <w:rFonts w:hint="eastAsia" w:ascii="仿宋" w:hAnsi="仿宋" w:eastAsia="仿宋" w:cs="仿宋"/>
          <w:color w:val="auto"/>
          <w:sz w:val="32"/>
          <w:szCs w:val="32"/>
          <w:u w:val="none"/>
          <w:lang w:eastAsia="zh-CN"/>
        </w:rPr>
        <w:t>，</w:t>
      </w:r>
      <w:r>
        <w:rPr>
          <w:rFonts w:hint="eastAsia" w:ascii="仿宋" w:hAnsi="仿宋" w:eastAsia="仿宋" w:cs="仿宋"/>
          <w:color w:val="auto"/>
          <w:sz w:val="32"/>
          <w:szCs w:val="32"/>
          <w:u w:val="none"/>
          <w:lang w:val="en-US" w:eastAsia="zh-CN"/>
        </w:rPr>
        <w:t>明确各方权利与义务</w:t>
      </w:r>
      <w:r>
        <w:rPr>
          <w:rFonts w:hint="eastAsia" w:ascii="仿宋" w:hAnsi="仿宋" w:eastAsia="仿宋" w:cs="仿宋"/>
          <w:color w:val="auto"/>
          <w:sz w:val="32"/>
          <w:szCs w:val="32"/>
          <w:u w:val="none"/>
          <w:lang w:eastAsia="zh-CN"/>
        </w:rPr>
        <w:t>。</w:t>
      </w:r>
    </w:p>
    <w:p w14:paraId="1D0475F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sz w:val="32"/>
          <w:szCs w:val="32"/>
          <w:lang w:val="en-US" w:eastAsia="zh-CN"/>
        </w:rPr>
      </w:pPr>
      <w:r>
        <w:rPr>
          <w:rFonts w:hint="eastAsia" w:ascii="楷体" w:hAnsi="楷体" w:eastAsia="楷体" w:cs="楷体"/>
          <w:b/>
          <w:bCs/>
          <w:color w:val="auto"/>
          <w:sz w:val="32"/>
          <w:szCs w:val="32"/>
          <w:lang w:val="en-US" w:eastAsia="zh-CN"/>
        </w:rPr>
        <w:t>（五）保费拨付。</w:t>
      </w:r>
      <w:r>
        <w:rPr>
          <w:rFonts w:hint="eastAsia" w:ascii="仿宋" w:hAnsi="仿宋" w:eastAsia="仿宋" w:cs="仿宋"/>
          <w:color w:val="auto"/>
          <w:sz w:val="32"/>
          <w:szCs w:val="32"/>
          <w:lang w:val="en-US" w:eastAsia="zh-CN"/>
        </w:rPr>
        <w:t>申请人携带</w:t>
      </w:r>
      <w:r>
        <w:rPr>
          <w:rFonts w:hint="eastAsia" w:ascii="仿宋" w:hAnsi="仿宋" w:eastAsia="仿宋" w:cs="仿宋"/>
          <w:color w:val="auto"/>
          <w:sz w:val="32"/>
          <w:szCs w:val="32"/>
          <w:u w:val="none"/>
          <w:lang w:val="en-US" w:eastAsia="zh-CN"/>
        </w:rPr>
        <w:t>保险服务合同</w:t>
      </w:r>
      <w:r>
        <w:rPr>
          <w:rFonts w:hint="eastAsia" w:ascii="仿宋" w:hAnsi="仿宋" w:eastAsia="仿宋" w:cs="仿宋"/>
          <w:color w:val="auto"/>
          <w:sz w:val="32"/>
          <w:szCs w:val="32"/>
          <w:lang w:val="en-US" w:eastAsia="zh-CN"/>
        </w:rPr>
        <w:t>、保险机构出具的电梯维修保险缴费通知书及公示照片等材料，向</w:t>
      </w:r>
      <w:r>
        <w:rPr>
          <w:rFonts w:hint="eastAsia" w:ascii="仿宋" w:hAnsi="仿宋" w:eastAsia="仿宋" w:cs="仿宋"/>
          <w:color w:val="auto"/>
          <w:sz w:val="32"/>
          <w:szCs w:val="32"/>
        </w:rPr>
        <w:t>管理</w:t>
      </w:r>
      <w:r>
        <w:rPr>
          <w:rFonts w:hint="eastAsia" w:ascii="仿宋" w:hAnsi="仿宋" w:eastAsia="仿宋" w:cs="仿宋"/>
          <w:color w:val="auto"/>
          <w:sz w:val="32"/>
          <w:szCs w:val="32"/>
          <w:lang w:val="en-US" w:eastAsia="zh-CN"/>
        </w:rPr>
        <w:t>中心提出保费拨付申请。</w:t>
      </w:r>
      <w:r>
        <w:rPr>
          <w:rFonts w:hint="eastAsia" w:ascii="仿宋" w:hAnsi="仿宋" w:eastAsia="仿宋" w:cs="仿宋"/>
          <w:color w:val="auto"/>
          <w:sz w:val="32"/>
          <w:szCs w:val="32"/>
        </w:rPr>
        <w:t>管理</w:t>
      </w:r>
      <w:r>
        <w:rPr>
          <w:rFonts w:hint="eastAsia" w:ascii="仿宋" w:hAnsi="仿宋" w:eastAsia="仿宋" w:cs="仿宋"/>
          <w:color w:val="auto"/>
          <w:sz w:val="32"/>
          <w:szCs w:val="32"/>
          <w:lang w:val="en-US" w:eastAsia="zh-CN"/>
        </w:rPr>
        <w:t>中心</w:t>
      </w:r>
      <w:r>
        <w:rPr>
          <w:rFonts w:hint="default" w:ascii="仿宋" w:hAnsi="仿宋" w:eastAsia="仿宋" w:cs="仿宋"/>
          <w:color w:val="auto"/>
          <w:sz w:val="32"/>
          <w:szCs w:val="32"/>
          <w:lang w:eastAsia="zh-CN"/>
        </w:rPr>
        <w:t>审核</w:t>
      </w:r>
      <w:r>
        <w:rPr>
          <w:rFonts w:hint="eastAsia" w:ascii="仿宋" w:hAnsi="仿宋" w:eastAsia="仿宋" w:cs="仿宋"/>
          <w:color w:val="auto"/>
          <w:sz w:val="32"/>
          <w:szCs w:val="32"/>
          <w:lang w:val="en-US" w:eastAsia="zh-CN"/>
        </w:rPr>
        <w:t>通过</w:t>
      </w:r>
      <w:r>
        <w:rPr>
          <w:rFonts w:hint="default" w:ascii="仿宋" w:hAnsi="仿宋" w:eastAsia="仿宋" w:cs="仿宋"/>
          <w:color w:val="auto"/>
          <w:sz w:val="32"/>
          <w:szCs w:val="32"/>
          <w:lang w:eastAsia="zh-CN"/>
        </w:rPr>
        <w:t>后，</w:t>
      </w:r>
      <w:r>
        <w:rPr>
          <w:rFonts w:hint="eastAsia" w:ascii="仿宋" w:hAnsi="仿宋" w:eastAsia="仿宋" w:cs="仿宋"/>
          <w:color w:val="auto"/>
          <w:sz w:val="32"/>
          <w:szCs w:val="32"/>
          <w:lang w:val="en-US" w:eastAsia="zh-CN"/>
        </w:rPr>
        <w:t>从对应幢（单元）维修资金增值收益统筹分账户中将保费拨付至保险服务合同指定账户。</w:t>
      </w:r>
    </w:p>
    <w:p w14:paraId="6A12FC5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color w:val="auto"/>
          <w:sz w:val="32"/>
          <w:szCs w:val="32"/>
          <w:lang w:val="en-US" w:eastAsia="zh-CN"/>
        </w:rPr>
      </w:pPr>
      <w:r>
        <w:rPr>
          <w:rFonts w:hint="eastAsia" w:ascii="黑体" w:hAnsi="黑体" w:eastAsia="黑体" w:cs="黑体"/>
          <w:color w:val="auto"/>
          <w:sz w:val="32"/>
          <w:szCs w:val="32"/>
          <w:lang w:val="en-US" w:eastAsia="zh-CN"/>
        </w:rPr>
        <w:t>八、组织实施</w:t>
      </w:r>
    </w:p>
    <w:p w14:paraId="7CF4F1D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仿宋" w:hAnsi="仿宋" w:eastAsia="仿宋" w:cs="仿宋"/>
          <w:color w:val="auto"/>
          <w:sz w:val="32"/>
          <w:szCs w:val="32"/>
          <w:lang w:val="en-US" w:eastAsia="zh-CN"/>
        </w:rPr>
      </w:pPr>
      <w:r>
        <w:rPr>
          <w:rFonts w:hint="eastAsia" w:ascii="楷体" w:hAnsi="楷体" w:eastAsia="楷体" w:cs="楷体"/>
          <w:b/>
          <w:bCs/>
          <w:color w:val="auto"/>
          <w:sz w:val="32"/>
          <w:szCs w:val="32"/>
          <w:lang w:val="en-US" w:eastAsia="zh-CN"/>
        </w:rPr>
        <w:t>（一）动员部署。</w:t>
      </w:r>
      <w:r>
        <w:rPr>
          <w:rFonts w:hint="eastAsia" w:ascii="仿宋" w:hAnsi="仿宋" w:eastAsia="仿宋" w:cs="仿宋"/>
          <w:color w:val="auto"/>
          <w:sz w:val="32"/>
          <w:szCs w:val="32"/>
          <w:lang w:val="en-US" w:eastAsia="zh-CN"/>
        </w:rPr>
        <w:t>正式印发实施方案，组织开展政策宣传、业务培训及解读工作；通过三年一轮公开招标方式，遴选1家综合实力强、服务口碑好的保险机构为主承保、3—5家服务专业能力优、理赔效率高的保险机构组成共保体，承担电梯维修保险工作。</w:t>
      </w:r>
    </w:p>
    <w:p w14:paraId="49F65AF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val="0"/>
          <w:bCs w:val="0"/>
          <w:i w:val="0"/>
          <w:iCs w:val="0"/>
          <w:caps w:val="0"/>
          <w:color w:val="auto"/>
          <w:spacing w:val="0"/>
          <w:kern w:val="2"/>
          <w:sz w:val="32"/>
          <w:szCs w:val="32"/>
          <w:shd w:val="clear" w:fill="FFFFFF"/>
          <w:lang w:val="en-US" w:eastAsia="zh-CN" w:bidi="ar-SA"/>
        </w:rPr>
      </w:pPr>
      <w:r>
        <w:rPr>
          <w:rFonts w:hint="eastAsia" w:ascii="楷体" w:hAnsi="楷体" w:eastAsia="楷体" w:cs="楷体"/>
          <w:b/>
          <w:bCs/>
          <w:color w:val="auto"/>
          <w:sz w:val="32"/>
          <w:szCs w:val="32"/>
          <w:lang w:val="en-US" w:eastAsia="zh-CN"/>
        </w:rPr>
        <w:t>（二）典型带动。</w:t>
      </w:r>
      <w:r>
        <w:rPr>
          <w:rFonts w:hint="eastAsia" w:ascii="仿宋" w:hAnsi="仿宋" w:eastAsia="仿宋" w:cs="仿宋"/>
          <w:b w:val="0"/>
          <w:bCs w:val="0"/>
          <w:i w:val="0"/>
          <w:iCs w:val="0"/>
          <w:caps w:val="0"/>
          <w:color w:val="auto"/>
          <w:spacing w:val="0"/>
          <w:kern w:val="2"/>
          <w:sz w:val="32"/>
          <w:szCs w:val="32"/>
          <w:shd w:val="clear" w:fill="FFFFFF"/>
          <w:lang w:val="en-US" w:eastAsia="zh-CN" w:bidi="ar-SA"/>
        </w:rPr>
        <w:t>以电梯老化严重、业主投保需求迫切、基层治理能力强的住宅小区为重点，优先推进电梯维修保险落地实施，形成可复制、可推广的示范经验。</w:t>
      </w:r>
    </w:p>
    <w:p w14:paraId="1A70008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val="0"/>
          <w:bCs w:val="0"/>
          <w:i w:val="0"/>
          <w:iCs w:val="0"/>
          <w:caps w:val="0"/>
          <w:color w:val="auto"/>
          <w:spacing w:val="0"/>
          <w:kern w:val="2"/>
          <w:sz w:val="32"/>
          <w:szCs w:val="32"/>
          <w:shd w:val="clear" w:fill="FFFFFF"/>
          <w:lang w:val="en-US" w:eastAsia="zh-CN" w:bidi="ar-SA"/>
        </w:rPr>
      </w:pPr>
      <w:r>
        <w:rPr>
          <w:rFonts w:hint="eastAsia" w:ascii="楷体" w:hAnsi="楷体" w:eastAsia="楷体" w:cs="楷体"/>
          <w:b/>
          <w:bCs/>
          <w:color w:val="auto"/>
          <w:sz w:val="32"/>
          <w:szCs w:val="32"/>
          <w:lang w:val="en-US" w:eastAsia="zh-CN"/>
        </w:rPr>
        <w:t>（三）全面铺开。</w:t>
      </w:r>
      <w:r>
        <w:rPr>
          <w:rFonts w:hint="eastAsia" w:ascii="仿宋" w:hAnsi="仿宋" w:eastAsia="仿宋" w:cs="仿宋"/>
          <w:b w:val="0"/>
          <w:bCs w:val="0"/>
          <w:i w:val="0"/>
          <w:iCs w:val="0"/>
          <w:caps w:val="0"/>
          <w:color w:val="auto"/>
          <w:spacing w:val="0"/>
          <w:kern w:val="2"/>
          <w:sz w:val="32"/>
          <w:szCs w:val="32"/>
          <w:shd w:val="clear" w:fill="FFFFFF"/>
          <w:lang w:val="en-US" w:eastAsia="zh-CN" w:bidi="ar-SA"/>
        </w:rPr>
        <w:t>以点带面、梯次推进，逐步扩大电梯维修保险覆盖范围，对符合条件的小区实现愿保尽保。</w:t>
      </w:r>
    </w:p>
    <w:p w14:paraId="7DCAEAF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val="0"/>
          <w:bCs w:val="0"/>
          <w:i w:val="0"/>
          <w:iCs w:val="0"/>
          <w:caps w:val="0"/>
          <w:color w:val="auto"/>
          <w:spacing w:val="0"/>
          <w:kern w:val="2"/>
          <w:sz w:val="32"/>
          <w:szCs w:val="32"/>
          <w:shd w:val="clear" w:fill="FFFFFF"/>
          <w:lang w:val="en-US" w:eastAsia="zh-CN" w:bidi="ar-SA"/>
        </w:rPr>
      </w:pPr>
      <w:r>
        <w:rPr>
          <w:rFonts w:hint="eastAsia" w:ascii="楷体" w:hAnsi="楷体" w:eastAsia="楷体" w:cs="楷体"/>
          <w:b/>
          <w:bCs/>
          <w:color w:val="auto"/>
          <w:sz w:val="32"/>
          <w:szCs w:val="32"/>
          <w:lang w:val="en-US" w:eastAsia="zh-CN"/>
        </w:rPr>
        <w:t>（四）长效巩固。</w:t>
      </w:r>
      <w:r>
        <w:rPr>
          <w:rFonts w:hint="eastAsia" w:ascii="仿宋" w:hAnsi="仿宋" w:eastAsia="仿宋" w:cs="仿宋"/>
          <w:b w:val="0"/>
          <w:bCs w:val="0"/>
          <w:i w:val="0"/>
          <w:iCs w:val="0"/>
          <w:caps w:val="0"/>
          <w:color w:val="auto"/>
          <w:spacing w:val="0"/>
          <w:kern w:val="2"/>
          <w:sz w:val="32"/>
          <w:szCs w:val="32"/>
          <w:shd w:val="clear" w:fill="FFFFFF"/>
          <w:lang w:val="en-US" w:eastAsia="zh-CN" w:bidi="ar-SA"/>
        </w:rPr>
        <w:t>建立政府引导、市场运作、业主参与、多方协调的长效工作机制。</w:t>
      </w:r>
    </w:p>
    <w:p w14:paraId="6D3B0B2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九、保障措施</w:t>
      </w:r>
    </w:p>
    <w:p w14:paraId="4F7AC06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微软雅黑" w:eastAsia="仿宋_GB2312" w:cs="仿宋_GB2312"/>
          <w:i w:val="0"/>
          <w:iCs w:val="0"/>
          <w:caps w:val="0"/>
          <w:color w:val="auto"/>
          <w:spacing w:val="0"/>
          <w:kern w:val="0"/>
          <w:sz w:val="32"/>
          <w:szCs w:val="32"/>
          <w:shd w:val="clear" w:fill="FFFFFF"/>
          <w:lang w:val="en-US" w:eastAsia="zh-CN" w:bidi="ar"/>
        </w:rPr>
      </w:pPr>
      <w:r>
        <w:rPr>
          <w:rFonts w:hint="eastAsia" w:ascii="楷体" w:hAnsi="楷体" w:eastAsia="楷体" w:cs="楷体"/>
          <w:b/>
          <w:bCs/>
          <w:color w:val="auto"/>
          <w:sz w:val="32"/>
          <w:szCs w:val="32"/>
          <w:lang w:val="en-US" w:eastAsia="zh-CN"/>
        </w:rPr>
        <w:t>（一）强化组织领导，压实工作责任。</w:t>
      </w:r>
      <w:r>
        <w:rPr>
          <w:rFonts w:hint="eastAsia" w:ascii="仿宋_GB2312" w:hAnsi="微软雅黑" w:eastAsia="仿宋_GB2312" w:cs="仿宋_GB2312"/>
          <w:i w:val="0"/>
          <w:iCs w:val="0"/>
          <w:caps w:val="0"/>
          <w:color w:val="auto"/>
          <w:spacing w:val="0"/>
          <w:kern w:val="0"/>
          <w:sz w:val="32"/>
          <w:szCs w:val="32"/>
          <w:shd w:val="clear" w:fill="FFFFFF"/>
          <w:lang w:val="en-US" w:eastAsia="zh-CN" w:bidi="ar"/>
        </w:rPr>
        <w:t>各相关部门要充分认识推进电梯维修保险工作对</w:t>
      </w:r>
      <w:r>
        <w:rPr>
          <w:rFonts w:ascii="仿宋_GB2312" w:hAnsi="微软雅黑" w:eastAsia="仿宋_GB2312" w:cs="仿宋_GB2312"/>
          <w:i w:val="0"/>
          <w:iCs w:val="0"/>
          <w:caps w:val="0"/>
          <w:color w:val="auto"/>
          <w:spacing w:val="0"/>
          <w:kern w:val="0"/>
          <w:sz w:val="32"/>
          <w:szCs w:val="32"/>
          <w:shd w:val="clear" w:fill="FFFFFF"/>
          <w:lang w:val="en-US" w:eastAsia="zh-CN" w:bidi="ar"/>
        </w:rPr>
        <w:t>强化</w:t>
      </w:r>
      <w:r>
        <w:rPr>
          <w:rFonts w:hint="eastAsia" w:ascii="仿宋_GB2312" w:hAnsi="微软雅黑" w:eastAsia="仿宋_GB2312" w:cs="仿宋_GB2312"/>
          <w:i w:val="0"/>
          <w:iCs w:val="0"/>
          <w:caps w:val="0"/>
          <w:color w:val="auto"/>
          <w:spacing w:val="0"/>
          <w:kern w:val="0"/>
          <w:sz w:val="32"/>
          <w:szCs w:val="32"/>
          <w:shd w:val="clear" w:fill="FFFFFF"/>
          <w:lang w:val="en-US" w:eastAsia="zh-CN" w:bidi="ar"/>
        </w:rPr>
        <w:t>住宅</w:t>
      </w:r>
      <w:r>
        <w:rPr>
          <w:rFonts w:ascii="仿宋_GB2312" w:hAnsi="微软雅黑" w:eastAsia="仿宋_GB2312" w:cs="仿宋_GB2312"/>
          <w:i w:val="0"/>
          <w:iCs w:val="0"/>
          <w:caps w:val="0"/>
          <w:color w:val="auto"/>
          <w:spacing w:val="0"/>
          <w:kern w:val="0"/>
          <w:sz w:val="32"/>
          <w:szCs w:val="32"/>
          <w:shd w:val="clear" w:fill="FFFFFF"/>
          <w:lang w:val="en-US" w:eastAsia="zh-CN" w:bidi="ar"/>
        </w:rPr>
        <w:t>小区电梯安全风险管控</w:t>
      </w:r>
      <w:r>
        <w:rPr>
          <w:rFonts w:hint="eastAsia" w:ascii="仿宋_GB2312" w:hAnsi="微软雅黑" w:eastAsia="仿宋_GB2312" w:cs="仿宋_GB2312"/>
          <w:i w:val="0"/>
          <w:iCs w:val="0"/>
          <w:caps w:val="0"/>
          <w:color w:val="auto"/>
          <w:spacing w:val="0"/>
          <w:kern w:val="0"/>
          <w:sz w:val="32"/>
          <w:szCs w:val="32"/>
          <w:shd w:val="clear" w:fill="FFFFFF"/>
          <w:lang w:val="en-US" w:eastAsia="zh-CN" w:bidi="ar"/>
        </w:rPr>
        <w:t>、完善公共安全体系的重要意义，将其纳入民生重点工作，切实加强组织领导，明确责任分工，确保人员、措施、投入到位，推动工作落地见效。</w:t>
      </w:r>
    </w:p>
    <w:p w14:paraId="3E70BE61">
      <w:pPr>
        <w:pStyle w:val="8"/>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hint="default" w:ascii="仿宋" w:hAnsi="仿宋" w:eastAsia="仿宋" w:cs="仿宋"/>
          <w:color w:val="auto"/>
          <w:kern w:val="2"/>
          <w:sz w:val="32"/>
          <w:szCs w:val="32"/>
          <w:lang w:val="en-US" w:eastAsia="zh-CN" w:bidi="ar-SA"/>
        </w:rPr>
      </w:pPr>
      <w:r>
        <w:rPr>
          <w:rFonts w:hint="eastAsia" w:ascii="楷体" w:hAnsi="楷体" w:eastAsia="楷体" w:cs="楷体"/>
          <w:b/>
          <w:bCs/>
          <w:color w:val="auto"/>
          <w:kern w:val="2"/>
          <w:sz w:val="32"/>
          <w:szCs w:val="32"/>
          <w:lang w:val="en-US" w:eastAsia="zh-CN" w:bidi="ar-SA"/>
        </w:rPr>
        <w:t>（二）强化部门协同，形成工作合力。</w:t>
      </w:r>
      <w:r>
        <w:rPr>
          <w:rFonts w:hint="eastAsia" w:ascii="仿宋" w:hAnsi="仿宋" w:eastAsia="仿宋" w:cs="仿宋"/>
          <w:color w:val="auto"/>
          <w:kern w:val="2"/>
          <w:sz w:val="32"/>
          <w:szCs w:val="32"/>
          <w:lang w:val="en-US" w:eastAsia="zh-CN" w:bidi="ar-SA"/>
        </w:rPr>
        <w:t>建立多部门联动工作机制，各单位分工协作、密切配合，及时研究解决实施过程中的问题，共同推进电梯维修保险工作有序开展。</w:t>
      </w:r>
      <w:r>
        <w:rPr>
          <w:rFonts w:hint="eastAsia" w:ascii="仿宋" w:hAnsi="仿宋" w:eastAsia="仿宋" w:cs="仿宋"/>
          <w:color w:val="auto"/>
          <w:kern w:val="2"/>
          <w:sz w:val="32"/>
          <w:szCs w:val="32"/>
          <w:u w:val="none"/>
          <w:lang w:val="en-US" w:eastAsia="zh-CN" w:bidi="ar-SA"/>
        </w:rPr>
        <w:t>市住房和城乡建设局牵头统筹协调推进电梯维修保险实施工作，</w:t>
      </w:r>
      <w:r>
        <w:rPr>
          <w:rFonts w:hint="eastAsia" w:ascii="仿宋" w:hAnsi="仿宋" w:eastAsia="仿宋" w:cs="仿宋"/>
          <w:color w:val="auto"/>
          <w:kern w:val="2"/>
          <w:sz w:val="32"/>
          <w:szCs w:val="32"/>
          <w:lang w:val="en-US" w:eastAsia="zh-CN" w:bidi="ar-SA"/>
        </w:rPr>
        <w:t>指导维修资金增值收益用于购买电梯维修保险的政策落地执行；</w:t>
      </w:r>
      <w:r>
        <w:rPr>
          <w:rFonts w:hint="eastAsia" w:ascii="仿宋" w:hAnsi="仿宋" w:eastAsia="仿宋" w:cs="仿宋"/>
          <w:color w:val="auto"/>
          <w:kern w:val="2"/>
          <w:sz w:val="32"/>
          <w:szCs w:val="32"/>
          <w:u w:val="none"/>
          <w:lang w:val="en-US" w:eastAsia="zh-CN" w:bidi="ar-SA"/>
        </w:rPr>
        <w:t>市住房保障服务中心具体组织实施电梯维修保险工作，</w:t>
      </w:r>
      <w:r>
        <w:rPr>
          <w:rFonts w:hint="eastAsia" w:ascii="仿宋" w:hAnsi="仿宋" w:eastAsia="仿宋" w:cs="仿宋"/>
          <w:color w:val="auto"/>
          <w:kern w:val="2"/>
          <w:sz w:val="32"/>
          <w:szCs w:val="32"/>
          <w:lang w:val="en-US" w:eastAsia="zh-CN" w:bidi="ar-SA"/>
        </w:rPr>
        <w:t>负责维修资金统筹账户管理，制定办事指引，组织择优选定保险机构，指导投保主体按程序办理投保等工作；</w:t>
      </w:r>
      <w:r>
        <w:rPr>
          <w:rFonts w:hint="eastAsia" w:ascii="仿宋_GB2312" w:hAnsi="微软雅黑" w:eastAsia="仿宋_GB2312" w:cs="仿宋_GB2312"/>
          <w:i w:val="0"/>
          <w:iCs w:val="0"/>
          <w:caps w:val="0"/>
          <w:color w:val="auto"/>
          <w:spacing w:val="0"/>
          <w:kern w:val="0"/>
          <w:sz w:val="32"/>
          <w:szCs w:val="32"/>
          <w:shd w:val="clear" w:fill="FFFFFF"/>
          <w:lang w:val="en-US" w:eastAsia="zh-CN" w:bidi="ar"/>
        </w:rPr>
        <w:t>市市场监督管理局负责</w:t>
      </w:r>
      <w:r>
        <w:rPr>
          <w:rFonts w:hint="eastAsia" w:ascii="仿宋" w:hAnsi="仿宋" w:eastAsia="仿宋" w:cs="仿宋"/>
          <w:color w:val="auto"/>
          <w:kern w:val="2"/>
          <w:sz w:val="32"/>
          <w:szCs w:val="32"/>
          <w:lang w:val="en-US" w:eastAsia="zh-CN" w:bidi="ar-SA"/>
        </w:rPr>
        <w:t>加强对在用电梯质量安全和电梯维保单位的日常监管，规范维保行为，负责监督电梯维修质量；市财政局会同市住建局负责维修资金增值收益使用的指导和监督工作；国家金融监督管理总局衡阳监管分局负责加强对保险机构的行业监管，督促保险机构提升理赔服务质量，依法查处保险机构违法违规经营行为；各城区人民政府负责履行属地管理责任，组织指导本辖区街道、</w:t>
      </w:r>
      <w:r>
        <w:rPr>
          <w:rFonts w:hint="eastAsia" w:ascii="Times New Roman" w:hAnsi="Times New Roman" w:eastAsia="仿宋_GB2312" w:cs="Times New Roman"/>
          <w:color w:val="auto"/>
          <w:sz w:val="30"/>
          <w:szCs w:val="30"/>
          <w:u w:val="none"/>
          <w:lang w:val="en-US" w:eastAsia="zh-CN"/>
        </w:rPr>
        <w:t>社区居（村）民委员会</w:t>
      </w:r>
      <w:r>
        <w:rPr>
          <w:rFonts w:hint="eastAsia" w:ascii="仿宋" w:hAnsi="仿宋" w:eastAsia="仿宋" w:cs="仿宋"/>
          <w:color w:val="auto"/>
          <w:kern w:val="2"/>
          <w:sz w:val="32"/>
          <w:szCs w:val="32"/>
          <w:lang w:val="en-US" w:eastAsia="zh-CN" w:bidi="ar-SA"/>
        </w:rPr>
        <w:t>协助开展政策宣传、意见协调等工作，及时化解业主意见分歧、流程推进不畅等矛盾问题。</w:t>
      </w:r>
    </w:p>
    <w:p w14:paraId="692A9793">
      <w:pPr>
        <w:pStyle w:val="8"/>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hint="eastAsia" w:ascii="仿宋" w:hAnsi="仿宋" w:eastAsia="仿宋" w:cs="仿宋"/>
          <w:color w:val="auto"/>
          <w:kern w:val="2"/>
          <w:sz w:val="32"/>
          <w:szCs w:val="32"/>
          <w:lang w:val="en-US" w:eastAsia="zh-CN" w:bidi="ar-SA"/>
        </w:rPr>
      </w:pPr>
      <w:r>
        <w:rPr>
          <w:rFonts w:hint="eastAsia" w:ascii="楷体" w:hAnsi="楷体" w:eastAsia="楷体" w:cs="楷体"/>
          <w:b/>
          <w:bCs/>
          <w:color w:val="auto"/>
          <w:kern w:val="2"/>
          <w:sz w:val="32"/>
          <w:szCs w:val="32"/>
          <w:lang w:val="en-US" w:eastAsia="zh-CN" w:bidi="ar-SA"/>
        </w:rPr>
        <w:t>（三）强化宣传引导，营造良好氛围。</w:t>
      </w:r>
      <w:r>
        <w:rPr>
          <w:rFonts w:hint="eastAsia" w:ascii="仿宋" w:hAnsi="仿宋" w:eastAsia="仿宋" w:cs="仿宋"/>
          <w:color w:val="auto"/>
          <w:kern w:val="2"/>
          <w:sz w:val="32"/>
          <w:szCs w:val="32"/>
          <w:lang w:val="en-US" w:eastAsia="zh-CN" w:bidi="ar-SA"/>
        </w:rPr>
        <w:t>各级相关部门充分利用电视、广播、报刊等传统媒体，以及微信、短视频、小区公告栏、电梯宣传栏等新媒体和线下媒体，开展多形式、全覆盖的政策宣传；组织开展“政策进社区、服务进小区”活动，面对面为业主解读电梯维修保险的优势、办理流程、理赔标准等内容，提高电梯所有权人、使用人、管理人及维保单位的认知度、参与度和支持度，营造全社会共同关注、积极参与的良好工作氛围。</w:t>
      </w:r>
    </w:p>
    <w:p w14:paraId="1A4C6D62">
      <w:pPr>
        <w:pStyle w:val="8"/>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hint="default"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本方案自  年 月 日起施行，有效期三年。在实施过程中，如上级出台其他新文件或规定，按上级文件和规定执行。本方案有效期届满前，已签订的电梯维修保险合同在合同有效期内继续有效。</w:t>
      </w:r>
    </w:p>
    <w:p w14:paraId="484861B9">
      <w:pPr>
        <w:pStyle w:val="8"/>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hint="eastAsia" w:ascii="仿宋" w:hAnsi="仿宋" w:eastAsia="仿宋" w:cs="仿宋"/>
          <w:color w:val="auto"/>
          <w:kern w:val="2"/>
          <w:sz w:val="32"/>
          <w:szCs w:val="32"/>
          <w:lang w:val="en-US" w:eastAsia="zh-CN" w:bidi="ar-SA"/>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Segoe UI">
    <w:panose1 w:val="020B0502040204020203"/>
    <w:charset w:val="00"/>
    <w:family w:val="swiss"/>
    <w:pitch w:val="default"/>
    <w:sig w:usb0="E10022FF" w:usb1="C000E47F" w:usb2="00000029" w:usb3="00000000" w:csb0="200001DF" w:csb1="20000000"/>
  </w:font>
  <w:font w:name="微软雅黑">
    <w:panose1 w:val="020B0503020204020204"/>
    <w:charset w:val="86"/>
    <w:family w:val="auto"/>
    <w:pitch w:val="default"/>
    <w:sig w:usb0="80000287" w:usb1="280F3C52" w:usb2="00000016" w:usb3="00000000" w:csb0="0004001F"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D52D0D">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A776171">
                          <w:pPr>
                            <w:pStyle w:val="2"/>
                          </w:pPr>
                          <w:r>
                            <w:rPr>
                              <w:rFonts w:hint="eastAsia" w:ascii="仿宋" w:hAnsi="仿宋" w:eastAsia="仿宋" w:cs="仿宋"/>
                              <w:sz w:val="24"/>
                              <w:szCs w:val="24"/>
                            </w:rPr>
                            <w:t xml:space="preserve">— </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  \* MERGEFORMAT </w:instrText>
                          </w:r>
                          <w:r>
                            <w:rPr>
                              <w:rFonts w:hint="eastAsia" w:ascii="仿宋" w:hAnsi="仿宋" w:eastAsia="仿宋" w:cs="仿宋"/>
                              <w:sz w:val="24"/>
                              <w:szCs w:val="24"/>
                            </w:rPr>
                            <w:fldChar w:fldCharType="separate"/>
                          </w:r>
                          <w:r>
                            <w:rPr>
                              <w:rFonts w:hint="eastAsia" w:ascii="仿宋" w:hAnsi="仿宋" w:eastAsia="仿宋" w:cs="仿宋"/>
                              <w:sz w:val="24"/>
                              <w:szCs w:val="24"/>
                            </w:rPr>
                            <w:t>1</w:t>
                          </w:r>
                          <w:r>
                            <w:rPr>
                              <w:rFonts w:hint="eastAsia" w:ascii="仿宋" w:hAnsi="仿宋" w:eastAsia="仿宋" w:cs="仿宋"/>
                              <w:sz w:val="24"/>
                              <w:szCs w:val="24"/>
                            </w:rPr>
                            <w:fldChar w:fldCharType="end"/>
                          </w:r>
                          <w:r>
                            <w:rPr>
                              <w:rFonts w:hint="eastAsia" w:ascii="仿宋" w:hAnsi="仿宋" w:eastAsia="仿宋" w:cs="仿宋"/>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1A776171">
                    <w:pPr>
                      <w:pStyle w:val="2"/>
                    </w:pPr>
                    <w:r>
                      <w:rPr>
                        <w:rFonts w:hint="eastAsia" w:ascii="仿宋" w:hAnsi="仿宋" w:eastAsia="仿宋" w:cs="仿宋"/>
                        <w:sz w:val="24"/>
                        <w:szCs w:val="24"/>
                      </w:rPr>
                      <w:t xml:space="preserve">— </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  \* MERGEFORMAT </w:instrText>
                    </w:r>
                    <w:r>
                      <w:rPr>
                        <w:rFonts w:hint="eastAsia" w:ascii="仿宋" w:hAnsi="仿宋" w:eastAsia="仿宋" w:cs="仿宋"/>
                        <w:sz w:val="24"/>
                        <w:szCs w:val="24"/>
                      </w:rPr>
                      <w:fldChar w:fldCharType="separate"/>
                    </w:r>
                    <w:r>
                      <w:rPr>
                        <w:rFonts w:hint="eastAsia" w:ascii="仿宋" w:hAnsi="仿宋" w:eastAsia="仿宋" w:cs="仿宋"/>
                        <w:sz w:val="24"/>
                        <w:szCs w:val="24"/>
                      </w:rPr>
                      <w:t>1</w:t>
                    </w:r>
                    <w:r>
                      <w:rPr>
                        <w:rFonts w:hint="eastAsia" w:ascii="仿宋" w:hAnsi="仿宋" w:eastAsia="仿宋" w:cs="仿宋"/>
                        <w:sz w:val="24"/>
                        <w:szCs w:val="24"/>
                      </w:rPr>
                      <w:fldChar w:fldCharType="end"/>
                    </w:r>
                    <w:r>
                      <w:rPr>
                        <w:rFonts w:hint="eastAsia" w:ascii="仿宋" w:hAnsi="仿宋" w:eastAsia="仿宋" w:cs="仿宋"/>
                        <w:sz w:val="24"/>
                        <w:szCs w:val="2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0B4D22"/>
    <w:rsid w:val="009562FB"/>
    <w:rsid w:val="0112517D"/>
    <w:rsid w:val="0A49136B"/>
    <w:rsid w:val="0C0F3E81"/>
    <w:rsid w:val="0C4037AD"/>
    <w:rsid w:val="128E7372"/>
    <w:rsid w:val="190E497D"/>
    <w:rsid w:val="19D03E04"/>
    <w:rsid w:val="1F6B5204"/>
    <w:rsid w:val="25A10A93"/>
    <w:rsid w:val="28C12F19"/>
    <w:rsid w:val="2C1D748D"/>
    <w:rsid w:val="2E0A3131"/>
    <w:rsid w:val="36DE718A"/>
    <w:rsid w:val="3C026807"/>
    <w:rsid w:val="3DAD3881"/>
    <w:rsid w:val="3E162B2D"/>
    <w:rsid w:val="436A2D3D"/>
    <w:rsid w:val="4ABE2425"/>
    <w:rsid w:val="4AE86461"/>
    <w:rsid w:val="4B793488"/>
    <w:rsid w:val="50D22A40"/>
    <w:rsid w:val="54015911"/>
    <w:rsid w:val="57F4BE64"/>
    <w:rsid w:val="58987BA2"/>
    <w:rsid w:val="5F2F4940"/>
    <w:rsid w:val="5F6D2C2A"/>
    <w:rsid w:val="650B4D22"/>
    <w:rsid w:val="684A2271"/>
    <w:rsid w:val="6BC35959"/>
    <w:rsid w:val="6BEE2C11"/>
    <w:rsid w:val="6BFEA7BE"/>
    <w:rsid w:val="6D2034AB"/>
    <w:rsid w:val="6D4FE693"/>
    <w:rsid w:val="787A5A90"/>
    <w:rsid w:val="788236BA"/>
    <w:rsid w:val="7DBFC611"/>
    <w:rsid w:val="7E5F92EB"/>
    <w:rsid w:val="7F3FB513"/>
    <w:rsid w:val="7FD20458"/>
    <w:rsid w:val="7FFF070E"/>
    <w:rsid w:val="8F9FE766"/>
    <w:rsid w:val="D3F296B8"/>
    <w:rsid w:val="DBF74F95"/>
    <w:rsid w:val="DC7D9E93"/>
    <w:rsid w:val="EBFFFE26"/>
    <w:rsid w:val="F2DF3ACB"/>
    <w:rsid w:val="F3F56E6C"/>
    <w:rsid w:val="F5F523AB"/>
    <w:rsid w:val="F5F98AE5"/>
    <w:rsid w:val="F79DBA3C"/>
    <w:rsid w:val="F7F2554F"/>
    <w:rsid w:val="FDF5327D"/>
    <w:rsid w:val="FF4ED8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22"/>
    <w:rPr>
      <w:b/>
      <w:bCs/>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3493</Words>
  <Characters>3510</Characters>
  <Lines>0</Lines>
  <Paragraphs>0</Paragraphs>
  <TotalTime>37</TotalTime>
  <ScaleCrop>false</ScaleCrop>
  <LinksUpToDate>false</LinksUpToDate>
  <CharactersWithSpaces>3514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2026-02-28T09:48:00Z</dcterms:created>
  <dc:creator>小柯</dc:creator>
  <cp:lastModifiedBy>海产品 Mrs.L</cp:lastModifiedBy>
  <cp:lastPrinted>2026-07-02T08:43:58Z</cp:lastPrinted>
  <dcterms:modified xsi:type="dcterms:W3CDTF">2026-07-02T09:32:41Z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9AB0180AFD5646A39B1D1DC30BAF9EF2_13</vt:lpwstr>
  </property>
  <property fmtid="{D5CDD505-2E9C-101B-9397-08002B2CF9AE}" pid="4" name="KSOTemplateDocerSaveRecord">
    <vt:lpwstr>eyJoZGlkIjoiYTUzYTFhMDVhNzI5ODc1MDcxMjQ0ODdkMjYxODgzZDEiLCJ1c2VySWQiOiI5MDgyMzY3ODEifQ==</vt:lpwstr>
  </property>
</Properties>
</file>