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6F" w:rsidRDefault="00BB0BC3"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</w:t>
      </w:r>
      <w:r w:rsidR="00E5194B">
        <w:rPr>
          <w:rFonts w:eastAsia="黑体" w:hint="eastAsia"/>
          <w:kern w:val="0"/>
          <w:sz w:val="32"/>
          <w:szCs w:val="32"/>
        </w:rPr>
        <w:t>表</w:t>
      </w:r>
      <w:r w:rsidR="00E5194B">
        <w:rPr>
          <w:rFonts w:eastAsia="黑体" w:hint="eastAsia"/>
          <w:kern w:val="0"/>
          <w:sz w:val="32"/>
          <w:szCs w:val="32"/>
        </w:rPr>
        <w:t>10</w:t>
      </w:r>
      <w:r w:rsidR="00E5194B">
        <w:rPr>
          <w:rFonts w:eastAsia="黑体" w:hint="eastAsia"/>
          <w:kern w:val="0"/>
          <w:sz w:val="32"/>
          <w:szCs w:val="32"/>
        </w:rPr>
        <w:t>：</w:t>
      </w:r>
    </w:p>
    <w:p w:rsidR="00973E6F" w:rsidRDefault="00BB0BC3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项目绩效目标申报表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br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2019</w:t>
      </w:r>
      <w:r>
        <w:rPr>
          <w:kern w:val="0"/>
          <w:sz w:val="32"/>
          <w:szCs w:val="32"/>
        </w:rPr>
        <w:t>年度</w:t>
      </w:r>
      <w:r>
        <w:rPr>
          <w:rFonts w:eastAsia="Malgun Gothic Semilight"/>
          <w:kern w:val="0"/>
          <w:sz w:val="32"/>
          <w:szCs w:val="32"/>
        </w:rPr>
        <w:t>）</w:t>
      </w:r>
    </w:p>
    <w:p w:rsidR="00973E6F" w:rsidRDefault="00BB0BC3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1942"/>
        <w:gridCol w:w="1573"/>
        <w:gridCol w:w="1220"/>
        <w:gridCol w:w="422"/>
        <w:gridCol w:w="779"/>
        <w:gridCol w:w="1219"/>
        <w:gridCol w:w="850"/>
      </w:tblGrid>
      <w:tr w:rsidR="00973E6F" w:rsidTr="006C7DCA">
        <w:trPr>
          <w:trHeight w:val="51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市本级周期发布违法用地、违规建设检查图项目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项目属性</w:t>
            </w:r>
          </w:p>
        </w:tc>
        <w:tc>
          <w:tcPr>
            <w:tcW w:w="4490" w:type="dxa"/>
            <w:gridSpan w:val="5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新增项目</w:t>
            </w:r>
            <w:r>
              <w:rPr>
                <w:kern w:val="0"/>
                <w:szCs w:val="21"/>
              </w:rPr>
              <w:t xml:space="preserve"> □       </w:t>
            </w:r>
            <w:r>
              <w:rPr>
                <w:kern w:val="0"/>
                <w:szCs w:val="21"/>
              </w:rPr>
              <w:t>延续项目</w:t>
            </w:r>
            <w:r w:rsidR="00C6691F">
              <w:rPr>
                <w:rFonts w:hint="eastAsia"/>
                <w:kern w:val="0"/>
                <w:szCs w:val="21"/>
              </w:rPr>
              <w:t>√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973E6F" w:rsidTr="006C7DCA">
        <w:trPr>
          <w:trHeight w:val="60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衡阳市国土资源局</w:t>
            </w: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主管部门编码</w:t>
            </w:r>
          </w:p>
        </w:tc>
        <w:tc>
          <w:tcPr>
            <w:tcW w:w="4490" w:type="dxa"/>
            <w:gridSpan w:val="5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 w:rsidR="00727AFB" w:rsidRPr="00727AFB">
              <w:rPr>
                <w:kern w:val="0"/>
                <w:szCs w:val="21"/>
              </w:rPr>
              <w:t>914304004454376272</w:t>
            </w:r>
          </w:p>
        </w:tc>
      </w:tr>
      <w:tr w:rsidR="00973E6F" w:rsidTr="006C7DCA">
        <w:trPr>
          <w:trHeight w:val="60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衡阳市国土资源局</w:t>
            </w: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刘彦</w:t>
            </w: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8850773</w:t>
            </w: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495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项目起止时间</w:t>
            </w: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FA5148">
              <w:rPr>
                <w:rFonts w:hint="eastAsia"/>
                <w:kern w:val="0"/>
                <w:szCs w:val="21"/>
              </w:rPr>
              <w:t>1</w:t>
            </w:r>
            <w:r w:rsidR="00FA5148">
              <w:rPr>
                <w:rFonts w:hint="eastAsia"/>
                <w:kern w:val="0"/>
                <w:szCs w:val="21"/>
              </w:rPr>
              <w:t>月—</w:t>
            </w:r>
            <w:r w:rsidR="00FA5148">
              <w:rPr>
                <w:rFonts w:hint="eastAsia"/>
                <w:kern w:val="0"/>
                <w:szCs w:val="21"/>
              </w:rPr>
              <w:t>2019</w:t>
            </w:r>
            <w:r w:rsidR="00FA5148">
              <w:rPr>
                <w:rFonts w:hint="eastAsia"/>
                <w:kern w:val="0"/>
                <w:szCs w:val="21"/>
              </w:rPr>
              <w:t>年</w:t>
            </w:r>
            <w:r w:rsidR="00FA5148">
              <w:rPr>
                <w:rFonts w:hint="eastAsia"/>
                <w:kern w:val="0"/>
                <w:szCs w:val="21"/>
              </w:rPr>
              <w:t>12</w:t>
            </w:r>
            <w:r w:rsidR="00FA5148"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525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项目资金申请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资金总额：</w:t>
            </w:r>
            <w:r w:rsidR="001F40F8">
              <w:rPr>
                <w:rFonts w:hint="eastAsia"/>
                <w:kern w:val="0"/>
                <w:szCs w:val="21"/>
              </w:rPr>
              <w:t>421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 xml:space="preserve">       </w:t>
            </w:r>
          </w:p>
        </w:tc>
      </w:tr>
      <w:tr w:rsidR="00973E6F" w:rsidTr="006C7DCA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>一、财政拨款</w:t>
            </w:r>
            <w:r w:rsidR="001F40F8">
              <w:rPr>
                <w:rFonts w:hint="eastAsia"/>
                <w:kern w:val="0"/>
                <w:szCs w:val="21"/>
              </w:rPr>
              <w:t>421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 w:rsidR="00973E6F" w:rsidTr="006C7DCA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>二、自有资金：</w:t>
            </w:r>
          </w:p>
        </w:tc>
      </w:tr>
      <w:tr w:rsidR="00973E6F" w:rsidTr="006C7DCA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>三、其他：</w:t>
            </w:r>
          </w:p>
        </w:tc>
      </w:tr>
      <w:tr w:rsidR="00973E6F" w:rsidTr="006C7DCA">
        <w:trPr>
          <w:trHeight w:val="985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项目概况</w:t>
            </w: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依托市县一体化平台和遥感测量等新技术优势，实行“精准位置、精准数据、精准证据”为目标的控制违法用地、违规建设的“两违”核查工作，及时发现新增违法用地、违规建设用地，并掌握其位置、面积，为政府问责提供依据；同时，实现1:2000数字线划图、路网、楼盘相关信息、地名地址普查数据的共享和更新，为城市建设提供服务，为数字城市更新基础底图；搭建地理市情实时监测平台，为市委市政府提供决策支撑。</w:t>
            </w:r>
          </w:p>
        </w:tc>
      </w:tr>
      <w:tr w:rsidR="00973E6F" w:rsidTr="006C7DCA">
        <w:trPr>
          <w:trHeight w:val="600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项目立项的依据</w:t>
            </w:r>
          </w:p>
        </w:tc>
        <w:tc>
          <w:tcPr>
            <w:tcW w:w="6063" w:type="dxa"/>
            <w:gridSpan w:val="6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市政府对《关于继续实施“衡阳市市本级周期发布违法用地、违规建设检查图项目”的请示》的批示</w:t>
            </w:r>
          </w:p>
        </w:tc>
      </w:tr>
      <w:tr w:rsidR="00973E6F" w:rsidTr="006C7DCA">
        <w:trPr>
          <w:trHeight w:val="138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项目申报的可行性</w:t>
            </w:r>
          </w:p>
        </w:tc>
        <w:tc>
          <w:tcPr>
            <w:tcW w:w="6063" w:type="dxa"/>
            <w:gridSpan w:val="6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项目于2014年启动，至今已5年，其中2016－2018年为一次性招标，分年度签订实施合同。</w:t>
            </w:r>
            <w:r>
              <w:rPr>
                <w:rFonts w:hint="eastAsia"/>
                <w:kern w:val="0"/>
                <w:szCs w:val="21"/>
              </w:rPr>
              <w:t>按月发布“违法用地、违规建设”数据，为政府控违拆违提供支撑，每年为政府节约征拆经费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亿元，维护了政府公信和社会公平。</w:t>
            </w:r>
          </w:p>
        </w:tc>
      </w:tr>
      <w:tr w:rsidR="00973E6F" w:rsidTr="006C7DCA">
        <w:trPr>
          <w:trHeight w:val="177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项目申报的必要性</w:t>
            </w:r>
          </w:p>
        </w:tc>
        <w:tc>
          <w:tcPr>
            <w:tcW w:w="6063" w:type="dxa"/>
            <w:gridSpan w:val="6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973E6F" w:rsidRDefault="00BB0BC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为严格保护和合理利用国土资源，为全面摸清，直观掌握衡阳市市本级建设用地，特别是集体建设用地现实和变化状况，及时发现、制止、报告、查处市本级各类土地违法用地行为，并向市政府提供市政府对城区政府土地违法问责依据。</w:t>
            </w:r>
          </w:p>
          <w:p w:rsidR="00973E6F" w:rsidRDefault="00973E6F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600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开始时间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完成时间</w:t>
            </w:r>
          </w:p>
        </w:tc>
      </w:tr>
      <w:tr w:rsidR="00973E6F" w:rsidTr="006C7DCA">
        <w:trPr>
          <w:trHeight w:val="489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0.2m</w:t>
            </w:r>
            <w:r>
              <w:rPr>
                <w:rFonts w:hint="eastAsia"/>
                <w:kern w:val="0"/>
                <w:szCs w:val="21"/>
              </w:rPr>
              <w:t>分辨率真彩色数码航空摄影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bookmarkStart w:id="0" w:name="_GoBack"/>
            <w:r>
              <w:rPr>
                <w:rFonts w:hint="eastAsia"/>
                <w:kern w:val="0"/>
                <w:szCs w:val="21"/>
              </w:rPr>
              <w:t>0</w:t>
            </w:r>
            <w:bookmarkEnd w:id="0"/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60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航摄像片控制点布设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13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数字高程模型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13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center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数字正射影像图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9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数字线划图更新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9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1:5000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1:10000</w:t>
            </w:r>
            <w:r>
              <w:rPr>
                <w:rFonts w:hint="eastAsia"/>
                <w:kern w:val="0"/>
                <w:szCs w:val="21"/>
              </w:rPr>
              <w:t>两违项目数据建库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13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COSMO-</w:t>
            </w:r>
            <w:proofErr w:type="spellStart"/>
            <w:r>
              <w:rPr>
                <w:rFonts w:hint="eastAsia"/>
                <w:kern w:val="0"/>
                <w:szCs w:val="21"/>
              </w:rPr>
              <w:t>SkyMed</w:t>
            </w:r>
            <w:proofErr w:type="spellEnd"/>
            <w:r>
              <w:rPr>
                <w:rFonts w:hint="eastAsia"/>
                <w:kern w:val="0"/>
                <w:szCs w:val="21"/>
              </w:rPr>
              <w:t>雷达数据变化监测服务（</w:t>
            </w:r>
            <w:r>
              <w:rPr>
                <w:rFonts w:hint="eastAsia"/>
                <w:kern w:val="0"/>
                <w:szCs w:val="21"/>
              </w:rPr>
              <w:t>1-6</w:t>
            </w:r>
            <w:r>
              <w:rPr>
                <w:rFonts w:hint="eastAsia"/>
                <w:kern w:val="0"/>
                <w:szCs w:val="21"/>
              </w:rPr>
              <w:t>月）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13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、市本级按月动态巡查并制作巡查图，每月更新数据库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 w:rsidR="00973E6F" w:rsidTr="006C7DCA">
        <w:trPr>
          <w:trHeight w:val="495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长期目标</w:t>
            </w:r>
          </w:p>
        </w:tc>
        <w:tc>
          <w:tcPr>
            <w:tcW w:w="4490" w:type="dxa"/>
            <w:gridSpan w:val="5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年度目标</w:t>
            </w:r>
          </w:p>
        </w:tc>
      </w:tr>
      <w:tr w:rsidR="00973E6F" w:rsidTr="006C7DCA">
        <w:trPr>
          <w:trHeight w:val="1852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确保全市经济持续健康发展，严厉打击“两违”行为，维护广大人民群众根本利益。</w:t>
            </w:r>
          </w:p>
        </w:tc>
        <w:tc>
          <w:tcPr>
            <w:tcW w:w="4490" w:type="dxa"/>
            <w:gridSpan w:val="5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市县一体化平台和遥感测量等新技术优势，实行“精准位置、精准数据、精准证据”为目标的控制违法用地、违规建设的“两违”核查工作，及时发现新增违法用地、违规建设用地，并掌握其位置、面积，为政府问责提供依据；同时，实现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数字线划图、路网、楼盘相关信息、地名地址普查数据的共享和更新，为城市建设提供服务，为数字城市更新基础底图。</w:t>
            </w: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296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:rsidR="00104A70" w:rsidTr="006C7DCA">
        <w:trPr>
          <w:trHeight w:val="460"/>
          <w:jc w:val="center"/>
        </w:trPr>
        <w:tc>
          <w:tcPr>
            <w:tcW w:w="2110" w:type="dxa"/>
            <w:vMerge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持续巡查、发现、上报市本级违法用地违规建设情况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104A70" w:rsidRDefault="004D340D" w:rsidP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  <w:r w:rsidR="00104A70">
              <w:rPr>
                <w:rFonts w:hint="eastAsia"/>
                <w:kern w:val="0"/>
                <w:szCs w:val="21"/>
              </w:rPr>
              <w:t>0</w:t>
            </w:r>
            <w:r w:rsidR="00104A70">
              <w:rPr>
                <w:rFonts w:hint="eastAsia"/>
                <w:kern w:val="0"/>
                <w:szCs w:val="21"/>
              </w:rPr>
              <w:t>平方公里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104A70" w:rsidTr="006C7DCA">
        <w:trPr>
          <w:trHeight w:val="460"/>
          <w:jc w:val="center"/>
        </w:trPr>
        <w:tc>
          <w:tcPr>
            <w:tcW w:w="2110" w:type="dxa"/>
            <w:vMerge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持续更新我市</w:t>
            </w:r>
            <w:r w:rsidR="004D340D">
              <w:rPr>
                <w:rFonts w:hint="eastAsia"/>
                <w:kern w:val="0"/>
                <w:szCs w:val="21"/>
              </w:rPr>
              <w:t>航空影像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4D340D">
              <w:rPr>
                <w:rFonts w:hint="eastAsia"/>
                <w:kern w:val="0"/>
                <w:szCs w:val="21"/>
              </w:rPr>
              <w:t>正射影像图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4D340D">
              <w:rPr>
                <w:rFonts w:hint="eastAsia"/>
                <w:kern w:val="0"/>
                <w:szCs w:val="21"/>
              </w:rPr>
              <w:t>数字线划图、数字高程模型等基础地理信息</w:t>
            </w:r>
            <w:r>
              <w:rPr>
                <w:rFonts w:hint="eastAsia"/>
                <w:kern w:val="0"/>
                <w:szCs w:val="21"/>
              </w:rPr>
              <w:t>数据成果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104A70" w:rsidRDefault="00104A70" w:rsidP="00104A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平方公里</w:t>
            </w:r>
            <w:r w:rsidR="004D340D">
              <w:rPr>
                <w:rFonts w:hint="eastAsia"/>
                <w:kern w:val="0"/>
                <w:szCs w:val="21"/>
              </w:rPr>
              <w:t>/</w:t>
            </w:r>
            <w:r w:rsidR="004D340D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A70" w:rsidRDefault="00104A7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4D340D" w:rsidTr="006C7DCA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按照国家及测绘行业相关标准完成项目建设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通过相关部门验收通过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6C7DC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</w:t>
            </w:r>
            <w:r w:rsidR="009F5930">
              <w:rPr>
                <w:rFonts w:hint="eastAsia"/>
                <w:kern w:val="0"/>
                <w:szCs w:val="21"/>
              </w:rPr>
              <w:t>时效性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6C7DCA" w:rsidP="00676D3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两违成果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个月</w:t>
            </w:r>
          </w:p>
          <w:p w:rsidR="006C7DCA" w:rsidRDefault="006C7DCA" w:rsidP="003D3D9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地理信息成果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4D340D" w:rsidTr="006C7DCA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项目控制成本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低于现行生产成本定额</w:t>
            </w:r>
            <w:r>
              <w:rPr>
                <w:rFonts w:hint="eastAsia"/>
                <w:kern w:val="0"/>
                <w:szCs w:val="21"/>
              </w:rPr>
              <w:t>70%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40D" w:rsidRDefault="004D340D" w:rsidP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2454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持续地理综合市情监测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4D340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按月动态巡查，按月发布巡查结果，为市委市政府控违拆违提供决策支撑，有效遏制“两违”现象，每年节约拆迁成本约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亿元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162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EB248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提高政府的公信力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4F581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体现社会公平正义，提高执法的准确度，提升执法部门的公开化、透明化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77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节约自然资源保护生态环境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D813E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通过两违控制，减少土地使用乱象造成的生态破坏，促进土地集约化使用，提高全市生态水平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702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持续改善城市建设环境</w:t>
            </w:r>
            <w:r w:rsidR="00D813EF">
              <w:rPr>
                <w:rFonts w:hint="eastAsia"/>
                <w:kern w:val="0"/>
                <w:szCs w:val="21"/>
              </w:rPr>
              <w:t>，确保可持续发展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持续巡查上报，将常态化工作形成自觉意识，培养节约用地，高效用地习惯</w:t>
            </w:r>
            <w:r w:rsidR="00D813EF">
              <w:rPr>
                <w:rFonts w:hint="eastAsia"/>
                <w:kern w:val="0"/>
                <w:szCs w:val="21"/>
              </w:rPr>
              <w:t>，为城市建设项目建设营造良好的自然资源环境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3114F8" w:rsidTr="006C7DCA">
        <w:trPr>
          <w:trHeight w:val="615"/>
          <w:jc w:val="center"/>
        </w:trPr>
        <w:tc>
          <w:tcPr>
            <w:tcW w:w="2110" w:type="dxa"/>
            <w:vMerge/>
            <w:vAlign w:val="center"/>
          </w:tcPr>
          <w:p w:rsidR="003114F8" w:rsidRDefault="003114F8" w:rsidP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3114F8" w:rsidRDefault="003114F8" w:rsidP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3114F8" w:rsidRDefault="003114F8" w:rsidP="003114F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3114F8" w:rsidRDefault="003114F8" w:rsidP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培养公众法治观念，加强遵纪守法意识，推进依法治国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3114F8" w:rsidRPr="003114F8" w:rsidRDefault="003114F8" w:rsidP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促进农村建房首先办理相关手续，加强遵纪守法意识，全面提高市民综合素质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14F8" w:rsidRDefault="003114F8" w:rsidP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34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331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0.2m</w:t>
            </w:r>
            <w:r>
              <w:rPr>
                <w:rFonts w:hint="eastAsia"/>
                <w:kern w:val="0"/>
                <w:szCs w:val="21"/>
              </w:rPr>
              <w:t>分辨率真彩色数码航空摄影</w:t>
            </w: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航摄像片控制点布设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数字高程模型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数字正射影像图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数字线划图更新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1:2000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1:5000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1:10000</w:t>
            </w:r>
            <w:r>
              <w:rPr>
                <w:rFonts w:hint="eastAsia"/>
                <w:kern w:val="0"/>
                <w:szCs w:val="21"/>
              </w:rPr>
              <w:t>两违项目数据建库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540</w:t>
            </w:r>
            <w:r>
              <w:rPr>
                <w:rFonts w:hint="eastAsia"/>
                <w:kern w:val="0"/>
                <w:szCs w:val="21"/>
              </w:rPr>
              <w:t>平方千米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COSMO-</w:t>
            </w:r>
            <w:proofErr w:type="spellStart"/>
            <w:r>
              <w:rPr>
                <w:rFonts w:hint="eastAsia"/>
                <w:kern w:val="0"/>
                <w:szCs w:val="21"/>
              </w:rPr>
              <w:t>SkyMed</w:t>
            </w:r>
            <w:proofErr w:type="spellEnd"/>
            <w:r>
              <w:rPr>
                <w:rFonts w:hint="eastAsia"/>
                <w:kern w:val="0"/>
                <w:szCs w:val="21"/>
              </w:rPr>
              <w:t>雷达数据变化监测服务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1-6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、市本级按月动态巡查并制作巡查图，每月更新数据库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个月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按照国家及测绘行业相关标准完成项目建设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通过相关部门验收通过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DF6837">
        <w:trPr>
          <w:trHeight w:val="72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按合同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在合同结束前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个月组织验收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项目控制成本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低于生产成本定额</w:t>
            </w:r>
            <w:r>
              <w:rPr>
                <w:rFonts w:hint="eastAsia"/>
                <w:kern w:val="0"/>
                <w:szCs w:val="21"/>
              </w:rPr>
              <w:t>70%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212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实现地理综合市情监测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2014</w:t>
            </w:r>
            <w:r>
              <w:rPr>
                <w:rFonts w:hint="eastAsia"/>
                <w:kern w:val="0"/>
                <w:szCs w:val="21"/>
              </w:rPr>
              <w:t>以来，通过按月动态巡查，按月发布巡查结果，为市委市政府控违拆违提供决策支撑，有效遏制“两违”现象，每年节约拆迁成本近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亿元，目前已节约拆迁成本近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亿元。实现基础数据更新，年度更新了市本级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2000DOM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DLG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DEM</w:t>
            </w:r>
            <w:r>
              <w:rPr>
                <w:rFonts w:hint="eastAsia"/>
                <w:kern w:val="0"/>
                <w:szCs w:val="21"/>
              </w:rPr>
              <w:t>数据，每月更新了市本级道路层、房屋层、兴趣点等专题图层。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DF6837">
        <w:trPr>
          <w:trHeight w:val="2438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提供了基础测绘资料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交通重大项目衡邵怀铁路、湘桂铁路复线、南岳高速、衡州大道、衡云快线、衡西快线等一批交通重大项目建设提供了测绘数据成果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754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政府精准化管理　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有效提升了政府公信力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13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提升执法部门的公开化、透明化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体现社会公平正义，提高执法的准确度，提升执法部门的公开化、透明化，将违规违建遏制在萌芽状态，避免了不必要的社会冲突，维护了社会和谐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574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节约自然资源保护生态环境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3114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减少</w:t>
            </w:r>
            <w:r w:rsidR="00D813EF">
              <w:rPr>
                <w:rFonts w:hint="eastAsia"/>
                <w:kern w:val="0"/>
                <w:szCs w:val="21"/>
              </w:rPr>
              <w:t>因</w:t>
            </w:r>
            <w:r>
              <w:rPr>
                <w:rFonts w:hint="eastAsia"/>
                <w:kern w:val="0"/>
                <w:szCs w:val="21"/>
              </w:rPr>
              <w:t>违法用地造的地表破坏</w:t>
            </w:r>
            <w:r w:rsidR="00D813EF">
              <w:rPr>
                <w:rFonts w:hint="eastAsia"/>
                <w:kern w:val="0"/>
                <w:szCs w:val="21"/>
              </w:rPr>
              <w:t>和资源浪费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696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D813E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改善城市建设环境，确保可持续发展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D813E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为年度城市建设项目营造良好的自然资源环境，确保不因两违造成重大建设阻力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推动人们思想观念的改变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老百姓建房首先办理相关手续，加强遵纪守法意识，全面提高了市民综合素质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574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其他需说明的问题</w:t>
            </w:r>
          </w:p>
        </w:tc>
        <w:tc>
          <w:tcPr>
            <w:tcW w:w="8005" w:type="dxa"/>
            <w:gridSpan w:val="7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973E6F" w:rsidTr="006C7DCA">
        <w:trPr>
          <w:trHeight w:val="567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财政部门预算管理科室审核意见</w:t>
            </w:r>
          </w:p>
        </w:tc>
        <w:tc>
          <w:tcPr>
            <w:tcW w:w="8005" w:type="dxa"/>
            <w:gridSpan w:val="7"/>
            <w:vMerge w:val="restart"/>
            <w:shd w:val="clear" w:color="auto" w:fill="auto"/>
            <w:vAlign w:val="center"/>
          </w:tcPr>
          <w:p w:rsidR="00973E6F" w:rsidRDefault="00BB0BC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  <w:p w:rsidR="00973E6F" w:rsidRDefault="00BB0BC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973E6F" w:rsidTr="006C7DCA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5" w:type="dxa"/>
            <w:gridSpan w:val="7"/>
            <w:vMerge/>
            <w:vAlign w:val="center"/>
          </w:tcPr>
          <w:p w:rsidR="00973E6F" w:rsidRDefault="00973E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973E6F" w:rsidTr="006C7DCA">
        <w:trPr>
          <w:trHeight w:val="765"/>
          <w:jc w:val="center"/>
        </w:trPr>
        <w:tc>
          <w:tcPr>
            <w:tcW w:w="2110" w:type="dxa"/>
          </w:tcPr>
          <w:p w:rsidR="00973E6F" w:rsidRDefault="00BB0BC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财政绩效管理部门审核意见</w:t>
            </w:r>
          </w:p>
        </w:tc>
        <w:tc>
          <w:tcPr>
            <w:tcW w:w="8005" w:type="dxa"/>
            <w:gridSpan w:val="7"/>
            <w:vAlign w:val="center"/>
          </w:tcPr>
          <w:p w:rsidR="00973E6F" w:rsidRDefault="00BB0BC3">
            <w:pPr>
              <w:widowControl/>
              <w:spacing w:line="280" w:lineRule="exact"/>
              <w:ind w:firstLineChars="2900" w:firstLine="609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:rsidR="00973E6F" w:rsidRDefault="00BB0BC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</w:t>
            </w:r>
          </w:p>
        </w:tc>
      </w:tr>
    </w:tbl>
    <w:p w:rsidR="00973E6F" w:rsidRDefault="00973E6F" w:rsidP="00F92D3A"/>
    <w:sectPr w:rsidR="00973E6F" w:rsidSect="00E5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DF" w:rsidRDefault="006F25DF" w:rsidP="00104A70">
      <w:r>
        <w:separator/>
      </w:r>
    </w:p>
  </w:endnote>
  <w:endnote w:type="continuationSeparator" w:id="0">
    <w:p w:rsidR="006F25DF" w:rsidRDefault="006F25DF" w:rsidP="0010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algun Gothic Semilight">
    <w:altName w:val="hakuyoxingshu7000"/>
    <w:charset w:val="86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DF" w:rsidRDefault="006F25DF" w:rsidP="00104A70">
      <w:r>
        <w:separator/>
      </w:r>
    </w:p>
  </w:footnote>
  <w:footnote w:type="continuationSeparator" w:id="0">
    <w:p w:rsidR="006F25DF" w:rsidRDefault="006F25DF" w:rsidP="00104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8A"/>
    <w:rsid w:val="0003518A"/>
    <w:rsid w:val="0005468D"/>
    <w:rsid w:val="00096C2B"/>
    <w:rsid w:val="00104A70"/>
    <w:rsid w:val="00125252"/>
    <w:rsid w:val="001F40F8"/>
    <w:rsid w:val="002E0F7B"/>
    <w:rsid w:val="003114F8"/>
    <w:rsid w:val="003D3D90"/>
    <w:rsid w:val="00432B9A"/>
    <w:rsid w:val="004D340D"/>
    <w:rsid w:val="004F5815"/>
    <w:rsid w:val="00544792"/>
    <w:rsid w:val="00607E3A"/>
    <w:rsid w:val="00644CE9"/>
    <w:rsid w:val="00676D31"/>
    <w:rsid w:val="00694A44"/>
    <w:rsid w:val="006C7DCA"/>
    <w:rsid w:val="006F25DF"/>
    <w:rsid w:val="00727AFB"/>
    <w:rsid w:val="00973E6F"/>
    <w:rsid w:val="009F5930"/>
    <w:rsid w:val="00A30EE4"/>
    <w:rsid w:val="00AB160A"/>
    <w:rsid w:val="00AC641A"/>
    <w:rsid w:val="00AE3F20"/>
    <w:rsid w:val="00B21010"/>
    <w:rsid w:val="00B50E54"/>
    <w:rsid w:val="00B64369"/>
    <w:rsid w:val="00BA0FE7"/>
    <w:rsid w:val="00BB0BC3"/>
    <w:rsid w:val="00C6691F"/>
    <w:rsid w:val="00C70FF2"/>
    <w:rsid w:val="00C85E4C"/>
    <w:rsid w:val="00D813EF"/>
    <w:rsid w:val="00DB6A01"/>
    <w:rsid w:val="00DF1052"/>
    <w:rsid w:val="00DF6837"/>
    <w:rsid w:val="00E516AC"/>
    <w:rsid w:val="00E5194B"/>
    <w:rsid w:val="00E72735"/>
    <w:rsid w:val="00EB2481"/>
    <w:rsid w:val="00EF7F51"/>
    <w:rsid w:val="00F32704"/>
    <w:rsid w:val="00F802B3"/>
    <w:rsid w:val="00F92D3A"/>
    <w:rsid w:val="00FA5148"/>
    <w:rsid w:val="0128064C"/>
    <w:rsid w:val="04FF18B6"/>
    <w:rsid w:val="06925E63"/>
    <w:rsid w:val="08A82313"/>
    <w:rsid w:val="0E5353D3"/>
    <w:rsid w:val="0ED95A29"/>
    <w:rsid w:val="11386D58"/>
    <w:rsid w:val="11B85C11"/>
    <w:rsid w:val="145179E2"/>
    <w:rsid w:val="18CA265D"/>
    <w:rsid w:val="1A012CC6"/>
    <w:rsid w:val="1AFA5DF2"/>
    <w:rsid w:val="1C991FDC"/>
    <w:rsid w:val="1D584894"/>
    <w:rsid w:val="256D6D3E"/>
    <w:rsid w:val="2832031C"/>
    <w:rsid w:val="2DEC29D4"/>
    <w:rsid w:val="31223C64"/>
    <w:rsid w:val="342B7935"/>
    <w:rsid w:val="35004EA4"/>
    <w:rsid w:val="36675FD5"/>
    <w:rsid w:val="379E4D95"/>
    <w:rsid w:val="396750D0"/>
    <w:rsid w:val="3A0409F4"/>
    <w:rsid w:val="3ACF247D"/>
    <w:rsid w:val="3E2F3C55"/>
    <w:rsid w:val="3EE7783D"/>
    <w:rsid w:val="40963FAA"/>
    <w:rsid w:val="43325B03"/>
    <w:rsid w:val="48C2627C"/>
    <w:rsid w:val="512C67B3"/>
    <w:rsid w:val="51350711"/>
    <w:rsid w:val="520951EC"/>
    <w:rsid w:val="55E55D2E"/>
    <w:rsid w:val="56E815C0"/>
    <w:rsid w:val="59143A29"/>
    <w:rsid w:val="5EFB30A7"/>
    <w:rsid w:val="671202CE"/>
    <w:rsid w:val="68E62653"/>
    <w:rsid w:val="6B632D04"/>
    <w:rsid w:val="6C0E2CF2"/>
    <w:rsid w:val="6C3B4F05"/>
    <w:rsid w:val="6E505BC8"/>
    <w:rsid w:val="72A63EE6"/>
    <w:rsid w:val="7B445F7D"/>
    <w:rsid w:val="7E805C57"/>
    <w:rsid w:val="7F41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1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5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516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1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dcterms:created xsi:type="dcterms:W3CDTF">2017-05-16T02:41:00Z</dcterms:created>
  <dcterms:modified xsi:type="dcterms:W3CDTF">2020-02-12T11:20:00Z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