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2019</w:t>
      </w:r>
      <w:r>
        <w:rPr>
          <w:rFonts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填报单位（盖章）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6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635"/>
        <w:gridCol w:w="543"/>
        <w:gridCol w:w="627"/>
        <w:gridCol w:w="933"/>
        <w:gridCol w:w="1210"/>
        <w:gridCol w:w="1191"/>
        <w:gridCol w:w="431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涉案涉纪价格认定工作经费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项目属性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□        </w:t>
            </w:r>
            <w:r>
              <w:rPr>
                <w:rFonts w:hAnsi="宋体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√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主管部门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衡阳市发改委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主管部门编码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项目单位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衡阳市价格认证中心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项目负责人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唐云凌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8863051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2019.1.1-2019.12.31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项目资金申请</w:t>
            </w:r>
            <w:r>
              <w:rPr>
                <w:kern w:val="0"/>
                <w:szCs w:val="21"/>
              </w:rPr>
              <w:br/>
            </w:r>
            <w:r>
              <w:rPr>
                <w:rFonts w:hAnsi="宋体"/>
                <w:kern w:val="0"/>
                <w:szCs w:val="21"/>
              </w:rPr>
              <w:t>（万元）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资金总额：</w:t>
            </w:r>
            <w:r>
              <w:rPr>
                <w:rFonts w:hint="eastAsia"/>
                <w:kern w:val="0"/>
                <w:szCs w:val="21"/>
              </w:rPr>
              <w:t>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一、财政拨款：</w:t>
            </w:r>
            <w:r>
              <w:rPr>
                <w:rFonts w:hint="eastAsia" w:hAnsi="宋体"/>
                <w:kern w:val="0"/>
                <w:szCs w:val="21"/>
              </w:rPr>
              <w:t>100万元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二、自有资金：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宋体"/>
                <w:kern w:val="0"/>
                <w:szCs w:val="21"/>
              </w:rPr>
              <w:t>三、其他：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项目概况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一、刑事案件价格认定工作经费（70万元）：对市辖区内刑事案件涉案物以及仲裁案件涉及的各种扣押、追缴、没收及纠纷财物的价格认定经费。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二、纪检监察查办案件涉案物价格认定等专项工作所需的经费（30万元）：包括学习培训费用、资料费、差旅费、办公费、交通费、聘请专家费、资料装订建档费等专项费用支出。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项目立项情况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项目立项的依据</w:t>
            </w:r>
          </w:p>
        </w:tc>
        <w:tc>
          <w:tcPr>
            <w:tcW w:w="5244" w:type="dxa"/>
            <w:gridSpan w:val="6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国家发展改革委关于印发《价格认定规定》的通知发改价格[2015]2251号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项目申报的可行性</w:t>
            </w:r>
          </w:p>
        </w:tc>
        <w:tc>
          <w:tcPr>
            <w:tcW w:w="5244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有完备的政策保障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项目申报的必要性</w:t>
            </w:r>
          </w:p>
        </w:tc>
        <w:tc>
          <w:tcPr>
            <w:tcW w:w="5244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协助案件办理的需要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项目实施进度计划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项目实施内容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开始时间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刑事案件涉案物价格认定工作</w:t>
            </w:r>
          </w:p>
        </w:tc>
        <w:tc>
          <w:tcPr>
            <w:tcW w:w="2770" w:type="dxa"/>
            <w:gridSpan w:val="3"/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2019.1.1</w:t>
            </w:r>
          </w:p>
        </w:tc>
        <w:tc>
          <w:tcPr>
            <w:tcW w:w="2474" w:type="dxa"/>
            <w:gridSpan w:val="3"/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2019.12.31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纪检监察查办案件涉案物价格认定等专项工作</w:t>
            </w:r>
          </w:p>
        </w:tc>
        <w:tc>
          <w:tcPr>
            <w:tcW w:w="2770" w:type="dxa"/>
            <w:gridSpan w:val="3"/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2019.1.1</w:t>
            </w:r>
          </w:p>
        </w:tc>
        <w:tc>
          <w:tcPr>
            <w:tcW w:w="2474" w:type="dxa"/>
            <w:gridSpan w:val="3"/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2019.12.31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项目绩效目标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长期目标</w:t>
            </w:r>
          </w:p>
        </w:tc>
        <w:tc>
          <w:tcPr>
            <w:tcW w:w="4617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维护社会公平公正</w:t>
            </w:r>
          </w:p>
        </w:tc>
        <w:tc>
          <w:tcPr>
            <w:tcW w:w="4617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协助完成好各项案件的办理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长期绩效指标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一级指标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二级指标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指标内容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指标值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产出指标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数量指标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完成各项刑事、</w:t>
            </w:r>
            <w:r>
              <w:rPr>
                <w:rFonts w:hint="eastAsia"/>
                <w:kern w:val="0"/>
                <w:szCs w:val="21"/>
              </w:rPr>
              <w:t>纪检监察查办</w:t>
            </w:r>
            <w:r>
              <w:rPr>
                <w:rFonts w:hint="eastAsia" w:hAnsi="宋体"/>
                <w:kern w:val="0"/>
                <w:szCs w:val="21"/>
              </w:rPr>
              <w:t>案件涉案物价格认定工作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完成刑事、</w:t>
            </w:r>
            <w:r>
              <w:rPr>
                <w:rFonts w:hint="eastAsia"/>
                <w:kern w:val="0"/>
                <w:szCs w:val="21"/>
              </w:rPr>
              <w:t>纪检监察查办</w:t>
            </w:r>
            <w:r>
              <w:rPr>
                <w:rFonts w:hint="eastAsia" w:hAnsi="宋体"/>
                <w:kern w:val="0"/>
                <w:szCs w:val="21"/>
              </w:rPr>
              <w:t>案件涉案物价格认定700件/年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质量指标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按照刑法、价格法规定开展价格认定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案件办结率100%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时效指标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按时完成各项价格认定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案件处理及时率100%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成本指标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100万元/年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100万元/年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效益指标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经济效益指标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节约政府行政支出成本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10万元/年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社会效益指标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为刑事、</w:t>
            </w:r>
            <w:r>
              <w:rPr>
                <w:rFonts w:hint="eastAsia"/>
                <w:kern w:val="0"/>
                <w:szCs w:val="21"/>
              </w:rPr>
              <w:t>纪检监察等查办</w:t>
            </w:r>
            <w:r>
              <w:rPr>
                <w:rFonts w:hint="eastAsia" w:hAnsi="宋体"/>
                <w:kern w:val="0"/>
                <w:szCs w:val="21"/>
              </w:rPr>
              <w:t>案件提供价格指导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上报价格认定金额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生态效益指标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为和谐法制社会提供依据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促进社会和谐稳定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rFonts w:hAnsi="宋体"/>
                <w:kern w:val="0"/>
                <w:szCs w:val="21"/>
              </w:rPr>
              <w:t>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完成全市刑事、</w:t>
            </w:r>
            <w:r>
              <w:rPr>
                <w:rFonts w:hint="eastAsia"/>
                <w:kern w:val="0"/>
                <w:szCs w:val="21"/>
              </w:rPr>
              <w:t>纪检监察等查办</w:t>
            </w:r>
            <w:r>
              <w:rPr>
                <w:rFonts w:hint="eastAsia" w:hAnsi="宋体"/>
                <w:kern w:val="0"/>
                <w:szCs w:val="21"/>
              </w:rPr>
              <w:t>案件价格认定，维持稳定社会，促进公平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刑事、</w:t>
            </w:r>
            <w:r>
              <w:rPr>
                <w:rFonts w:hint="eastAsia"/>
                <w:kern w:val="0"/>
                <w:szCs w:val="21"/>
              </w:rPr>
              <w:t>纪检监察等查办</w:t>
            </w:r>
            <w:r>
              <w:rPr>
                <w:rFonts w:hint="eastAsia" w:hAnsi="宋体"/>
                <w:kern w:val="0"/>
                <w:szCs w:val="21"/>
              </w:rPr>
              <w:t>案件涉案物价格认定准确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科学、规范开展价格认定工作，增强服务意识、提高服务效率、提升服务质量。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满意率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年度绩效指标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一级指标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二级指标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指标内容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指标值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数量指标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完成刑事、</w:t>
            </w:r>
            <w:r>
              <w:rPr>
                <w:rFonts w:hint="eastAsia"/>
                <w:kern w:val="0"/>
                <w:szCs w:val="21"/>
              </w:rPr>
              <w:t>纪检监察查办</w:t>
            </w:r>
            <w:r>
              <w:rPr>
                <w:rFonts w:hint="eastAsia" w:hAnsi="宋体"/>
                <w:kern w:val="0"/>
                <w:szCs w:val="21"/>
              </w:rPr>
              <w:t>案件涉案物的价格认定工作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完成刑事、</w:t>
            </w:r>
            <w:r>
              <w:rPr>
                <w:rFonts w:hint="eastAsia"/>
                <w:kern w:val="0"/>
                <w:szCs w:val="21"/>
              </w:rPr>
              <w:t>纪检监察查办</w:t>
            </w:r>
            <w:r>
              <w:rPr>
                <w:rFonts w:hint="eastAsia" w:hAnsi="宋体"/>
                <w:kern w:val="0"/>
                <w:szCs w:val="21"/>
              </w:rPr>
              <w:t>案件涉案物价格认定700件/年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质量指标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按照刑法、价格法等规定开展价格认定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案件办结率100%</w:t>
            </w: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时效指标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按时完成各项价格认定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案件处理及时率100%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成本指标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100万元/年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100万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经济效益指标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节约政府行政支出成本，收费依据文件规定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10万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社会效益指标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为刑事、</w:t>
            </w:r>
            <w:r>
              <w:rPr>
                <w:rFonts w:hint="eastAsia"/>
                <w:kern w:val="0"/>
                <w:szCs w:val="21"/>
              </w:rPr>
              <w:t>纪检监察等查办</w:t>
            </w:r>
            <w:r>
              <w:rPr>
                <w:rFonts w:hint="eastAsia" w:hAnsi="宋体"/>
                <w:kern w:val="0"/>
                <w:szCs w:val="21"/>
              </w:rPr>
              <w:t>案件提供价格指导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上报价格认定金额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生态效益指标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为和谐法制社会提供依据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促进社会和谐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完成全市刑事、</w:t>
            </w:r>
            <w:r>
              <w:rPr>
                <w:rFonts w:hint="eastAsia"/>
                <w:kern w:val="0"/>
                <w:szCs w:val="21"/>
              </w:rPr>
              <w:t>纪检监察等查办</w:t>
            </w:r>
            <w:r>
              <w:rPr>
                <w:rFonts w:hint="eastAsia" w:hAnsi="宋体"/>
                <w:kern w:val="0"/>
                <w:szCs w:val="21"/>
              </w:rPr>
              <w:t>案件涉案物价格认定，维持稳定社会，促进公平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</w:rPr>
              <w:t>认定刑事、</w:t>
            </w:r>
            <w:r>
              <w:rPr>
                <w:rFonts w:hint="eastAsia"/>
                <w:kern w:val="0"/>
                <w:szCs w:val="21"/>
              </w:rPr>
              <w:t>纪检监察等查办</w:t>
            </w:r>
            <w:r>
              <w:rPr>
                <w:rFonts w:hint="eastAsia" w:hAnsi="宋体"/>
                <w:kern w:val="0"/>
                <w:szCs w:val="21"/>
              </w:rPr>
              <w:t>案件涉案物价格准确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社会公众或服务对象满意度指标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</w:rPr>
              <w:t>科学、规范开展价格认定工作，增强服务意识、提高服务效率、提升服务质量。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满意率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其他需说明的问题</w:t>
            </w:r>
          </w:p>
        </w:tc>
        <w:tc>
          <w:tcPr>
            <w:tcW w:w="742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84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预算部门审核意见</w:t>
            </w:r>
          </w:p>
        </w:tc>
        <w:tc>
          <w:tcPr>
            <w:tcW w:w="7422" w:type="dxa"/>
            <w:gridSpan w:val="8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422" w:type="dxa"/>
            <w:gridSpan w:val="8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625"/>
          <w:tab w:val="left" w:pos="5925"/>
          <w:tab w:val="left" w:pos="6735"/>
          <w:tab w:val="left" w:pos="8139"/>
        </w:tabs>
        <w:ind w:left="93"/>
        <w:jc w:val="left"/>
      </w:pPr>
      <w:r>
        <w:rPr>
          <w:kern w:val="0"/>
          <w:szCs w:val="21"/>
        </w:rPr>
        <w:t>填报人：</w:t>
      </w:r>
      <w:r>
        <w:rPr>
          <w:kern w:val="0"/>
          <w:szCs w:val="21"/>
        </w:rPr>
        <w:tab/>
      </w: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 xml:space="preserve">               </w:t>
      </w:r>
      <w:r>
        <w:rPr>
          <w:rFonts w:hint="eastAsia"/>
          <w:kern w:val="0"/>
          <w:szCs w:val="21"/>
        </w:rPr>
        <w:t xml:space="preserve">        </w:t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201</w:t>
      </w:r>
      <w:r>
        <w:rPr>
          <w:rFonts w:hint="eastAsia"/>
          <w:kern w:val="0"/>
          <w:szCs w:val="21"/>
          <w:lang w:val="en-US" w:eastAsia="zh-CN"/>
        </w:rPr>
        <w:t>9</w:t>
      </w:r>
      <w:r>
        <w:rPr>
          <w:rFonts w:hint="eastAsia"/>
          <w:kern w:val="0"/>
          <w:szCs w:val="21"/>
        </w:rPr>
        <w:t>年</w:t>
      </w:r>
      <w:r>
        <w:rPr>
          <w:rFonts w:hint="eastAsia"/>
          <w:kern w:val="0"/>
          <w:szCs w:val="21"/>
          <w:lang w:val="en-US" w:eastAsia="zh-CN"/>
        </w:rPr>
        <w:t>1</w:t>
      </w:r>
      <w:r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  <w:lang w:val="en-US" w:eastAsia="zh-CN"/>
        </w:rPr>
        <w:t>18</w:t>
      </w:r>
      <w:bookmarkStart w:id="0" w:name="_GoBack"/>
      <w:bookmarkEnd w:id="0"/>
      <w:r>
        <w:rPr>
          <w:rFonts w:hint="eastAsia"/>
          <w:kern w:val="0"/>
          <w:szCs w:val="21"/>
        </w:rPr>
        <w:t>日</w:t>
      </w:r>
    </w:p>
    <w:sectPr>
      <w:headerReference r:id="rId4" w:type="default"/>
      <w:footerReference r:id="rId5" w:type="default"/>
      <w:footerReference r:id="rId6" w:type="even"/>
      <w:pgSz w:w="11905" w:h="16837"/>
      <w:pgMar w:top="1418" w:right="1465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 w:cs="宋体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57527688">
    <w:nsid w:val="1B455188"/>
    <w:multiLevelType w:val="multilevel"/>
    <w:tmpl w:val="1B455188"/>
    <w:lvl w:ilvl="0" w:tentative="1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575276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826BE"/>
    <w:rsid w:val="000113C0"/>
    <w:rsid w:val="00011B7C"/>
    <w:rsid w:val="000309EE"/>
    <w:rsid w:val="000C6901"/>
    <w:rsid w:val="00153131"/>
    <w:rsid w:val="00270802"/>
    <w:rsid w:val="002826BE"/>
    <w:rsid w:val="002A31BA"/>
    <w:rsid w:val="003C6A49"/>
    <w:rsid w:val="0040543A"/>
    <w:rsid w:val="00422CA5"/>
    <w:rsid w:val="00532264"/>
    <w:rsid w:val="005722D5"/>
    <w:rsid w:val="00584280"/>
    <w:rsid w:val="00636856"/>
    <w:rsid w:val="006825C4"/>
    <w:rsid w:val="006A3908"/>
    <w:rsid w:val="006C64D6"/>
    <w:rsid w:val="006E74F1"/>
    <w:rsid w:val="00725E34"/>
    <w:rsid w:val="00741C12"/>
    <w:rsid w:val="0082343C"/>
    <w:rsid w:val="00830E5D"/>
    <w:rsid w:val="008B1130"/>
    <w:rsid w:val="008C3A0B"/>
    <w:rsid w:val="009247D9"/>
    <w:rsid w:val="00982FA0"/>
    <w:rsid w:val="00993D14"/>
    <w:rsid w:val="009F13BE"/>
    <w:rsid w:val="00A31A06"/>
    <w:rsid w:val="00A80E40"/>
    <w:rsid w:val="00AA5656"/>
    <w:rsid w:val="00AD2582"/>
    <w:rsid w:val="00AD3277"/>
    <w:rsid w:val="00BB1042"/>
    <w:rsid w:val="00CA2F95"/>
    <w:rsid w:val="00E061C8"/>
    <w:rsid w:val="00E60B6F"/>
    <w:rsid w:val="00E75927"/>
    <w:rsid w:val="00E94521"/>
    <w:rsid w:val="00F037D9"/>
    <w:rsid w:val="00F61A65"/>
    <w:rsid w:val="00F76C1E"/>
    <w:rsid w:val="09FD1129"/>
    <w:rsid w:val="09FD44BC"/>
    <w:rsid w:val="1DE733A4"/>
    <w:rsid w:val="20D44D5C"/>
    <w:rsid w:val="40FA3F4A"/>
    <w:rsid w:val="4AF361AC"/>
    <w:rsid w:val="56D36DF3"/>
    <w:rsid w:val="68955509"/>
    <w:rsid w:val="7B2E67C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271</Words>
  <Characters>1549</Characters>
  <Lines>12</Lines>
  <Paragraphs>3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2018-02-09T00:40:00Z</dcterms:created>
  <dc:creator>何阳之</dc:creator>
  <cp:lastModifiedBy>lenovo</cp:lastModifiedBy>
  <cp:lastPrinted>2018-05-17T01:58:00Z</cp:lastPrinted>
  <dcterms:modified xsi:type="dcterms:W3CDTF">2019-01-18T03:19:10Z</dcterms:modified>
  <dc:title>HNPR—2013—12025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