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sz w:val="32"/>
          <w:szCs w:val="32"/>
        </w:rPr>
      </w:pPr>
      <w:r>
        <w:rPr>
          <w:rFonts w:hint="eastAsia" w:ascii="宋体" w:hAnsi="宋体" w:eastAsia="黑体"/>
          <w:b/>
          <w:sz w:val="32"/>
          <w:szCs w:val="32"/>
        </w:rPr>
        <w:t>建筑装饰装修</w:t>
      </w:r>
      <w:r>
        <w:rPr>
          <w:rFonts w:hint="eastAsia" w:eastAsia="黑体"/>
          <w:b/>
          <w:sz w:val="32"/>
          <w:szCs w:val="32"/>
        </w:rPr>
        <w:t>工程竣工档案内容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施工图审查报告及备案表，中标通知书，施工许可证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施工、监理项目部组件通知及人员资格证书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监理规划、实施细则、旁站方案及审批批记录，施工组织设计审批记录，施工现场质量管理检查记录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工程概况表（附工程新貌照片）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图纸会审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技术交底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记录</w:t>
      </w:r>
      <w:r>
        <w:rPr>
          <w:rFonts w:hint="eastAsia"/>
          <w:sz w:val="24"/>
          <w:szCs w:val="24"/>
          <w:lang w:eastAsia="zh-CN"/>
        </w:rPr>
        <w:t>、设计变更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原材料、成品件、等进场验收记录；厂家资质证书、生产许可证；性能检测报告；出厂质量证明书及现场抽样复检的试验报告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1．地面工程原材料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2．抹灰工程原材料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3．门窗工程原材料、成品件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4．吊顶工程原材料、成品件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5．轻质隔墙工程原材料、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6．饰面板（砖）工程原材料、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7．涂饰工程原材料、成品件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8．表糊与软包工程原材料、成品件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9． 细部工程原材料、成品件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10．其他原材料、成品件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施工检(试)验报告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1水泥原材检测报告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砂浆</w:t>
      </w:r>
      <w:r>
        <w:rPr>
          <w:rFonts w:hint="eastAsia"/>
          <w:sz w:val="24"/>
          <w:szCs w:val="24"/>
          <w:lang w:eastAsia="zh-CN"/>
        </w:rPr>
        <w:t>配合比及</w:t>
      </w:r>
      <w:r>
        <w:rPr>
          <w:rFonts w:hint="eastAsia"/>
          <w:sz w:val="24"/>
          <w:szCs w:val="24"/>
        </w:rPr>
        <w:t>试验报告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3．</w:t>
      </w:r>
      <w:r>
        <w:rPr>
          <w:rFonts w:hint="eastAsia"/>
          <w:sz w:val="24"/>
          <w:szCs w:val="24"/>
        </w:rPr>
        <w:t>人造木版的甲醇含量检测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4．花岗石的放射性</w:t>
      </w:r>
      <w:r>
        <w:rPr>
          <w:rFonts w:hint="eastAsia"/>
          <w:sz w:val="24"/>
          <w:szCs w:val="24"/>
        </w:rPr>
        <w:t>检测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5、其他试验报告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施工记录：1、地漏安装、卫生间阳台、厨房地面泼水检查记录，2、浴室、卫生间、厨房等有防水要求的地面蓄水记录，3、室内净高、室内与阳台、走廊、卫生间、厨房地面高差检查记录，4、防水工程试水检查记录，5、外墙、外窗淋水检查记录,6、给排水工程各类试验记录7、、通风与空调工程各类施工记录，8、、建筑电气工程各类施工记录，9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、智能建筑工程各类施工记录。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sz w:val="24"/>
          <w:szCs w:val="24"/>
        </w:rPr>
        <w:t>隐蔽工程验收记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抹灰工程：</w:t>
      </w:r>
      <w:r>
        <w:rPr>
          <w:rFonts w:hint="eastAsia" w:ascii="宋体" w:hAnsi="宋体"/>
          <w:sz w:val="24"/>
          <w:szCs w:val="24"/>
        </w:rPr>
        <w:t xml:space="preserve"> 抹灰总厚度大于或等于35MM时的加强措施；不同材料基体交结处的加强措施 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26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门窗工程：</w:t>
      </w:r>
      <w:r>
        <w:rPr>
          <w:rFonts w:hint="eastAsia"/>
          <w:sz w:val="24"/>
          <w:szCs w:val="24"/>
        </w:rPr>
        <w:t>预埋件和锚固件；隐蔽部位的防腐、防嵌处</w:t>
      </w:r>
      <w:r>
        <w:rPr>
          <w:rFonts w:hint="eastAsia"/>
          <w:sz w:val="24"/>
          <w:szCs w:val="24"/>
          <w:lang w:eastAsia="zh-CN"/>
        </w:rPr>
        <w:t>，</w:t>
      </w:r>
    </w:p>
    <w:p>
      <w:pPr>
        <w:numPr>
          <w:ilvl w:val="0"/>
          <w:numId w:val="0"/>
        </w:numPr>
        <w:spacing w:line="26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吊顶和轻质隔墙</w:t>
      </w:r>
      <w:r>
        <w:rPr>
          <w:rFonts w:hint="eastAsia" w:ascii="宋体" w:hAnsi="宋体"/>
          <w:b/>
          <w:bCs/>
          <w:sz w:val="24"/>
          <w:szCs w:val="24"/>
        </w:rPr>
        <w:t>工程</w:t>
      </w:r>
      <w:r>
        <w:rPr>
          <w:rFonts w:hint="eastAsia"/>
          <w:sz w:val="24"/>
          <w:szCs w:val="24"/>
        </w:rPr>
        <w:t>：吊顶内管道、设备的安装及水管试压；水龙骨防火、防腐处理；预埋件或拉结筋；吊杆安装；龙骨安装；填充材料的设置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饰面板（砖）工程：预埋件（或后置埋件）；连接节点；防水层</w:t>
      </w:r>
      <w:r>
        <w:rPr>
          <w:rFonts w:hint="eastAsia"/>
          <w:sz w:val="24"/>
          <w:szCs w:val="24"/>
          <w:lang w:eastAsia="zh-CN"/>
        </w:rPr>
        <w:t>，</w:t>
      </w: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细部工程：</w:t>
      </w:r>
      <w:r>
        <w:rPr>
          <w:rFonts w:hint="eastAsia"/>
          <w:sz w:val="24"/>
          <w:szCs w:val="24"/>
        </w:rPr>
        <w:t>预埋件（或后置埋件）；护栏与预埋件的连接节点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left="1260" w:hanging="1440" w:hangingChars="6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/>
          <w:sz w:val="24"/>
          <w:szCs w:val="24"/>
        </w:rPr>
        <w:t>工程安全和主要功能检验抽查记录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门窗工程</w:t>
      </w:r>
      <w:r>
        <w:rPr>
          <w:rFonts w:hint="eastAsia" w:ascii="宋体" w:hAnsi="宋体"/>
          <w:sz w:val="24"/>
          <w:szCs w:val="24"/>
        </w:rPr>
        <w:t>：建筑外墙</w:t>
      </w:r>
      <w:r>
        <w:rPr>
          <w:rFonts w:hint="eastAsia"/>
          <w:sz w:val="24"/>
          <w:szCs w:val="24"/>
        </w:rPr>
        <w:t>金属窗的抗风压性能、空气渗透性能和雨水渗力点;建筑外墙塑料窗的抗风性能、空气渗透性能和雨水渗透渗漏性能</w:t>
      </w:r>
      <w:r>
        <w:rPr>
          <w:rFonts w:hint="eastAsia"/>
          <w:sz w:val="24"/>
          <w:szCs w:val="24"/>
          <w:lang w:eastAsia="zh-CN"/>
        </w:rPr>
        <w:t>，幕墙性能检测报告</w:t>
      </w: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饰面板（砖）工程</w:t>
      </w:r>
      <w:r>
        <w:rPr>
          <w:rFonts w:hint="eastAsia"/>
          <w:sz w:val="24"/>
          <w:szCs w:val="24"/>
        </w:rPr>
        <w:t>： 饰面板后置埋件的现场拉拨强度；饰面砖样板件的粘结强度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spacing w:line="2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室内空气检测报告</w:t>
      </w:r>
      <w:r>
        <w:rPr>
          <w:rFonts w:hint="eastAsia" w:ascii="宋体" w:hAnsi="宋体"/>
          <w:sz w:val="24"/>
          <w:szCs w:val="24"/>
        </w:rPr>
        <w:t xml:space="preserve">    </w:t>
      </w:r>
    </w:p>
    <w:p>
      <w:pPr>
        <w:numPr>
          <w:ilvl w:val="0"/>
          <w:numId w:val="0"/>
        </w:numPr>
        <w:spacing w:line="2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  <w:lang w:eastAsia="zh-CN"/>
        </w:rPr>
        <w:t>、分部分项工程质量验收记录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  <w:lang w:eastAsia="zh-CN"/>
        </w:rPr>
        <w:t>竣工验收文件（含责任书）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13、</w:t>
      </w:r>
      <w:r>
        <w:rPr>
          <w:rFonts w:hint="eastAsia"/>
          <w:sz w:val="24"/>
          <w:szCs w:val="24"/>
          <w:lang w:eastAsia="zh-CN"/>
        </w:rPr>
        <w:t>竣工图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  <w:lang w:eastAsia="zh-CN"/>
        </w:rPr>
        <w:t>、施工过程中照片及建成后照片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8E5AB"/>
    <w:multiLevelType w:val="singleLevel"/>
    <w:tmpl w:val="EA28E5A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13DB3"/>
    <w:rsid w:val="076F04BC"/>
    <w:rsid w:val="09A5071D"/>
    <w:rsid w:val="26BB4732"/>
    <w:rsid w:val="38013DB3"/>
    <w:rsid w:val="5EC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framePr w:hSpace="180" w:wrap="notBeside" w:vAnchor="margin" w:hAnchor="margin" w:xAlign="right" w:y="-276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2020-06-02T09:10:00Z</dcterms:created>
  <dc:creator>勇敢的心</dc:creator>
  <cp:lastModifiedBy>勇敢的心</cp:lastModifiedBy>
  <dcterms:modified xsi:type="dcterms:W3CDTF">2020-06-02T10:00:56Z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