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rPr>
          <w:rFonts w:hint="eastAsia" w:ascii="黑体" w:hAnsi="黑体" w:eastAsia="黑体" w:cs="黑体"/>
          <w:b/>
          <w:bCs/>
          <w:sz w:val="28"/>
          <w:szCs w:val="32"/>
        </w:rPr>
      </w:pPr>
      <w:bookmarkStart w:id="1" w:name="_GoBack"/>
      <w:r>
        <w:rPr>
          <w:rFonts w:hint="eastAsia" w:ascii="黑体" w:hAnsi="黑体" w:eastAsia="黑体" w:cs="黑体"/>
          <w:b/>
          <w:bCs/>
          <w:sz w:val="28"/>
          <w:szCs w:val="32"/>
        </w:rPr>
        <w:t>附件一：</w:t>
      </w:r>
      <w:bookmarkStart w:id="0" w:name="_Hlk45375024"/>
      <w:r>
        <w:rPr>
          <w:rFonts w:hint="eastAsia" w:ascii="黑体" w:hAnsi="黑体" w:eastAsia="黑体" w:cs="黑体"/>
          <w:b/>
          <w:bCs/>
          <w:sz w:val="28"/>
          <w:szCs w:val="32"/>
        </w:rPr>
        <w:t>衡阳市老旧小区改造计划指标表</w:t>
      </w:r>
      <w:bookmarkEnd w:id="0"/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1、 近期规划（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2020-2022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年度）衡阳市城区老旧改造计划</w:t>
      </w:r>
    </w:p>
    <w:p>
      <w:pPr>
        <w:spacing w:before="156" w:beforeLines="50"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规划范围为衡阳市主城区范围内的老旧小区，规划范围包含雁峰区、石鼓区、珠晖区、蒸湘区、白沙洲工业园、松木工业园、高新区7个行政区；</w:t>
      </w:r>
    </w:p>
    <w:p>
      <w:pPr>
        <w:spacing w:before="156" w:beforeLines="50"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2020-2022年度改造指标：社区102个，改造小区468个，改造总户数94638户，改造总楼栋3239栋，改造总建筑面积985.55万平方米。</w:t>
      </w:r>
    </w:p>
    <w:p>
      <w:pPr>
        <w:spacing w:before="156" w:beforeLines="50"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近期改造计划主要指标详见下表，具体数据详见附件二“衡阳市老旧小区改造详细计划表”。</w:t>
      </w:r>
    </w:p>
    <w:tbl>
      <w:tblPr>
        <w:tblStyle w:val="5"/>
        <w:tblW w:w="829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992"/>
        <w:gridCol w:w="992"/>
        <w:gridCol w:w="992"/>
        <w:gridCol w:w="1133"/>
        <w:gridCol w:w="853"/>
        <w:gridCol w:w="1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近期规划（2020-2022年度）衡阳市老旧小区改造计划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珠晖区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蒸湘区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石鼓区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雁峰区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高新区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改造社区数（个）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改造小区数（个）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110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改造户数（户）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26243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9554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37320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18946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2575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94638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改造楼栋数（栋）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727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3239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改造建筑面积(万㎡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172.0147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136.47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419.14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220.02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37.91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985.55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改造总投资（万元）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69987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36067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47113.68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65000.72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4661.8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222830.2</w:t>
            </w:r>
          </w:p>
        </w:tc>
      </w:tr>
    </w:tbl>
    <w:p>
      <w:pPr>
        <w:spacing w:line="360" w:lineRule="auto"/>
        <w:jc w:val="right"/>
        <w:rPr>
          <w:rFonts w:hint="eastAsia" w:ascii="黑体" w:hAnsi="黑体" w:eastAsia="黑体" w:cs="黑体"/>
          <w:sz w:val="22"/>
          <w:szCs w:val="24"/>
        </w:rPr>
      </w:pPr>
      <w:r>
        <w:rPr>
          <w:rFonts w:hint="eastAsia" w:ascii="黑体" w:hAnsi="黑体" w:eastAsia="黑体" w:cs="黑体"/>
          <w:sz w:val="22"/>
          <w:szCs w:val="24"/>
        </w:rPr>
        <w:t>备注：松木工业园数据暂缺。</w:t>
      </w:r>
    </w:p>
    <w:p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2、 远期（2023-2035年度）衡阳市老旧小区改造计划</w:t>
      </w:r>
    </w:p>
    <w:p>
      <w:pPr>
        <w:spacing w:before="156" w:beforeLines="50"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远期规划（2</w:t>
      </w:r>
      <w:r>
        <w:rPr>
          <w:rFonts w:hint="eastAsia" w:ascii="黑体" w:hAnsi="黑体" w:eastAsia="黑体" w:cs="黑体"/>
          <w:sz w:val="24"/>
          <w:szCs w:val="24"/>
        </w:rPr>
        <w:t>023</w:t>
      </w:r>
      <w:r>
        <w:rPr>
          <w:rFonts w:hint="eastAsia" w:ascii="黑体" w:hAnsi="黑体" w:eastAsia="黑体" w:cs="黑体"/>
          <w:sz w:val="24"/>
          <w:szCs w:val="24"/>
        </w:rPr>
        <w:t>年-</w:t>
      </w:r>
      <w:r>
        <w:rPr>
          <w:rFonts w:hint="eastAsia" w:ascii="黑体" w:hAnsi="黑体" w:eastAsia="黑体" w:cs="黑体"/>
          <w:sz w:val="24"/>
          <w:szCs w:val="24"/>
        </w:rPr>
        <w:t>2035</w:t>
      </w:r>
      <w:r>
        <w:rPr>
          <w:rFonts w:hint="eastAsia" w:ascii="黑体" w:hAnsi="黑体" w:eastAsia="黑体" w:cs="黑体"/>
          <w:sz w:val="24"/>
          <w:szCs w:val="24"/>
        </w:rPr>
        <w:t>年度）实现动态改造，对新出现老旧问题的小区进行全面提升，详细数据详见附件二“衡阳市老旧小区改造详细计划表”。</w:t>
      </w:r>
    </w:p>
    <w:p>
      <w:pPr>
        <w:spacing w:before="156" w:beforeLines="50" w:line="360" w:lineRule="auto"/>
        <w:ind w:firstLine="400" w:firstLineChars="200"/>
        <w:rPr>
          <w:rFonts w:hint="eastAsia" w:ascii="黑体" w:hAnsi="黑体" w:eastAsia="黑体" w:cs="黑体"/>
          <w:sz w:val="20"/>
          <w:szCs w:val="21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5B"/>
    <w:rsid w:val="00047BA9"/>
    <w:rsid w:val="0028425D"/>
    <w:rsid w:val="005743BF"/>
    <w:rsid w:val="005872BF"/>
    <w:rsid w:val="00640C5B"/>
    <w:rsid w:val="007F3EAC"/>
    <w:rsid w:val="00A36227"/>
    <w:rsid w:val="00BB5B87"/>
    <w:rsid w:val="00CA3126"/>
    <w:rsid w:val="00DD49B0"/>
    <w:rsid w:val="00E64735"/>
    <w:rsid w:val="00F6544B"/>
    <w:rsid w:val="00FC385C"/>
    <w:rsid w:val="1B4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554</Characters>
  <Lines>4</Lines>
  <Paragraphs>1</Paragraphs>
  <TotalTime>16</TotalTime>
  <ScaleCrop>false</ScaleCrop>
  <LinksUpToDate>false</LinksUpToDate>
  <CharactersWithSpaces>650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2020-07-11T07:42:00Z</dcterms:created>
  <dc:creator>方 寿武</dc:creator>
  <cp:lastModifiedBy>Administrator</cp:lastModifiedBy>
  <dcterms:modified xsi:type="dcterms:W3CDTF">2020-07-21T02:40:33Z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