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680" w:rsidRDefault="006C7DF9">
      <w:pPr>
        <w:spacing w:line="4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:rsidR="00761680" w:rsidRDefault="006C7DF9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部门整体支出绩效自评表</w:t>
      </w:r>
    </w:p>
    <w:p w:rsidR="00761680" w:rsidRDefault="006C7DF9">
      <w:pPr>
        <w:jc w:val="center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eastAsia="仿宋_GB2312" w:hint="eastAsia"/>
          <w:szCs w:val="21"/>
        </w:rPr>
        <w:t>2019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年度）</w:t>
      </w:r>
      <w:bookmarkStart w:id="0" w:name="_GoBack"/>
      <w:bookmarkEnd w:id="0"/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6"/>
        <w:gridCol w:w="1355"/>
        <w:gridCol w:w="1194"/>
        <w:gridCol w:w="1079"/>
        <w:gridCol w:w="91"/>
        <w:gridCol w:w="1146"/>
        <w:gridCol w:w="1084"/>
        <w:gridCol w:w="697"/>
        <w:gridCol w:w="865"/>
        <w:gridCol w:w="1274"/>
      </w:tblGrid>
      <w:tr w:rsidR="00761680">
        <w:trPr>
          <w:trHeight w:val="340"/>
          <w:jc w:val="center"/>
        </w:trPr>
        <w:tc>
          <w:tcPr>
            <w:tcW w:w="63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预算部门名称</w:t>
            </w:r>
          </w:p>
        </w:tc>
        <w:tc>
          <w:tcPr>
            <w:tcW w:w="8785" w:type="dxa"/>
            <w:gridSpan w:val="9"/>
            <w:vAlign w:val="center"/>
          </w:tcPr>
          <w:p w:rsidR="00761680" w:rsidRDefault="006C7DF9" w:rsidP="00C91D3D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衡阳市</w:t>
            </w:r>
            <w:r w:rsidR="00C91D3D">
              <w:rPr>
                <w:rFonts w:eastAsia="仿宋" w:hint="eastAsia"/>
                <w:szCs w:val="21"/>
              </w:rPr>
              <w:t>建筑市场稽查支队</w:t>
            </w: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年度预算申请</w:t>
            </w:r>
            <w:r>
              <w:rPr>
                <w:rFonts w:eastAsia="仿宋"/>
                <w:szCs w:val="21"/>
              </w:rPr>
              <w:br/>
            </w:r>
            <w:r>
              <w:rPr>
                <w:rFonts w:eastAsia="仿宋"/>
                <w:szCs w:val="21"/>
              </w:rPr>
              <w:t>（万元）</w:t>
            </w:r>
          </w:p>
        </w:tc>
        <w:tc>
          <w:tcPr>
            <w:tcW w:w="2549" w:type="dxa"/>
            <w:gridSpan w:val="2"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年初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预算数</w:t>
            </w:r>
          </w:p>
        </w:tc>
        <w:tc>
          <w:tcPr>
            <w:tcW w:w="1237" w:type="dxa"/>
            <w:gridSpan w:val="2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全年预算数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全年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执行数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分值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执行率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得分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549" w:type="dxa"/>
            <w:gridSpan w:val="2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年度资金总额</w:t>
            </w:r>
          </w:p>
        </w:tc>
        <w:tc>
          <w:tcPr>
            <w:tcW w:w="1079" w:type="dxa"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761680" w:rsidRDefault="00C91D3D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426.73</w:t>
            </w:r>
          </w:p>
        </w:tc>
        <w:tc>
          <w:tcPr>
            <w:tcW w:w="1084" w:type="dxa"/>
            <w:vAlign w:val="center"/>
          </w:tcPr>
          <w:p w:rsidR="00761680" w:rsidRDefault="00C91D3D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781.82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10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100%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95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按收入性质分：</w:t>
            </w:r>
          </w:p>
        </w:tc>
        <w:tc>
          <w:tcPr>
            <w:tcW w:w="3920" w:type="dxa"/>
            <w:gridSpan w:val="4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按支出性质分：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761680" w:rsidRDefault="006C7DF9" w:rsidP="00C91D3D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其中：</w:t>
            </w:r>
            <w:r>
              <w:rPr>
                <w:rFonts w:eastAsia="仿宋"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一般公共预算：</w:t>
            </w:r>
            <w:r w:rsidR="00C91D3D">
              <w:rPr>
                <w:rFonts w:eastAsia="仿宋" w:hint="eastAsia"/>
                <w:szCs w:val="21"/>
              </w:rPr>
              <w:t>426.73</w:t>
            </w:r>
          </w:p>
        </w:tc>
        <w:tc>
          <w:tcPr>
            <w:tcW w:w="3920" w:type="dxa"/>
            <w:gridSpan w:val="4"/>
            <w:vAlign w:val="center"/>
          </w:tcPr>
          <w:p w:rsidR="00761680" w:rsidRDefault="006C7DF9" w:rsidP="00C91D3D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其中：基本支出：</w:t>
            </w:r>
            <w:r w:rsidR="00C91D3D">
              <w:rPr>
                <w:rFonts w:eastAsia="仿宋" w:hint="eastAsia"/>
                <w:szCs w:val="21"/>
              </w:rPr>
              <w:t>781.82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761680" w:rsidRDefault="006C7DF9">
            <w:pPr>
              <w:ind w:firstLineChars="400" w:firstLine="88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政府性基金拨款：</w:t>
            </w:r>
          </w:p>
        </w:tc>
        <w:tc>
          <w:tcPr>
            <w:tcW w:w="3920" w:type="dxa"/>
            <w:gridSpan w:val="4"/>
            <w:vAlign w:val="center"/>
          </w:tcPr>
          <w:p w:rsidR="00761680" w:rsidRDefault="006C7DF9" w:rsidP="00C91D3D">
            <w:pPr>
              <w:ind w:firstLineChars="300" w:firstLine="66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项目支出</w:t>
            </w:r>
            <w:r>
              <w:rPr>
                <w:rFonts w:eastAsia="仿宋" w:hint="eastAsia"/>
                <w:szCs w:val="21"/>
              </w:rPr>
              <w:t>：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761680" w:rsidRDefault="006C7DF9" w:rsidP="00C91D3D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纳入专户管理的非税收入拨款：</w:t>
            </w:r>
            <w:r w:rsidR="00C91D3D">
              <w:rPr>
                <w:rFonts w:eastAsia="仿宋" w:hint="eastAsia"/>
                <w:szCs w:val="21"/>
              </w:rPr>
              <w:t>859.65</w:t>
            </w:r>
          </w:p>
        </w:tc>
        <w:tc>
          <w:tcPr>
            <w:tcW w:w="3920" w:type="dxa"/>
            <w:gridSpan w:val="4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761680" w:rsidRDefault="006C7DF9">
            <w:pPr>
              <w:ind w:firstLineChars="700" w:firstLine="154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其他资金：</w:t>
            </w:r>
          </w:p>
        </w:tc>
        <w:tc>
          <w:tcPr>
            <w:tcW w:w="3920" w:type="dxa"/>
            <w:gridSpan w:val="4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年度总体目标</w:t>
            </w:r>
          </w:p>
        </w:tc>
        <w:tc>
          <w:tcPr>
            <w:tcW w:w="4865" w:type="dxa"/>
            <w:gridSpan w:val="5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预期目标</w:t>
            </w:r>
          </w:p>
        </w:tc>
        <w:tc>
          <w:tcPr>
            <w:tcW w:w="3920" w:type="dxa"/>
            <w:gridSpan w:val="4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实际完成情况　</w:t>
            </w:r>
          </w:p>
        </w:tc>
      </w:tr>
      <w:tr w:rsidR="00761680">
        <w:trPr>
          <w:trHeight w:val="525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 w:rsidR="00761680" w:rsidRDefault="00C57A92">
            <w:pPr>
              <w:numPr>
                <w:ilvl w:val="0"/>
                <w:numId w:val="1"/>
              </w:num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保证全支队</w:t>
            </w:r>
            <w:r w:rsidR="006C7DF9">
              <w:rPr>
                <w:rFonts w:eastAsia="仿宋" w:hint="eastAsia"/>
                <w:szCs w:val="21"/>
              </w:rPr>
              <w:t>职工工资的正常发放</w:t>
            </w:r>
            <w:r>
              <w:rPr>
                <w:rFonts w:eastAsia="仿宋" w:hint="eastAsia"/>
                <w:szCs w:val="21"/>
              </w:rPr>
              <w:t>。</w:t>
            </w:r>
          </w:p>
          <w:p w:rsidR="00761680" w:rsidRDefault="006C7DF9">
            <w:pPr>
              <w:numPr>
                <w:ilvl w:val="0"/>
                <w:numId w:val="1"/>
              </w:num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保证</w:t>
            </w:r>
            <w:r w:rsidR="00C57A92">
              <w:rPr>
                <w:rFonts w:eastAsia="仿宋" w:hint="eastAsia"/>
                <w:szCs w:val="21"/>
              </w:rPr>
              <w:t>全支队全员执政上岗。</w:t>
            </w:r>
          </w:p>
          <w:p w:rsidR="00761680" w:rsidRDefault="00C57A92" w:rsidP="00C57A92">
            <w:pPr>
              <w:numPr>
                <w:ilvl w:val="0"/>
                <w:numId w:val="1"/>
              </w:num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对建筑市场违法行为进行查处，罚没收入应收尽收。</w:t>
            </w:r>
            <w:r w:rsidR="006C7DF9">
              <w:rPr>
                <w:rFonts w:eastAsia="仿宋"/>
                <w:szCs w:val="21"/>
              </w:rPr>
              <w:t xml:space="preserve">　　</w:t>
            </w:r>
          </w:p>
        </w:tc>
        <w:tc>
          <w:tcPr>
            <w:tcW w:w="3920" w:type="dxa"/>
            <w:gridSpan w:val="4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全面完成全年计划</w:t>
            </w:r>
            <w:r>
              <w:rPr>
                <w:rFonts w:eastAsia="仿宋" w:hint="eastAsia"/>
                <w:szCs w:val="21"/>
              </w:rPr>
              <w:t>,</w:t>
            </w:r>
            <w:r>
              <w:rPr>
                <w:rFonts w:eastAsia="仿宋" w:hint="eastAsia"/>
                <w:szCs w:val="21"/>
              </w:rPr>
              <w:t>。</w:t>
            </w:r>
          </w:p>
        </w:tc>
      </w:tr>
      <w:tr w:rsidR="00761680">
        <w:trPr>
          <w:trHeight w:val="550"/>
          <w:jc w:val="center"/>
        </w:trPr>
        <w:tc>
          <w:tcPr>
            <w:tcW w:w="636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绩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效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标</w:t>
            </w:r>
          </w:p>
        </w:tc>
        <w:tc>
          <w:tcPr>
            <w:tcW w:w="1355" w:type="dxa"/>
            <w:vAlign w:val="center"/>
          </w:tcPr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一级指标</w:t>
            </w:r>
          </w:p>
        </w:tc>
        <w:tc>
          <w:tcPr>
            <w:tcW w:w="1194" w:type="dxa"/>
            <w:vAlign w:val="center"/>
          </w:tcPr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二级指标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三级指标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</w:t>
            </w:r>
          </w:p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指标值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实际</w:t>
            </w:r>
          </w:p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完成值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分值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得分</w:t>
            </w:r>
          </w:p>
        </w:tc>
        <w:tc>
          <w:tcPr>
            <w:tcW w:w="1274" w:type="dxa"/>
          </w:tcPr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偏差原因</w:t>
            </w:r>
          </w:p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分析及</w:t>
            </w:r>
          </w:p>
          <w:p w:rsidR="00761680" w:rsidRDefault="006C7DF9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改进措施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产出指标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(50</w:t>
            </w:r>
            <w:r>
              <w:rPr>
                <w:rFonts w:eastAsia="仿宋"/>
                <w:szCs w:val="21"/>
              </w:rPr>
              <w:t>分</w:t>
            </w:r>
            <w:r>
              <w:rPr>
                <w:rFonts w:eastAsia="仿宋"/>
                <w:szCs w:val="21"/>
              </w:rPr>
              <w:t>)</w:t>
            </w: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数量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61680" w:rsidRDefault="00C91D3D">
            <w:pPr>
              <w:widowControl w:val="0"/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对城区内的建筑市场进行监督</w:t>
            </w:r>
            <w:r w:rsidR="0098054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，对违法违规行为进行稽查和行政</w:t>
            </w:r>
            <w:r w:rsidR="0098054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lastRenderedPageBreak/>
              <w:t>处罚。受委托对各县（市）、南岳区的建筑市场稽查工作进行监督指导。</w:t>
            </w:r>
          </w:p>
        </w:tc>
        <w:tc>
          <w:tcPr>
            <w:tcW w:w="1084" w:type="dxa"/>
            <w:vAlign w:val="center"/>
          </w:tcPr>
          <w:p w:rsidR="00761680" w:rsidRDefault="00980544">
            <w:pPr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lastRenderedPageBreak/>
              <w:t>对城区内的建筑市场进行监督，对违法违规行为进行稽查和行</w:t>
            </w:r>
            <w:r>
              <w:rPr>
                <w:rFonts w:eastAsia="仿宋" w:hint="eastAsia"/>
                <w:szCs w:val="21"/>
              </w:rPr>
              <w:lastRenderedPageBreak/>
              <w:t>政处罚。受委托对各县（市）、南岳区的建筑市场稽查工作进行监督指导。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bottom"/>
          </w:tcPr>
          <w:p w:rsidR="00761680" w:rsidRDefault="00761680">
            <w:pPr>
              <w:rPr>
                <w:rFonts w:ascii="仿宋_GB2312" w:eastAsia="仿宋_GB2312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质量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bottom"/>
          </w:tcPr>
          <w:p w:rsidR="00761680" w:rsidRDefault="006C7DF9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1"/>
                <w:szCs w:val="21"/>
              </w:rPr>
              <w:t xml:space="preserve">　</w:t>
            </w:r>
            <w:r>
              <w:rPr>
                <w:rFonts w:ascii="仿宋_GB2312" w:eastAsia="仿宋_GB2312" w:hAnsi="仿宋_GB2312" w:hint="eastAsia"/>
                <w:sz w:val="21"/>
                <w:szCs w:val="21"/>
              </w:rPr>
              <w:t>考评合格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ascii="仿宋_GB2312" w:eastAsia="仿宋_GB2312" w:hAnsi="仿宋_GB2312" w:hint="eastAsia"/>
                <w:sz w:val="21"/>
                <w:szCs w:val="21"/>
              </w:rPr>
              <w:t>考评合格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时效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181D9C">
              <w:rPr>
                <w:rFonts w:eastAsia="仿宋" w:hint="eastAsia"/>
                <w:szCs w:val="21"/>
              </w:rPr>
              <w:t>全年非税罚没收入</w:t>
            </w:r>
            <w:r w:rsidR="00181D9C">
              <w:rPr>
                <w:rFonts w:eastAsia="仿宋" w:hint="eastAsia"/>
                <w:szCs w:val="21"/>
              </w:rPr>
              <w:t>1101.31</w:t>
            </w:r>
            <w:r w:rsidR="00181D9C">
              <w:rPr>
                <w:rFonts w:eastAsia="仿宋" w:hint="eastAsia"/>
                <w:szCs w:val="21"/>
              </w:rPr>
              <w:t>万元，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完成全年</w:t>
            </w:r>
            <w:r w:rsidR="00980544">
              <w:rPr>
                <w:rFonts w:ascii="仿宋" w:eastAsia="仿宋" w:hAnsi="仿宋" w:cs="仿宋" w:hint="eastAsia"/>
                <w:sz w:val="21"/>
                <w:szCs w:val="21"/>
              </w:rPr>
              <w:t>罚没收入300万元的计划。</w:t>
            </w:r>
          </w:p>
        </w:tc>
        <w:tc>
          <w:tcPr>
            <w:tcW w:w="1084" w:type="dxa"/>
            <w:vAlign w:val="center"/>
          </w:tcPr>
          <w:p w:rsidR="00761680" w:rsidRDefault="00181D9C">
            <w:pPr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全年非税罚没收入</w:t>
            </w:r>
            <w:r>
              <w:rPr>
                <w:rFonts w:eastAsia="仿宋" w:hint="eastAsia"/>
                <w:szCs w:val="21"/>
              </w:rPr>
              <w:t>1101.31</w:t>
            </w:r>
            <w:r>
              <w:rPr>
                <w:rFonts w:eastAsia="仿宋" w:hint="eastAsia"/>
                <w:szCs w:val="21"/>
              </w:rPr>
              <w:t>万元，</w:t>
            </w:r>
            <w:r w:rsidR="006C7DF9">
              <w:rPr>
                <w:rFonts w:eastAsia="仿宋"/>
                <w:szCs w:val="21"/>
              </w:rPr>
              <w:t xml:space="preserve">　</w:t>
            </w:r>
            <w:r w:rsidR="006C7DF9">
              <w:rPr>
                <w:rFonts w:ascii="仿宋" w:eastAsia="仿宋" w:hAnsi="仿宋" w:cs="仿宋" w:hint="eastAsia"/>
                <w:sz w:val="21"/>
                <w:szCs w:val="21"/>
              </w:rPr>
              <w:t>完成全年</w:t>
            </w:r>
            <w:r w:rsidR="00980544">
              <w:rPr>
                <w:rFonts w:ascii="仿宋" w:eastAsia="仿宋" w:hAnsi="仿宋" w:cs="仿宋" w:hint="eastAsia"/>
                <w:sz w:val="21"/>
                <w:szCs w:val="21"/>
              </w:rPr>
              <w:t>罚没收入300万元的计划。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成本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 w:rsidP="00181D9C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效益指标</w:t>
            </w:r>
          </w:p>
          <w:p w:rsidR="00761680" w:rsidRDefault="006C7DF9">
            <w:pPr>
              <w:ind w:firstLineChars="100" w:firstLine="22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（</w:t>
            </w:r>
            <w:r>
              <w:rPr>
                <w:rFonts w:eastAsia="仿宋"/>
                <w:szCs w:val="21"/>
              </w:rPr>
              <w:t>30</w:t>
            </w:r>
            <w:r>
              <w:rPr>
                <w:rFonts w:eastAsia="仿宋"/>
                <w:szCs w:val="21"/>
              </w:rPr>
              <w:t xml:space="preserve">分）　</w:t>
            </w: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经济效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61680" w:rsidRDefault="000F5067">
            <w:pPr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年末上缴财政存量资金</w:t>
            </w:r>
            <w:r>
              <w:rPr>
                <w:rFonts w:eastAsia="仿宋" w:hint="eastAsia"/>
                <w:szCs w:val="21"/>
              </w:rPr>
              <w:t>710</w:t>
            </w:r>
            <w:r>
              <w:rPr>
                <w:rFonts w:eastAsia="仿宋" w:hint="eastAsia"/>
                <w:szCs w:val="21"/>
              </w:rPr>
              <w:t>万元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0F5067">
              <w:rPr>
                <w:rFonts w:eastAsia="仿宋" w:hint="eastAsia"/>
                <w:szCs w:val="21"/>
              </w:rPr>
              <w:t>年末上缴财政存量资金</w:t>
            </w:r>
            <w:r w:rsidR="000F5067">
              <w:rPr>
                <w:rFonts w:eastAsia="仿宋" w:hint="eastAsia"/>
                <w:szCs w:val="21"/>
              </w:rPr>
              <w:t>710</w:t>
            </w:r>
            <w:r w:rsidR="000F5067">
              <w:rPr>
                <w:rFonts w:eastAsia="仿宋" w:hint="eastAsia"/>
                <w:szCs w:val="21"/>
              </w:rPr>
              <w:t>万元。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社会效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61680" w:rsidRDefault="00181D9C">
            <w:pPr>
              <w:rPr>
                <w:rFonts w:eastAsia="仿宋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做到了对城区建筑市场项目的全面排查，罚没收入也应收尽收。对规范建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lastRenderedPageBreak/>
              <w:t>筑市场行为起到了监督和促进作用，是建筑市场行为越来越规范。</w:t>
            </w:r>
          </w:p>
        </w:tc>
        <w:tc>
          <w:tcPr>
            <w:tcW w:w="1084" w:type="dxa"/>
            <w:vAlign w:val="center"/>
          </w:tcPr>
          <w:p w:rsidR="00761680" w:rsidRDefault="00181D9C">
            <w:pPr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lastRenderedPageBreak/>
              <w:t>做到了对城区建筑市场项目的全面排查，罚没收入也应</w:t>
            </w:r>
            <w:r>
              <w:rPr>
                <w:rFonts w:eastAsia="仿宋" w:hint="eastAsia"/>
                <w:szCs w:val="21"/>
              </w:rPr>
              <w:lastRenderedPageBreak/>
              <w:t>收尽收。对规范建筑市场行为起到了监督和促进作用。使建筑市场行为越来越规范。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生态效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61680" w:rsidRDefault="006C7DF9" w:rsidP="00181D9C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181D9C">
              <w:rPr>
                <w:rFonts w:ascii="仿宋" w:eastAsia="仿宋" w:hAnsi="仿宋" w:cs="仿宋" w:hint="eastAsia"/>
                <w:sz w:val="21"/>
                <w:szCs w:val="21"/>
              </w:rPr>
              <w:t>使建筑市场行为越来越规范。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181D9C">
              <w:rPr>
                <w:rFonts w:ascii="仿宋" w:eastAsia="仿宋" w:hAnsi="仿宋" w:cs="仿宋" w:hint="eastAsia"/>
                <w:sz w:val="21"/>
                <w:szCs w:val="21"/>
              </w:rPr>
              <w:t>使建筑市场行为越来越规范。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可持续影响指标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可持续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可持续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满意度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（</w:t>
            </w:r>
            <w:r>
              <w:rPr>
                <w:rFonts w:eastAsia="仿宋"/>
                <w:szCs w:val="21"/>
              </w:rPr>
              <w:t>10</w:t>
            </w:r>
            <w:r>
              <w:rPr>
                <w:rFonts w:eastAsia="仿宋"/>
                <w:szCs w:val="21"/>
              </w:rPr>
              <w:t>分）</w:t>
            </w:r>
          </w:p>
        </w:tc>
        <w:tc>
          <w:tcPr>
            <w:tcW w:w="1194" w:type="dxa"/>
            <w:vMerge w:val="restart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服务对象满意度指标</w:t>
            </w:r>
          </w:p>
        </w:tc>
        <w:tc>
          <w:tcPr>
            <w:tcW w:w="1170" w:type="dxa"/>
            <w:gridSpan w:val="2"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满意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满意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761680" w:rsidRDefault="00761680"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08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761680">
        <w:trPr>
          <w:trHeight w:val="340"/>
          <w:jc w:val="center"/>
        </w:trPr>
        <w:tc>
          <w:tcPr>
            <w:tcW w:w="6585" w:type="dxa"/>
            <w:gridSpan w:val="7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总分</w:t>
            </w:r>
          </w:p>
        </w:tc>
        <w:tc>
          <w:tcPr>
            <w:tcW w:w="697" w:type="dxa"/>
            <w:vAlign w:val="center"/>
          </w:tcPr>
          <w:p w:rsidR="00761680" w:rsidRDefault="006C7DF9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100</w:t>
            </w:r>
          </w:p>
        </w:tc>
        <w:tc>
          <w:tcPr>
            <w:tcW w:w="865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95</w:t>
            </w:r>
          </w:p>
        </w:tc>
        <w:tc>
          <w:tcPr>
            <w:tcW w:w="1274" w:type="dxa"/>
            <w:vAlign w:val="center"/>
          </w:tcPr>
          <w:p w:rsidR="00761680" w:rsidRDefault="006C7DF9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</w:tbl>
    <w:p w:rsidR="00761680" w:rsidRDefault="00761680">
      <w:pPr>
        <w:rPr>
          <w:rFonts w:eastAsia="黑体"/>
          <w:sz w:val="32"/>
          <w:szCs w:val="32"/>
        </w:rPr>
      </w:pPr>
    </w:p>
    <w:p w:rsidR="00761680" w:rsidRDefault="00761680">
      <w:pPr>
        <w:spacing w:line="220" w:lineRule="atLeast"/>
      </w:pPr>
    </w:p>
    <w:sectPr w:rsidR="00761680" w:rsidSect="007616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3EB1B"/>
    <w:multiLevelType w:val="singleLevel"/>
    <w:tmpl w:val="6843EB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F5067"/>
    <w:rsid w:val="00181D9C"/>
    <w:rsid w:val="00323B43"/>
    <w:rsid w:val="003D37D8"/>
    <w:rsid w:val="00426133"/>
    <w:rsid w:val="004358AB"/>
    <w:rsid w:val="004619E6"/>
    <w:rsid w:val="006C7DF9"/>
    <w:rsid w:val="006D33B8"/>
    <w:rsid w:val="00761680"/>
    <w:rsid w:val="008B7726"/>
    <w:rsid w:val="00980544"/>
    <w:rsid w:val="00C57A92"/>
    <w:rsid w:val="00C91D3D"/>
    <w:rsid w:val="00D31D50"/>
    <w:rsid w:val="35433066"/>
    <w:rsid w:val="66B8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80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6</cp:revision>
  <dcterms:created xsi:type="dcterms:W3CDTF">2008-09-11T17:20:00Z</dcterms:created>
  <dcterms:modified xsi:type="dcterms:W3CDTF">2020-09-24T07:28:00Z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