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C" w:rsidRPr="0060637B" w:rsidRDefault="00D7711C" w:rsidP="00D7711C">
      <w:pPr>
        <w:rPr>
          <w:rFonts w:asciiTheme="minorEastAsia" w:eastAsiaTheme="minorEastAsia" w:hAnsiTheme="minorEastAsia"/>
          <w:sz w:val="32"/>
          <w:szCs w:val="32"/>
        </w:rPr>
      </w:pPr>
      <w:r w:rsidRPr="0060637B">
        <w:rPr>
          <w:rFonts w:asciiTheme="minorEastAsia" w:eastAsiaTheme="minorEastAsia" w:hAnsiTheme="minorEastAsia"/>
          <w:sz w:val="32"/>
          <w:szCs w:val="32"/>
        </w:rPr>
        <w:t>附件</w:t>
      </w:r>
      <w:r w:rsidR="00B846E1" w:rsidRPr="0060637B">
        <w:rPr>
          <w:rFonts w:asciiTheme="minorEastAsia" w:eastAsiaTheme="minorEastAsia" w:hAnsiTheme="minorEastAsia" w:hint="eastAsia"/>
          <w:sz w:val="32"/>
          <w:szCs w:val="32"/>
        </w:rPr>
        <w:t>5</w:t>
      </w:r>
    </w:p>
    <w:p w:rsidR="00D7711C" w:rsidRPr="00B85130" w:rsidRDefault="00D7711C" w:rsidP="00D7711C">
      <w:pPr>
        <w:spacing w:line="520" w:lineRule="exact"/>
        <w:jc w:val="center"/>
        <w:rPr>
          <w:rFonts w:ascii="宋体" w:eastAsia="方正小标宋简体" w:hAnsi="宋体"/>
          <w:spacing w:val="-8"/>
          <w:sz w:val="44"/>
          <w:szCs w:val="44"/>
        </w:rPr>
      </w:pPr>
      <w:r w:rsidRPr="00B85130">
        <w:rPr>
          <w:rFonts w:ascii="宋体" w:eastAsia="方正小标宋简体" w:hAnsi="宋体" w:hint="eastAsia"/>
          <w:spacing w:val="-8"/>
          <w:sz w:val="44"/>
          <w:szCs w:val="44"/>
        </w:rPr>
        <w:t>申报专业与医师资格类别执业范围对应表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43"/>
        <w:gridCol w:w="20"/>
        <w:gridCol w:w="3433"/>
        <w:gridCol w:w="20"/>
        <w:gridCol w:w="1379"/>
        <w:gridCol w:w="3127"/>
        <w:gridCol w:w="20"/>
      </w:tblGrid>
      <w:tr w:rsidR="00D7711C" w:rsidRPr="00B85130" w:rsidTr="00F74AC6">
        <w:trPr>
          <w:gridAfter w:val="1"/>
          <w:wAfter w:w="20" w:type="dxa"/>
          <w:trHeight w:val="567"/>
          <w:tblHeader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专业代码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专业名称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医师资格</w:t>
            </w:r>
          </w:p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类别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执业范围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全科医学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全科医学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全科医学（中医类）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全科医学</w:t>
            </w:r>
            <w:r w:rsidRPr="00B85130">
              <w:rPr>
                <w:rFonts w:ascii="宋体" w:eastAsia="宋体" w:hAnsi="宋体" w:hint="eastAsia"/>
                <w:szCs w:val="32"/>
              </w:rPr>
              <w:t>（中医类）专业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心血管内科学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呼吸内科学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消化内科学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肾内科学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神经内科学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内分泌学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血液病学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结核病学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传染病学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风湿与临床免疫学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职业病学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职业病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普通外科学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骨外科学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胸心外科学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lastRenderedPageBreak/>
              <w:t>320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神经外科学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泌尿外科学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小儿外科学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烧伤外科学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整形外科学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中医肛肠科学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中医骨伤学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中西医结合骨伤科学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妇产科学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妇产科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中医妇科学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中医妇产</w:t>
            </w:r>
            <w:r w:rsidRPr="00B85130">
              <w:rPr>
                <w:rFonts w:ascii="宋体" w:eastAsia="宋体" w:hAnsi="宋体" w:hint="eastAsia"/>
                <w:szCs w:val="32"/>
              </w:rPr>
              <w:t>科专业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儿科学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儿科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中医儿科学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  <w:r w:rsidRPr="00B85130">
              <w:rPr>
                <w:rFonts w:ascii="宋体" w:eastAsia="宋体" w:hAnsi="宋体" w:hint="eastAsia"/>
                <w:szCs w:val="32"/>
              </w:rPr>
              <w:t>内科专业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眼科学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眼耳鼻咽喉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中医眼科学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  <w:r w:rsidRPr="00B85130">
              <w:rPr>
                <w:rFonts w:ascii="宋体" w:eastAsia="宋体" w:hAnsi="宋体" w:hint="eastAsia"/>
                <w:szCs w:val="32"/>
              </w:rPr>
              <w:t>（</w:t>
            </w:r>
            <w:r w:rsidRPr="00B85130">
              <w:rPr>
                <w:rFonts w:ascii="宋体" w:eastAsia="宋体" w:hAnsi="宋体"/>
                <w:szCs w:val="32"/>
              </w:rPr>
              <w:t>眼</w:t>
            </w:r>
            <w:r w:rsidRPr="00B85130">
              <w:rPr>
                <w:rFonts w:ascii="宋体" w:eastAsia="宋体" w:hAnsi="宋体" w:hint="eastAsia"/>
                <w:szCs w:val="32"/>
              </w:rPr>
              <w:t>）</w:t>
            </w:r>
            <w:r w:rsidRPr="00B85130">
              <w:rPr>
                <w:rFonts w:ascii="宋体" w:eastAsia="宋体" w:hAnsi="宋体"/>
                <w:szCs w:val="32"/>
              </w:rPr>
              <w:t>耳鼻喉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耳鼻咽喉科学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眼耳鼻咽喉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中医耳鼻喉科学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  <w:r w:rsidRPr="00B85130">
              <w:rPr>
                <w:rFonts w:ascii="宋体" w:eastAsia="宋体" w:hAnsi="宋体" w:hint="eastAsia"/>
                <w:szCs w:val="32"/>
              </w:rPr>
              <w:t>（</w:t>
            </w:r>
            <w:r w:rsidRPr="00B85130">
              <w:rPr>
                <w:rFonts w:ascii="宋体" w:eastAsia="宋体" w:hAnsi="宋体"/>
                <w:szCs w:val="32"/>
              </w:rPr>
              <w:t>眼</w:t>
            </w:r>
            <w:r w:rsidRPr="00B85130">
              <w:rPr>
                <w:rFonts w:ascii="宋体" w:eastAsia="宋体" w:hAnsi="宋体" w:hint="eastAsia"/>
                <w:szCs w:val="32"/>
              </w:rPr>
              <w:t>）</w:t>
            </w:r>
            <w:r w:rsidRPr="00B85130">
              <w:rPr>
                <w:rFonts w:ascii="宋体" w:eastAsia="宋体" w:hAnsi="宋体"/>
                <w:szCs w:val="32"/>
              </w:rPr>
              <w:t>耳鼻喉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皮肤与性病学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皮肤病与性病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中医皮肤与性病学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精神病学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精神卫生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lastRenderedPageBreak/>
              <w:t>341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肿瘤内科学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肿瘤外科学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肿瘤放射治疗学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医学影像和放射治疗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放射医学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医学影像和放射治疗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核医学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医学影像和放射治疗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超声波医学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医学影像和放射治疗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麻醉学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麻醉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康复医学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康复医学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推拿（按摩）学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中医针灸推拿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中医针灸学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中医针灸推拿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病理学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医学检验病理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临床医学检验学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医学检验病理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口腔医学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口腔内科学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口腔颌面外科学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口腔修复学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口腔正畸学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疼痛学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内科、外科、麻醉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重症医学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重症医学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计划生育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计划生育技术服务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疾病控制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lastRenderedPageBreak/>
              <w:t>362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公共卫生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职业卫生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妇幼保健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  <w:spacing w:val="-20"/>
              </w:rPr>
            </w:pPr>
            <w:r w:rsidRPr="00B85130">
              <w:rPr>
                <w:rFonts w:ascii="宋体" w:eastAsia="宋体" w:hAnsi="宋体"/>
                <w:spacing w:val="-20"/>
                <w:szCs w:val="32"/>
              </w:rPr>
              <w:t>公卫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健康教育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F74AC6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392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急诊医学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急救医学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6D" w:rsidRDefault="00A67B6D" w:rsidP="00D7711C">
      <w:pPr>
        <w:spacing w:after="0"/>
      </w:pPr>
      <w:r>
        <w:separator/>
      </w:r>
    </w:p>
  </w:endnote>
  <w:endnote w:type="continuationSeparator" w:id="0">
    <w:p w:rsidR="00A67B6D" w:rsidRDefault="00A67B6D" w:rsidP="00D771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6D" w:rsidRDefault="00A67B6D" w:rsidP="00D7711C">
      <w:pPr>
        <w:spacing w:after="0"/>
      </w:pPr>
      <w:r>
        <w:separator/>
      </w:r>
    </w:p>
  </w:footnote>
  <w:footnote w:type="continuationSeparator" w:id="0">
    <w:p w:rsidR="00A67B6D" w:rsidRDefault="00A67B6D" w:rsidP="00D771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288F"/>
    <w:rsid w:val="00273D5C"/>
    <w:rsid w:val="00323B43"/>
    <w:rsid w:val="003D37D8"/>
    <w:rsid w:val="00426133"/>
    <w:rsid w:val="004358AB"/>
    <w:rsid w:val="0055303E"/>
    <w:rsid w:val="0060637B"/>
    <w:rsid w:val="00742C14"/>
    <w:rsid w:val="007A319C"/>
    <w:rsid w:val="008B7726"/>
    <w:rsid w:val="00992582"/>
    <w:rsid w:val="00A67B6D"/>
    <w:rsid w:val="00B846E1"/>
    <w:rsid w:val="00D31D50"/>
    <w:rsid w:val="00D7711C"/>
    <w:rsid w:val="00F536BA"/>
    <w:rsid w:val="00F7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1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1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1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1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2020-12-29T07:28:00Z</cp:lastPrinted>
  <dcterms:created xsi:type="dcterms:W3CDTF">2008-09-11T17:20:00Z</dcterms:created>
  <dcterms:modified xsi:type="dcterms:W3CDTF">2020-12-29T07:28:00Z</dcterms:modified>
</cp:coreProperties>
</file>