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outlineLvl w:val="0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附件</w:t>
      </w:r>
    </w:p>
    <w:p>
      <w:pPr>
        <w:spacing w:line="52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  <w:t>园区外贸综合服务中心年度考核评分表</w:t>
      </w:r>
    </w:p>
    <w:p>
      <w:pPr>
        <w:spacing w:line="520" w:lineRule="exact"/>
        <w:jc w:val="left"/>
        <w:outlineLvl w:val="0"/>
        <w:rPr>
          <w:rFonts w:hint="default" w:ascii="Times New Roman" w:hAnsi="Times New Roman" w:eastAsia="楷体_GB2312" w:cs="Times New Roman"/>
          <w:color w:val="auto"/>
          <w:sz w:val="28"/>
          <w:szCs w:val="28"/>
        </w:rPr>
      </w:pPr>
      <w:r>
        <w:rPr>
          <w:rFonts w:hint="default" w:ascii="Times New Roman" w:hAnsi="Times New Roman" w:eastAsia="楷体_GB2312" w:cs="Times New Roman"/>
          <w:color w:val="auto"/>
          <w:sz w:val="28"/>
          <w:szCs w:val="28"/>
        </w:rPr>
        <w:t>承办企业名称（盖章）：                    所在园区：</w:t>
      </w:r>
    </w:p>
    <w:tbl>
      <w:tblPr>
        <w:tblStyle w:val="2"/>
        <w:tblW w:w="903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540"/>
        <w:gridCol w:w="6285"/>
        <w:gridCol w:w="780"/>
        <w:gridCol w:w="8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  <w:tc>
          <w:tcPr>
            <w:tcW w:w="68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考 核 内 容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分值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Cs w:val="21"/>
              </w:rPr>
              <w:t>园区中心自评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基础分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规范化建设</w:t>
            </w: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在园区或市场内具有相对固定的办公场地、工作人员（国家级园区不少于5名、省级园区不少于3名）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服从省市（州）县（市、区）级商务主管部门及所在园区管委会的工作安排，积极参加上述单位组织的会议、活动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全年不低于2次。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及时为园区或市场及周边开展对外贸易的企业提供服务，无“吃拿卡要”和损害服务对象权益等行为，无服务对象的有效投诉。（对经核实的有效投诉和有损行为每1条扣1分）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服务成效</w:t>
            </w: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全年独立举办2次以上园区（或市场）及周边外贸企业业务知识培训，每场参会企业数量不低于30家。（每少1家扣4分）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经外贸服务中心业务指导，新增外贸备案企业达到10家以上。（每少1家扣1分）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经外贸服务中心业务指导，进出口额破零企业达到10家以上。（每少1家扣1分）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经外贸服务中心业务指导，进出口额增幅达10%以上的企业达到10家以上。（每少1家扣1分）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经外贸服务中心业务指导，进出口业绩倍增企业达到5家以上。（每少1家扣1分）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为园区（或辖区内）中小企业提供咨询、培训、备案、审证、制单、结汇、退税、外贸保险、报关、报检、物流、翻译、认证、外贸代理等外贸服务，平台年度录入服务数据总数不低于480条。（年度内14项服务项目均在外贸平台留存有效服务数据7分，每空缺1个服务项目数据扣0.5分；年度录入服务数据24分，每少1条扣0.1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31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4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奖励分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奖励项目</w:t>
            </w: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外贸平台数据录入总数超过500条，且对应14项外贸服务项目在外贸平台上有有效服务数据。（500（含）-600条加1分，600（含）-800条加2分，800条及以上加3分）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外贸服务中心受到省市（州）县（市、区）领导和有关部门表扬、肯定性批示，在省市（州）县（市、区）有关部门会议上做典型发言，或受新闻媒体正面宣传的给予加分。（每次加1分，最多不超过5分）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4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外贸服务中心收到服务对象及时有效评价的给予加分，服务数据需在服务对象发起服务需求30日内完成评价。（服务评价率100%且无不满意评价或有效投诉的加4分，服务评价率80%（含）-100%且无不满意评价或有效投诉的加3分，服务评价率60%（含）-80%且无不满意评价或有效投诉的加2分，服务评价率60%以下的不加分）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4</w:t>
            </w:r>
          </w:p>
        </w:tc>
        <w:tc>
          <w:tcPr>
            <w:tcW w:w="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合    计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100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9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所属园区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Cs w:val="21"/>
                <w:lang w:eastAsia="zh-CN"/>
              </w:rPr>
              <w:t>管委会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意见（盖章）：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5443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ZWZX</dc:creator>
  <cp:lastModifiedBy>罗卓</cp:lastModifiedBy>
  <dcterms:modified xsi:type="dcterms:W3CDTF">2021-02-01T01:54:13Z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