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 w:line="20" w:lineRule="atLeast"/>
        <w:jc w:val="center"/>
        <w:rPr>
          <w:rFonts w:ascii="宋体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部门整体支出绩效目标申报表</w:t>
      </w:r>
      <w:r>
        <w:rPr>
          <w:rFonts w:ascii="宋体"/>
          <w:b/>
          <w:bCs/>
          <w:kern w:val="0"/>
          <w:sz w:val="36"/>
          <w:szCs w:val="36"/>
        </w:rPr>
        <w:br w:type="textWrapping"/>
      </w:r>
      <w:r>
        <w:rPr>
          <w:rFonts w:hint="eastAsia" w:ascii="宋体" w:hAnsi="宋体" w:cs="宋体"/>
          <w:kern w:val="0"/>
          <w:sz w:val="30"/>
          <w:szCs w:val="30"/>
        </w:rPr>
        <w:t>（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2021</w:t>
      </w:r>
      <w:r>
        <w:rPr>
          <w:rFonts w:hint="eastAsia" w:ascii="宋体" w:hAnsi="宋体" w:cs="宋体"/>
          <w:kern w:val="0"/>
          <w:sz w:val="30"/>
          <w:szCs w:val="30"/>
        </w:rPr>
        <w:t>年度）</w:t>
      </w:r>
    </w:p>
    <w:p>
      <w:pPr>
        <w:ind w:left="-420" w:leftChars="-200"/>
        <w:rPr>
          <w:rFonts w:hint="eastAsia"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>填报单位（盖章）：</w:t>
      </w:r>
      <w:r>
        <w:rPr>
          <w:rFonts w:hint="eastAsia" w:ascii="宋体" w:hAnsi="宋体" w:cs="宋体"/>
          <w:kern w:val="0"/>
          <w:sz w:val="20"/>
          <w:szCs w:val="20"/>
        </w:rPr>
        <w:tab/>
      </w:r>
      <w:r>
        <w:rPr>
          <w:rFonts w:hint="eastAsia" w:ascii="宋体" w:hAnsi="宋体" w:cs="宋体"/>
          <w:kern w:val="0"/>
          <w:sz w:val="20"/>
          <w:szCs w:val="20"/>
        </w:rPr>
        <w:t xml:space="preserve">                           </w:t>
      </w:r>
      <w:bookmarkStart w:id="0" w:name="_GoBack"/>
      <w:bookmarkEnd w:id="0"/>
      <w:r>
        <w:rPr>
          <w:rFonts w:hint="eastAsia" w:ascii="宋体" w:hAnsi="宋体" w:cs="宋体"/>
          <w:kern w:val="0"/>
          <w:sz w:val="20"/>
          <w:szCs w:val="20"/>
        </w:rPr>
        <w:t xml:space="preserve">                 单位负责人（签名）：</w:t>
      </w:r>
    </w:p>
    <w:tbl>
      <w:tblPr>
        <w:tblStyle w:val="2"/>
        <w:tblpPr w:leftFromText="180" w:rightFromText="180" w:vertAnchor="text" w:horzAnchor="page" w:tblpX="1242" w:tblpY="36"/>
        <w:tblOverlap w:val="never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1275"/>
        <w:gridCol w:w="547"/>
        <w:gridCol w:w="1133"/>
        <w:gridCol w:w="1797"/>
        <w:gridCol w:w="90"/>
        <w:gridCol w:w="1090"/>
        <w:gridCol w:w="1275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部门名称</w:t>
            </w:r>
          </w:p>
        </w:tc>
        <w:tc>
          <w:tcPr>
            <w:tcW w:w="85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衡阳市统计局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年度预算申请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85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资金总额：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1057.35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按收入性质分</w:t>
            </w:r>
          </w:p>
        </w:tc>
        <w:tc>
          <w:tcPr>
            <w:tcW w:w="3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按支出性质分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10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其中：公共财政拨款：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1057.35</w:t>
            </w:r>
          </w:p>
          <w:p>
            <w:pPr>
              <w:widowControl/>
              <w:ind w:firstLine="600" w:firstLineChars="3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其中：基本支出：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882.35</w:t>
            </w:r>
          </w:p>
          <w:p>
            <w:pPr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项目支出：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175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部门职能职责概述</w:t>
            </w:r>
          </w:p>
        </w:tc>
        <w:tc>
          <w:tcPr>
            <w:tcW w:w="8570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主管全市统计和国民经济核算工作的市人民政府工作机构。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0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年度主要任务</w:t>
            </w:r>
          </w:p>
        </w:tc>
        <w:tc>
          <w:tcPr>
            <w:tcW w:w="182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任务名称</w:t>
            </w:r>
          </w:p>
        </w:tc>
        <w:tc>
          <w:tcPr>
            <w:tcW w:w="30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主要内容</w:t>
            </w:r>
          </w:p>
        </w:tc>
        <w:tc>
          <w:tcPr>
            <w:tcW w:w="3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预算金额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总额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财政拨款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任务1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保障衡阳市统计局系统人员的人员经费、公用经费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882.35万元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882.35万元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0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任务2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组织实施全市一、二、三产业有关统计调查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155万元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155万元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0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任务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统计信息化建设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20万元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20万元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0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金额合计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1130.56万元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1130.56万元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85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目标1：保障衡阳市统计局系统人员的人员经费、公用经费和住房改革支出。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目标2：组织实施全市一、二、三产业有关统计调查；搜集、整理和提供有关国民经济、社会发展、科技进步、能源资源和环境等统计数据，确保国家安排统计调查任务的顺利完成，并为地方政府决策提供决策支持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目标3：加强统计信息化建设，保障网络及相关设备稳定运行，及时处理故障，维修更新故障设备。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部门整体支出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年度绩效指标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3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指标值（包含数字及文字描述）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原始数据采集完成预定要求</w:t>
            </w:r>
          </w:p>
        </w:tc>
        <w:tc>
          <w:tcPr>
            <w:tcW w:w="381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各行业和单位统计数的采集达到95%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7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0" w:beforeAutospacing="0" w:after="30" w:afterAutospacing="0"/>
              <w:ind w:left="30" w:right="3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主要数据产品是否达到预期要求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各行业和单位统计数的达到预期95%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7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0" w:beforeAutospacing="0" w:after="30" w:afterAutospacing="0"/>
              <w:ind w:left="30" w:right="3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数据产品是否按期生产并报告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每个季度专项统计报告发布、统计年鉴的及时发布，达到100%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7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0" w:beforeAutospacing="0" w:after="30" w:afterAutospacing="0"/>
              <w:ind w:left="30" w:right="3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项目支出费用是否符合国家或部门相关支出标准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统计项目调查经费开支在183万内，达到100%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生态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为地方政府提供本地生态资源相关数据</w:t>
            </w:r>
          </w:p>
        </w:tc>
        <w:tc>
          <w:tcPr>
            <w:tcW w:w="381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开展生态环境专项调查1次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可持续效益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</w:p>
        </w:tc>
        <w:tc>
          <w:tcPr>
            <w:tcW w:w="17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0" w:beforeAutospacing="0" w:after="30" w:afterAutospacing="0"/>
              <w:ind w:left="30" w:right="3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政策咨询建议是否对党政决策有积极影响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为地方政府提供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统计分析建议30篇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12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56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上级主管部门及市政府、社会公众满意度 9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财政部门 审核意见</w:t>
            </w:r>
          </w:p>
        </w:tc>
        <w:tc>
          <w:tcPr>
            <w:tcW w:w="85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审核部门（签章）     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C24617"/>
    <w:rsid w:val="01392225"/>
    <w:rsid w:val="074C0CBD"/>
    <w:rsid w:val="08C24617"/>
    <w:rsid w:val="0B7C4B85"/>
    <w:rsid w:val="0F542D05"/>
    <w:rsid w:val="10B05C0D"/>
    <w:rsid w:val="115B5EB1"/>
    <w:rsid w:val="1E633A98"/>
    <w:rsid w:val="1F333F30"/>
    <w:rsid w:val="22936921"/>
    <w:rsid w:val="23347C29"/>
    <w:rsid w:val="260B76A5"/>
    <w:rsid w:val="29F06400"/>
    <w:rsid w:val="2AB207B1"/>
    <w:rsid w:val="2B226D63"/>
    <w:rsid w:val="34B87E04"/>
    <w:rsid w:val="3A7F41C4"/>
    <w:rsid w:val="3FF34827"/>
    <w:rsid w:val="41520714"/>
    <w:rsid w:val="45CB3C27"/>
    <w:rsid w:val="46AE31B7"/>
    <w:rsid w:val="56715D95"/>
    <w:rsid w:val="570C3537"/>
    <w:rsid w:val="5D2F0167"/>
    <w:rsid w:val="5E736E80"/>
    <w:rsid w:val="5FC16FA8"/>
    <w:rsid w:val="61841B0B"/>
    <w:rsid w:val="625A6D25"/>
    <w:rsid w:val="650E6473"/>
    <w:rsid w:val="67455B97"/>
    <w:rsid w:val="68FE56B3"/>
    <w:rsid w:val="7373586B"/>
    <w:rsid w:val="75506B69"/>
    <w:rsid w:val="765306C1"/>
    <w:rsid w:val="776F6F6E"/>
    <w:rsid w:val="7A0926A5"/>
    <w:rsid w:val="7B7B791C"/>
    <w:rsid w:val="7B7C7CF0"/>
    <w:rsid w:val="7D9658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rbtn"/>
    <w:basedOn w:val="3"/>
    <w:qFormat/>
    <w:uiPriority w:val="0"/>
    <w:rPr>
      <w:color w:val="469DEA"/>
      <w:bdr w:val="single" w:color="E5E5E5" w:sz="6" w:space="0"/>
    </w:rPr>
  </w:style>
  <w:style w:type="character" w:customStyle="1" w:styleId="5">
    <w:name w:val="rbtn1"/>
    <w:basedOn w:val="3"/>
    <w:qFormat/>
    <w:uiPriority w:val="0"/>
    <w:rPr>
      <w:color w:val="469DEA"/>
      <w:sz w:val="21"/>
      <w:szCs w:val="21"/>
      <w:bdr w:val="single" w:color="E5E5E5" w:sz="6" w:space="0"/>
    </w:rPr>
  </w:style>
  <w:style w:type="character" w:customStyle="1" w:styleId="6">
    <w:name w:val="edit"/>
    <w:basedOn w:val="3"/>
    <w:uiPriority w:val="0"/>
    <w:rPr>
      <w:bdr w:val="single" w:color="E67200" w:sz="6" w:space="0"/>
      <w:shd w:val="clear" w:fill="FBFFCC"/>
    </w:rPr>
  </w:style>
  <w:style w:type="character" w:customStyle="1" w:styleId="7">
    <w:name w:val="hilite6"/>
    <w:basedOn w:val="3"/>
    <w:uiPriority w:val="0"/>
    <w:rPr>
      <w:color w:val="FFFFFF"/>
      <w:shd w:val="clear" w:fill="666677"/>
    </w:rPr>
  </w:style>
  <w:style w:type="character" w:customStyle="1" w:styleId="8">
    <w:name w:val="active6"/>
    <w:basedOn w:val="3"/>
    <w:qFormat/>
    <w:uiPriority w:val="0"/>
    <w:rPr>
      <w:color w:val="00FF00"/>
      <w:shd w:val="clear" w:fill="000000"/>
    </w:rPr>
  </w:style>
  <w:style w:type="character" w:customStyle="1" w:styleId="9">
    <w:name w:val="active"/>
    <w:basedOn w:val="3"/>
    <w:qFormat/>
    <w:uiPriority w:val="0"/>
    <w:rPr>
      <w:color w:val="00FF00"/>
      <w:shd w:val="clear" w:fill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2020-02-10T02:04:00Z</dcterms:created>
  <dc:creator>Administrator</dc:creator>
  <cp:lastModifiedBy>Administrator</cp:lastModifiedBy>
  <dcterms:modified xsi:type="dcterms:W3CDTF">2021-02-22T01:25:39Z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