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hAnsi="宋体"/>
          <w:kern w:val="0"/>
          <w:sz w:val="20"/>
          <w:szCs w:val="20"/>
          <w:lang w:eastAsia="zh-CN"/>
        </w:rPr>
        <w:t>衡阳市歌舞剧团有限责任公司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2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155"/>
        <w:gridCol w:w="1500"/>
        <w:gridCol w:w="297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非物质文化遗产保护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衡阳市歌舞剧团有限责任公司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0" w:firstLineChars="700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通过抢救性记录保存、传统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目保护、传承人才培养、宣传展示推广等工作对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衡阳丝弦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进行保护和传承</w:t>
            </w: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开展挖掘保护工作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复排及新创剧目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培养传承人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开展演出活动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复排及新创剧目完成要求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艺术精品、参加专业赛事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完成时间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2021年12月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开展挖掘保护工作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1万元/次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复排及新创剧目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8万元/个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培养传承人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0.5万元/人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开展演出活动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1万元/场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开展演出创造效益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对非遗保护工作的影响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提高群众对非遗项目的全面认识，更好的保护传统曲艺衡阳丝弦。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绿色生态文化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提倡健康的文化娱乐活动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丰富群众文化生活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提高群众的文化素养；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创建文化强市的社会形象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53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  <w:jc w:val="center"/>
        </w:trPr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唐辉娟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           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13378049590         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2021.2.22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116E1"/>
    <w:rsid w:val="09F116E1"/>
    <w:rsid w:val="387C4783"/>
    <w:rsid w:val="49810518"/>
    <w:rsid w:val="4DB95ADB"/>
    <w:rsid w:val="610F13E9"/>
    <w:rsid w:val="6AE41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2021-02-23T07:10:00Z</dcterms:created>
  <dc:creator>伊人1419924337</dc:creator>
  <cp:lastModifiedBy>伊人1419924337</cp:lastModifiedBy>
  <dcterms:modified xsi:type="dcterms:W3CDTF">2021-02-23T09:42:17Z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