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衡阳市歌舞剧团有限责任公司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55"/>
        <w:gridCol w:w="1500"/>
        <w:gridCol w:w="297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非物质文化遗产保护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衡阳市歌舞剧团有限责任公司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0" w:firstLineChars="700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通过抢救性记录保存、传统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目保护、传承人才培养、宣传展示推广等工作对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衡阳丝弦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进行保护和传承</w:t>
            </w: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开展挖掘保护工作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复排及新创剧目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培养传承人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开展演出活动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20场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复排及新创剧目完成要求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艺术精品、参加专业赛事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完成时间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开展挖掘保护工作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1万元/次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复排及新创剧目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8万元/个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培养传承人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0.5万元/人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开展演出活动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1万元/场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开展演出创造效益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对非遗保护工作的影响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提高群众对非遗项目的全面认识，更好的保护传统曲艺衡阳丝弦。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绿色生态文化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提倡健康的文化娱乐活动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丰富群众文化生活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提高群众的文化素养；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创建文化强市的社会形象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535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唐辉娟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13378049590         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2021.2.22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16E1"/>
    <w:rsid w:val="09F116E1"/>
    <w:rsid w:val="387C4783"/>
    <w:rsid w:val="49810518"/>
    <w:rsid w:val="4DB95ADB"/>
    <w:rsid w:val="610F13E9"/>
    <w:rsid w:val="6AE41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2021-02-23T07:10:00Z</dcterms:created>
  <dc:creator>伊人1419924337</dc:creator>
  <cp:lastModifiedBy>伊人1419924337</cp:lastModifiedBy>
  <dcterms:modified xsi:type="dcterms:W3CDTF">2021-02-23T09:42:17Z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