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line="20" w:lineRule="atLeast"/>
        <w:jc w:val="center"/>
        <w:rPr>
          <w:rFonts w:ascii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部门整体支出绩效目标申报表</w:t>
      </w:r>
      <w:r>
        <w:rPr>
          <w:rFonts w:ascii="宋体"/>
          <w:b/>
          <w:bCs/>
          <w:kern w:val="0"/>
          <w:sz w:val="36"/>
          <w:szCs w:val="36"/>
        </w:rPr>
        <w:br w:type="textWrapping"/>
      </w:r>
      <w:r>
        <w:rPr>
          <w:rFonts w:hint="eastAsia" w:ascii="宋体" w:hAnsi="宋体" w:cs="宋体"/>
          <w:kern w:val="0"/>
          <w:sz w:val="30"/>
          <w:szCs w:val="30"/>
        </w:rPr>
        <w:t>（</w:t>
      </w:r>
      <w:r>
        <w:rPr>
          <w:rFonts w:ascii="宋体" w:hAnsi="宋体" w:cs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30"/>
          <w:szCs w:val="30"/>
        </w:rPr>
        <w:t>年度）</w:t>
      </w:r>
    </w:p>
    <w:p>
      <w:pPr>
        <w:ind w:left="-420" w:leftChars="-20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填报单位（盖章）：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衡阳市歌舞剧团有限责任公司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单位负责人（签名）：</w:t>
      </w:r>
    </w:p>
    <w:tbl>
      <w:tblPr>
        <w:tblStyle w:val="4"/>
        <w:tblpPr w:leftFromText="180" w:rightFromText="180" w:vertAnchor="text" w:horzAnchor="page" w:tblpX="1242" w:tblpY="36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350"/>
        <w:gridCol w:w="1725"/>
        <w:gridCol w:w="1725"/>
        <w:gridCol w:w="1095"/>
        <w:gridCol w:w="124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部门名称</w:t>
            </w:r>
          </w:p>
        </w:tc>
        <w:tc>
          <w:tcPr>
            <w:tcW w:w="8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衡阳市歌舞剧团有限责任公司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年度预算申请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资金总额：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560.62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按收入性质分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按支出性质分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2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其中：公共财政拨款：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353.52</w:t>
            </w:r>
          </w:p>
          <w:p>
            <w:pPr>
              <w:widowControl/>
              <w:ind w:firstLine="720" w:firstLineChars="3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政府性基金拨款：</w:t>
            </w:r>
          </w:p>
          <w:p>
            <w:pPr>
              <w:widowControl/>
              <w:ind w:firstLine="720" w:firstLineChars="3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纳入专户管理的非税收入拨款：</w:t>
            </w:r>
          </w:p>
          <w:p>
            <w:pPr>
              <w:widowControl/>
              <w:ind w:firstLine="720" w:firstLineChars="300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其他资金：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207.1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其中：基本支出：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430.62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项目支出：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部门职能职责概述</w:t>
            </w:r>
          </w:p>
        </w:tc>
        <w:tc>
          <w:tcPr>
            <w:tcW w:w="843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艺术创作与策划，舞台艺术作品演出，设备出租，艺术培训，文化产品的推广与销售。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年度主要任务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任务名称</w:t>
            </w:r>
          </w:p>
        </w:tc>
        <w:tc>
          <w:tcPr>
            <w:tcW w:w="3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预算金额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总额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财政拨款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市场运营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开展商业演出支出的费用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30场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非遗保护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开展挖掘保护工作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1次，培训12名青年传承人，复排及新创剧目2个，开展非遗宣传演出20场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艺术创作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开展大型剧目创作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1个，小剧（节目）20个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日常管理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保障公司在职人员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18人，退休人员30人，外聘人员24人及抚恤人员2人的正常开支费用，及单位正常办公。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410.62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223.52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金额合计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560.62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353.52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8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目标1：开展演艺惠民活动，丰富群众文化生活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目标2：做好非遗传承保护工作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目标3：开拓市场，不断创造效益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目标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保障公司在职人员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人，退休人员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人，外聘人员24人及抚恤人员2人的正常开支费用，及单位正常办公。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部门整体支出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年度绩效指标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指标值（包含数字及文字描述）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产出指标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演出场次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90场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创作数量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大型剧目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1个，小型剧（节）目20个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人才培养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培养青年演职人员20人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日常管理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保障单位职工74人的待遇，及正常办公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完成率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时效指标</w:t>
            </w:r>
          </w:p>
        </w:tc>
        <w:tc>
          <w:tcPr>
            <w:tcW w:w="17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完成时间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2021年12月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17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演出成本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1万元/场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创作成本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大型剧目400万元/个，小型剧（节）目5万元/个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人才培养成本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0.5万元/人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日常管理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5万元/月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效益指标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经济效益指标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促进单位发展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创造效益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70万元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社会效益指标</w:t>
            </w:r>
          </w:p>
        </w:tc>
        <w:tc>
          <w:tcPr>
            <w:tcW w:w="17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对社会群众的影响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宣传党的方针政策，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满足人民群众的精神文化需求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zh-CN"/>
              </w:rPr>
              <w:t>；提高群众对非遗项目的了解和认识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生态效益指标</w:t>
            </w:r>
          </w:p>
        </w:tc>
        <w:tc>
          <w:tcPr>
            <w:tcW w:w="17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kern w:val="0"/>
                <w:sz w:val="24"/>
                <w:szCs w:val="24"/>
                <w:lang w:eastAsia="zh-CN"/>
              </w:rPr>
              <w:t>绿色生态文化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0"/>
                <w:sz w:val="24"/>
                <w:szCs w:val="24"/>
                <w:lang w:val="en-US" w:eastAsia="zh-CN" w:bidi="ar-SA"/>
              </w:rPr>
              <w:t>提倡健康的文化娱乐活动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20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17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丰富群众文化生活</w:t>
            </w:r>
          </w:p>
        </w:tc>
        <w:tc>
          <w:tcPr>
            <w:tcW w:w="363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outlineLvl w:val="9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4"/>
                <w:lang w:eastAsia="zh-CN"/>
              </w:rPr>
              <w:t>提高群众的文化素养；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创建文化强市的社会形象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满意度指标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20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满意度指标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</w:t>
            </w:r>
          </w:p>
        </w:tc>
        <w:tc>
          <w:tcPr>
            <w:tcW w:w="3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outlineLvl w:val="9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财政部门 审核意见</w:t>
            </w:r>
          </w:p>
        </w:tc>
        <w:tc>
          <w:tcPr>
            <w:tcW w:w="8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审核部门（签章）         年     月     日</w:t>
            </w:r>
          </w:p>
        </w:tc>
      </w:tr>
    </w:tbl>
    <w:p>
      <w:pPr>
        <w:tabs>
          <w:tab w:val="left" w:pos="1875"/>
        </w:tabs>
        <w:spacing w:line="600" w:lineRule="exact"/>
        <w:rPr>
          <w:rFonts w:hint="eastAsia" w:eastAsia="方正小标宋_GBK"/>
          <w:sz w:val="36"/>
          <w:szCs w:val="36"/>
        </w:rPr>
      </w:pPr>
      <w:r>
        <w:rPr>
          <w:rFonts w:hint="eastAsia" w:ascii="宋体" w:hAnsi="宋体" w:cs="宋体"/>
          <w:kern w:val="0"/>
          <w:sz w:val="20"/>
          <w:szCs w:val="20"/>
        </w:rPr>
        <w:t>填表人（签名）：</w:t>
      </w:r>
      <w:r>
        <w:rPr>
          <w:rFonts w:hint="eastAsia" w:ascii="宋体" w:hAnsi="宋体" w:cs="宋体"/>
          <w:kern w:val="0"/>
          <w:sz w:val="20"/>
          <w:szCs w:val="20"/>
          <w:lang w:eastAsia="zh-CN"/>
        </w:rPr>
        <w:t>唐辉娟</w:t>
      </w:r>
      <w:r>
        <w:rPr>
          <w:rFonts w:hint="eastAsia" w:ascii="宋体" w:hAnsi="宋体" w:cs="宋体"/>
          <w:kern w:val="0"/>
          <w:sz w:val="20"/>
          <w:szCs w:val="20"/>
        </w:rPr>
        <w:t xml:space="preserve">          联系电话：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13378049590</w:t>
      </w:r>
      <w:r>
        <w:rPr>
          <w:rFonts w:hint="eastAsia" w:ascii="宋体" w:hAnsi="宋体" w:cs="宋体"/>
          <w:kern w:val="0"/>
          <w:sz w:val="20"/>
          <w:szCs w:val="20"/>
        </w:rPr>
        <w:t xml:space="preserve">        填表日期：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2021</w:t>
      </w:r>
      <w:r>
        <w:rPr>
          <w:rFonts w:hint="eastAsia" w:ascii="宋体" w:hAnsi="宋体" w:cs="宋体"/>
          <w:kern w:val="0"/>
          <w:sz w:val="20"/>
          <w:szCs w:val="20"/>
        </w:rPr>
        <w:t>年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2</w:t>
      </w:r>
      <w:r>
        <w:rPr>
          <w:rFonts w:hint="eastAsia" w:ascii="宋体" w:hAnsi="宋体" w:cs="宋体"/>
          <w:kern w:val="0"/>
          <w:sz w:val="20"/>
          <w:szCs w:val="20"/>
        </w:rPr>
        <w:t>月</w:t>
      </w:r>
      <w:r>
        <w:rPr>
          <w:rFonts w:hint="eastAsia" w:ascii="宋体" w:hAnsi="宋体" w:cs="宋体"/>
          <w:kern w:val="0"/>
          <w:sz w:val="20"/>
          <w:szCs w:val="20"/>
          <w:lang w:val="en-US" w:eastAsia="zh-CN"/>
        </w:rPr>
        <w:t>22</w:t>
      </w:r>
      <w:r>
        <w:rPr>
          <w:rFonts w:hint="eastAsia" w:ascii="宋体" w:hAnsi="宋体" w:cs="宋体"/>
          <w:kern w:val="0"/>
          <w:sz w:val="20"/>
          <w:szCs w:val="20"/>
        </w:rPr>
        <w:t xml:space="preserve"> 日 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7"/>
      <w:pgMar w:top="1440" w:right="1644" w:bottom="1440" w:left="1797" w:header="720" w:footer="1077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6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6"/>
        <w:rFonts w:ascii="仿宋_GB2312" w:eastAsia="仿宋_GB2312"/>
        <w:sz w:val="28"/>
        <w:szCs w:val="28"/>
      </w:rPr>
      <w:t>- 16 -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  <w:jc w:val="right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  <w:rPr>
        <w:sz w:val="28"/>
        <w:szCs w:val="28"/>
      </w:rPr>
    </w:pPr>
    <w:r>
      <w:rPr>
        <w:rStyle w:val="6"/>
        <w:sz w:val="28"/>
        <w:szCs w:val="28"/>
      </w:rPr>
      <w:t>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722C9"/>
    <w:rsid w:val="387C4783"/>
    <w:rsid w:val="49810518"/>
    <w:rsid w:val="610F13E9"/>
    <w:rsid w:val="667722C9"/>
    <w:rsid w:val="6AE419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2021-02-23T08:25:00Z</dcterms:created>
  <dc:creator>伊人1419924337</dc:creator>
  <cp:lastModifiedBy>伊人1419924337</cp:lastModifiedBy>
  <dcterms:modified xsi:type="dcterms:W3CDTF">2021-02-23T08:54:11Z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