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CE" w:rsidRDefault="00AD03CE" w:rsidP="00AD03CE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ascii="宋体" w:hAnsi="宋体" w:cs="宋体" w:hint="eastAsia"/>
          <w:kern w:val="0"/>
          <w:sz w:val="32"/>
          <w:szCs w:val="32"/>
        </w:rPr>
        <w:t xml:space="preserve">（ </w:t>
      </w:r>
      <w:r w:rsidR="00980802">
        <w:rPr>
          <w:rFonts w:ascii="宋体" w:hAnsi="宋体" w:cs="宋体" w:hint="eastAsia"/>
          <w:kern w:val="0"/>
          <w:sz w:val="32"/>
          <w:szCs w:val="32"/>
        </w:rPr>
        <w:t>2021</w:t>
      </w:r>
      <w:r>
        <w:rPr>
          <w:rFonts w:ascii="宋体" w:hAnsi="宋体" w:cs="宋体" w:hint="eastAsia"/>
          <w:kern w:val="0"/>
          <w:sz w:val="32"/>
          <w:szCs w:val="32"/>
        </w:rPr>
        <w:t>年度）</w:t>
      </w:r>
    </w:p>
    <w:p w:rsidR="00AD03CE" w:rsidRDefault="00AD03CE" w:rsidP="00AD03CE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填报单位（盖章）</w:t>
      </w:r>
      <w:r>
        <w:rPr>
          <w:rFonts w:ascii="宋体" w:hAnsi="宋体" w:cs="宋体" w:hint="eastAsia"/>
          <w:kern w:val="0"/>
          <w:sz w:val="20"/>
          <w:szCs w:val="20"/>
        </w:rPr>
        <w:tab/>
      </w:r>
      <w:r w:rsidR="00980802">
        <w:rPr>
          <w:rFonts w:ascii="宋体" w:hAnsi="宋体" w:cs="宋体" w:hint="eastAsia"/>
          <w:kern w:val="0"/>
          <w:sz w:val="20"/>
          <w:szCs w:val="20"/>
        </w:rPr>
        <w:t>衡阳市教育局</w:t>
      </w:r>
      <w:r>
        <w:rPr>
          <w:rFonts w:ascii="宋体" w:hAnsi="宋体" w:cs="宋体" w:hint="eastAsia"/>
          <w:kern w:val="0"/>
          <w:sz w:val="20"/>
          <w:szCs w:val="20"/>
        </w:rPr>
        <w:tab/>
      </w:r>
      <w:r>
        <w:rPr>
          <w:rFonts w:ascii="宋体" w:hAnsi="宋体" w:cs="宋体" w:hint="eastAsia"/>
          <w:kern w:val="0"/>
          <w:sz w:val="20"/>
          <w:szCs w:val="20"/>
        </w:rPr>
        <w:tab/>
      </w:r>
      <w:r>
        <w:rPr>
          <w:rFonts w:ascii="宋体" w:hAnsi="宋体" w:cs="宋体" w:hint="eastAsia"/>
          <w:kern w:val="0"/>
          <w:sz w:val="20"/>
          <w:szCs w:val="20"/>
        </w:rPr>
        <w:tab/>
        <w:t>金额单位：万元</w:t>
      </w:r>
      <w:r>
        <w:rPr>
          <w:rFonts w:ascii="宋体" w:hAnsi="宋体" w:cs="宋体" w:hint="eastAsia"/>
          <w:kern w:val="0"/>
          <w:sz w:val="20"/>
          <w:szCs w:val="20"/>
        </w:rPr>
        <w:tab/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770"/>
        <w:gridCol w:w="1266"/>
        <w:gridCol w:w="1038"/>
        <w:gridCol w:w="124"/>
        <w:gridCol w:w="1330"/>
        <w:gridCol w:w="31"/>
        <w:gridCol w:w="1172"/>
        <w:gridCol w:w="1204"/>
        <w:gridCol w:w="1256"/>
      </w:tblGrid>
      <w:tr w:rsidR="00AD03CE" w:rsidTr="00EA5044">
        <w:trPr>
          <w:trHeight w:val="350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980802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教师培训</w:t>
            </w:r>
            <w:r w:rsidR="00AD03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03CE" w:rsidTr="00EA5044">
        <w:trPr>
          <w:trHeight w:val="365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7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CE" w:rsidRDefault="00980802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衡阳市教育局</w:t>
            </w:r>
          </w:p>
        </w:tc>
      </w:tr>
      <w:tr w:rsidR="00AD03CE" w:rsidTr="00732F0D">
        <w:trPr>
          <w:trHeight w:val="440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产业发展 □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民生保障 □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基础设施 □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Pr="00CA1C7E" w:rsidRDefault="00AD03CE" w:rsidP="00CA1C7E">
            <w:pPr>
              <w:pStyle w:val="a5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1C7E">
              <w:rPr>
                <w:rFonts w:ascii="宋体" w:hAnsi="宋体" w:cs="宋体" w:hint="eastAsia"/>
                <w:kern w:val="0"/>
                <w:sz w:val="20"/>
                <w:szCs w:val="20"/>
              </w:rPr>
              <w:t>其他 □</w:t>
            </w:r>
          </w:p>
        </w:tc>
      </w:tr>
      <w:tr w:rsidR="00AD03CE" w:rsidTr="00EA5044">
        <w:trPr>
          <w:trHeight w:val="440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项目概况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中长期规划（名称、文号）</w:t>
            </w:r>
          </w:p>
        </w:tc>
        <w:tc>
          <w:tcPr>
            <w:tcW w:w="7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CE" w:rsidRDefault="00CA1C7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E4C">
              <w:rPr>
                <w:rFonts w:hint="eastAsia"/>
                <w:kern w:val="0"/>
                <w:szCs w:val="21"/>
              </w:rPr>
              <w:t>中华人民共和国教育部令第</w:t>
            </w:r>
            <w:r w:rsidRPr="00D76E4C">
              <w:rPr>
                <w:rFonts w:hint="eastAsia"/>
                <w:kern w:val="0"/>
                <w:szCs w:val="21"/>
              </w:rPr>
              <w:t>7</w:t>
            </w:r>
            <w:r w:rsidRPr="00D76E4C">
              <w:rPr>
                <w:rFonts w:hint="eastAsia"/>
                <w:kern w:val="0"/>
                <w:szCs w:val="21"/>
              </w:rPr>
              <w:t>号《中小学教师继续教育规定》</w:t>
            </w:r>
          </w:p>
        </w:tc>
      </w:tr>
      <w:tr w:rsidR="00AD03CE" w:rsidTr="00EA5044">
        <w:trPr>
          <w:trHeight w:val="440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资金管理办法（名称、文号）</w:t>
            </w:r>
          </w:p>
        </w:tc>
        <w:tc>
          <w:tcPr>
            <w:tcW w:w="7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CE" w:rsidRDefault="00CA1C7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衡阳市教育局机关及直属单位制度汇编</w:t>
            </w:r>
          </w:p>
        </w:tc>
      </w:tr>
      <w:tr w:rsidR="00AD03CE" w:rsidTr="00EA5044">
        <w:trPr>
          <w:trHeight w:val="440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绩效分配方式</w:t>
            </w:r>
          </w:p>
        </w:tc>
        <w:tc>
          <w:tcPr>
            <w:tcW w:w="7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tabs>
                <w:tab w:val="left" w:pos="957"/>
              </w:tabs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因素法□  项目法□ 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据实据效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  因素法与项目法相结合□</w:t>
            </w:r>
          </w:p>
        </w:tc>
      </w:tr>
      <w:tr w:rsidR="00AD03CE" w:rsidTr="00EA5044">
        <w:trPr>
          <w:trHeight w:val="355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立项依据</w:t>
            </w:r>
          </w:p>
        </w:tc>
        <w:tc>
          <w:tcPr>
            <w:tcW w:w="7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CE" w:rsidRDefault="008F405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E4C">
              <w:rPr>
                <w:rFonts w:hint="eastAsia"/>
                <w:kern w:val="0"/>
                <w:szCs w:val="21"/>
              </w:rPr>
              <w:t>中华人民共和国教育部令第</w:t>
            </w:r>
            <w:r w:rsidRPr="00D76E4C">
              <w:rPr>
                <w:rFonts w:hint="eastAsia"/>
                <w:kern w:val="0"/>
                <w:szCs w:val="21"/>
              </w:rPr>
              <w:t>7</w:t>
            </w:r>
            <w:r w:rsidRPr="00D76E4C">
              <w:rPr>
                <w:rFonts w:hint="eastAsia"/>
                <w:kern w:val="0"/>
                <w:szCs w:val="21"/>
              </w:rPr>
              <w:t>号《中小学教师继续教育规定》</w:t>
            </w:r>
          </w:p>
        </w:tc>
      </w:tr>
      <w:tr w:rsidR="00AD03CE" w:rsidTr="00EA5044">
        <w:trPr>
          <w:trHeight w:val="385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使用范围</w:t>
            </w:r>
          </w:p>
        </w:tc>
        <w:tc>
          <w:tcPr>
            <w:tcW w:w="7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CE" w:rsidRDefault="00EA5044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全市中小学教师</w:t>
            </w:r>
          </w:p>
        </w:tc>
      </w:tr>
      <w:tr w:rsidR="00AD03CE" w:rsidTr="00EA5044">
        <w:trPr>
          <w:trHeight w:val="385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申报（补助）条件</w:t>
            </w:r>
          </w:p>
        </w:tc>
        <w:tc>
          <w:tcPr>
            <w:tcW w:w="7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CE" w:rsidRDefault="00EA5044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教师培训需要</w:t>
            </w:r>
          </w:p>
        </w:tc>
      </w:tr>
      <w:tr w:rsidR="00AD03CE" w:rsidTr="00EA5044">
        <w:trPr>
          <w:trHeight w:val="370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项目起止年限</w:t>
            </w:r>
          </w:p>
        </w:tc>
        <w:tc>
          <w:tcPr>
            <w:tcW w:w="7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CE" w:rsidRDefault="008F405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2021年1月-12月</w:t>
            </w:r>
          </w:p>
        </w:tc>
      </w:tr>
      <w:tr w:rsidR="00AD03CE" w:rsidTr="00732F0D">
        <w:trPr>
          <w:trHeight w:val="345"/>
          <w:jc w:val="center"/>
        </w:trPr>
        <w:tc>
          <w:tcPr>
            <w:tcW w:w="2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中长期资金总额</w:t>
            </w:r>
            <w:r w:rsidR="00CA1C7E">
              <w:rPr>
                <w:rFonts w:ascii="宋体" w:hAnsi="宋体" w:cs="宋体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年度资金总额</w:t>
            </w:r>
            <w:r w:rsidR="00CA1C7E">
              <w:rPr>
                <w:rFonts w:ascii="宋体" w:hAnsi="宋体" w:cs="宋体" w:hint="eastAsia"/>
                <w:kern w:val="0"/>
                <w:sz w:val="20"/>
                <w:szCs w:val="20"/>
              </w:rPr>
              <w:t>285</w:t>
            </w:r>
          </w:p>
        </w:tc>
      </w:tr>
      <w:tr w:rsidR="00AD03CE" w:rsidTr="00732F0D">
        <w:trPr>
          <w:trHeight w:val="345"/>
          <w:jc w:val="center"/>
        </w:trPr>
        <w:tc>
          <w:tcPr>
            <w:tcW w:w="2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其中：财政拨款：</w:t>
            </w:r>
            <w:r w:rsidR="00CA1C7E">
              <w:rPr>
                <w:rFonts w:ascii="宋体" w:hAnsi="宋体" w:cs="宋体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其中：财政拨款：</w:t>
            </w:r>
            <w:r w:rsidR="00CA1C7E">
              <w:rPr>
                <w:rFonts w:ascii="宋体" w:hAnsi="宋体" w:cs="宋体" w:hint="eastAsia"/>
                <w:kern w:val="0"/>
                <w:sz w:val="20"/>
                <w:szCs w:val="20"/>
              </w:rPr>
              <w:t>285</w:t>
            </w:r>
          </w:p>
        </w:tc>
      </w:tr>
      <w:tr w:rsidR="00AD03CE" w:rsidTr="00732F0D">
        <w:trPr>
          <w:trHeight w:val="360"/>
          <w:jc w:val="center"/>
        </w:trPr>
        <w:tc>
          <w:tcPr>
            <w:tcW w:w="2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其他资金：</w:t>
            </w: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其他资金：</w:t>
            </w:r>
          </w:p>
        </w:tc>
      </w:tr>
      <w:tr w:rsidR="00AD03CE" w:rsidTr="00732F0D">
        <w:trPr>
          <w:trHeight w:val="350"/>
          <w:jc w:val="center"/>
        </w:trPr>
        <w:tc>
          <w:tcPr>
            <w:tcW w:w="2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中长期目标（</w:t>
            </w:r>
            <w:r w:rsidR="00CA1C7E">
              <w:rPr>
                <w:rFonts w:ascii="宋体" w:hAnsi="宋体" w:cs="宋体" w:hint="eastAsia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="00CA1C7E">
              <w:rPr>
                <w:rFonts w:ascii="宋体" w:hAnsi="宋体" w:cs="宋体" w:hint="eastAsia"/>
                <w:kern w:val="0"/>
                <w:sz w:val="20"/>
                <w:szCs w:val="20"/>
              </w:rPr>
              <w:t>-2024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年）</w:t>
            </w: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年度目标</w:t>
            </w:r>
          </w:p>
        </w:tc>
      </w:tr>
      <w:tr w:rsidR="008240D6" w:rsidRPr="00CA1C7E" w:rsidTr="00732F0D">
        <w:trPr>
          <w:trHeight w:val="535"/>
          <w:jc w:val="center"/>
        </w:trPr>
        <w:tc>
          <w:tcPr>
            <w:tcW w:w="2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D6" w:rsidRDefault="008240D6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D6" w:rsidRPr="00732F0D" w:rsidRDefault="008240D6" w:rsidP="00732F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32F0D">
              <w:rPr>
                <w:rFonts w:hAnsi="宋体" w:hint="eastAsia"/>
                <w:kern w:val="0"/>
                <w:sz w:val="20"/>
                <w:szCs w:val="20"/>
              </w:rPr>
              <w:t>计划做好我市中小学教师继续教育工作</w:t>
            </w: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D6" w:rsidRDefault="008240D6" w:rsidP="008240D6"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CA1C7E">
              <w:rPr>
                <w:rFonts w:hAnsi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hAnsi="宋体" w:hint="eastAsia"/>
                <w:kern w:val="0"/>
                <w:sz w:val="18"/>
                <w:szCs w:val="18"/>
              </w:rPr>
              <w:t>年度内</w:t>
            </w:r>
            <w:r w:rsidRPr="00CA1C7E">
              <w:rPr>
                <w:rFonts w:hAnsi="宋体" w:hint="eastAsia"/>
                <w:kern w:val="0"/>
                <w:sz w:val="18"/>
                <w:szCs w:val="18"/>
              </w:rPr>
              <w:t>市直中小学</w:t>
            </w:r>
            <w:r>
              <w:rPr>
                <w:rFonts w:hAnsi="宋体" w:hint="eastAsia"/>
                <w:kern w:val="0"/>
                <w:sz w:val="18"/>
                <w:szCs w:val="18"/>
              </w:rPr>
              <w:t>5000</w:t>
            </w:r>
            <w:r w:rsidRPr="00CA1C7E">
              <w:rPr>
                <w:rFonts w:hAnsi="宋体" w:hint="eastAsia"/>
                <w:kern w:val="0"/>
                <w:sz w:val="18"/>
                <w:szCs w:val="18"/>
              </w:rPr>
              <w:t>多</w:t>
            </w:r>
            <w:r>
              <w:rPr>
                <w:rFonts w:hAnsi="宋体" w:hint="eastAsia"/>
                <w:kern w:val="0"/>
                <w:sz w:val="18"/>
                <w:szCs w:val="18"/>
              </w:rPr>
              <w:t>教师的全员</w:t>
            </w:r>
          </w:p>
          <w:p w:rsidR="008240D6" w:rsidRPr="00CA1C7E" w:rsidRDefault="008240D6" w:rsidP="00732F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1C7E">
              <w:rPr>
                <w:rFonts w:hAnsi="宋体" w:hint="eastAsia"/>
                <w:kern w:val="0"/>
                <w:sz w:val="18"/>
                <w:szCs w:val="18"/>
              </w:rPr>
              <w:t>培训</w:t>
            </w:r>
            <w:r>
              <w:rPr>
                <w:rFonts w:hAnsi="宋体" w:hint="eastAsia"/>
                <w:kern w:val="0"/>
                <w:sz w:val="18"/>
                <w:szCs w:val="18"/>
              </w:rPr>
              <w:t>及全市中小学教师的培训</w:t>
            </w:r>
            <w:r w:rsidRPr="00CA1C7E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AD03CE" w:rsidTr="00732F0D">
        <w:trPr>
          <w:trHeight w:val="505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CE" w:rsidRDefault="00AD03C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指标值</w:t>
            </w:r>
          </w:p>
        </w:tc>
      </w:tr>
      <w:tr w:rsidR="00CA1C7E" w:rsidTr="00732F0D">
        <w:trPr>
          <w:trHeight w:val="295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7E" w:rsidRDefault="00CA1C7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产出指标</w:t>
            </w:r>
          </w:p>
          <w:p w:rsidR="00CA1C7E" w:rsidRDefault="00CA1C7E" w:rsidP="006A075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7E" w:rsidRDefault="00CA1C7E" w:rsidP="006A0750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kern w:val="0"/>
                <w:szCs w:val="21"/>
              </w:rPr>
              <w:t>全市教育培训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每年都有</w:t>
            </w:r>
            <w:r w:rsidR="00405527">
              <w:rPr>
                <w:rFonts w:hint="eastAsia"/>
                <w:kern w:val="0"/>
                <w:szCs w:val="21"/>
              </w:rPr>
              <w:t>18-26</w:t>
            </w:r>
            <w:r>
              <w:rPr>
                <w:rFonts w:hint="eastAsia"/>
                <w:kern w:val="0"/>
                <w:szCs w:val="21"/>
              </w:rPr>
              <w:t>个培训项目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全市组织教育培训支出项目</w:t>
            </w: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  <w:r w:rsidR="00405527">
              <w:rPr>
                <w:rFonts w:hAnsi="宋体" w:hint="eastAsia"/>
                <w:kern w:val="0"/>
                <w:szCs w:val="21"/>
              </w:rPr>
              <w:t>30</w:t>
            </w:r>
            <w:r>
              <w:rPr>
                <w:rFonts w:hAnsi="宋体" w:hint="eastAsia"/>
                <w:kern w:val="0"/>
                <w:szCs w:val="21"/>
              </w:rPr>
              <w:t>个</w:t>
            </w:r>
          </w:p>
        </w:tc>
      </w:tr>
      <w:tr w:rsidR="00CA1C7E" w:rsidTr="00732F0D">
        <w:trPr>
          <w:trHeight w:val="300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达到培训目标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达标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达到培训目标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7E" w:rsidRDefault="002A21F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达标率</w:t>
            </w:r>
            <w:r>
              <w:rPr>
                <w:rFonts w:hAnsi="宋体" w:hint="eastAsia"/>
                <w:kern w:val="0"/>
                <w:szCs w:val="21"/>
              </w:rPr>
              <w:t>99</w:t>
            </w:r>
            <w:r w:rsidR="00CA1C7E">
              <w:rPr>
                <w:rFonts w:hAnsi="宋体" w:hint="eastAsia"/>
                <w:kern w:val="0"/>
                <w:szCs w:val="21"/>
              </w:rPr>
              <w:t>%</w:t>
            </w:r>
          </w:p>
        </w:tc>
      </w:tr>
      <w:tr w:rsidR="00CA1C7E" w:rsidTr="00732F0D">
        <w:trPr>
          <w:trHeight w:val="285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-2024</w:t>
            </w:r>
            <w:r>
              <w:rPr>
                <w:rFonts w:hint="eastAsia"/>
                <w:kern w:val="0"/>
                <w:szCs w:val="21"/>
              </w:rPr>
              <w:t>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年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2A21F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任务时限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7E" w:rsidRDefault="00CA1C7E" w:rsidP="002A21F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  <w:r w:rsidR="002A21FE">
              <w:rPr>
                <w:rFonts w:hAnsi="宋体" w:hint="eastAsia"/>
                <w:kern w:val="0"/>
                <w:szCs w:val="21"/>
              </w:rPr>
              <w:t>2021</w:t>
            </w:r>
            <w:r w:rsidR="002A21FE">
              <w:rPr>
                <w:rFonts w:hAnsi="宋体" w:hint="eastAsia"/>
                <w:kern w:val="0"/>
                <w:szCs w:val="21"/>
              </w:rPr>
              <w:t>年</w:t>
            </w:r>
          </w:p>
        </w:tc>
      </w:tr>
      <w:tr w:rsidR="00CA1C7E" w:rsidTr="00732F0D">
        <w:trPr>
          <w:trHeight w:val="310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proofErr w:type="gramStart"/>
            <w:r>
              <w:rPr>
                <w:kern w:val="0"/>
                <w:szCs w:val="21"/>
              </w:rPr>
              <w:t>厉行节</w:t>
            </w:r>
            <w:proofErr w:type="gramEnd"/>
            <w:r w:rsidR="002A21FE">
              <w:rPr>
                <w:kern w:val="0"/>
                <w:szCs w:val="21"/>
              </w:rPr>
              <w:t>成本控制率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2A21F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成本控制率</w:t>
            </w:r>
            <w:r>
              <w:rPr>
                <w:rFonts w:hint="eastAsia"/>
                <w:kern w:val="0"/>
                <w:szCs w:val="21"/>
              </w:rPr>
              <w:t>99%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2A21F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成本控制率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7E" w:rsidRDefault="002A21F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成本控制率</w:t>
            </w:r>
            <w:r>
              <w:rPr>
                <w:rFonts w:hint="eastAsia"/>
                <w:kern w:val="0"/>
                <w:szCs w:val="21"/>
              </w:rPr>
              <w:t>99%</w:t>
            </w:r>
          </w:p>
        </w:tc>
      </w:tr>
      <w:tr w:rsidR="00CA1C7E" w:rsidTr="00732F0D">
        <w:trPr>
          <w:trHeight w:val="320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促进教师专业成长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促进教师专业成长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促进教师专业成长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全面覆盖率</w:t>
            </w:r>
            <w:r>
              <w:rPr>
                <w:rFonts w:hAnsi="宋体" w:hint="eastAsia"/>
                <w:kern w:val="0"/>
                <w:szCs w:val="21"/>
              </w:rPr>
              <w:t>100%</w:t>
            </w:r>
          </w:p>
        </w:tc>
      </w:tr>
      <w:tr w:rsidR="00CA1C7E" w:rsidTr="00732F0D">
        <w:trPr>
          <w:trHeight w:val="1550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  <w:r>
              <w:rPr>
                <w:rFonts w:hAnsi="宋体" w:hint="eastAsia"/>
                <w:kern w:val="0"/>
                <w:szCs w:val="21"/>
              </w:rPr>
              <w:t>提高教育教学质量，促进教育事业发展。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提高教育教学质量，促进教育事业发展。</w:t>
            </w:r>
            <w:r w:rsidR="002A21FE">
              <w:rPr>
                <w:rFonts w:hAnsi="宋体" w:hint="eastAsia"/>
                <w:kern w:val="0"/>
                <w:szCs w:val="21"/>
              </w:rPr>
              <w:t>社会反响好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  <w:r>
              <w:rPr>
                <w:rFonts w:hAnsi="宋体" w:hint="eastAsia"/>
                <w:kern w:val="0"/>
                <w:szCs w:val="21"/>
              </w:rPr>
              <w:t>提高教育教学质量，促进教育事业发展。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社会反响好</w:t>
            </w:r>
          </w:p>
        </w:tc>
      </w:tr>
      <w:tr w:rsidR="00CA1C7E" w:rsidTr="00732F0D">
        <w:trPr>
          <w:trHeight w:val="351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可持续影响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可持续发展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</w:t>
            </w:r>
            <w:r w:rsidR="002A21FE">
              <w:rPr>
                <w:rFonts w:hAnsi="宋体" w:hint="eastAsia"/>
                <w:kern w:val="0"/>
                <w:szCs w:val="21"/>
              </w:rPr>
              <w:t>定期为全市中小学教师提供完善自身知识的机会，教师享受培训，个人素质不断提高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可持续影响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  <w:r w:rsidR="002A21FE">
              <w:rPr>
                <w:kern w:val="0"/>
                <w:szCs w:val="21"/>
              </w:rPr>
              <w:t>可持续发展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7E" w:rsidRDefault="002A21F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定期为全市中小学教师提供完善自身知识的机会，教师享受培训，个人素质不断提高</w:t>
            </w:r>
          </w:p>
        </w:tc>
      </w:tr>
      <w:tr w:rsidR="00CA1C7E" w:rsidTr="00732F0D">
        <w:trPr>
          <w:trHeight w:val="501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社会满意度高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7E" w:rsidRDefault="002A21FE" w:rsidP="002A21FE">
            <w:pPr>
              <w:widowControl/>
              <w:spacing w:line="280" w:lineRule="exact"/>
              <w:ind w:firstLineChars="100" w:firstLine="21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99%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6A07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  <w:r>
              <w:rPr>
                <w:rFonts w:hAnsi="宋体" w:hint="eastAsia"/>
                <w:kern w:val="0"/>
                <w:szCs w:val="21"/>
              </w:rPr>
              <w:t>受培训中小学学校教师及家长满意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7E" w:rsidRDefault="00CA1C7E" w:rsidP="004F7E82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  <w:r w:rsidR="002A21FE">
              <w:rPr>
                <w:rFonts w:hAnsi="宋体" w:hint="eastAsia"/>
                <w:kern w:val="0"/>
                <w:szCs w:val="21"/>
              </w:rPr>
              <w:t>99</w:t>
            </w:r>
            <w:r>
              <w:rPr>
                <w:rFonts w:hAnsi="宋体" w:hint="eastAsia"/>
                <w:kern w:val="0"/>
                <w:szCs w:val="21"/>
              </w:rPr>
              <w:t>%</w:t>
            </w:r>
          </w:p>
        </w:tc>
      </w:tr>
      <w:tr w:rsidR="00AD03CE" w:rsidTr="00EA5044">
        <w:trPr>
          <w:trHeight w:val="765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E" w:rsidRDefault="00AD03CE" w:rsidP="006A0750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ind w:firstLineChars="200" w:firstLine="40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32F0D" w:rsidRDefault="00732F0D" w:rsidP="006A0750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AD03CE" w:rsidRDefault="00AD03CE" w:rsidP="006A0750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财政部门审核意见</w:t>
            </w:r>
          </w:p>
        </w:tc>
        <w:tc>
          <w:tcPr>
            <w:tcW w:w="7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E" w:rsidRDefault="00AD03CE" w:rsidP="006A0750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  <w:p w:rsidR="00732F0D" w:rsidRDefault="00732F0D" w:rsidP="006A0750">
            <w:pPr>
              <w:rPr>
                <w:rFonts w:ascii="宋体" w:hAnsi="宋体" w:cs="宋体"/>
                <w:sz w:val="20"/>
                <w:szCs w:val="20"/>
              </w:rPr>
            </w:pPr>
          </w:p>
          <w:p w:rsidR="00AD03CE" w:rsidRDefault="00AD03CE" w:rsidP="006A0750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审核部门（盖章）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tab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   月   日</w:t>
            </w:r>
          </w:p>
          <w:p w:rsidR="00AD03CE" w:rsidRDefault="00AD03CE" w:rsidP="006A0750">
            <w:pPr>
              <w:tabs>
                <w:tab w:val="left" w:pos="870"/>
                <w:tab w:val="left" w:pos="5160"/>
              </w:tabs>
              <w:rPr>
                <w:rFonts w:ascii="宋体" w:hAnsi="宋体" w:cs="宋体" w:hint="eastAsia"/>
                <w:sz w:val="20"/>
                <w:szCs w:val="20"/>
              </w:rPr>
            </w:pPr>
          </w:p>
          <w:p w:rsidR="00732F0D" w:rsidRDefault="00732F0D" w:rsidP="006A0750">
            <w:pPr>
              <w:tabs>
                <w:tab w:val="left" w:pos="870"/>
                <w:tab w:val="left" w:pos="5160"/>
              </w:tabs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AD03CE" w:rsidRDefault="00AD03CE" w:rsidP="00AD03CE">
      <w:pPr>
        <w:widowControl/>
        <w:tabs>
          <w:tab w:val="left" w:pos="2203"/>
          <w:tab w:val="left" w:pos="4145"/>
          <w:tab w:val="left" w:pos="5125"/>
          <w:tab w:val="left" w:pos="5718"/>
        </w:tabs>
        <w:jc w:val="left"/>
        <w:rPr>
          <w:kern w:val="0"/>
          <w:szCs w:val="21"/>
        </w:rPr>
      </w:pPr>
    </w:p>
    <w:p w:rsidR="00095719" w:rsidRPr="00AD03CE" w:rsidRDefault="00095719">
      <w:bookmarkStart w:id="0" w:name="_GoBack"/>
      <w:bookmarkEnd w:id="0"/>
    </w:p>
    <w:sectPr w:rsidR="00095719" w:rsidRPr="00AD0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FA" w:rsidRDefault="00E953FA" w:rsidP="00AD03CE">
      <w:r>
        <w:separator/>
      </w:r>
    </w:p>
  </w:endnote>
  <w:endnote w:type="continuationSeparator" w:id="0">
    <w:p w:rsidR="00E953FA" w:rsidRDefault="00E953FA" w:rsidP="00AD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FA" w:rsidRDefault="00E953FA" w:rsidP="00AD03CE">
      <w:r>
        <w:separator/>
      </w:r>
    </w:p>
  </w:footnote>
  <w:footnote w:type="continuationSeparator" w:id="0">
    <w:p w:rsidR="00E953FA" w:rsidRDefault="00E953FA" w:rsidP="00AD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368B"/>
    <w:multiLevelType w:val="hybridMultilevel"/>
    <w:tmpl w:val="537A005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91B2EDA"/>
    <w:multiLevelType w:val="hybridMultilevel"/>
    <w:tmpl w:val="3050B39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75"/>
    <w:rsid w:val="00095719"/>
    <w:rsid w:val="002A21FE"/>
    <w:rsid w:val="00405527"/>
    <w:rsid w:val="007242F4"/>
    <w:rsid w:val="00732F0D"/>
    <w:rsid w:val="00750C75"/>
    <w:rsid w:val="008240D6"/>
    <w:rsid w:val="00880DC1"/>
    <w:rsid w:val="008F405E"/>
    <w:rsid w:val="00935E7D"/>
    <w:rsid w:val="00980802"/>
    <w:rsid w:val="00AD03CE"/>
    <w:rsid w:val="00CA1C7E"/>
    <w:rsid w:val="00E6244F"/>
    <w:rsid w:val="00E953FA"/>
    <w:rsid w:val="00EA0542"/>
    <w:rsid w:val="00E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3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3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3CE"/>
    <w:rPr>
      <w:sz w:val="18"/>
      <w:szCs w:val="18"/>
    </w:rPr>
  </w:style>
  <w:style w:type="paragraph" w:styleId="a5">
    <w:name w:val="List Paragraph"/>
    <w:basedOn w:val="a"/>
    <w:uiPriority w:val="34"/>
    <w:qFormat/>
    <w:rsid w:val="00CA1C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3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3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3CE"/>
    <w:rPr>
      <w:sz w:val="18"/>
      <w:szCs w:val="18"/>
    </w:rPr>
  </w:style>
  <w:style w:type="paragraph" w:styleId="a5">
    <w:name w:val="List Paragraph"/>
    <w:basedOn w:val="a"/>
    <w:uiPriority w:val="34"/>
    <w:qFormat/>
    <w:rsid w:val="00CA1C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11</cp:revision>
  <cp:lastPrinted>2021-02-25T02:24:00Z</cp:lastPrinted>
  <dcterms:created xsi:type="dcterms:W3CDTF">2021-02-22T01:32:00Z</dcterms:created>
  <dcterms:modified xsi:type="dcterms:W3CDTF">2021-02-25T02:35:00Z</dcterms:modified>
</cp:coreProperties>
</file>