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07" w:rsidRDefault="00D70A07" w:rsidP="00D70A07">
      <w:pPr>
        <w:spacing w:line="20" w:lineRule="atLeast"/>
        <w:rPr>
          <w:rFonts w:eastAsia="黑体"/>
          <w:kern w:val="0"/>
          <w:sz w:val="28"/>
          <w:szCs w:val="28"/>
        </w:rPr>
      </w:pPr>
      <w:r>
        <w:rPr>
          <w:rFonts w:eastAsia="黑体" w:hint="eastAsia"/>
          <w:kern w:val="0"/>
          <w:sz w:val="28"/>
          <w:szCs w:val="28"/>
        </w:rPr>
        <w:t>附件</w:t>
      </w:r>
      <w:r>
        <w:rPr>
          <w:rFonts w:eastAsia="黑体"/>
          <w:kern w:val="0"/>
          <w:sz w:val="28"/>
          <w:szCs w:val="28"/>
        </w:rPr>
        <w:t>3-3</w:t>
      </w:r>
    </w:p>
    <w:p w:rsidR="00D70A07" w:rsidRDefault="00D70A07" w:rsidP="00A156B3">
      <w:pPr>
        <w:spacing w:line="600" w:lineRule="exact"/>
        <w:jc w:val="center"/>
        <w:rPr>
          <w:rFonts w:ascii="宋体"/>
          <w:kern w:val="0"/>
          <w:sz w:val="32"/>
          <w:szCs w:val="32"/>
        </w:rPr>
      </w:pPr>
      <w:r>
        <w:rPr>
          <w:rFonts w:ascii="方正小标宋简体" w:eastAsia="方正小标宋简体" w:hAnsi="方正小标宋简体" w:cs="方正小标宋简体" w:hint="eastAsia"/>
          <w:kern w:val="0"/>
          <w:sz w:val="36"/>
          <w:szCs w:val="36"/>
        </w:rPr>
        <w:t>部门整体支出绩效目标申报表</w:t>
      </w:r>
      <w:r>
        <w:rPr>
          <w:rFonts w:ascii="宋体" w:hint="eastAsia"/>
          <w:b/>
          <w:bCs/>
          <w:kern w:val="0"/>
          <w:sz w:val="36"/>
          <w:szCs w:val="36"/>
        </w:rPr>
        <w:br/>
      </w:r>
      <w:r>
        <w:rPr>
          <w:rFonts w:ascii="宋体" w:hAnsi="宋体" w:cs="宋体" w:hint="eastAsia"/>
          <w:kern w:val="0"/>
          <w:sz w:val="30"/>
          <w:szCs w:val="30"/>
        </w:rPr>
        <w:t xml:space="preserve">（ </w:t>
      </w:r>
      <w:r w:rsidR="005E07B5">
        <w:rPr>
          <w:rFonts w:ascii="宋体" w:hAnsi="宋体" w:cs="宋体" w:hint="eastAsia"/>
          <w:kern w:val="0"/>
          <w:sz w:val="30"/>
          <w:szCs w:val="30"/>
        </w:rPr>
        <w:t>2021</w:t>
      </w:r>
      <w:r>
        <w:rPr>
          <w:rFonts w:ascii="宋体" w:hAnsi="宋体" w:cs="宋体" w:hint="eastAsia"/>
          <w:kern w:val="0"/>
          <w:sz w:val="30"/>
          <w:szCs w:val="30"/>
        </w:rPr>
        <w:t>年度）</w:t>
      </w:r>
    </w:p>
    <w:p w:rsidR="00D70A07" w:rsidRDefault="00D70A07" w:rsidP="00D70A07">
      <w:pPr>
        <w:ind w:leftChars="-200" w:left="-420"/>
        <w:rPr>
          <w:rFonts w:ascii="宋体" w:hAnsi="宋体" w:cs="宋体"/>
          <w:kern w:val="0"/>
          <w:sz w:val="20"/>
          <w:szCs w:val="20"/>
        </w:rPr>
      </w:pPr>
      <w:r>
        <w:rPr>
          <w:rFonts w:ascii="宋体" w:hAnsi="宋体" w:cs="宋体" w:hint="eastAsia"/>
          <w:kern w:val="0"/>
          <w:sz w:val="20"/>
          <w:szCs w:val="20"/>
        </w:rPr>
        <w:t>填报单位（盖章）：</w:t>
      </w:r>
      <w:r w:rsidR="005E07B5">
        <w:rPr>
          <w:rFonts w:ascii="宋体" w:hAnsi="宋体" w:cs="宋体" w:hint="eastAsia"/>
          <w:kern w:val="0"/>
          <w:sz w:val="20"/>
          <w:szCs w:val="20"/>
        </w:rPr>
        <w:t>衡阳市教育局</w:t>
      </w:r>
      <w:r>
        <w:rPr>
          <w:rFonts w:ascii="宋体" w:hAnsi="宋体" w:cs="宋体" w:hint="eastAsia"/>
          <w:kern w:val="0"/>
          <w:sz w:val="20"/>
          <w:szCs w:val="20"/>
        </w:rPr>
        <w:tab/>
        <w:t xml:space="preserve">            </w:t>
      </w:r>
      <w:r w:rsidR="005E07B5">
        <w:rPr>
          <w:rFonts w:ascii="宋体" w:hAnsi="宋体" w:cs="宋体" w:hint="eastAsia"/>
          <w:kern w:val="0"/>
          <w:sz w:val="20"/>
          <w:szCs w:val="20"/>
        </w:rPr>
        <w:t xml:space="preserve">       </w:t>
      </w:r>
      <w:r>
        <w:rPr>
          <w:rFonts w:ascii="宋体" w:hAnsi="宋体" w:cs="宋体" w:hint="eastAsia"/>
          <w:kern w:val="0"/>
          <w:sz w:val="20"/>
          <w:szCs w:val="20"/>
        </w:rPr>
        <w:t>单位负责人（签名）：</w:t>
      </w:r>
      <w:r w:rsidR="005E07B5">
        <w:rPr>
          <w:rFonts w:ascii="宋体" w:hAnsi="宋体" w:cs="宋体" w:hint="eastAsia"/>
          <w:kern w:val="0"/>
          <w:sz w:val="20"/>
          <w:szCs w:val="20"/>
        </w:rPr>
        <w:t>程少平</w:t>
      </w:r>
    </w:p>
    <w:tbl>
      <w:tblPr>
        <w:tblpPr w:leftFromText="180" w:rightFromText="180" w:vertAnchor="text" w:horzAnchor="page" w:tblpX="1242" w:tblpY="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275"/>
        <w:gridCol w:w="547"/>
        <w:gridCol w:w="1133"/>
        <w:gridCol w:w="1797"/>
        <w:gridCol w:w="90"/>
        <w:gridCol w:w="1090"/>
        <w:gridCol w:w="1275"/>
        <w:gridCol w:w="1470"/>
      </w:tblGrid>
      <w:tr w:rsidR="00D70A07" w:rsidTr="00A156B3">
        <w:trPr>
          <w:trHeight w:val="509"/>
        </w:trPr>
        <w:tc>
          <w:tcPr>
            <w:tcW w:w="1070" w:type="dxa"/>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center"/>
              <w:rPr>
                <w:rFonts w:ascii="宋体" w:hAnsi="宋体" w:cs="宋体"/>
                <w:kern w:val="0"/>
                <w:sz w:val="20"/>
                <w:szCs w:val="20"/>
              </w:rPr>
            </w:pPr>
            <w:r>
              <w:rPr>
                <w:rFonts w:ascii="宋体" w:hAnsi="宋体" w:cs="宋体" w:hint="eastAsia"/>
                <w:kern w:val="0"/>
                <w:sz w:val="20"/>
                <w:szCs w:val="20"/>
              </w:rPr>
              <w:t>部门名称</w:t>
            </w:r>
          </w:p>
        </w:tc>
        <w:tc>
          <w:tcPr>
            <w:tcW w:w="8677" w:type="dxa"/>
            <w:gridSpan w:val="8"/>
            <w:tcBorders>
              <w:top w:val="single" w:sz="4" w:space="0" w:color="auto"/>
              <w:left w:val="single" w:sz="4" w:space="0" w:color="auto"/>
              <w:bottom w:val="single" w:sz="4" w:space="0" w:color="auto"/>
              <w:right w:val="single" w:sz="4" w:space="0" w:color="auto"/>
            </w:tcBorders>
            <w:vAlign w:val="center"/>
            <w:hideMark/>
          </w:tcPr>
          <w:p w:rsidR="00D70A07" w:rsidRDefault="005E07B5">
            <w:pPr>
              <w:widowControl/>
              <w:jc w:val="center"/>
              <w:rPr>
                <w:rFonts w:ascii="宋体" w:hAnsi="宋体" w:cs="宋体"/>
                <w:kern w:val="0"/>
                <w:sz w:val="20"/>
                <w:szCs w:val="20"/>
              </w:rPr>
            </w:pPr>
            <w:r>
              <w:rPr>
                <w:rFonts w:ascii="宋体" w:hAnsi="宋体" w:cs="宋体" w:hint="eastAsia"/>
                <w:kern w:val="0"/>
                <w:sz w:val="20"/>
                <w:szCs w:val="20"/>
              </w:rPr>
              <w:t>衡阳市教育局</w:t>
            </w:r>
            <w:r w:rsidR="00D70A07">
              <w:rPr>
                <w:rFonts w:ascii="宋体" w:hAnsi="宋体" w:cs="宋体" w:hint="eastAsia"/>
                <w:kern w:val="0"/>
                <w:sz w:val="20"/>
                <w:szCs w:val="20"/>
              </w:rPr>
              <w:t xml:space="preserve">　</w:t>
            </w:r>
          </w:p>
        </w:tc>
      </w:tr>
      <w:tr w:rsidR="00D70A07" w:rsidTr="00A156B3">
        <w:trPr>
          <w:trHeight w:val="369"/>
        </w:trPr>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center"/>
              <w:rPr>
                <w:rFonts w:ascii="宋体" w:hAnsi="宋体" w:cs="宋体"/>
                <w:kern w:val="0"/>
                <w:sz w:val="20"/>
                <w:szCs w:val="20"/>
              </w:rPr>
            </w:pPr>
            <w:r>
              <w:rPr>
                <w:rFonts w:ascii="宋体" w:hAnsi="宋体" w:cs="宋体" w:hint="eastAsia"/>
                <w:kern w:val="0"/>
                <w:sz w:val="20"/>
                <w:szCs w:val="20"/>
              </w:rPr>
              <w:t>年度预算申请</w:t>
            </w:r>
            <w:r>
              <w:rPr>
                <w:rFonts w:ascii="宋体" w:hAnsi="宋体" w:cs="宋体" w:hint="eastAsia"/>
                <w:kern w:val="0"/>
                <w:sz w:val="20"/>
                <w:szCs w:val="20"/>
              </w:rPr>
              <w:br/>
              <w:t>（万元）</w:t>
            </w:r>
          </w:p>
        </w:tc>
        <w:tc>
          <w:tcPr>
            <w:tcW w:w="8677" w:type="dxa"/>
            <w:gridSpan w:val="8"/>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left"/>
              <w:rPr>
                <w:rFonts w:ascii="宋体" w:hAnsi="宋体" w:cs="宋体"/>
                <w:kern w:val="0"/>
                <w:sz w:val="20"/>
                <w:szCs w:val="20"/>
              </w:rPr>
            </w:pPr>
            <w:r>
              <w:rPr>
                <w:rFonts w:ascii="宋体" w:hAnsi="宋体" w:cs="宋体" w:hint="eastAsia"/>
                <w:kern w:val="0"/>
                <w:sz w:val="20"/>
                <w:szCs w:val="20"/>
              </w:rPr>
              <w:t>资金总额：</w:t>
            </w:r>
            <w:r w:rsidR="00D56F40">
              <w:rPr>
                <w:rFonts w:ascii="宋体" w:hAnsi="宋体" w:cs="宋体" w:hint="eastAsia"/>
                <w:kern w:val="0"/>
                <w:sz w:val="20"/>
                <w:szCs w:val="20"/>
              </w:rPr>
              <w:t>4869.62</w:t>
            </w:r>
            <w:r>
              <w:rPr>
                <w:rFonts w:ascii="宋体" w:hAnsi="宋体" w:cs="宋体" w:hint="eastAsia"/>
                <w:kern w:val="0"/>
                <w:sz w:val="20"/>
                <w:szCs w:val="20"/>
              </w:rPr>
              <w:t>万元</w:t>
            </w:r>
          </w:p>
        </w:tc>
      </w:tr>
      <w:tr w:rsidR="00D70A07" w:rsidTr="00A156B3">
        <w:trPr>
          <w:trHeight w:val="360"/>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left"/>
              <w:rPr>
                <w:rFonts w:ascii="宋体" w:hAnsi="宋体" w:cs="宋体"/>
                <w:kern w:val="0"/>
                <w:sz w:val="20"/>
                <w:szCs w:val="20"/>
              </w:rPr>
            </w:pPr>
          </w:p>
        </w:tc>
        <w:tc>
          <w:tcPr>
            <w:tcW w:w="4842" w:type="dxa"/>
            <w:gridSpan w:val="5"/>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center"/>
              <w:rPr>
                <w:rFonts w:ascii="宋体" w:hAnsi="宋体" w:cs="宋体"/>
                <w:kern w:val="0"/>
                <w:sz w:val="20"/>
                <w:szCs w:val="20"/>
              </w:rPr>
            </w:pPr>
            <w:r>
              <w:rPr>
                <w:rFonts w:ascii="宋体" w:hAnsi="宋体" w:cs="宋体" w:hint="eastAsia"/>
                <w:kern w:val="0"/>
                <w:sz w:val="20"/>
                <w:szCs w:val="20"/>
              </w:rPr>
              <w:t>按收入性质分</w:t>
            </w:r>
          </w:p>
        </w:tc>
        <w:tc>
          <w:tcPr>
            <w:tcW w:w="3835" w:type="dxa"/>
            <w:gridSpan w:val="3"/>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center"/>
              <w:rPr>
                <w:rFonts w:ascii="宋体" w:hAnsi="宋体" w:cs="宋体"/>
                <w:kern w:val="0"/>
                <w:sz w:val="20"/>
                <w:szCs w:val="20"/>
              </w:rPr>
            </w:pPr>
            <w:r>
              <w:rPr>
                <w:rFonts w:ascii="宋体" w:hAnsi="宋体" w:cs="宋体" w:hint="eastAsia"/>
                <w:kern w:val="0"/>
                <w:sz w:val="20"/>
                <w:szCs w:val="20"/>
              </w:rPr>
              <w:t>按支出性质分</w:t>
            </w:r>
          </w:p>
        </w:tc>
      </w:tr>
      <w:tr w:rsidR="00D70A07" w:rsidTr="00A156B3">
        <w:trPr>
          <w:trHeight w:val="1128"/>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left"/>
              <w:rPr>
                <w:rFonts w:ascii="宋体" w:hAnsi="宋体" w:cs="宋体"/>
                <w:kern w:val="0"/>
                <w:sz w:val="20"/>
                <w:szCs w:val="20"/>
              </w:rPr>
            </w:pPr>
          </w:p>
        </w:tc>
        <w:tc>
          <w:tcPr>
            <w:tcW w:w="4842" w:type="dxa"/>
            <w:gridSpan w:val="5"/>
            <w:tcBorders>
              <w:top w:val="single" w:sz="4" w:space="0" w:color="auto"/>
              <w:left w:val="single" w:sz="4" w:space="0" w:color="auto"/>
              <w:bottom w:val="single" w:sz="4" w:space="0" w:color="auto"/>
              <w:right w:val="single" w:sz="4" w:space="0" w:color="auto"/>
            </w:tcBorders>
            <w:vAlign w:val="center"/>
            <w:hideMark/>
          </w:tcPr>
          <w:p w:rsidR="00D70A07" w:rsidRDefault="00D70A07">
            <w:pPr>
              <w:widowControl/>
              <w:jc w:val="left"/>
              <w:rPr>
                <w:rFonts w:ascii="宋体" w:hAnsi="宋体" w:cs="宋体"/>
                <w:kern w:val="0"/>
                <w:sz w:val="20"/>
                <w:szCs w:val="20"/>
              </w:rPr>
            </w:pPr>
            <w:r>
              <w:rPr>
                <w:rFonts w:ascii="宋体" w:hAnsi="宋体" w:cs="宋体" w:hint="eastAsia"/>
                <w:kern w:val="0"/>
                <w:sz w:val="20"/>
                <w:szCs w:val="20"/>
              </w:rPr>
              <w:t>其中：公共财政拨款：</w:t>
            </w:r>
            <w:r w:rsidR="00614D0C">
              <w:rPr>
                <w:rFonts w:ascii="宋体" w:hAnsi="宋体" w:cs="宋体" w:hint="eastAsia"/>
                <w:kern w:val="0"/>
                <w:sz w:val="20"/>
                <w:szCs w:val="20"/>
              </w:rPr>
              <w:t>2506.25</w:t>
            </w:r>
          </w:p>
          <w:p w:rsidR="00D70A07" w:rsidRDefault="00D70A07">
            <w:pPr>
              <w:widowControl/>
              <w:ind w:firstLineChars="300" w:firstLine="600"/>
              <w:jc w:val="left"/>
              <w:rPr>
                <w:rFonts w:ascii="宋体" w:hAnsi="宋体" w:cs="宋体"/>
                <w:kern w:val="0"/>
                <w:sz w:val="20"/>
                <w:szCs w:val="20"/>
              </w:rPr>
            </w:pPr>
            <w:r>
              <w:rPr>
                <w:rFonts w:ascii="宋体" w:hAnsi="宋体" w:cs="宋体" w:hint="eastAsia"/>
                <w:kern w:val="0"/>
                <w:sz w:val="20"/>
                <w:szCs w:val="20"/>
              </w:rPr>
              <w:t>政府性基金拨款：</w:t>
            </w:r>
          </w:p>
          <w:p w:rsidR="00D70A07" w:rsidRDefault="00D70A07">
            <w:pPr>
              <w:widowControl/>
              <w:ind w:firstLineChars="300" w:firstLine="600"/>
              <w:jc w:val="left"/>
              <w:rPr>
                <w:rFonts w:ascii="宋体" w:hAnsi="宋体" w:cs="宋体"/>
                <w:kern w:val="0"/>
                <w:sz w:val="20"/>
                <w:szCs w:val="20"/>
              </w:rPr>
            </w:pPr>
            <w:r>
              <w:rPr>
                <w:rFonts w:ascii="宋体" w:hAnsi="宋体" w:cs="宋体" w:hint="eastAsia"/>
                <w:kern w:val="0"/>
                <w:sz w:val="20"/>
                <w:szCs w:val="20"/>
              </w:rPr>
              <w:t>纳入专户管理的非税收入拨款：</w:t>
            </w:r>
            <w:r w:rsidR="00614D0C">
              <w:rPr>
                <w:rFonts w:ascii="宋体" w:hAnsi="宋体" w:cs="宋体" w:hint="eastAsia"/>
                <w:kern w:val="0"/>
                <w:sz w:val="20"/>
                <w:szCs w:val="20"/>
              </w:rPr>
              <w:t>2283.37</w:t>
            </w:r>
          </w:p>
          <w:p w:rsidR="00D70A07" w:rsidRDefault="00D70A07">
            <w:pPr>
              <w:widowControl/>
              <w:ind w:firstLineChars="300" w:firstLine="600"/>
              <w:jc w:val="left"/>
              <w:rPr>
                <w:rFonts w:ascii="宋体" w:hAnsi="宋体" w:cs="宋体"/>
                <w:kern w:val="0"/>
                <w:sz w:val="20"/>
                <w:szCs w:val="20"/>
              </w:rPr>
            </w:pPr>
            <w:r>
              <w:rPr>
                <w:rFonts w:ascii="宋体" w:hAnsi="宋体" w:cs="宋体" w:hint="eastAsia"/>
                <w:kern w:val="0"/>
                <w:sz w:val="20"/>
                <w:szCs w:val="20"/>
              </w:rPr>
              <w:t>其他资金：</w:t>
            </w:r>
            <w:r w:rsidR="00614D0C">
              <w:rPr>
                <w:rFonts w:ascii="宋体" w:hAnsi="宋体" w:cs="宋体" w:hint="eastAsia"/>
                <w:kern w:val="0"/>
                <w:sz w:val="20"/>
                <w:szCs w:val="20"/>
              </w:rPr>
              <w:t>80</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D70A07" w:rsidRDefault="00D70A07">
            <w:pPr>
              <w:widowControl/>
              <w:jc w:val="left"/>
              <w:rPr>
                <w:rFonts w:ascii="宋体" w:hAnsi="宋体" w:cs="宋体"/>
                <w:kern w:val="0"/>
                <w:sz w:val="20"/>
                <w:szCs w:val="20"/>
              </w:rPr>
            </w:pPr>
            <w:r>
              <w:rPr>
                <w:rFonts w:ascii="宋体" w:hAnsi="宋体" w:cs="宋体" w:hint="eastAsia"/>
                <w:kern w:val="0"/>
                <w:sz w:val="20"/>
                <w:szCs w:val="20"/>
              </w:rPr>
              <w:t>其中：基本支出：</w:t>
            </w:r>
            <w:r w:rsidR="00614D0C">
              <w:rPr>
                <w:rFonts w:ascii="宋体" w:hAnsi="宋体" w:cs="宋体" w:hint="eastAsia"/>
                <w:kern w:val="0"/>
                <w:sz w:val="20"/>
                <w:szCs w:val="20"/>
              </w:rPr>
              <w:t>3993.29</w:t>
            </w:r>
          </w:p>
          <w:p w:rsidR="00D70A07" w:rsidRDefault="00D70A07">
            <w:pPr>
              <w:widowControl/>
              <w:jc w:val="left"/>
              <w:rPr>
                <w:rFonts w:ascii="宋体" w:hAnsi="宋体" w:cs="宋体"/>
                <w:kern w:val="0"/>
                <w:sz w:val="20"/>
                <w:szCs w:val="20"/>
              </w:rPr>
            </w:pPr>
          </w:p>
          <w:p w:rsidR="00D70A07" w:rsidRDefault="00D70A07">
            <w:pPr>
              <w:widowControl/>
              <w:ind w:firstLineChars="300" w:firstLine="600"/>
              <w:jc w:val="left"/>
              <w:rPr>
                <w:rFonts w:ascii="宋体" w:hAnsi="宋体" w:cs="宋体"/>
                <w:kern w:val="0"/>
                <w:sz w:val="20"/>
                <w:szCs w:val="20"/>
              </w:rPr>
            </w:pPr>
            <w:r>
              <w:rPr>
                <w:rFonts w:ascii="宋体" w:hAnsi="宋体" w:cs="宋体" w:hint="eastAsia"/>
                <w:kern w:val="0"/>
                <w:sz w:val="20"/>
                <w:szCs w:val="20"/>
              </w:rPr>
              <w:t>项目支出：</w:t>
            </w:r>
            <w:r w:rsidR="00614D0C">
              <w:rPr>
                <w:rFonts w:ascii="宋体" w:hAnsi="宋体" w:cs="宋体" w:hint="eastAsia"/>
                <w:kern w:val="0"/>
                <w:sz w:val="20"/>
                <w:szCs w:val="20"/>
              </w:rPr>
              <w:t>876.33</w:t>
            </w:r>
          </w:p>
          <w:p w:rsidR="00D70A07" w:rsidRDefault="00D70A07">
            <w:pPr>
              <w:jc w:val="left"/>
              <w:rPr>
                <w:rFonts w:ascii="宋体" w:hAnsi="宋体" w:cs="宋体"/>
                <w:kern w:val="0"/>
                <w:sz w:val="20"/>
                <w:szCs w:val="20"/>
              </w:rPr>
            </w:pPr>
            <w:r>
              <w:rPr>
                <w:rFonts w:ascii="宋体" w:hAnsi="宋体" w:cs="宋体" w:hint="eastAsia"/>
                <w:kern w:val="0"/>
                <w:sz w:val="20"/>
                <w:szCs w:val="20"/>
              </w:rPr>
              <w:t xml:space="preserve">      </w:t>
            </w:r>
          </w:p>
        </w:tc>
      </w:tr>
      <w:tr w:rsidR="00D70A07" w:rsidRPr="00D56F40" w:rsidTr="00A156B3">
        <w:trPr>
          <w:trHeight w:val="675"/>
        </w:trPr>
        <w:tc>
          <w:tcPr>
            <w:tcW w:w="1070" w:type="dxa"/>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center"/>
              <w:rPr>
                <w:rFonts w:ascii="宋体" w:hAnsi="宋体" w:cs="宋体"/>
                <w:kern w:val="0"/>
                <w:sz w:val="24"/>
              </w:rPr>
            </w:pPr>
            <w:r w:rsidRPr="00D56F40">
              <w:rPr>
                <w:rFonts w:ascii="宋体" w:hAnsi="宋体" w:cs="宋体" w:hint="eastAsia"/>
                <w:kern w:val="0"/>
                <w:sz w:val="24"/>
              </w:rPr>
              <w:t>部门职能职责概述</w:t>
            </w:r>
          </w:p>
        </w:tc>
        <w:tc>
          <w:tcPr>
            <w:tcW w:w="8677" w:type="dxa"/>
            <w:gridSpan w:val="8"/>
            <w:tcBorders>
              <w:top w:val="single" w:sz="4" w:space="0" w:color="auto"/>
              <w:left w:val="single" w:sz="4" w:space="0" w:color="auto"/>
              <w:bottom w:val="single" w:sz="4" w:space="0" w:color="auto"/>
              <w:right w:val="single" w:sz="4" w:space="0" w:color="auto"/>
            </w:tcBorders>
            <w:vAlign w:val="center"/>
          </w:tcPr>
          <w:p w:rsidR="00065A91" w:rsidRPr="00D56F40" w:rsidRDefault="00065A91" w:rsidP="00D5288D">
            <w:pPr>
              <w:pStyle w:val="a3"/>
              <w:widowControl/>
              <w:numPr>
                <w:ilvl w:val="0"/>
                <w:numId w:val="1"/>
              </w:numPr>
              <w:shd w:val="clear" w:color="auto" w:fill="FFFFFF"/>
              <w:ind w:firstLineChars="0"/>
              <w:rPr>
                <w:rFonts w:eastAsia="仿宋_GB2312"/>
                <w:color w:val="2B2B2B"/>
                <w:kern w:val="0"/>
                <w:sz w:val="24"/>
              </w:rPr>
            </w:pPr>
            <w:r w:rsidRPr="00D56F40">
              <w:rPr>
                <w:rFonts w:eastAsia="仿宋_GB2312"/>
                <w:color w:val="2B2B2B"/>
                <w:kern w:val="0"/>
                <w:sz w:val="24"/>
              </w:rPr>
              <w:t>贯彻落实国家教育工作的方针、政策和法律、法规、规章，结合本市拟定具体实施办法和管理制度，并监督实施。</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研究提出全市教育改革与发展战略和教育事业发展规划、年度计划及教育发展的重点、结构、速度和步骤，指导并协调实施。</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负责全市的基础教育、职业技术教育、成人教育、幼儿教育、特殊教育、民办教育的管理工作。负责全市各大中专院校的协调、服务工作。按有关规定承办中等教育各类学校的设置、调整、更名、撤销的审核和报批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统筹和指导全市少数民族教育工作，协调对少数民族地区和贫困地区的教育援助。</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负责推进义务教育均衡发展和促进教育公平，负责义务教育的宏观指导与协调，指导普通高中教育、幼儿教育和特殊教育工作。组织审定地方教材和受委托的国家教材，全面实施素质教育。</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统筹管理本部门教育经费。会同有关部门拟定教育经费预算、经费筹措、教育拨款、教育基建投资的政策并组织实施，完善教育经费管理制度。检查监督全市教育经费的投入和使用情况。负责</w:t>
            </w:r>
            <w:proofErr w:type="gramStart"/>
            <w:r w:rsidRPr="00065A91">
              <w:rPr>
                <w:rFonts w:eastAsia="仿宋_GB2312"/>
                <w:color w:val="2B2B2B"/>
                <w:kern w:val="0"/>
                <w:sz w:val="24"/>
              </w:rPr>
              <w:t>管理市</w:t>
            </w:r>
            <w:proofErr w:type="gramEnd"/>
            <w:r w:rsidRPr="00065A91">
              <w:rPr>
                <w:rFonts w:eastAsia="仿宋_GB2312"/>
                <w:color w:val="2B2B2B"/>
                <w:kern w:val="0"/>
                <w:sz w:val="24"/>
              </w:rPr>
              <w:t>本级的教育经费及国外政府和组织以及香港、澳门特别行政区和台湾地区对本市的教育援助和教育贷款。监管教育系统国有资产。指导、管理全市资助经济困难学生工作。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主管全市的教师工作。组织指导中小学教师的资格认定、注册、招聘录用、职务评聘、培养培训、调配交流、档案管理和考核奖惩等工作。制定全市师资建设发展规划、教职工管理制度和培训计划并组织实施。</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规划并指导全市各级各类学校的思想政治工作、德育工作、体育卫生与艺术教育及国防教育等工作。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统筹管理全市各级各类学校的招生考试工作和高等教育的自学考试工作。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指导高等学校、中等专业学校毕业生就业制度改革、拟定高等学校、中等专业学校毕业生就业政策并组织实施。</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负责全市勤工俭学、教育技术装备和图书建设工作。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负责全市教育信息的统计、分析和发布。</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组织、指导全市教育行政执法工作和全市教育系统纪检、监察工作以及内部审计等工作。负责直属单位的纪检、监察、审计等工作。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lastRenderedPageBreak/>
              <w:t>统筹全市教育信息化建设与应用工作。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组织、指导全市教育督导工作。</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统筹管理全市语言文字工作。拟定全市语言文字规划并组织实施。指导推广普通话和规范汉字。</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负责本行业、领域的应急管理工作，对本行业、领域的安全生产工作实施监督管理。</w:t>
            </w:r>
          </w:p>
          <w:p w:rsidR="00065A91" w:rsidRPr="00065A91" w:rsidRDefault="00065A91" w:rsidP="00D5288D">
            <w:pPr>
              <w:widowControl/>
              <w:numPr>
                <w:ilvl w:val="0"/>
                <w:numId w:val="1"/>
              </w:numPr>
              <w:shd w:val="clear" w:color="auto" w:fill="FFFFFF"/>
              <w:ind w:firstLineChars="200" w:firstLine="480"/>
              <w:rPr>
                <w:rFonts w:eastAsia="仿宋_GB2312"/>
                <w:color w:val="2B2B2B"/>
                <w:kern w:val="0"/>
                <w:sz w:val="24"/>
              </w:rPr>
            </w:pPr>
            <w:r w:rsidRPr="00065A91">
              <w:rPr>
                <w:rFonts w:eastAsia="仿宋_GB2312"/>
                <w:color w:val="2B2B2B"/>
                <w:kern w:val="0"/>
                <w:sz w:val="24"/>
              </w:rPr>
              <w:t>负责全市教育工会工作。</w:t>
            </w:r>
          </w:p>
          <w:p w:rsidR="00D70A07" w:rsidRPr="00D56F40" w:rsidRDefault="00065A91" w:rsidP="00D5288D">
            <w:pPr>
              <w:widowControl/>
              <w:numPr>
                <w:ilvl w:val="0"/>
                <w:numId w:val="1"/>
              </w:numPr>
              <w:shd w:val="clear" w:color="auto" w:fill="FFFFFF"/>
              <w:ind w:firstLineChars="200" w:firstLine="480"/>
              <w:rPr>
                <w:rFonts w:ascii="宋体" w:hAnsi="宋体" w:cs="宋体"/>
                <w:kern w:val="0"/>
                <w:sz w:val="24"/>
              </w:rPr>
            </w:pPr>
            <w:r w:rsidRPr="00065A91">
              <w:rPr>
                <w:rFonts w:eastAsia="仿宋_GB2312"/>
                <w:color w:val="2B2B2B"/>
                <w:kern w:val="0"/>
                <w:sz w:val="24"/>
              </w:rPr>
              <w:t>完成市委、市政府交办的其他任务。</w:t>
            </w:r>
          </w:p>
        </w:tc>
      </w:tr>
      <w:tr w:rsidR="00D70A07" w:rsidRPr="00D56F40" w:rsidTr="00A156B3">
        <w:trPr>
          <w:trHeight w:val="395"/>
        </w:trPr>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center"/>
              <w:rPr>
                <w:rFonts w:ascii="宋体" w:hAnsi="宋体" w:cs="宋体"/>
                <w:kern w:val="0"/>
                <w:sz w:val="24"/>
              </w:rPr>
            </w:pPr>
            <w:r w:rsidRPr="00D56F40">
              <w:rPr>
                <w:rFonts w:ascii="宋体" w:hAnsi="宋体" w:cs="宋体" w:hint="eastAsia"/>
                <w:kern w:val="0"/>
                <w:sz w:val="24"/>
              </w:rPr>
              <w:lastRenderedPageBreak/>
              <w:t>年度主要任务</w:t>
            </w:r>
          </w:p>
        </w:tc>
        <w:tc>
          <w:tcPr>
            <w:tcW w:w="1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center"/>
              <w:rPr>
                <w:rFonts w:ascii="宋体" w:hAnsi="宋体" w:cs="宋体"/>
                <w:kern w:val="0"/>
                <w:sz w:val="24"/>
              </w:rPr>
            </w:pPr>
            <w:r w:rsidRPr="00D56F40">
              <w:rPr>
                <w:rFonts w:ascii="宋体" w:hAnsi="宋体" w:cs="宋体" w:hint="eastAsia"/>
                <w:kern w:val="0"/>
                <w:sz w:val="24"/>
              </w:rPr>
              <w:t>任务名称</w:t>
            </w:r>
          </w:p>
        </w:tc>
        <w:tc>
          <w:tcPr>
            <w:tcW w:w="30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center"/>
              <w:rPr>
                <w:rFonts w:ascii="宋体" w:hAnsi="宋体" w:cs="宋体"/>
                <w:kern w:val="0"/>
                <w:sz w:val="24"/>
              </w:rPr>
            </w:pPr>
            <w:r w:rsidRPr="00D56F40">
              <w:rPr>
                <w:rFonts w:ascii="宋体" w:hAnsi="宋体" w:cs="宋体" w:hint="eastAsia"/>
                <w:kern w:val="0"/>
                <w:sz w:val="24"/>
              </w:rPr>
              <w:t>主要内容</w:t>
            </w:r>
          </w:p>
        </w:tc>
        <w:tc>
          <w:tcPr>
            <w:tcW w:w="3835" w:type="dxa"/>
            <w:gridSpan w:val="3"/>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center"/>
              <w:rPr>
                <w:rFonts w:ascii="宋体" w:hAnsi="宋体" w:cs="宋体"/>
                <w:kern w:val="0"/>
                <w:sz w:val="24"/>
              </w:rPr>
            </w:pPr>
            <w:r w:rsidRPr="00D56F40">
              <w:rPr>
                <w:rFonts w:ascii="宋体" w:hAnsi="宋体" w:cs="宋体" w:hint="eastAsia"/>
                <w:kern w:val="0"/>
                <w:sz w:val="24"/>
              </w:rPr>
              <w:t>预算金额</w:t>
            </w:r>
          </w:p>
        </w:tc>
      </w:tr>
      <w:tr w:rsidR="00D70A07" w:rsidRPr="00D56F40" w:rsidTr="00A156B3">
        <w:trPr>
          <w:trHeight w:val="409"/>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p>
        </w:tc>
        <w:tc>
          <w:tcPr>
            <w:tcW w:w="1822" w:type="dxa"/>
            <w:gridSpan w:val="2"/>
            <w:vMerge/>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p>
        </w:tc>
        <w:tc>
          <w:tcPr>
            <w:tcW w:w="3020" w:type="dxa"/>
            <w:gridSpan w:val="3"/>
            <w:vMerge/>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center"/>
              <w:rPr>
                <w:rFonts w:ascii="宋体" w:hAnsi="宋体" w:cs="宋体"/>
                <w:kern w:val="0"/>
                <w:sz w:val="24"/>
              </w:rPr>
            </w:pPr>
            <w:r w:rsidRPr="00D56F40">
              <w:rPr>
                <w:rFonts w:ascii="宋体" w:hAnsi="宋体" w:cs="宋体" w:hint="eastAsia"/>
                <w:kern w:val="0"/>
                <w:sz w:val="24"/>
              </w:rPr>
              <w:t>总额</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r w:rsidRPr="00D56F40">
              <w:rPr>
                <w:rFonts w:ascii="宋体" w:hAnsi="宋体" w:cs="宋体" w:hint="eastAsia"/>
                <w:kern w:val="0"/>
                <w:sz w:val="24"/>
              </w:rPr>
              <w:t>财政拨款</w:t>
            </w:r>
          </w:p>
        </w:tc>
        <w:tc>
          <w:tcPr>
            <w:tcW w:w="1470" w:type="dxa"/>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r w:rsidRPr="00D56F40">
              <w:rPr>
                <w:rFonts w:ascii="宋体" w:hAnsi="宋体" w:cs="宋体" w:hint="eastAsia"/>
                <w:kern w:val="0"/>
                <w:sz w:val="24"/>
              </w:rPr>
              <w:t>其他资金</w:t>
            </w:r>
          </w:p>
        </w:tc>
      </w:tr>
      <w:tr w:rsidR="00D70A07" w:rsidRPr="00D56F40" w:rsidTr="00A156B3">
        <w:trPr>
          <w:trHeight w:val="1359"/>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r w:rsidRPr="00737A8B">
              <w:rPr>
                <w:rFonts w:ascii="仿宋" w:eastAsia="仿宋" w:hAnsi="仿宋" w:cs="宋体" w:hint="eastAsia"/>
                <w:kern w:val="0"/>
                <w:sz w:val="24"/>
              </w:rPr>
              <w:t>任务1</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70A07" w:rsidRPr="00737A8B" w:rsidRDefault="00065A91">
            <w:pPr>
              <w:widowControl/>
              <w:jc w:val="left"/>
              <w:rPr>
                <w:rFonts w:ascii="仿宋" w:eastAsia="仿宋" w:hAnsi="仿宋" w:cs="宋体"/>
                <w:kern w:val="0"/>
                <w:sz w:val="24"/>
              </w:rPr>
            </w:pPr>
            <w:proofErr w:type="gramStart"/>
            <w:r w:rsidRPr="00737A8B">
              <w:rPr>
                <w:rFonts w:ascii="仿宋" w:eastAsia="仿宋" w:hAnsi="仿宋" w:cs="宋体"/>
                <w:kern w:val="0"/>
                <w:sz w:val="24"/>
              </w:rPr>
              <w:t>完成局</w:t>
            </w:r>
            <w:proofErr w:type="gramEnd"/>
            <w:r w:rsidRPr="00737A8B">
              <w:rPr>
                <w:rFonts w:ascii="仿宋" w:eastAsia="仿宋" w:hAnsi="仿宋" w:cs="宋体"/>
                <w:kern w:val="0"/>
                <w:sz w:val="24"/>
              </w:rPr>
              <w:t>机关在职干部职工的工资</w:t>
            </w:r>
            <w:proofErr w:type="gramStart"/>
            <w:r w:rsidRPr="00737A8B">
              <w:rPr>
                <w:rFonts w:ascii="仿宋" w:eastAsia="仿宋" w:hAnsi="仿宋" w:cs="宋体"/>
                <w:kern w:val="0"/>
                <w:sz w:val="24"/>
              </w:rPr>
              <w:t>绩效奖</w:t>
            </w:r>
            <w:proofErr w:type="gramEnd"/>
            <w:r w:rsidR="008F1578" w:rsidRPr="00737A8B">
              <w:rPr>
                <w:rFonts w:ascii="仿宋" w:eastAsia="仿宋" w:hAnsi="仿宋" w:cs="宋体"/>
                <w:kern w:val="0"/>
                <w:sz w:val="24"/>
              </w:rPr>
              <w:t>等</w:t>
            </w:r>
            <w:r w:rsidRPr="00737A8B">
              <w:rPr>
                <w:rFonts w:ascii="仿宋" w:eastAsia="仿宋" w:hAnsi="仿宋" w:cs="宋体"/>
                <w:kern w:val="0"/>
                <w:sz w:val="24"/>
              </w:rPr>
              <w:t>发放、社会保障费、公积金的缴纳，退休职工</w:t>
            </w:r>
            <w:proofErr w:type="gramStart"/>
            <w:r w:rsidRPr="00737A8B">
              <w:rPr>
                <w:rFonts w:ascii="仿宋" w:eastAsia="仿宋" w:hAnsi="仿宋" w:cs="宋体"/>
                <w:kern w:val="0"/>
                <w:sz w:val="24"/>
              </w:rPr>
              <w:t>绩效奖</w:t>
            </w:r>
            <w:proofErr w:type="gramEnd"/>
            <w:r w:rsidR="008F1578" w:rsidRPr="00737A8B">
              <w:rPr>
                <w:rFonts w:ascii="仿宋" w:eastAsia="仿宋" w:hAnsi="仿宋" w:cs="宋体"/>
                <w:kern w:val="0"/>
                <w:sz w:val="24"/>
              </w:rPr>
              <w:t>等</w:t>
            </w:r>
            <w:r w:rsidRPr="00737A8B">
              <w:rPr>
                <w:rFonts w:ascii="仿宋" w:eastAsia="仿宋" w:hAnsi="仿宋" w:cs="宋体"/>
                <w:kern w:val="0"/>
                <w:sz w:val="24"/>
              </w:rPr>
              <w:t>发放</w:t>
            </w:r>
          </w:p>
        </w:tc>
        <w:tc>
          <w:tcPr>
            <w:tcW w:w="109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1836.34</w:t>
            </w:r>
          </w:p>
        </w:tc>
        <w:tc>
          <w:tcPr>
            <w:tcW w:w="1275"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1536.66</w:t>
            </w:r>
          </w:p>
        </w:tc>
        <w:tc>
          <w:tcPr>
            <w:tcW w:w="147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299.68</w:t>
            </w:r>
          </w:p>
        </w:tc>
      </w:tr>
      <w:tr w:rsidR="00D70A07" w:rsidRPr="00D56F40" w:rsidTr="00A156B3">
        <w:trPr>
          <w:trHeight w:val="465"/>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r w:rsidRPr="00737A8B">
              <w:rPr>
                <w:rFonts w:ascii="仿宋" w:eastAsia="仿宋" w:hAnsi="仿宋" w:cs="宋体" w:hint="eastAsia"/>
                <w:kern w:val="0"/>
                <w:sz w:val="24"/>
              </w:rPr>
              <w:t>任务2</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70A07" w:rsidRPr="00737A8B" w:rsidRDefault="00065A91">
            <w:pPr>
              <w:widowControl/>
              <w:jc w:val="left"/>
              <w:rPr>
                <w:rFonts w:ascii="仿宋" w:eastAsia="仿宋" w:hAnsi="仿宋" w:cs="宋体"/>
                <w:kern w:val="0"/>
                <w:sz w:val="24"/>
              </w:rPr>
            </w:pPr>
            <w:r w:rsidRPr="00737A8B">
              <w:rPr>
                <w:rFonts w:ascii="仿宋" w:eastAsia="仿宋" w:hAnsi="仿宋" w:cs="宋体"/>
                <w:kern w:val="0"/>
                <w:sz w:val="24"/>
              </w:rPr>
              <w:t>保证全局的正常工作运转</w:t>
            </w:r>
          </w:p>
        </w:tc>
        <w:tc>
          <w:tcPr>
            <w:tcW w:w="109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2156.95</w:t>
            </w:r>
          </w:p>
        </w:tc>
        <w:tc>
          <w:tcPr>
            <w:tcW w:w="1275"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350.86</w:t>
            </w:r>
          </w:p>
        </w:tc>
        <w:tc>
          <w:tcPr>
            <w:tcW w:w="147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1806.09</w:t>
            </w:r>
          </w:p>
        </w:tc>
      </w:tr>
      <w:tr w:rsidR="00D70A07" w:rsidRPr="00D56F40" w:rsidTr="00A156B3">
        <w:trPr>
          <w:trHeight w:val="226"/>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065A91">
            <w:pPr>
              <w:widowControl/>
              <w:jc w:val="left"/>
              <w:rPr>
                <w:rFonts w:ascii="仿宋" w:eastAsia="仿宋" w:hAnsi="仿宋" w:cs="宋体"/>
                <w:kern w:val="0"/>
                <w:sz w:val="24"/>
              </w:rPr>
            </w:pPr>
            <w:r w:rsidRPr="00737A8B">
              <w:rPr>
                <w:rFonts w:ascii="仿宋" w:eastAsia="仿宋" w:hAnsi="仿宋" w:cs="宋体" w:hint="eastAsia"/>
                <w:kern w:val="0"/>
                <w:sz w:val="24"/>
              </w:rPr>
              <w:t>任务3</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70A07" w:rsidRPr="00737A8B" w:rsidRDefault="00065A91">
            <w:pPr>
              <w:widowControl/>
              <w:jc w:val="left"/>
              <w:rPr>
                <w:rFonts w:ascii="仿宋" w:eastAsia="仿宋" w:hAnsi="仿宋" w:cs="宋体"/>
                <w:kern w:val="0"/>
                <w:sz w:val="24"/>
              </w:rPr>
            </w:pPr>
            <w:proofErr w:type="gramStart"/>
            <w:r w:rsidRPr="00737A8B">
              <w:rPr>
                <w:rFonts w:ascii="仿宋" w:eastAsia="仿宋" w:hAnsi="仿宋" w:cs="宋体"/>
                <w:kern w:val="0"/>
                <w:sz w:val="24"/>
              </w:rPr>
              <w:t>完成局</w:t>
            </w:r>
            <w:proofErr w:type="gramEnd"/>
            <w:r w:rsidRPr="00737A8B">
              <w:rPr>
                <w:rFonts w:ascii="仿宋" w:eastAsia="仿宋" w:hAnsi="仿宋" w:cs="宋体"/>
                <w:kern w:val="0"/>
                <w:sz w:val="24"/>
              </w:rPr>
              <w:t>机关项目支出</w:t>
            </w:r>
            <w:r w:rsidR="009747D8" w:rsidRPr="00737A8B">
              <w:rPr>
                <w:rFonts w:ascii="仿宋" w:eastAsia="仿宋" w:hAnsi="仿宋" w:cs="宋体"/>
                <w:kern w:val="0"/>
                <w:sz w:val="24"/>
              </w:rPr>
              <w:t>及政府采购</w:t>
            </w:r>
            <w:r w:rsidR="008F1578" w:rsidRPr="00737A8B">
              <w:rPr>
                <w:rFonts w:ascii="仿宋" w:eastAsia="仿宋" w:hAnsi="仿宋" w:cs="宋体"/>
                <w:kern w:val="0"/>
                <w:sz w:val="24"/>
              </w:rPr>
              <w:t>等</w:t>
            </w:r>
          </w:p>
        </w:tc>
        <w:tc>
          <w:tcPr>
            <w:tcW w:w="109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876.33</w:t>
            </w:r>
          </w:p>
        </w:tc>
        <w:tc>
          <w:tcPr>
            <w:tcW w:w="1275"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618.73</w:t>
            </w:r>
          </w:p>
        </w:tc>
        <w:tc>
          <w:tcPr>
            <w:tcW w:w="147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257.6</w:t>
            </w:r>
          </w:p>
        </w:tc>
      </w:tr>
      <w:tr w:rsidR="00D70A07" w:rsidRPr="00D56F40" w:rsidTr="00A156B3">
        <w:trPr>
          <w:trHeight w:val="465"/>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left"/>
              <w:rPr>
                <w:rFonts w:ascii="宋体" w:hAnsi="宋体" w:cs="宋体"/>
                <w:kern w:val="0"/>
                <w:sz w:val="24"/>
              </w:rPr>
            </w:pPr>
          </w:p>
        </w:tc>
        <w:tc>
          <w:tcPr>
            <w:tcW w:w="4842" w:type="dxa"/>
            <w:gridSpan w:val="5"/>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金额合计</w:t>
            </w:r>
          </w:p>
        </w:tc>
        <w:tc>
          <w:tcPr>
            <w:tcW w:w="109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4869.62</w:t>
            </w:r>
          </w:p>
        </w:tc>
        <w:tc>
          <w:tcPr>
            <w:tcW w:w="1275"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2506.25</w:t>
            </w:r>
          </w:p>
        </w:tc>
        <w:tc>
          <w:tcPr>
            <w:tcW w:w="1470" w:type="dxa"/>
            <w:tcBorders>
              <w:top w:val="single" w:sz="4" w:space="0" w:color="auto"/>
              <w:left w:val="single" w:sz="4" w:space="0" w:color="auto"/>
              <w:bottom w:val="single" w:sz="4" w:space="0" w:color="auto"/>
              <w:right w:val="single" w:sz="4" w:space="0" w:color="auto"/>
            </w:tcBorders>
            <w:vAlign w:val="center"/>
          </w:tcPr>
          <w:p w:rsidR="00D70A07" w:rsidRPr="00737A8B" w:rsidRDefault="00D56F40">
            <w:pPr>
              <w:widowControl/>
              <w:jc w:val="left"/>
              <w:rPr>
                <w:rFonts w:ascii="仿宋" w:eastAsia="仿宋" w:hAnsi="仿宋" w:cs="宋体"/>
                <w:kern w:val="0"/>
                <w:sz w:val="24"/>
              </w:rPr>
            </w:pPr>
            <w:r w:rsidRPr="00737A8B">
              <w:rPr>
                <w:rFonts w:ascii="仿宋" w:eastAsia="仿宋" w:hAnsi="仿宋" w:cs="宋体" w:hint="eastAsia"/>
                <w:kern w:val="0"/>
                <w:sz w:val="24"/>
              </w:rPr>
              <w:t>2363.37</w:t>
            </w:r>
          </w:p>
        </w:tc>
      </w:tr>
      <w:tr w:rsidR="00D70A07" w:rsidRPr="00D56F40" w:rsidTr="00A156B3">
        <w:trPr>
          <w:trHeight w:val="1833"/>
        </w:trPr>
        <w:tc>
          <w:tcPr>
            <w:tcW w:w="1070" w:type="dxa"/>
            <w:tcBorders>
              <w:top w:val="single" w:sz="4" w:space="0" w:color="auto"/>
              <w:left w:val="single" w:sz="4" w:space="0" w:color="auto"/>
              <w:bottom w:val="single" w:sz="4" w:space="0" w:color="auto"/>
              <w:right w:val="single" w:sz="4" w:space="0" w:color="auto"/>
            </w:tcBorders>
            <w:vAlign w:val="center"/>
            <w:hideMark/>
          </w:tcPr>
          <w:p w:rsidR="00D70A07" w:rsidRPr="00D56F40" w:rsidRDefault="00D70A07">
            <w:pPr>
              <w:widowControl/>
              <w:jc w:val="center"/>
              <w:rPr>
                <w:rFonts w:ascii="宋体" w:hAnsi="宋体" w:cs="宋体"/>
                <w:kern w:val="0"/>
                <w:sz w:val="24"/>
              </w:rPr>
            </w:pPr>
            <w:r w:rsidRPr="00D56F40">
              <w:rPr>
                <w:rFonts w:ascii="宋体" w:hAnsi="宋体" w:cs="宋体" w:hint="eastAsia"/>
                <w:kern w:val="0"/>
                <w:sz w:val="24"/>
              </w:rPr>
              <w:t>年度总体目标</w:t>
            </w:r>
          </w:p>
        </w:tc>
        <w:tc>
          <w:tcPr>
            <w:tcW w:w="8677" w:type="dxa"/>
            <w:gridSpan w:val="8"/>
            <w:tcBorders>
              <w:top w:val="single" w:sz="4" w:space="0" w:color="auto"/>
              <w:left w:val="single" w:sz="4" w:space="0" w:color="auto"/>
              <w:bottom w:val="single" w:sz="4" w:space="0" w:color="auto"/>
              <w:right w:val="single" w:sz="4" w:space="0" w:color="auto"/>
            </w:tcBorders>
            <w:vAlign w:val="center"/>
            <w:hideMark/>
          </w:tcPr>
          <w:p w:rsidR="002A49D5" w:rsidRDefault="00D5288D" w:rsidP="005F2778">
            <w:pPr>
              <w:spacing w:line="340" w:lineRule="exact"/>
              <w:ind w:firstLineChars="200" w:firstLine="422"/>
              <w:rPr>
                <w:rFonts w:ascii="仿宋" w:eastAsia="仿宋" w:hAnsi="仿宋" w:cs="方正楷体简体"/>
                <w:b/>
                <w:bCs/>
                <w:sz w:val="24"/>
                <w:shd w:val="clear" w:color="auto" w:fill="FFFFFF"/>
              </w:rPr>
            </w:pPr>
            <w:r w:rsidRPr="005F2778">
              <w:rPr>
                <w:rFonts w:ascii="Arial" w:hAnsi="Arial" w:cs="Arial"/>
                <w:b/>
                <w:color w:val="000000"/>
                <w:kern w:val="0"/>
                <w:szCs w:val="21"/>
              </w:rPr>
              <w:t>目标</w:t>
            </w:r>
            <w:r w:rsidRPr="005F2778">
              <w:rPr>
                <w:rFonts w:ascii="Arial" w:hAnsi="Arial" w:cs="Arial"/>
                <w:b/>
                <w:color w:val="000000"/>
                <w:kern w:val="0"/>
                <w:szCs w:val="21"/>
              </w:rPr>
              <w:t>1</w:t>
            </w:r>
            <w:r w:rsidRPr="005F2778">
              <w:rPr>
                <w:rFonts w:ascii="Arial" w:hAnsi="Arial" w:cs="Arial"/>
                <w:color w:val="000000"/>
                <w:kern w:val="0"/>
                <w:szCs w:val="21"/>
              </w:rPr>
              <w:t>：</w:t>
            </w:r>
            <w:r w:rsidR="00CB6967" w:rsidRPr="005F2778">
              <w:rPr>
                <w:rFonts w:ascii="仿宋" w:eastAsia="仿宋" w:hAnsi="仿宋" w:cs="方正楷体简体" w:hint="eastAsia"/>
                <w:b/>
                <w:bCs/>
                <w:szCs w:val="21"/>
                <w:shd w:val="clear" w:color="auto" w:fill="FFFFFF"/>
              </w:rPr>
              <w:t>扩大优质教育资源供给</w:t>
            </w:r>
            <w:r w:rsidR="00CB6967" w:rsidRPr="00292510">
              <w:rPr>
                <w:rFonts w:ascii="仿宋" w:eastAsia="仿宋" w:hAnsi="仿宋" w:cs="方正楷体简体" w:hint="eastAsia"/>
                <w:b/>
                <w:bCs/>
                <w:sz w:val="24"/>
                <w:shd w:val="clear" w:color="auto" w:fill="FFFFFF"/>
              </w:rPr>
              <w:t>。</w:t>
            </w:r>
            <w:r w:rsidR="00CB6967" w:rsidRPr="00292510">
              <w:rPr>
                <w:rFonts w:ascii="仿宋" w:eastAsia="仿宋" w:hAnsi="仿宋" w:cs="方正仿宋简体" w:hint="eastAsia"/>
                <w:sz w:val="24"/>
                <w:shd w:val="clear" w:color="auto" w:fill="FFFFFF"/>
              </w:rPr>
              <w:t>加快</w:t>
            </w:r>
            <w:proofErr w:type="gramStart"/>
            <w:r w:rsidR="00CB6967" w:rsidRPr="00292510">
              <w:rPr>
                <w:rFonts w:ascii="仿宋" w:eastAsia="仿宋" w:hAnsi="仿宋" w:cs="方正仿宋简体" w:hint="eastAsia"/>
                <w:sz w:val="24"/>
                <w:shd w:val="clear" w:color="auto" w:fill="FFFFFF"/>
              </w:rPr>
              <w:t>衡阳幼高专</w:t>
            </w:r>
            <w:proofErr w:type="gramEnd"/>
            <w:r w:rsidR="00CB6967" w:rsidRPr="00292510">
              <w:rPr>
                <w:rFonts w:ascii="仿宋" w:eastAsia="仿宋" w:hAnsi="仿宋" w:cs="方正仿宋简体" w:hint="eastAsia"/>
                <w:sz w:val="24"/>
                <w:shd w:val="clear" w:color="auto" w:fill="FFFFFF"/>
              </w:rPr>
              <w:t>、市八中华侨城学校、衡阳市雅礼学校、衡阳物流管理职业学校、北斗导航应用管理学院、市十七中、市示范性综合实践基地、市铁一中二期工程等项目建设。督促芙蓉学校投入使用，</w:t>
            </w:r>
            <w:r w:rsidR="00CB6967" w:rsidRPr="00292510">
              <w:rPr>
                <w:rFonts w:ascii="仿宋" w:eastAsia="仿宋" w:hAnsi="仿宋" w:cs="方正仿宋简体" w:hint="eastAsia"/>
                <w:sz w:val="24"/>
                <w:u w:val="single"/>
                <w:shd w:val="clear" w:color="auto" w:fill="FFFFFF"/>
              </w:rPr>
              <w:t>确保在建党100周年前全部建成</w:t>
            </w:r>
            <w:r w:rsidR="00CB6967" w:rsidRPr="00292510">
              <w:rPr>
                <w:rFonts w:ascii="仿宋" w:eastAsia="仿宋" w:hAnsi="仿宋" w:cs="方正仿宋简体" w:hint="eastAsia"/>
                <w:sz w:val="24"/>
                <w:shd w:val="clear" w:color="auto" w:fill="FFFFFF"/>
              </w:rPr>
              <w:t>，注重芙蓉学校内涵建设，切实把芙蓉学校办成特色窗口学校。</w:t>
            </w:r>
          </w:p>
          <w:p w:rsidR="00CB6967" w:rsidRPr="00292510" w:rsidRDefault="002A49D5" w:rsidP="00A156B3">
            <w:pPr>
              <w:spacing w:line="340" w:lineRule="exact"/>
              <w:ind w:firstLineChars="200" w:firstLine="482"/>
              <w:rPr>
                <w:rFonts w:ascii="仿宋" w:eastAsia="仿宋" w:hAnsi="仿宋" w:cs="方正仿宋简体"/>
                <w:sz w:val="24"/>
                <w:shd w:val="clear" w:color="auto" w:fill="FFFFFF"/>
              </w:rPr>
            </w:pPr>
            <w:r>
              <w:rPr>
                <w:rFonts w:ascii="仿宋" w:eastAsia="仿宋" w:hAnsi="仿宋" w:cs="方正楷体简体" w:hint="eastAsia"/>
                <w:b/>
                <w:bCs/>
                <w:sz w:val="24"/>
                <w:shd w:val="clear" w:color="auto" w:fill="FFFFFF"/>
              </w:rPr>
              <w:t>目标2：</w:t>
            </w:r>
            <w:r w:rsidR="00CB6967" w:rsidRPr="00292510">
              <w:rPr>
                <w:rFonts w:ascii="仿宋" w:eastAsia="仿宋" w:hAnsi="仿宋" w:cs="方正楷体简体" w:hint="eastAsia"/>
                <w:b/>
                <w:bCs/>
                <w:sz w:val="24"/>
                <w:shd w:val="clear" w:color="auto" w:fill="FFFFFF"/>
              </w:rPr>
              <w:t>推进普通高中优质多样发展。</w:t>
            </w:r>
            <w:r w:rsidR="00CB6967" w:rsidRPr="00292510">
              <w:rPr>
                <w:rFonts w:ascii="仿宋" w:eastAsia="仿宋" w:hAnsi="仿宋" w:cs="方正仿宋简体" w:hint="eastAsia"/>
                <w:sz w:val="24"/>
                <w:u w:val="single"/>
                <w:shd w:val="clear" w:color="auto" w:fill="FFFFFF"/>
              </w:rPr>
              <w:t>深入推进消除普通高中大班额工作，确保年内实现我市普通高中大班额比例控制在5%以内，超大班</w:t>
            </w:r>
            <w:proofErr w:type="gramStart"/>
            <w:r w:rsidR="00CB6967" w:rsidRPr="00292510">
              <w:rPr>
                <w:rFonts w:ascii="仿宋" w:eastAsia="仿宋" w:hAnsi="仿宋" w:cs="方正仿宋简体" w:hint="eastAsia"/>
                <w:sz w:val="24"/>
                <w:u w:val="single"/>
                <w:shd w:val="clear" w:color="auto" w:fill="FFFFFF"/>
              </w:rPr>
              <w:t>额全面</w:t>
            </w:r>
            <w:proofErr w:type="gramEnd"/>
            <w:r w:rsidR="00CB6967" w:rsidRPr="00292510">
              <w:rPr>
                <w:rFonts w:ascii="仿宋" w:eastAsia="仿宋" w:hAnsi="仿宋" w:cs="方正仿宋简体" w:hint="eastAsia"/>
                <w:sz w:val="24"/>
                <w:u w:val="single"/>
                <w:shd w:val="clear" w:color="auto" w:fill="FFFFFF"/>
              </w:rPr>
              <w:t>清零。加大薄弱高中学校提</w:t>
            </w:r>
            <w:proofErr w:type="gramStart"/>
            <w:r w:rsidR="00CB6967" w:rsidRPr="00292510">
              <w:rPr>
                <w:rFonts w:ascii="仿宋" w:eastAsia="仿宋" w:hAnsi="仿宋" w:cs="方正仿宋简体" w:hint="eastAsia"/>
                <w:sz w:val="24"/>
                <w:u w:val="single"/>
                <w:shd w:val="clear" w:color="auto" w:fill="FFFFFF"/>
              </w:rPr>
              <w:t>质改造</w:t>
            </w:r>
            <w:proofErr w:type="gramEnd"/>
            <w:r w:rsidR="00CB6967" w:rsidRPr="00292510">
              <w:rPr>
                <w:rFonts w:ascii="仿宋" w:eastAsia="仿宋" w:hAnsi="仿宋" w:cs="方正仿宋简体" w:hint="eastAsia"/>
                <w:sz w:val="24"/>
                <w:u w:val="single"/>
                <w:shd w:val="clear" w:color="auto" w:fill="FFFFFF"/>
              </w:rPr>
              <w:t>力度，扩大公办普通高中优质教育资源。按照普职大体相当的要求，引导初中生合理分流，推动普通高中和职业教育协调发展。</w:t>
            </w:r>
          </w:p>
          <w:p w:rsidR="002A49D5" w:rsidRDefault="002A49D5" w:rsidP="00A156B3">
            <w:pPr>
              <w:widowControl/>
              <w:spacing w:line="340" w:lineRule="exact"/>
              <w:ind w:firstLineChars="200" w:firstLine="482"/>
              <w:rPr>
                <w:rFonts w:ascii="仿宋" w:eastAsia="仿宋" w:hAnsi="仿宋" w:cs="方正楷体简体"/>
                <w:b/>
                <w:bCs/>
                <w:sz w:val="24"/>
                <w:shd w:val="clear" w:color="auto" w:fill="FFFFFF"/>
              </w:rPr>
            </w:pPr>
            <w:r>
              <w:rPr>
                <w:rFonts w:ascii="仿宋" w:eastAsia="仿宋" w:hAnsi="仿宋" w:cs="方正楷体简体" w:hint="eastAsia"/>
                <w:b/>
                <w:bCs/>
                <w:sz w:val="24"/>
                <w:shd w:val="clear" w:color="auto" w:fill="FFFFFF"/>
              </w:rPr>
              <w:t>目标3：</w:t>
            </w:r>
            <w:r w:rsidRPr="00292510">
              <w:rPr>
                <w:rFonts w:ascii="仿宋" w:eastAsia="仿宋" w:hAnsi="仿宋" w:cs="方正楷体简体" w:hint="eastAsia"/>
                <w:b/>
                <w:bCs/>
                <w:sz w:val="24"/>
                <w:shd w:val="clear" w:color="auto" w:fill="FFFFFF"/>
              </w:rPr>
              <w:t>推进职业教育高标准发展。</w:t>
            </w:r>
          </w:p>
          <w:p w:rsidR="002A49D5" w:rsidRDefault="002A49D5" w:rsidP="00A156B3">
            <w:pPr>
              <w:widowControl/>
              <w:spacing w:line="340" w:lineRule="exact"/>
              <w:ind w:firstLineChars="200" w:firstLine="482"/>
              <w:rPr>
                <w:rFonts w:ascii="仿宋" w:eastAsia="仿宋" w:hAnsi="仿宋" w:cs="方正仿宋简体"/>
                <w:sz w:val="24"/>
                <w:shd w:val="clear" w:color="auto" w:fill="FFFFFF"/>
              </w:rPr>
            </w:pPr>
            <w:r>
              <w:rPr>
                <w:rFonts w:ascii="仿宋" w:eastAsia="仿宋" w:hAnsi="仿宋" w:cs="方正楷体简体" w:hint="eastAsia"/>
                <w:b/>
                <w:bCs/>
                <w:sz w:val="24"/>
                <w:shd w:val="clear" w:color="auto" w:fill="FFFFFF"/>
              </w:rPr>
              <w:t>目标4：</w:t>
            </w:r>
            <w:r w:rsidRPr="00292510">
              <w:rPr>
                <w:rFonts w:ascii="仿宋" w:eastAsia="仿宋" w:hAnsi="仿宋" w:cs="方正楷体简体" w:hint="eastAsia"/>
                <w:b/>
                <w:bCs/>
                <w:sz w:val="24"/>
                <w:shd w:val="clear" w:color="auto" w:fill="FFFFFF"/>
              </w:rPr>
              <w:t>推进民办教育规范健康发展加强师德师风建设。</w:t>
            </w:r>
            <w:r w:rsidRPr="00292510">
              <w:rPr>
                <w:rFonts w:ascii="仿宋" w:eastAsia="仿宋" w:hAnsi="仿宋" w:cs="方正仿宋简体" w:hint="eastAsia"/>
                <w:sz w:val="24"/>
                <w:shd w:val="clear" w:color="auto" w:fill="FFFFFF"/>
              </w:rPr>
              <w:t>完善师德教育机制，提升教师职业道德素养。抓好建党100周年庆祝活动、第37个教师节庆祝活动等活动，</w:t>
            </w:r>
            <w:r w:rsidRPr="00292510">
              <w:rPr>
                <w:rFonts w:ascii="仿宋" w:eastAsia="仿宋" w:hAnsi="仿宋" w:cs="方正仿宋简体" w:hint="eastAsia"/>
                <w:sz w:val="24"/>
                <w:u w:val="single"/>
                <w:shd w:val="clear" w:color="auto" w:fill="FFFFFF"/>
              </w:rPr>
              <w:t>完善教师荣誉表彰制度体系，开展新一轮在乡村从教满30年荣誉证书颁发工作，</w:t>
            </w:r>
            <w:r w:rsidRPr="00292510">
              <w:rPr>
                <w:rFonts w:ascii="仿宋" w:eastAsia="仿宋" w:hAnsi="仿宋" w:cs="方正仿宋简体" w:hint="eastAsia"/>
                <w:sz w:val="24"/>
                <w:shd w:val="clear" w:color="auto" w:fill="FFFFFF"/>
              </w:rPr>
              <w:t>充分发挥优秀模范教师的典型引领作用。</w:t>
            </w:r>
          </w:p>
          <w:p w:rsidR="002A49D5" w:rsidRDefault="002A49D5" w:rsidP="005F2778">
            <w:pPr>
              <w:widowControl/>
              <w:spacing w:line="340" w:lineRule="exact"/>
              <w:ind w:firstLineChars="200" w:firstLine="482"/>
              <w:rPr>
                <w:rFonts w:ascii="仿宋" w:eastAsia="仿宋" w:hAnsi="仿宋" w:cs="方正仿宋简体"/>
                <w:sz w:val="24"/>
                <w:shd w:val="clear" w:color="auto" w:fill="FFFFFF"/>
              </w:rPr>
            </w:pPr>
            <w:r w:rsidRPr="005F2778">
              <w:rPr>
                <w:rFonts w:ascii="仿宋" w:eastAsia="仿宋" w:hAnsi="仿宋" w:cs="方正仿宋简体" w:hint="eastAsia"/>
                <w:b/>
                <w:sz w:val="24"/>
                <w:shd w:val="clear" w:color="auto" w:fill="FFFFFF"/>
              </w:rPr>
              <w:t>目标5：</w:t>
            </w:r>
            <w:r w:rsidRPr="00292510">
              <w:rPr>
                <w:rFonts w:ascii="仿宋" w:eastAsia="仿宋" w:hAnsi="仿宋" w:cs="方正楷体简体" w:hint="eastAsia"/>
                <w:b/>
                <w:bCs/>
                <w:sz w:val="24"/>
                <w:shd w:val="clear" w:color="auto" w:fill="FFFFFF"/>
              </w:rPr>
              <w:t>强校园安全稳定工作。</w:t>
            </w:r>
            <w:r w:rsidRPr="00292510">
              <w:rPr>
                <w:rFonts w:ascii="仿宋" w:eastAsia="仿宋" w:hAnsi="仿宋" w:cs="方正仿宋简体" w:hint="eastAsia"/>
                <w:sz w:val="24"/>
                <w:shd w:val="clear" w:color="auto" w:fill="FFFFFF"/>
              </w:rPr>
              <w:t>推进教育系统安全专项整治三年行动，完善校园安全管理体系，提升校园安全管理水平，全面完成中小学幼儿园安防“三项”建设和城市“护学岗”任务，提升校园安全管理水平；扎实开展隐患排查、消防安全、危化品管理、食品卫生、校车安全以及校园周边环境治理等工作，进一步加强校园欺凌防治，保障学生身心健康。</w:t>
            </w:r>
          </w:p>
          <w:p w:rsidR="00D70A07" w:rsidRPr="002A49D5" w:rsidRDefault="002A49D5" w:rsidP="005F2778">
            <w:pPr>
              <w:widowControl/>
              <w:spacing w:line="340" w:lineRule="exact"/>
              <w:ind w:firstLineChars="200" w:firstLine="482"/>
              <w:rPr>
                <w:rFonts w:ascii="仿宋" w:eastAsia="仿宋" w:hAnsi="仿宋" w:cs="方正仿宋简体"/>
                <w:sz w:val="24"/>
                <w:shd w:val="clear" w:color="auto" w:fill="FFFFFF"/>
              </w:rPr>
            </w:pPr>
            <w:r w:rsidRPr="005F2778">
              <w:rPr>
                <w:rFonts w:ascii="仿宋" w:eastAsia="仿宋" w:hAnsi="仿宋" w:cs="方正仿宋简体" w:hint="eastAsia"/>
                <w:b/>
                <w:sz w:val="24"/>
                <w:shd w:val="clear" w:color="auto" w:fill="FFFFFF"/>
              </w:rPr>
              <w:t>目标6：</w:t>
            </w:r>
            <w:r w:rsidRPr="00292510">
              <w:rPr>
                <w:rFonts w:ascii="仿宋" w:eastAsia="仿宋" w:hAnsi="仿宋" w:cs="方正楷体简体" w:hint="eastAsia"/>
                <w:b/>
                <w:bCs/>
                <w:sz w:val="24"/>
              </w:rPr>
              <w:t>巩固教育脱贫成果</w:t>
            </w:r>
            <w:r w:rsidRPr="00292510">
              <w:rPr>
                <w:rFonts w:ascii="仿宋" w:eastAsia="仿宋" w:hAnsi="仿宋" w:cs="方正楷体简体" w:hint="eastAsia"/>
                <w:b/>
                <w:bCs/>
                <w:sz w:val="24"/>
                <w:shd w:val="clear" w:color="auto" w:fill="FFFFFF"/>
              </w:rPr>
              <w:t>。</w:t>
            </w:r>
            <w:r w:rsidRPr="00292510">
              <w:rPr>
                <w:rFonts w:ascii="仿宋" w:eastAsia="仿宋" w:hAnsi="仿宋" w:cs="方正仿宋简体" w:hint="eastAsia"/>
                <w:sz w:val="24"/>
                <w:shd w:val="clear" w:color="auto" w:fill="FFFFFF"/>
              </w:rPr>
              <w:t>继续落实各项学生资助政策，严格规范学生资助工作管理。完善</w:t>
            </w:r>
            <w:proofErr w:type="gramStart"/>
            <w:r w:rsidRPr="00292510">
              <w:rPr>
                <w:rFonts w:ascii="仿宋" w:eastAsia="仿宋" w:hAnsi="仿宋" w:cs="方正仿宋简体" w:hint="eastAsia"/>
                <w:sz w:val="24"/>
                <w:shd w:val="clear" w:color="auto" w:fill="FFFFFF"/>
              </w:rPr>
              <w:t>控辍保学</w:t>
            </w:r>
            <w:proofErr w:type="gramEnd"/>
            <w:r w:rsidRPr="00292510">
              <w:rPr>
                <w:rFonts w:ascii="仿宋" w:eastAsia="仿宋" w:hAnsi="仿宋" w:cs="方正仿宋简体" w:hint="eastAsia"/>
                <w:sz w:val="24"/>
                <w:shd w:val="clear" w:color="auto" w:fill="FFFFFF"/>
              </w:rPr>
              <w:t>动态监测机制，推进精准资助规范化建设和长效资助育人机制建设，确保全市义务教育建档立</w:t>
            </w:r>
            <w:proofErr w:type="gramStart"/>
            <w:r w:rsidRPr="00292510">
              <w:rPr>
                <w:rFonts w:ascii="仿宋" w:eastAsia="仿宋" w:hAnsi="仿宋" w:cs="方正仿宋简体" w:hint="eastAsia"/>
                <w:sz w:val="24"/>
                <w:shd w:val="clear" w:color="auto" w:fill="FFFFFF"/>
              </w:rPr>
              <w:t>卡学生</w:t>
            </w:r>
            <w:proofErr w:type="gramEnd"/>
            <w:r w:rsidRPr="00292510">
              <w:rPr>
                <w:rFonts w:ascii="仿宋" w:eastAsia="仿宋" w:hAnsi="仿宋" w:cs="方正仿宋简体" w:hint="eastAsia"/>
                <w:sz w:val="24"/>
                <w:shd w:val="clear" w:color="auto" w:fill="FFFFFF"/>
              </w:rPr>
              <w:t>100%</w:t>
            </w:r>
            <w:r>
              <w:rPr>
                <w:rFonts w:ascii="仿宋" w:eastAsia="仿宋" w:hAnsi="仿宋" w:cs="方正仿宋简体" w:hint="eastAsia"/>
                <w:sz w:val="24"/>
                <w:shd w:val="clear" w:color="auto" w:fill="FFFFFF"/>
              </w:rPr>
              <w:t>享受国家政策资助。</w:t>
            </w:r>
          </w:p>
        </w:tc>
      </w:tr>
      <w:tr w:rsidR="00D70A07" w:rsidRPr="00737A8B" w:rsidTr="00A156B3">
        <w:trPr>
          <w:trHeight w:val="283"/>
        </w:trPr>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lastRenderedPageBreak/>
              <w:t>部门整体支出</w:t>
            </w:r>
          </w:p>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年度绩效指标</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一级指标</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jc w:val="center"/>
              <w:rPr>
                <w:rFonts w:ascii="仿宋" w:eastAsia="仿宋" w:hAnsi="仿宋" w:cs="宋体"/>
                <w:kern w:val="0"/>
                <w:sz w:val="24"/>
              </w:rPr>
            </w:pPr>
            <w:r w:rsidRPr="00737A8B">
              <w:rPr>
                <w:rFonts w:ascii="仿宋" w:eastAsia="仿宋" w:hAnsi="仿宋" w:cs="宋体" w:hint="eastAsia"/>
                <w:kern w:val="0"/>
                <w:sz w:val="24"/>
              </w:rPr>
              <w:t>二级指标</w:t>
            </w:r>
          </w:p>
        </w:tc>
        <w:tc>
          <w:tcPr>
            <w:tcW w:w="1797" w:type="dxa"/>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jc w:val="center"/>
              <w:rPr>
                <w:rFonts w:ascii="仿宋" w:eastAsia="仿宋" w:hAnsi="仿宋" w:cs="宋体"/>
                <w:kern w:val="0"/>
                <w:sz w:val="24"/>
              </w:rPr>
            </w:pPr>
            <w:r w:rsidRPr="00737A8B">
              <w:rPr>
                <w:rFonts w:ascii="仿宋" w:eastAsia="仿宋" w:hAnsi="仿宋" w:cs="宋体" w:hint="eastAsia"/>
                <w:kern w:val="0"/>
                <w:sz w:val="24"/>
              </w:rPr>
              <w:t>三级指标</w:t>
            </w:r>
          </w:p>
        </w:tc>
        <w:tc>
          <w:tcPr>
            <w:tcW w:w="3925" w:type="dxa"/>
            <w:gridSpan w:val="4"/>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jc w:val="center"/>
              <w:rPr>
                <w:rFonts w:ascii="仿宋" w:eastAsia="仿宋" w:hAnsi="仿宋" w:cs="宋体"/>
                <w:kern w:val="0"/>
                <w:sz w:val="24"/>
              </w:rPr>
            </w:pPr>
            <w:r w:rsidRPr="00737A8B">
              <w:rPr>
                <w:rFonts w:ascii="仿宋" w:eastAsia="仿宋" w:hAnsi="仿宋" w:cs="宋体" w:hint="eastAsia"/>
                <w:kern w:val="0"/>
                <w:sz w:val="24"/>
              </w:rPr>
              <w:t>指标值（包含数字及文字描述）</w:t>
            </w:r>
          </w:p>
        </w:tc>
      </w:tr>
      <w:tr w:rsidR="00D70A07" w:rsidRPr="00737A8B" w:rsidTr="00A156B3">
        <w:trPr>
          <w:trHeight w:val="283"/>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产出指标</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jc w:val="center"/>
              <w:rPr>
                <w:rFonts w:ascii="仿宋" w:eastAsia="仿宋" w:hAnsi="仿宋" w:cs="宋体"/>
                <w:kern w:val="0"/>
                <w:sz w:val="24"/>
              </w:rPr>
            </w:pPr>
            <w:r w:rsidRPr="00737A8B">
              <w:rPr>
                <w:rFonts w:ascii="仿宋" w:eastAsia="仿宋" w:hAnsi="仿宋" w:cs="宋体" w:hint="eastAsia"/>
                <w:kern w:val="0"/>
                <w:sz w:val="24"/>
              </w:rPr>
              <w:t>数量指标</w:t>
            </w:r>
          </w:p>
        </w:tc>
        <w:tc>
          <w:tcPr>
            <w:tcW w:w="1797" w:type="dxa"/>
            <w:tcBorders>
              <w:top w:val="single" w:sz="4" w:space="0" w:color="auto"/>
              <w:left w:val="single" w:sz="4" w:space="0" w:color="auto"/>
              <w:bottom w:val="single" w:sz="4" w:space="0" w:color="auto"/>
              <w:right w:val="single" w:sz="4" w:space="0" w:color="auto"/>
            </w:tcBorders>
            <w:vAlign w:val="center"/>
          </w:tcPr>
          <w:p w:rsidR="00D70A07" w:rsidRPr="00737A8B" w:rsidRDefault="00614D0C" w:rsidP="00A156B3">
            <w:pPr>
              <w:rPr>
                <w:rFonts w:ascii="仿宋" w:eastAsia="仿宋" w:hAnsi="仿宋" w:cs="宋体"/>
                <w:kern w:val="0"/>
                <w:sz w:val="24"/>
              </w:rPr>
            </w:pPr>
            <w:r w:rsidRPr="00737A8B">
              <w:rPr>
                <w:rFonts w:ascii="仿宋" w:eastAsia="仿宋" w:hAnsi="仿宋" w:cs="Arial"/>
                <w:color w:val="000000"/>
                <w:sz w:val="24"/>
              </w:rPr>
              <w:t>全市组织教育支出项目不少于</w:t>
            </w:r>
            <w:r w:rsidR="00407D6F" w:rsidRPr="00737A8B">
              <w:rPr>
                <w:rFonts w:ascii="仿宋" w:eastAsia="仿宋" w:hAnsi="仿宋" w:cs="Arial"/>
                <w:color w:val="000000"/>
                <w:sz w:val="24"/>
              </w:rPr>
              <w:t>1</w:t>
            </w:r>
            <w:r w:rsidR="00407D6F" w:rsidRPr="00737A8B">
              <w:rPr>
                <w:rFonts w:ascii="仿宋" w:eastAsia="仿宋" w:hAnsi="仿宋" w:cs="Arial" w:hint="eastAsia"/>
                <w:color w:val="000000"/>
                <w:sz w:val="24"/>
              </w:rPr>
              <w:t>4</w:t>
            </w:r>
            <w:r w:rsidRPr="00737A8B">
              <w:rPr>
                <w:rFonts w:ascii="仿宋" w:eastAsia="仿宋" w:hAnsi="仿宋" w:cs="Arial"/>
                <w:color w:val="000000"/>
                <w:sz w:val="24"/>
              </w:rPr>
              <w:t>个</w:t>
            </w:r>
          </w:p>
        </w:tc>
        <w:tc>
          <w:tcPr>
            <w:tcW w:w="3925" w:type="dxa"/>
            <w:gridSpan w:val="4"/>
            <w:tcBorders>
              <w:top w:val="single" w:sz="4" w:space="0" w:color="auto"/>
              <w:left w:val="single" w:sz="4" w:space="0" w:color="auto"/>
              <w:bottom w:val="single" w:sz="4" w:space="0" w:color="auto"/>
              <w:right w:val="single" w:sz="4" w:space="0" w:color="auto"/>
            </w:tcBorders>
            <w:vAlign w:val="center"/>
          </w:tcPr>
          <w:p w:rsidR="000C57EF" w:rsidRPr="00737A8B" w:rsidRDefault="000C57EF" w:rsidP="000C57EF">
            <w:pPr>
              <w:spacing w:line="340" w:lineRule="exact"/>
              <w:ind w:firstLineChars="200" w:firstLine="480"/>
              <w:rPr>
                <w:rFonts w:ascii="仿宋" w:eastAsia="仿宋" w:hAnsi="仿宋" w:cs="方正仿宋简体"/>
                <w:sz w:val="24"/>
                <w:shd w:val="clear" w:color="auto" w:fill="FFFFFF"/>
              </w:rPr>
            </w:pPr>
            <w:r w:rsidRPr="00737A8B">
              <w:rPr>
                <w:rFonts w:ascii="仿宋" w:eastAsia="仿宋" w:hAnsi="仿宋" w:cs="方正仿宋简体" w:hint="eastAsia"/>
                <w:sz w:val="24"/>
                <w:u w:val="single"/>
                <w:shd w:val="clear" w:color="auto" w:fill="FFFFFF"/>
              </w:rPr>
              <w:t>深入推进消除普通高中大班额工作，确保年内实现我市普通高中大班额比例控制在5%以内，超大班</w:t>
            </w:r>
            <w:proofErr w:type="gramStart"/>
            <w:r w:rsidRPr="00737A8B">
              <w:rPr>
                <w:rFonts w:ascii="仿宋" w:eastAsia="仿宋" w:hAnsi="仿宋" w:cs="方正仿宋简体" w:hint="eastAsia"/>
                <w:sz w:val="24"/>
                <w:u w:val="single"/>
                <w:shd w:val="clear" w:color="auto" w:fill="FFFFFF"/>
              </w:rPr>
              <w:t>额全面</w:t>
            </w:r>
            <w:proofErr w:type="gramEnd"/>
            <w:r w:rsidRPr="00737A8B">
              <w:rPr>
                <w:rFonts w:ascii="仿宋" w:eastAsia="仿宋" w:hAnsi="仿宋" w:cs="方正仿宋简体" w:hint="eastAsia"/>
                <w:sz w:val="24"/>
                <w:u w:val="single"/>
                <w:shd w:val="clear" w:color="auto" w:fill="FFFFFF"/>
              </w:rPr>
              <w:t>清零。加大薄弱高中学校提</w:t>
            </w:r>
            <w:proofErr w:type="gramStart"/>
            <w:r w:rsidRPr="00737A8B">
              <w:rPr>
                <w:rFonts w:ascii="仿宋" w:eastAsia="仿宋" w:hAnsi="仿宋" w:cs="方正仿宋简体" w:hint="eastAsia"/>
                <w:sz w:val="24"/>
                <w:u w:val="single"/>
                <w:shd w:val="clear" w:color="auto" w:fill="FFFFFF"/>
              </w:rPr>
              <w:t>质改造</w:t>
            </w:r>
            <w:proofErr w:type="gramEnd"/>
            <w:r w:rsidRPr="00737A8B">
              <w:rPr>
                <w:rFonts w:ascii="仿宋" w:eastAsia="仿宋" w:hAnsi="仿宋" w:cs="方正仿宋简体" w:hint="eastAsia"/>
                <w:sz w:val="24"/>
                <w:u w:val="single"/>
                <w:shd w:val="clear" w:color="auto" w:fill="FFFFFF"/>
              </w:rPr>
              <w:t>力度，扩大公办普通高中优质教育资源。按照普职大体相当的要求，引导初中生合理分流，推动普通高中和职业教育协调发展。</w:t>
            </w:r>
          </w:p>
          <w:p w:rsidR="00D70A07" w:rsidRPr="00737A8B" w:rsidRDefault="00D70A07" w:rsidP="00A156B3">
            <w:pPr>
              <w:rPr>
                <w:rFonts w:ascii="仿宋" w:eastAsia="仿宋" w:hAnsi="仿宋" w:cs="宋体"/>
                <w:kern w:val="0"/>
                <w:sz w:val="24"/>
              </w:rPr>
            </w:pPr>
          </w:p>
        </w:tc>
      </w:tr>
      <w:tr w:rsidR="000C57EF" w:rsidRPr="00737A8B" w:rsidTr="007C2349">
        <w:trPr>
          <w:trHeight w:val="283"/>
        </w:trPr>
        <w:tc>
          <w:tcPr>
            <w:tcW w:w="1070" w:type="dxa"/>
            <w:vMerge/>
            <w:tcBorders>
              <w:top w:val="single" w:sz="4" w:space="0" w:color="auto"/>
              <w:left w:val="single" w:sz="4" w:space="0" w:color="auto"/>
              <w:bottom w:val="single" w:sz="4" w:space="0" w:color="auto"/>
              <w:right w:val="single" w:sz="4" w:space="0" w:color="auto"/>
            </w:tcBorders>
            <w:vAlign w:val="center"/>
          </w:tcPr>
          <w:p w:rsidR="000C57EF" w:rsidRPr="00737A8B" w:rsidRDefault="000C57EF">
            <w:pPr>
              <w:widowControl/>
              <w:jc w:val="left"/>
              <w:rPr>
                <w:rFonts w:ascii="仿宋" w:eastAsia="仿宋" w:hAnsi="仿宋" w:cs="宋体"/>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C57EF" w:rsidRPr="00737A8B" w:rsidRDefault="000C57EF">
            <w:pPr>
              <w:widowControl/>
              <w:jc w:val="left"/>
              <w:rPr>
                <w:rFonts w:ascii="仿宋" w:eastAsia="仿宋" w:hAnsi="仿宋" w:cs="宋体"/>
                <w:kern w:val="0"/>
                <w:sz w:val="24"/>
              </w:rPr>
            </w:pPr>
          </w:p>
        </w:tc>
        <w:tc>
          <w:tcPr>
            <w:tcW w:w="1680" w:type="dxa"/>
            <w:gridSpan w:val="2"/>
            <w:vMerge w:val="restart"/>
            <w:tcBorders>
              <w:top w:val="single" w:sz="4" w:space="0" w:color="auto"/>
              <w:left w:val="single" w:sz="4" w:space="0" w:color="auto"/>
              <w:right w:val="single" w:sz="4" w:space="0" w:color="auto"/>
            </w:tcBorders>
            <w:vAlign w:val="center"/>
          </w:tcPr>
          <w:p w:rsidR="000C57EF" w:rsidRPr="00737A8B" w:rsidRDefault="000C57EF" w:rsidP="007C2349">
            <w:pPr>
              <w:jc w:val="center"/>
              <w:rPr>
                <w:rFonts w:ascii="仿宋" w:eastAsia="仿宋" w:hAnsi="仿宋" w:cs="宋体" w:hint="eastAsia"/>
                <w:kern w:val="0"/>
                <w:sz w:val="24"/>
              </w:rPr>
            </w:pPr>
            <w:r w:rsidRPr="00737A8B">
              <w:rPr>
                <w:rFonts w:ascii="仿宋" w:eastAsia="仿宋" w:hAnsi="仿宋" w:cs="宋体" w:hint="eastAsia"/>
                <w:kern w:val="0"/>
                <w:sz w:val="24"/>
              </w:rPr>
              <w:t>质量指标</w:t>
            </w:r>
          </w:p>
        </w:tc>
        <w:tc>
          <w:tcPr>
            <w:tcW w:w="1797" w:type="dxa"/>
            <w:tcBorders>
              <w:top w:val="single" w:sz="4" w:space="0" w:color="auto"/>
              <w:left w:val="single" w:sz="4" w:space="0" w:color="auto"/>
              <w:bottom w:val="single" w:sz="4" w:space="0" w:color="auto"/>
              <w:right w:val="single" w:sz="4" w:space="0" w:color="auto"/>
            </w:tcBorders>
            <w:vAlign w:val="center"/>
          </w:tcPr>
          <w:p w:rsidR="000C57EF" w:rsidRPr="00737A8B" w:rsidRDefault="000C57EF">
            <w:pPr>
              <w:rPr>
                <w:rFonts w:ascii="仿宋" w:eastAsia="仿宋" w:hAnsi="仿宋" w:cs="宋体"/>
                <w:kern w:val="0"/>
                <w:sz w:val="24"/>
              </w:rPr>
            </w:pPr>
            <w:r w:rsidRPr="00737A8B">
              <w:rPr>
                <w:rFonts w:ascii="仿宋" w:eastAsia="仿宋" w:hAnsi="仿宋" w:cs="宋体"/>
                <w:kern w:val="0"/>
                <w:sz w:val="24"/>
              </w:rPr>
              <w:t>项目支出达标率</w:t>
            </w:r>
          </w:p>
        </w:tc>
        <w:tc>
          <w:tcPr>
            <w:tcW w:w="3925" w:type="dxa"/>
            <w:gridSpan w:val="4"/>
            <w:tcBorders>
              <w:top w:val="single" w:sz="4" w:space="0" w:color="auto"/>
              <w:left w:val="single" w:sz="4" w:space="0" w:color="auto"/>
              <w:bottom w:val="single" w:sz="4" w:space="0" w:color="auto"/>
              <w:right w:val="single" w:sz="4" w:space="0" w:color="auto"/>
            </w:tcBorders>
            <w:vAlign w:val="center"/>
          </w:tcPr>
          <w:p w:rsidR="000C57EF" w:rsidRPr="00737A8B" w:rsidRDefault="000C57EF" w:rsidP="00D5288D">
            <w:pPr>
              <w:rPr>
                <w:rFonts w:ascii="仿宋" w:eastAsia="仿宋" w:hAnsi="仿宋" w:cs="Arial"/>
                <w:color w:val="000000"/>
                <w:sz w:val="24"/>
              </w:rPr>
            </w:pPr>
            <w:r w:rsidRPr="00737A8B">
              <w:rPr>
                <w:rFonts w:ascii="仿宋" w:eastAsia="仿宋" w:hAnsi="仿宋" w:cs="Arial"/>
                <w:color w:val="000000"/>
                <w:sz w:val="24"/>
              </w:rPr>
              <w:t>项目产出指标达标率100%</w:t>
            </w:r>
          </w:p>
        </w:tc>
      </w:tr>
      <w:tr w:rsidR="000C57EF" w:rsidRPr="00737A8B" w:rsidTr="007C2349">
        <w:trPr>
          <w:trHeight w:val="283"/>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0C57EF" w:rsidRPr="00737A8B" w:rsidRDefault="000C57EF">
            <w:pPr>
              <w:widowControl/>
              <w:jc w:val="left"/>
              <w:rPr>
                <w:rFonts w:ascii="仿宋" w:eastAsia="仿宋" w:hAnsi="仿宋" w:cs="宋体"/>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C57EF" w:rsidRPr="00737A8B" w:rsidRDefault="000C57EF">
            <w:pPr>
              <w:widowControl/>
              <w:jc w:val="left"/>
              <w:rPr>
                <w:rFonts w:ascii="仿宋" w:eastAsia="仿宋" w:hAnsi="仿宋" w:cs="宋体"/>
                <w:kern w:val="0"/>
                <w:sz w:val="24"/>
              </w:rPr>
            </w:pPr>
          </w:p>
        </w:tc>
        <w:tc>
          <w:tcPr>
            <w:tcW w:w="1680" w:type="dxa"/>
            <w:gridSpan w:val="2"/>
            <w:vMerge/>
            <w:tcBorders>
              <w:left w:val="single" w:sz="4" w:space="0" w:color="auto"/>
              <w:bottom w:val="single" w:sz="4" w:space="0" w:color="auto"/>
              <w:right w:val="single" w:sz="4" w:space="0" w:color="auto"/>
            </w:tcBorders>
            <w:vAlign w:val="center"/>
            <w:hideMark/>
          </w:tcPr>
          <w:p w:rsidR="000C57EF" w:rsidRPr="00737A8B" w:rsidRDefault="000C57EF">
            <w:pPr>
              <w:jc w:val="center"/>
              <w:rPr>
                <w:rFonts w:ascii="仿宋" w:eastAsia="仿宋" w:hAnsi="仿宋" w:cs="宋体"/>
                <w:kern w:val="0"/>
                <w:sz w:val="24"/>
              </w:rPr>
            </w:pPr>
          </w:p>
        </w:tc>
        <w:tc>
          <w:tcPr>
            <w:tcW w:w="1797" w:type="dxa"/>
            <w:tcBorders>
              <w:top w:val="single" w:sz="4" w:space="0" w:color="auto"/>
              <w:left w:val="single" w:sz="4" w:space="0" w:color="auto"/>
              <w:bottom w:val="single" w:sz="4" w:space="0" w:color="auto"/>
              <w:right w:val="single" w:sz="4" w:space="0" w:color="auto"/>
            </w:tcBorders>
            <w:vAlign w:val="center"/>
          </w:tcPr>
          <w:p w:rsidR="000C57EF" w:rsidRPr="00737A8B" w:rsidRDefault="000C57EF">
            <w:pPr>
              <w:rPr>
                <w:rFonts w:ascii="仿宋" w:eastAsia="仿宋" w:hAnsi="仿宋" w:cs="宋体"/>
                <w:kern w:val="0"/>
                <w:sz w:val="24"/>
              </w:rPr>
            </w:pPr>
            <w:r w:rsidRPr="00737A8B">
              <w:rPr>
                <w:rFonts w:ascii="仿宋" w:eastAsia="仿宋" w:hAnsi="仿宋" w:cs="宋体"/>
                <w:kern w:val="0"/>
                <w:sz w:val="24"/>
              </w:rPr>
              <w:t>任务指标差错率</w:t>
            </w:r>
          </w:p>
        </w:tc>
        <w:tc>
          <w:tcPr>
            <w:tcW w:w="3925" w:type="dxa"/>
            <w:gridSpan w:val="4"/>
            <w:tcBorders>
              <w:top w:val="single" w:sz="4" w:space="0" w:color="auto"/>
              <w:left w:val="single" w:sz="4" w:space="0" w:color="auto"/>
              <w:bottom w:val="single" w:sz="4" w:space="0" w:color="auto"/>
              <w:right w:val="single" w:sz="4" w:space="0" w:color="auto"/>
            </w:tcBorders>
            <w:vAlign w:val="center"/>
          </w:tcPr>
          <w:p w:rsidR="000C57EF" w:rsidRPr="00737A8B" w:rsidRDefault="000C57EF" w:rsidP="00D5288D">
            <w:pPr>
              <w:rPr>
                <w:rFonts w:ascii="仿宋" w:eastAsia="仿宋" w:hAnsi="仿宋" w:cs="宋体"/>
                <w:kern w:val="0"/>
                <w:sz w:val="24"/>
              </w:rPr>
            </w:pPr>
            <w:r w:rsidRPr="00737A8B">
              <w:rPr>
                <w:rFonts w:ascii="仿宋" w:eastAsia="仿宋" w:hAnsi="仿宋" w:cs="Arial"/>
                <w:color w:val="000000"/>
                <w:sz w:val="24"/>
              </w:rPr>
              <w:t>任务指标差错率不超过</w:t>
            </w:r>
            <w:r w:rsidRPr="00737A8B">
              <w:rPr>
                <w:rFonts w:ascii="仿宋" w:eastAsia="仿宋" w:hAnsi="仿宋" w:cs="Arial" w:hint="eastAsia"/>
                <w:color w:val="000000"/>
                <w:sz w:val="24"/>
              </w:rPr>
              <w:t>3%</w:t>
            </w:r>
          </w:p>
        </w:tc>
      </w:tr>
      <w:tr w:rsidR="00D70A07" w:rsidRPr="00737A8B" w:rsidTr="00A156B3">
        <w:trPr>
          <w:trHeight w:val="283"/>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jc w:val="center"/>
              <w:rPr>
                <w:rFonts w:ascii="仿宋" w:eastAsia="仿宋" w:hAnsi="仿宋" w:cs="宋体"/>
                <w:kern w:val="0"/>
                <w:sz w:val="24"/>
              </w:rPr>
            </w:pPr>
            <w:r w:rsidRPr="00737A8B">
              <w:rPr>
                <w:rFonts w:ascii="仿宋" w:eastAsia="仿宋" w:hAnsi="仿宋" w:cs="宋体" w:hint="eastAsia"/>
                <w:kern w:val="0"/>
                <w:sz w:val="24"/>
              </w:rPr>
              <w:t>时效指标</w:t>
            </w:r>
          </w:p>
        </w:tc>
        <w:tc>
          <w:tcPr>
            <w:tcW w:w="1797" w:type="dxa"/>
            <w:tcBorders>
              <w:top w:val="single" w:sz="4" w:space="0" w:color="auto"/>
              <w:left w:val="single" w:sz="4" w:space="0" w:color="auto"/>
              <w:bottom w:val="single" w:sz="4" w:space="0" w:color="auto"/>
              <w:right w:val="single" w:sz="4" w:space="0" w:color="auto"/>
            </w:tcBorders>
            <w:vAlign w:val="center"/>
          </w:tcPr>
          <w:p w:rsidR="00D70A07" w:rsidRPr="00737A8B" w:rsidRDefault="000C57EF">
            <w:pPr>
              <w:rPr>
                <w:rFonts w:ascii="仿宋" w:eastAsia="仿宋" w:hAnsi="仿宋" w:cs="宋体"/>
                <w:kern w:val="0"/>
                <w:sz w:val="24"/>
              </w:rPr>
            </w:pPr>
            <w:r w:rsidRPr="00737A8B">
              <w:rPr>
                <w:rFonts w:ascii="仿宋" w:eastAsia="仿宋" w:hAnsi="仿宋" w:cs="宋体" w:hint="eastAsia"/>
                <w:kern w:val="0"/>
                <w:sz w:val="24"/>
              </w:rPr>
              <w:t>时限任务</w:t>
            </w:r>
          </w:p>
        </w:tc>
        <w:tc>
          <w:tcPr>
            <w:tcW w:w="3925" w:type="dxa"/>
            <w:gridSpan w:val="4"/>
            <w:tcBorders>
              <w:top w:val="single" w:sz="4" w:space="0" w:color="auto"/>
              <w:left w:val="single" w:sz="4" w:space="0" w:color="auto"/>
              <w:bottom w:val="single" w:sz="4" w:space="0" w:color="auto"/>
              <w:right w:val="single" w:sz="4" w:space="0" w:color="auto"/>
            </w:tcBorders>
            <w:vAlign w:val="center"/>
          </w:tcPr>
          <w:p w:rsidR="00D70A07" w:rsidRPr="00737A8B" w:rsidRDefault="000C57EF" w:rsidP="00D5288D">
            <w:pPr>
              <w:rPr>
                <w:rFonts w:ascii="仿宋" w:eastAsia="仿宋" w:hAnsi="仿宋" w:cs="宋体"/>
                <w:kern w:val="0"/>
                <w:sz w:val="24"/>
              </w:rPr>
            </w:pPr>
            <w:r w:rsidRPr="00737A8B">
              <w:rPr>
                <w:rFonts w:ascii="仿宋" w:eastAsia="仿宋" w:hAnsi="仿宋" w:cs="Arial" w:hint="eastAsia"/>
                <w:color w:val="000000"/>
                <w:sz w:val="24"/>
              </w:rPr>
              <w:t>2021年</w:t>
            </w:r>
            <w:r w:rsidRPr="00737A8B">
              <w:rPr>
                <w:rFonts w:ascii="仿宋" w:eastAsia="仿宋" w:hAnsi="仿宋" w:cs="Arial"/>
                <w:color w:val="000000"/>
                <w:sz w:val="24"/>
              </w:rPr>
              <w:t>预算</w:t>
            </w:r>
            <w:r w:rsidR="00614D0C" w:rsidRPr="00737A8B">
              <w:rPr>
                <w:rFonts w:ascii="仿宋" w:eastAsia="仿宋" w:hAnsi="仿宋" w:cs="Arial"/>
                <w:color w:val="000000"/>
                <w:sz w:val="24"/>
              </w:rPr>
              <w:t>资金按计划有目标地进行；</w:t>
            </w:r>
          </w:p>
        </w:tc>
      </w:tr>
      <w:tr w:rsidR="00D70A07" w:rsidRPr="00737A8B" w:rsidTr="00A156B3">
        <w:trPr>
          <w:trHeight w:val="283"/>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jc w:val="center"/>
              <w:rPr>
                <w:rFonts w:ascii="仿宋" w:eastAsia="仿宋" w:hAnsi="仿宋" w:cs="宋体"/>
                <w:kern w:val="0"/>
                <w:sz w:val="24"/>
              </w:rPr>
            </w:pPr>
            <w:r w:rsidRPr="00737A8B">
              <w:rPr>
                <w:rFonts w:ascii="仿宋" w:eastAsia="仿宋" w:hAnsi="仿宋" w:cs="宋体" w:hint="eastAsia"/>
                <w:kern w:val="0"/>
                <w:sz w:val="24"/>
              </w:rPr>
              <w:t>成本指标</w:t>
            </w:r>
          </w:p>
        </w:tc>
        <w:tc>
          <w:tcPr>
            <w:tcW w:w="1797" w:type="dxa"/>
            <w:tcBorders>
              <w:top w:val="single" w:sz="4" w:space="0" w:color="auto"/>
              <w:left w:val="single" w:sz="4" w:space="0" w:color="auto"/>
              <w:bottom w:val="single" w:sz="4" w:space="0" w:color="auto"/>
              <w:right w:val="single" w:sz="4" w:space="0" w:color="auto"/>
            </w:tcBorders>
            <w:vAlign w:val="center"/>
          </w:tcPr>
          <w:p w:rsidR="00D70A07" w:rsidRPr="00737A8B" w:rsidRDefault="000C57EF">
            <w:pPr>
              <w:rPr>
                <w:rFonts w:ascii="仿宋" w:eastAsia="仿宋" w:hAnsi="仿宋" w:cs="宋体"/>
                <w:kern w:val="0"/>
                <w:sz w:val="24"/>
              </w:rPr>
            </w:pPr>
            <w:r w:rsidRPr="00737A8B">
              <w:rPr>
                <w:rFonts w:ascii="仿宋" w:eastAsia="仿宋" w:hAnsi="仿宋" w:cs="宋体"/>
                <w:kern w:val="0"/>
                <w:sz w:val="24"/>
              </w:rPr>
              <w:t>成本控制率</w:t>
            </w:r>
          </w:p>
        </w:tc>
        <w:tc>
          <w:tcPr>
            <w:tcW w:w="3925" w:type="dxa"/>
            <w:gridSpan w:val="4"/>
            <w:tcBorders>
              <w:top w:val="single" w:sz="4" w:space="0" w:color="auto"/>
              <w:left w:val="single" w:sz="4" w:space="0" w:color="auto"/>
              <w:bottom w:val="single" w:sz="4" w:space="0" w:color="auto"/>
              <w:right w:val="single" w:sz="4" w:space="0" w:color="auto"/>
            </w:tcBorders>
            <w:vAlign w:val="center"/>
          </w:tcPr>
          <w:p w:rsidR="00D70A07" w:rsidRPr="00737A8B" w:rsidRDefault="00614D0C" w:rsidP="00D5288D">
            <w:pPr>
              <w:rPr>
                <w:rFonts w:ascii="仿宋" w:eastAsia="仿宋" w:hAnsi="仿宋" w:cs="宋体"/>
                <w:kern w:val="0"/>
                <w:sz w:val="24"/>
              </w:rPr>
            </w:pPr>
            <w:r w:rsidRPr="00737A8B">
              <w:rPr>
                <w:rFonts w:ascii="仿宋" w:eastAsia="仿宋" w:hAnsi="仿宋" w:cs="Arial"/>
                <w:color w:val="000000"/>
                <w:sz w:val="24"/>
              </w:rPr>
              <w:t>项目资金成本控制在876.33万元，并要求各部门厉行节约，成本控制率达到98%</w:t>
            </w:r>
            <w:r w:rsidR="000C57EF" w:rsidRPr="00737A8B">
              <w:rPr>
                <w:rFonts w:ascii="仿宋" w:eastAsia="仿宋" w:hAnsi="仿宋" w:cs="Arial"/>
                <w:color w:val="000000"/>
                <w:sz w:val="24"/>
              </w:rPr>
              <w:t>，不超过规定成本。</w:t>
            </w:r>
          </w:p>
        </w:tc>
      </w:tr>
      <w:tr w:rsidR="00D70A07" w:rsidRPr="00737A8B" w:rsidTr="00A156B3">
        <w:trPr>
          <w:trHeight w:val="283"/>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社会效益指标</w:t>
            </w:r>
          </w:p>
        </w:tc>
        <w:tc>
          <w:tcPr>
            <w:tcW w:w="1797" w:type="dxa"/>
            <w:tcBorders>
              <w:top w:val="single" w:sz="4" w:space="0" w:color="auto"/>
              <w:left w:val="single" w:sz="4" w:space="0" w:color="auto"/>
              <w:bottom w:val="single" w:sz="4" w:space="0" w:color="auto"/>
              <w:right w:val="single" w:sz="4" w:space="0" w:color="auto"/>
            </w:tcBorders>
            <w:vAlign w:val="center"/>
          </w:tcPr>
          <w:p w:rsidR="00D70A07" w:rsidRPr="00737A8B" w:rsidRDefault="00D70A07">
            <w:pPr>
              <w:widowControl/>
              <w:rPr>
                <w:rFonts w:ascii="仿宋" w:eastAsia="仿宋" w:hAnsi="仿宋" w:cs="宋体"/>
                <w:kern w:val="0"/>
                <w:sz w:val="24"/>
              </w:rPr>
            </w:pPr>
          </w:p>
        </w:tc>
        <w:tc>
          <w:tcPr>
            <w:tcW w:w="3925" w:type="dxa"/>
            <w:gridSpan w:val="4"/>
            <w:tcBorders>
              <w:top w:val="single" w:sz="4" w:space="0" w:color="auto"/>
              <w:left w:val="single" w:sz="4" w:space="0" w:color="auto"/>
              <w:bottom w:val="single" w:sz="4" w:space="0" w:color="auto"/>
              <w:right w:val="single" w:sz="4" w:space="0" w:color="auto"/>
            </w:tcBorders>
            <w:vAlign w:val="center"/>
          </w:tcPr>
          <w:p w:rsidR="00614D0C" w:rsidRPr="00737A8B" w:rsidRDefault="00614D0C" w:rsidP="00614D0C">
            <w:pPr>
              <w:rPr>
                <w:rFonts w:ascii="仿宋" w:eastAsia="仿宋" w:hAnsi="仿宋" w:cs="Arial"/>
                <w:color w:val="000000"/>
                <w:sz w:val="24"/>
              </w:rPr>
            </w:pPr>
            <w:r w:rsidRPr="00737A8B">
              <w:rPr>
                <w:rFonts w:ascii="仿宋" w:eastAsia="仿宋" w:hAnsi="仿宋" w:cs="Arial"/>
                <w:color w:val="000000"/>
                <w:sz w:val="24"/>
              </w:rPr>
              <w:t>促进全市教育事业的发展，提高教育教学质量。</w:t>
            </w:r>
          </w:p>
          <w:p w:rsidR="00D70A07" w:rsidRPr="00737A8B" w:rsidRDefault="00D70A07" w:rsidP="00D5288D">
            <w:pPr>
              <w:rPr>
                <w:rFonts w:ascii="仿宋" w:eastAsia="仿宋" w:hAnsi="仿宋" w:cs="宋体"/>
                <w:kern w:val="0"/>
                <w:sz w:val="24"/>
              </w:rPr>
            </w:pPr>
          </w:p>
        </w:tc>
      </w:tr>
      <w:tr w:rsidR="00D70A07" w:rsidRPr="00737A8B" w:rsidTr="00A156B3">
        <w:trPr>
          <w:trHeight w:val="283"/>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可持续影响指标</w:t>
            </w:r>
          </w:p>
        </w:tc>
        <w:tc>
          <w:tcPr>
            <w:tcW w:w="1797" w:type="dxa"/>
            <w:tcBorders>
              <w:top w:val="single" w:sz="4" w:space="0" w:color="auto"/>
              <w:left w:val="single" w:sz="4" w:space="0" w:color="auto"/>
              <w:bottom w:val="single" w:sz="4" w:space="0" w:color="auto"/>
              <w:right w:val="single" w:sz="4" w:space="0" w:color="auto"/>
            </w:tcBorders>
            <w:vAlign w:val="center"/>
          </w:tcPr>
          <w:p w:rsidR="00D70A07" w:rsidRPr="00737A8B" w:rsidRDefault="000C57EF">
            <w:pPr>
              <w:widowControl/>
              <w:rPr>
                <w:rFonts w:ascii="仿宋" w:eastAsia="仿宋" w:hAnsi="仿宋" w:cs="宋体"/>
                <w:kern w:val="0"/>
                <w:sz w:val="24"/>
              </w:rPr>
            </w:pPr>
            <w:r w:rsidRPr="00737A8B">
              <w:rPr>
                <w:rFonts w:ascii="仿宋" w:eastAsia="仿宋" w:hAnsi="仿宋" w:cs="宋体"/>
                <w:kern w:val="0"/>
                <w:sz w:val="24"/>
              </w:rPr>
              <w:t>可持续</w:t>
            </w:r>
          </w:p>
        </w:tc>
        <w:tc>
          <w:tcPr>
            <w:tcW w:w="3925" w:type="dxa"/>
            <w:gridSpan w:val="4"/>
            <w:tcBorders>
              <w:top w:val="single" w:sz="4" w:space="0" w:color="auto"/>
              <w:left w:val="single" w:sz="4" w:space="0" w:color="auto"/>
              <w:bottom w:val="single" w:sz="4" w:space="0" w:color="auto"/>
              <w:right w:val="single" w:sz="4" w:space="0" w:color="auto"/>
            </w:tcBorders>
            <w:vAlign w:val="center"/>
          </w:tcPr>
          <w:p w:rsidR="00D70A07" w:rsidRPr="00737A8B" w:rsidRDefault="000C57EF" w:rsidP="00D5288D">
            <w:pPr>
              <w:rPr>
                <w:rFonts w:ascii="仿宋" w:eastAsia="仿宋" w:hAnsi="仿宋" w:cs="宋体"/>
                <w:kern w:val="0"/>
                <w:sz w:val="24"/>
              </w:rPr>
            </w:pPr>
            <w:r w:rsidRPr="00737A8B">
              <w:rPr>
                <w:rFonts w:ascii="仿宋" w:eastAsia="仿宋" w:hAnsi="仿宋" w:cs="宋体"/>
                <w:kern w:val="0"/>
                <w:sz w:val="24"/>
              </w:rPr>
              <w:t>保障各项工作长期稳定开展。</w:t>
            </w:r>
          </w:p>
        </w:tc>
      </w:tr>
      <w:tr w:rsidR="00D70A07" w:rsidRPr="00737A8B" w:rsidTr="00A156B3">
        <w:trPr>
          <w:trHeight w:val="283"/>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left"/>
              <w:rPr>
                <w:rFonts w:ascii="仿宋" w:eastAsia="仿宋" w:hAnsi="仿宋"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满意度指标</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ind w:right="120"/>
              <w:jc w:val="center"/>
              <w:rPr>
                <w:rFonts w:ascii="仿宋" w:eastAsia="仿宋" w:hAnsi="仿宋" w:cs="宋体"/>
                <w:kern w:val="0"/>
                <w:sz w:val="24"/>
              </w:rPr>
            </w:pPr>
            <w:r w:rsidRPr="00737A8B">
              <w:rPr>
                <w:rFonts w:ascii="仿宋" w:eastAsia="仿宋" w:hAnsi="仿宋" w:cs="宋体" w:hint="eastAsia"/>
                <w:kern w:val="0"/>
                <w:sz w:val="24"/>
              </w:rPr>
              <w:t>满意度指标</w:t>
            </w:r>
          </w:p>
        </w:tc>
        <w:tc>
          <w:tcPr>
            <w:tcW w:w="5722" w:type="dxa"/>
            <w:gridSpan w:val="5"/>
            <w:tcBorders>
              <w:top w:val="single" w:sz="4" w:space="0" w:color="auto"/>
              <w:left w:val="single" w:sz="4" w:space="0" w:color="auto"/>
              <w:bottom w:val="single" w:sz="4" w:space="0" w:color="auto"/>
              <w:right w:val="single" w:sz="4" w:space="0" w:color="auto"/>
            </w:tcBorders>
            <w:vAlign w:val="bottom"/>
          </w:tcPr>
          <w:p w:rsidR="00D70A07" w:rsidRPr="00737A8B" w:rsidRDefault="000C57EF" w:rsidP="00D5288D">
            <w:pPr>
              <w:jc w:val="left"/>
              <w:rPr>
                <w:rFonts w:ascii="仿宋" w:eastAsia="仿宋" w:hAnsi="仿宋" w:cs="宋体"/>
                <w:kern w:val="0"/>
                <w:sz w:val="24"/>
              </w:rPr>
            </w:pPr>
            <w:r w:rsidRPr="00737A8B">
              <w:rPr>
                <w:rFonts w:ascii="仿宋" w:eastAsia="仿宋" w:hAnsi="仿宋" w:cs="Arial" w:hint="eastAsia"/>
                <w:color w:val="000000"/>
                <w:sz w:val="24"/>
              </w:rPr>
              <w:t>1、</w:t>
            </w:r>
            <w:r w:rsidR="00614D0C" w:rsidRPr="00737A8B">
              <w:rPr>
                <w:rFonts w:ascii="仿宋" w:eastAsia="仿宋" w:hAnsi="仿宋" w:cs="Arial"/>
                <w:color w:val="000000"/>
                <w:sz w:val="24"/>
              </w:rPr>
              <w:t>上级主管部门满意度：2019年考核评选结果为良好，2020</w:t>
            </w:r>
            <w:r w:rsidRPr="00737A8B">
              <w:rPr>
                <w:rFonts w:ascii="仿宋" w:eastAsia="仿宋" w:hAnsi="仿宋" w:cs="Arial"/>
                <w:color w:val="000000"/>
                <w:sz w:val="24"/>
              </w:rPr>
              <w:t>年考核评选结果</w:t>
            </w:r>
            <w:r w:rsidR="00737A8B">
              <w:rPr>
                <w:rFonts w:ascii="仿宋" w:eastAsia="仿宋" w:hAnsi="仿宋" w:cs="Arial"/>
                <w:color w:val="000000"/>
                <w:sz w:val="24"/>
              </w:rPr>
              <w:t>预计</w:t>
            </w:r>
            <w:bookmarkStart w:id="0" w:name="_GoBack"/>
            <w:bookmarkEnd w:id="0"/>
            <w:r w:rsidRPr="00737A8B">
              <w:rPr>
                <w:rFonts w:ascii="仿宋" w:eastAsia="仿宋" w:hAnsi="仿宋" w:cs="Arial"/>
                <w:color w:val="000000"/>
                <w:sz w:val="24"/>
              </w:rPr>
              <w:t>达到良好以上</w:t>
            </w:r>
            <w:r w:rsidR="00614D0C" w:rsidRPr="00737A8B">
              <w:rPr>
                <w:rFonts w:ascii="仿宋" w:eastAsia="仿宋" w:hAnsi="仿宋" w:cs="Arial"/>
                <w:color w:val="000000"/>
                <w:sz w:val="24"/>
              </w:rPr>
              <w:t>；</w:t>
            </w:r>
            <w:r w:rsidRPr="00737A8B">
              <w:rPr>
                <w:rFonts w:ascii="仿宋" w:eastAsia="仿宋" w:hAnsi="仿宋" w:cs="Arial" w:hint="eastAsia"/>
                <w:color w:val="000000"/>
                <w:sz w:val="24"/>
              </w:rPr>
              <w:t>2、</w:t>
            </w:r>
            <w:r w:rsidR="00614D0C" w:rsidRPr="00737A8B">
              <w:rPr>
                <w:rFonts w:ascii="仿宋" w:eastAsia="仿宋" w:hAnsi="仿宋" w:cs="Arial"/>
                <w:color w:val="000000"/>
                <w:sz w:val="24"/>
              </w:rPr>
              <w:t>社会公众或服务对象满意度：95%</w:t>
            </w:r>
          </w:p>
        </w:tc>
      </w:tr>
      <w:tr w:rsidR="00D70A07" w:rsidRPr="00737A8B" w:rsidTr="00A156B3">
        <w:trPr>
          <w:trHeight w:val="1625"/>
        </w:trPr>
        <w:tc>
          <w:tcPr>
            <w:tcW w:w="1070" w:type="dxa"/>
            <w:tcBorders>
              <w:top w:val="single" w:sz="4" w:space="0" w:color="auto"/>
              <w:left w:val="single" w:sz="4" w:space="0" w:color="auto"/>
              <w:bottom w:val="single" w:sz="4" w:space="0" w:color="auto"/>
              <w:right w:val="single" w:sz="4" w:space="0" w:color="auto"/>
            </w:tcBorders>
            <w:vAlign w:val="center"/>
            <w:hideMark/>
          </w:tcPr>
          <w:p w:rsidR="00D70A07" w:rsidRPr="00737A8B" w:rsidRDefault="00D70A07">
            <w:pPr>
              <w:widowControl/>
              <w:jc w:val="center"/>
              <w:rPr>
                <w:rFonts w:ascii="仿宋" w:eastAsia="仿宋" w:hAnsi="仿宋" w:cs="宋体"/>
                <w:kern w:val="0"/>
                <w:sz w:val="24"/>
              </w:rPr>
            </w:pPr>
            <w:r w:rsidRPr="00737A8B">
              <w:rPr>
                <w:rFonts w:ascii="仿宋" w:eastAsia="仿宋" w:hAnsi="仿宋" w:cs="宋体" w:hint="eastAsia"/>
                <w:kern w:val="0"/>
                <w:sz w:val="24"/>
              </w:rPr>
              <w:t>财政部门 审核意见</w:t>
            </w:r>
          </w:p>
        </w:tc>
        <w:tc>
          <w:tcPr>
            <w:tcW w:w="8677" w:type="dxa"/>
            <w:gridSpan w:val="8"/>
            <w:tcBorders>
              <w:top w:val="single" w:sz="4" w:space="0" w:color="auto"/>
              <w:left w:val="single" w:sz="4" w:space="0" w:color="auto"/>
              <w:bottom w:val="single" w:sz="4" w:space="0" w:color="auto"/>
              <w:right w:val="single" w:sz="4" w:space="0" w:color="auto"/>
            </w:tcBorders>
            <w:vAlign w:val="center"/>
          </w:tcPr>
          <w:p w:rsidR="00D70A07" w:rsidRPr="00737A8B" w:rsidRDefault="00D70A07">
            <w:pPr>
              <w:jc w:val="right"/>
              <w:rPr>
                <w:rFonts w:ascii="仿宋" w:eastAsia="仿宋" w:hAnsi="仿宋" w:cs="宋体"/>
                <w:kern w:val="0"/>
                <w:sz w:val="24"/>
              </w:rPr>
            </w:pPr>
          </w:p>
          <w:p w:rsidR="00D70A07" w:rsidRPr="00737A8B" w:rsidRDefault="00D70A07">
            <w:pPr>
              <w:jc w:val="right"/>
              <w:rPr>
                <w:rFonts w:ascii="仿宋" w:eastAsia="仿宋" w:hAnsi="仿宋" w:cs="宋体"/>
                <w:kern w:val="0"/>
                <w:sz w:val="24"/>
              </w:rPr>
            </w:pPr>
          </w:p>
          <w:p w:rsidR="00D70A07" w:rsidRPr="00737A8B" w:rsidRDefault="00D70A07">
            <w:pPr>
              <w:jc w:val="right"/>
              <w:rPr>
                <w:rFonts w:ascii="仿宋" w:eastAsia="仿宋" w:hAnsi="仿宋" w:cs="宋体"/>
                <w:kern w:val="0"/>
                <w:sz w:val="24"/>
              </w:rPr>
            </w:pPr>
            <w:r w:rsidRPr="00737A8B">
              <w:rPr>
                <w:rFonts w:ascii="仿宋" w:eastAsia="仿宋" w:hAnsi="仿宋" w:cs="宋体" w:hint="eastAsia"/>
                <w:kern w:val="0"/>
                <w:sz w:val="24"/>
              </w:rPr>
              <w:t>审核部门（签章）         年     月     日</w:t>
            </w:r>
          </w:p>
        </w:tc>
      </w:tr>
    </w:tbl>
    <w:p w:rsidR="00D70A07" w:rsidRPr="00737A8B" w:rsidRDefault="00D70A07" w:rsidP="00D70A07">
      <w:pPr>
        <w:rPr>
          <w:rFonts w:ascii="仿宋" w:eastAsia="仿宋" w:hAnsi="仿宋"/>
          <w:sz w:val="24"/>
        </w:rPr>
      </w:pPr>
      <w:r w:rsidRPr="00737A8B">
        <w:rPr>
          <w:rFonts w:ascii="仿宋" w:eastAsia="仿宋" w:hAnsi="仿宋" w:cs="宋体" w:hint="eastAsia"/>
          <w:kern w:val="0"/>
          <w:sz w:val="24"/>
        </w:rPr>
        <w:t>填表人（签名）：</w:t>
      </w:r>
      <w:r w:rsidR="005E07B5" w:rsidRPr="00737A8B">
        <w:rPr>
          <w:rFonts w:ascii="仿宋" w:eastAsia="仿宋" w:hAnsi="仿宋" w:cs="宋体" w:hint="eastAsia"/>
          <w:kern w:val="0"/>
          <w:sz w:val="24"/>
        </w:rPr>
        <w:t>李倩</w:t>
      </w:r>
      <w:r w:rsidRPr="00737A8B">
        <w:rPr>
          <w:rFonts w:ascii="仿宋" w:eastAsia="仿宋" w:hAnsi="仿宋" w:cs="宋体" w:hint="eastAsia"/>
          <w:kern w:val="0"/>
          <w:sz w:val="24"/>
        </w:rPr>
        <w:t xml:space="preserve">          联系电</w:t>
      </w:r>
      <w:r w:rsidR="005E07B5" w:rsidRPr="00737A8B">
        <w:rPr>
          <w:rFonts w:ascii="仿宋" w:eastAsia="仿宋" w:hAnsi="仿宋" w:cs="宋体" w:hint="eastAsia"/>
          <w:kern w:val="0"/>
          <w:sz w:val="24"/>
        </w:rPr>
        <w:t>话：8811378</w:t>
      </w:r>
    </w:p>
    <w:sectPr w:rsidR="00D70A07" w:rsidRPr="00737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43" w:rsidRDefault="00E50E43" w:rsidP="00CB6967">
      <w:r>
        <w:separator/>
      </w:r>
    </w:p>
  </w:endnote>
  <w:endnote w:type="continuationSeparator" w:id="0">
    <w:p w:rsidR="00E50E43" w:rsidRDefault="00E50E43" w:rsidP="00CB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43" w:rsidRDefault="00E50E43" w:rsidP="00CB6967">
      <w:r>
        <w:separator/>
      </w:r>
    </w:p>
  </w:footnote>
  <w:footnote w:type="continuationSeparator" w:id="0">
    <w:p w:rsidR="00E50E43" w:rsidRDefault="00E50E43" w:rsidP="00CB6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8C087"/>
    <w:multiLevelType w:val="singleLevel"/>
    <w:tmpl w:val="F9D03424"/>
    <w:lvl w:ilvl="0">
      <w:start w:val="1"/>
      <w:numFmt w:val="decimal"/>
      <w:suff w:val="nothing"/>
      <w:lvlText w:val="%1、"/>
      <w:lvlJc w:val="left"/>
      <w:rPr>
        <w:rFonts w:ascii="Arial" w:eastAsia="宋体"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F4"/>
    <w:rsid w:val="00065A91"/>
    <w:rsid w:val="000C57EF"/>
    <w:rsid w:val="000E2C56"/>
    <w:rsid w:val="00157F32"/>
    <w:rsid w:val="001A75F4"/>
    <w:rsid w:val="002A49D5"/>
    <w:rsid w:val="00407D6F"/>
    <w:rsid w:val="005E07B5"/>
    <w:rsid w:val="005F2778"/>
    <w:rsid w:val="00614D0C"/>
    <w:rsid w:val="00737A8B"/>
    <w:rsid w:val="00770A80"/>
    <w:rsid w:val="00812564"/>
    <w:rsid w:val="00882B78"/>
    <w:rsid w:val="00893E6D"/>
    <w:rsid w:val="008F1578"/>
    <w:rsid w:val="009747D8"/>
    <w:rsid w:val="00A156B3"/>
    <w:rsid w:val="00CB6967"/>
    <w:rsid w:val="00D5288D"/>
    <w:rsid w:val="00D56F40"/>
    <w:rsid w:val="00D70A07"/>
    <w:rsid w:val="00E50E43"/>
    <w:rsid w:val="00F4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A91"/>
    <w:pPr>
      <w:ind w:firstLineChars="200" w:firstLine="420"/>
    </w:pPr>
  </w:style>
  <w:style w:type="paragraph" w:styleId="a4">
    <w:name w:val="header"/>
    <w:basedOn w:val="a"/>
    <w:link w:val="Char"/>
    <w:uiPriority w:val="99"/>
    <w:unhideWhenUsed/>
    <w:rsid w:val="00CB6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6967"/>
    <w:rPr>
      <w:rFonts w:ascii="Times New Roman" w:eastAsia="宋体" w:hAnsi="Times New Roman" w:cs="Times New Roman"/>
      <w:sz w:val="18"/>
      <w:szCs w:val="18"/>
    </w:rPr>
  </w:style>
  <w:style w:type="paragraph" w:styleId="a5">
    <w:name w:val="footer"/>
    <w:basedOn w:val="a"/>
    <w:link w:val="Char0"/>
    <w:uiPriority w:val="99"/>
    <w:unhideWhenUsed/>
    <w:rsid w:val="00CB6967"/>
    <w:pPr>
      <w:tabs>
        <w:tab w:val="center" w:pos="4153"/>
        <w:tab w:val="right" w:pos="8306"/>
      </w:tabs>
      <w:snapToGrid w:val="0"/>
      <w:jc w:val="left"/>
    </w:pPr>
    <w:rPr>
      <w:sz w:val="18"/>
      <w:szCs w:val="18"/>
    </w:rPr>
  </w:style>
  <w:style w:type="character" w:customStyle="1" w:styleId="Char0">
    <w:name w:val="页脚 Char"/>
    <w:basedOn w:val="a0"/>
    <w:link w:val="a5"/>
    <w:uiPriority w:val="99"/>
    <w:rsid w:val="00CB696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A91"/>
    <w:pPr>
      <w:ind w:firstLineChars="200" w:firstLine="420"/>
    </w:pPr>
  </w:style>
  <w:style w:type="paragraph" w:styleId="a4">
    <w:name w:val="header"/>
    <w:basedOn w:val="a"/>
    <w:link w:val="Char"/>
    <w:uiPriority w:val="99"/>
    <w:unhideWhenUsed/>
    <w:rsid w:val="00CB6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6967"/>
    <w:rPr>
      <w:rFonts w:ascii="Times New Roman" w:eastAsia="宋体" w:hAnsi="Times New Roman" w:cs="Times New Roman"/>
      <w:sz w:val="18"/>
      <w:szCs w:val="18"/>
    </w:rPr>
  </w:style>
  <w:style w:type="paragraph" w:styleId="a5">
    <w:name w:val="footer"/>
    <w:basedOn w:val="a"/>
    <w:link w:val="Char0"/>
    <w:uiPriority w:val="99"/>
    <w:unhideWhenUsed/>
    <w:rsid w:val="00CB6967"/>
    <w:pPr>
      <w:tabs>
        <w:tab w:val="center" w:pos="4153"/>
        <w:tab w:val="right" w:pos="8306"/>
      </w:tabs>
      <w:snapToGrid w:val="0"/>
      <w:jc w:val="left"/>
    </w:pPr>
    <w:rPr>
      <w:sz w:val="18"/>
      <w:szCs w:val="18"/>
    </w:rPr>
  </w:style>
  <w:style w:type="character" w:customStyle="1" w:styleId="Char0">
    <w:name w:val="页脚 Char"/>
    <w:basedOn w:val="a0"/>
    <w:link w:val="a5"/>
    <w:uiPriority w:val="99"/>
    <w:rsid w:val="00CB69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8391">
      <w:bodyDiv w:val="1"/>
      <w:marLeft w:val="0"/>
      <w:marRight w:val="0"/>
      <w:marTop w:val="0"/>
      <w:marBottom w:val="0"/>
      <w:divBdr>
        <w:top w:val="none" w:sz="0" w:space="0" w:color="auto"/>
        <w:left w:val="none" w:sz="0" w:space="0" w:color="auto"/>
        <w:bottom w:val="none" w:sz="0" w:space="0" w:color="auto"/>
        <w:right w:val="none" w:sz="0" w:space="0" w:color="auto"/>
      </w:divBdr>
    </w:div>
    <w:div w:id="64649263">
      <w:bodyDiv w:val="1"/>
      <w:marLeft w:val="0"/>
      <w:marRight w:val="0"/>
      <w:marTop w:val="0"/>
      <w:marBottom w:val="0"/>
      <w:divBdr>
        <w:top w:val="none" w:sz="0" w:space="0" w:color="auto"/>
        <w:left w:val="none" w:sz="0" w:space="0" w:color="auto"/>
        <w:bottom w:val="none" w:sz="0" w:space="0" w:color="auto"/>
        <w:right w:val="none" w:sz="0" w:space="0" w:color="auto"/>
      </w:divBdr>
    </w:div>
    <w:div w:id="121309507">
      <w:bodyDiv w:val="1"/>
      <w:marLeft w:val="0"/>
      <w:marRight w:val="0"/>
      <w:marTop w:val="0"/>
      <w:marBottom w:val="0"/>
      <w:divBdr>
        <w:top w:val="none" w:sz="0" w:space="0" w:color="auto"/>
        <w:left w:val="none" w:sz="0" w:space="0" w:color="auto"/>
        <w:bottom w:val="none" w:sz="0" w:space="0" w:color="auto"/>
        <w:right w:val="none" w:sz="0" w:space="0" w:color="auto"/>
      </w:divBdr>
    </w:div>
    <w:div w:id="656539937">
      <w:bodyDiv w:val="1"/>
      <w:marLeft w:val="0"/>
      <w:marRight w:val="0"/>
      <w:marTop w:val="0"/>
      <w:marBottom w:val="0"/>
      <w:divBdr>
        <w:top w:val="none" w:sz="0" w:space="0" w:color="auto"/>
        <w:left w:val="none" w:sz="0" w:space="0" w:color="auto"/>
        <w:bottom w:val="none" w:sz="0" w:space="0" w:color="auto"/>
        <w:right w:val="none" w:sz="0" w:space="0" w:color="auto"/>
      </w:divBdr>
    </w:div>
    <w:div w:id="690761482">
      <w:bodyDiv w:val="1"/>
      <w:marLeft w:val="0"/>
      <w:marRight w:val="0"/>
      <w:marTop w:val="0"/>
      <w:marBottom w:val="0"/>
      <w:divBdr>
        <w:top w:val="none" w:sz="0" w:space="0" w:color="auto"/>
        <w:left w:val="none" w:sz="0" w:space="0" w:color="auto"/>
        <w:bottom w:val="none" w:sz="0" w:space="0" w:color="auto"/>
        <w:right w:val="none" w:sz="0" w:space="0" w:color="auto"/>
      </w:divBdr>
    </w:div>
    <w:div w:id="1315723943">
      <w:bodyDiv w:val="1"/>
      <w:marLeft w:val="0"/>
      <w:marRight w:val="0"/>
      <w:marTop w:val="0"/>
      <w:marBottom w:val="0"/>
      <w:divBdr>
        <w:top w:val="none" w:sz="0" w:space="0" w:color="auto"/>
        <w:left w:val="none" w:sz="0" w:space="0" w:color="auto"/>
        <w:bottom w:val="none" w:sz="0" w:space="0" w:color="auto"/>
        <w:right w:val="none" w:sz="0" w:space="0" w:color="auto"/>
      </w:divBdr>
    </w:div>
    <w:div w:id="1451825088">
      <w:bodyDiv w:val="1"/>
      <w:marLeft w:val="0"/>
      <w:marRight w:val="0"/>
      <w:marTop w:val="0"/>
      <w:marBottom w:val="0"/>
      <w:divBdr>
        <w:top w:val="none" w:sz="0" w:space="0" w:color="auto"/>
        <w:left w:val="none" w:sz="0" w:space="0" w:color="auto"/>
        <w:bottom w:val="none" w:sz="0" w:space="0" w:color="auto"/>
        <w:right w:val="none" w:sz="0" w:space="0" w:color="auto"/>
      </w:divBdr>
    </w:div>
    <w:div w:id="1566335089">
      <w:bodyDiv w:val="1"/>
      <w:marLeft w:val="0"/>
      <w:marRight w:val="0"/>
      <w:marTop w:val="0"/>
      <w:marBottom w:val="0"/>
      <w:divBdr>
        <w:top w:val="none" w:sz="0" w:space="0" w:color="auto"/>
        <w:left w:val="none" w:sz="0" w:space="0" w:color="auto"/>
        <w:bottom w:val="none" w:sz="0" w:space="0" w:color="auto"/>
        <w:right w:val="none" w:sz="0" w:space="0" w:color="auto"/>
      </w:divBdr>
    </w:div>
    <w:div w:id="1611667647">
      <w:bodyDiv w:val="1"/>
      <w:marLeft w:val="0"/>
      <w:marRight w:val="0"/>
      <w:marTop w:val="0"/>
      <w:marBottom w:val="0"/>
      <w:divBdr>
        <w:top w:val="none" w:sz="0" w:space="0" w:color="auto"/>
        <w:left w:val="none" w:sz="0" w:space="0" w:color="auto"/>
        <w:bottom w:val="none" w:sz="0" w:space="0" w:color="auto"/>
        <w:right w:val="none" w:sz="0" w:space="0" w:color="auto"/>
      </w:divBdr>
    </w:div>
    <w:div w:id="1686856124">
      <w:bodyDiv w:val="1"/>
      <w:marLeft w:val="0"/>
      <w:marRight w:val="0"/>
      <w:marTop w:val="0"/>
      <w:marBottom w:val="0"/>
      <w:divBdr>
        <w:top w:val="none" w:sz="0" w:space="0" w:color="auto"/>
        <w:left w:val="none" w:sz="0" w:space="0" w:color="auto"/>
        <w:bottom w:val="none" w:sz="0" w:space="0" w:color="auto"/>
        <w:right w:val="none" w:sz="0" w:space="0" w:color="auto"/>
      </w:divBdr>
    </w:div>
    <w:div w:id="1736540120">
      <w:bodyDiv w:val="1"/>
      <w:marLeft w:val="0"/>
      <w:marRight w:val="0"/>
      <w:marTop w:val="0"/>
      <w:marBottom w:val="0"/>
      <w:divBdr>
        <w:top w:val="none" w:sz="0" w:space="0" w:color="auto"/>
        <w:left w:val="none" w:sz="0" w:space="0" w:color="auto"/>
        <w:bottom w:val="none" w:sz="0" w:space="0" w:color="auto"/>
        <w:right w:val="none" w:sz="0" w:space="0" w:color="auto"/>
      </w:divBdr>
    </w:div>
    <w:div w:id="1841385784">
      <w:bodyDiv w:val="1"/>
      <w:marLeft w:val="0"/>
      <w:marRight w:val="0"/>
      <w:marTop w:val="0"/>
      <w:marBottom w:val="0"/>
      <w:divBdr>
        <w:top w:val="none" w:sz="0" w:space="0" w:color="auto"/>
        <w:left w:val="none" w:sz="0" w:space="0" w:color="auto"/>
        <w:bottom w:val="none" w:sz="0" w:space="0" w:color="auto"/>
        <w:right w:val="none" w:sz="0" w:space="0" w:color="auto"/>
      </w:divBdr>
    </w:div>
    <w:div w:id="19777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dc:creator>
  <cp:keywords/>
  <dc:description/>
  <cp:lastModifiedBy>lq</cp:lastModifiedBy>
  <cp:revision>24</cp:revision>
  <cp:lastPrinted>2021-02-24T08:07:00Z</cp:lastPrinted>
  <dcterms:created xsi:type="dcterms:W3CDTF">2021-02-22T01:05:00Z</dcterms:created>
  <dcterms:modified xsi:type="dcterms:W3CDTF">2021-02-25T01:27:00Z</dcterms:modified>
</cp:coreProperties>
</file>