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tblpX="-499" w:tblpY="151"/>
        <w:tblW w:w="8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9" w:hRule="atLeast"/>
        </w:trPr>
        <w:tc>
          <w:tcPr>
            <w:tcW w:w="9640" w:type="dxa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审批意见:                                衡环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评[20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]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3号</w:t>
            </w:r>
          </w:p>
          <w:p>
            <w:pPr>
              <w:adjustRightInd w:val="0"/>
              <w:snapToGrid w:val="0"/>
              <w:spacing w:line="34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衡阳金化高压容器股份有限公司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拟投资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2560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0万元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在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松木经济开发区松枫路15号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eastAsia="zh-CN"/>
              </w:rPr>
              <w:t>现有工程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北侧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建设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年产20万只车载天然气瓶及新能源车用压缩碳纤维氢气瓶项目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eastAsia="zh-CN"/>
              </w:rPr>
              <w:t>分两期建设和投产，其中一期工程生产规模为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5万只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车载新能源车用压缩碳纤维氢气瓶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eastAsia="zh-CN"/>
              </w:rPr>
              <w:t>，二期工程生产规模为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15万只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车载天然气瓶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，本次环评只针对一期工程。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我局原则同意《衡阳金化高压容器股份有限公司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年产20万只车载天然气瓶及新能源车用压缩碳纤维氢气瓶项目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环境影响报告表》的结论和建议，报告表可作为项目建设和环境管理的依据。</w:t>
            </w:r>
          </w:p>
          <w:p>
            <w:pPr>
              <w:adjustRightInd w:val="0"/>
              <w:snapToGrid w:val="0"/>
              <w:spacing w:line="34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二、项目在工程建设和环境管理中着重做好以下工作：</w:t>
            </w:r>
          </w:p>
          <w:p>
            <w:pPr>
              <w:adjustRightInd w:val="0"/>
              <w:snapToGrid w:val="0"/>
              <w:spacing w:line="34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1、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固溶炉、时效炉和固化炉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燃天然气废气通过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15米高排气筒达标排放；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收口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粉尘经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集气罩收集后再经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旋风+布袋除尘器处理后通过15m高排气筒达标排放。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冷却塔废水、试压废水循环使用不外排；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生活废水（食堂废水先经隔油沉渣池处理）经化粪池处理后达到《污水综合排放标准》（GB8978-1996）中三级标准排入松木污水处理厂进一步处理。</w:t>
            </w:r>
          </w:p>
          <w:p>
            <w:pPr>
              <w:adjustRightInd w:val="0"/>
              <w:snapToGrid w:val="0"/>
              <w:spacing w:line="34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2、废机油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危险废物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在厂区暂存后委托有资质单位安全处置；边角料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不合格产品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和收口回收粉尘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外售综合利用；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餐厨垃圾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交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由具备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相应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处理能力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的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单位清运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；生活垃圾交由环卫部门定期清运。选用低噪声设备并合理布局，采用减振、隔声、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消声等降噪措施确保厂界噪声达到《工业企业厂界环境噪声排放标准》（GB12348-2008）中的相应标准。</w:t>
            </w:r>
          </w:p>
          <w:p>
            <w:pPr>
              <w:adjustRightInd w:val="0"/>
              <w:snapToGrid w:val="0"/>
              <w:spacing w:line="34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3、做好项目环境防护距离内的控规工作，在环境防护距离内禁止新建医院、学校、居民区等环境敏感点及食品、药品等对环境要求高的企业。</w:t>
            </w:r>
          </w:p>
          <w:p>
            <w:pPr>
              <w:adjustRightInd w:val="0"/>
              <w:snapToGrid w:val="0"/>
              <w:spacing w:line="34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三、项目建设必须执行配套建设的环境保护设施与主体工程同时设计、同时施工、同时投入使用的环境保护“三同时”制度，并按照相关规定做好竣工验收工作。</w:t>
            </w:r>
          </w:p>
          <w:p>
            <w:pPr>
              <w:adjustRightInd w:val="0"/>
              <w:snapToGrid w:val="0"/>
              <w:spacing w:line="34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before="156" w:after="156" w:line="340" w:lineRule="exact"/>
            </w:pPr>
          </w:p>
          <w:p>
            <w:pPr>
              <w:adjustRightInd w:val="0"/>
              <w:snapToGrid w:val="0"/>
              <w:spacing w:line="340" w:lineRule="exact"/>
              <w:ind w:firstLine="5180" w:firstLineChars="185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衡阳市生态环境局</w:t>
            </w:r>
          </w:p>
          <w:p>
            <w:pPr>
              <w:adjustRightInd w:val="0"/>
              <w:snapToGrid w:val="0"/>
              <w:spacing w:line="340" w:lineRule="exact"/>
              <w:ind w:firstLine="5180" w:firstLineChars="185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rPr>
          <w:rFonts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57E66"/>
    <w:rsid w:val="000E7BC2"/>
    <w:rsid w:val="00246C5E"/>
    <w:rsid w:val="00593ED6"/>
    <w:rsid w:val="006831E5"/>
    <w:rsid w:val="00735D38"/>
    <w:rsid w:val="00787E9C"/>
    <w:rsid w:val="007A2AF6"/>
    <w:rsid w:val="008D35DE"/>
    <w:rsid w:val="0092625A"/>
    <w:rsid w:val="00987D6A"/>
    <w:rsid w:val="00B64F01"/>
    <w:rsid w:val="00BC2961"/>
    <w:rsid w:val="00C276AB"/>
    <w:rsid w:val="00CB185F"/>
    <w:rsid w:val="00D47765"/>
    <w:rsid w:val="00E8759E"/>
    <w:rsid w:val="00E9750E"/>
    <w:rsid w:val="00EE7A53"/>
    <w:rsid w:val="00FC368E"/>
    <w:rsid w:val="00FF58BB"/>
    <w:rsid w:val="1099649D"/>
    <w:rsid w:val="173614E0"/>
    <w:rsid w:val="304744C9"/>
    <w:rsid w:val="31257E66"/>
    <w:rsid w:val="33AB2D8F"/>
    <w:rsid w:val="33B80AF9"/>
    <w:rsid w:val="420637B5"/>
    <w:rsid w:val="4E1956DB"/>
    <w:rsid w:val="73CE6122"/>
    <w:rsid w:val="7934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Lines="50" w:afterLines="50"/>
      <w:outlineLvl w:val="1"/>
    </w:pPr>
    <w:rPr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881</Characters>
  <Lines>7</Lines>
  <Paragraphs>2</Paragraphs>
  <TotalTime>30</TotalTime>
  <ScaleCrop>false</ScaleCrop>
  <LinksUpToDate>false</LinksUpToDate>
  <CharactersWithSpaces>1033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2017-11-01T07:47:00Z</dcterms:created>
  <dc:creator>Administrator</dc:creator>
  <cp:lastModifiedBy>Administrator</cp:lastModifiedBy>
  <cp:lastPrinted>2021-03-29T02:39:30Z</cp:lastPrinted>
  <dcterms:modified xsi:type="dcterms:W3CDTF">2021-03-29T02:40:10Z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729F924B70C049D2B092FFCD816E426A</vt:lpwstr>
  </property>
</Properties>
</file>