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hint="eastAsia" w:ascii="黑体" w:hAnsi="黑体" w:eastAsia="黑体" w:cs="黑体"/>
          <w:sz w:val="44"/>
        </w:rPr>
      </w:pPr>
      <w:r>
        <w:rPr>
          <w:rFonts w:hint="eastAsia" w:ascii="黑体" w:hAnsi="黑体" w:eastAsia="黑体" w:cs="黑体"/>
          <w:sz w:val="44"/>
          <w:szCs w:val="44"/>
        </w:rPr>
        <w:t>关于</w:t>
      </w:r>
      <w:r>
        <w:rPr>
          <w:rFonts w:hint="eastAsia" w:ascii="黑体" w:hAnsi="黑体" w:eastAsia="黑体" w:cs="黑体"/>
          <w:sz w:val="44"/>
        </w:rPr>
        <w:t>湖南泗联电力建设有限公司衡南220kv输变电工程基础施工“7·2”较大中毒窒息事故</w:t>
      </w:r>
    </w:p>
    <w:p>
      <w:pPr>
        <w:spacing w:line="560" w:lineRule="exact"/>
        <w:jc w:val="center"/>
        <w:rPr>
          <w:rFonts w:hint="eastAsia" w:ascii="黑体" w:hAnsi="黑体" w:eastAsia="黑体" w:cs="黑体"/>
          <w:sz w:val="44"/>
          <w:szCs w:val="44"/>
        </w:rPr>
      </w:pPr>
      <w:r>
        <w:rPr>
          <w:rFonts w:hint="eastAsia" w:ascii="黑体" w:hAnsi="黑体" w:eastAsia="黑体" w:cs="黑体"/>
          <w:sz w:val="44"/>
        </w:rPr>
        <w:t>调查</w:t>
      </w:r>
      <w:r>
        <w:rPr>
          <w:rFonts w:hint="eastAsia" w:ascii="黑体" w:hAnsi="黑体" w:eastAsia="黑体" w:cs="黑体"/>
          <w:bCs/>
          <w:sz w:val="44"/>
          <w:szCs w:val="44"/>
        </w:rPr>
        <w:t>报告</w:t>
      </w:r>
      <w:r>
        <w:rPr>
          <w:rFonts w:hint="eastAsia" w:ascii="黑体" w:hAnsi="黑体" w:eastAsia="黑体" w:cs="黑体"/>
          <w:sz w:val="44"/>
          <w:szCs w:val="44"/>
        </w:rPr>
        <w:t>予以批复的请示</w:t>
      </w:r>
    </w:p>
    <w:p>
      <w:pPr>
        <w:spacing w:line="560" w:lineRule="exact"/>
        <w:jc w:val="center"/>
        <w:rPr>
          <w:rFonts w:hint="eastAsia" w:ascii="方正小标宋_GBK" w:hAnsi="方正小标宋_GBK" w:eastAsia="方正小标宋_GBK" w:cs="方正小标宋_GBK"/>
          <w:sz w:val="44"/>
          <w:szCs w:val="44"/>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 w:hAnsi="仿宋" w:eastAsia="仿宋"/>
          <w:sz w:val="32"/>
          <w:szCs w:val="32"/>
        </w:rPr>
      </w:pPr>
      <w:r>
        <w:rPr>
          <w:rFonts w:hint="eastAsia" w:ascii="仿宋" w:hAnsi="仿宋" w:eastAsia="仿宋"/>
          <w:sz w:val="32"/>
          <w:szCs w:val="32"/>
        </w:rPr>
        <w:t>衡阳市人民政府：</w:t>
      </w:r>
    </w:p>
    <w:p>
      <w:pPr>
        <w:keepNext w:val="0"/>
        <w:keepLines w:val="0"/>
        <w:pageBreakBefore w:val="0"/>
        <w:widowControl w:val="0"/>
        <w:tabs>
          <w:tab w:val="left" w:pos="0"/>
          <w:tab w:val="left" w:pos="600"/>
        </w:tabs>
        <w:kinsoku/>
        <w:wordWrap/>
        <w:overflowPunct/>
        <w:topLinePunct w:val="0"/>
        <w:autoSpaceDE/>
        <w:autoSpaceDN/>
        <w:bidi w:val="0"/>
        <w:adjustRightInd/>
        <w:snapToGrid/>
        <w:spacing w:line="560" w:lineRule="exact"/>
        <w:ind w:firstLine="645"/>
        <w:textAlignment w:val="auto"/>
        <w:rPr>
          <w:rFonts w:ascii="仿宋" w:hAnsi="仿宋" w:eastAsia="仿宋" w:cs="Times New Roman"/>
          <w:sz w:val="32"/>
        </w:rPr>
      </w:pPr>
      <w:r>
        <w:rPr>
          <w:rFonts w:ascii="仿宋" w:hAnsi="仿宋" w:eastAsia="仿宋" w:cs="Times New Roman"/>
          <w:sz w:val="32"/>
        </w:rPr>
        <w:t>2020</w:t>
      </w:r>
      <w:r>
        <w:rPr>
          <w:rFonts w:ascii="仿宋" w:hAnsi="仿宋" w:eastAsia="仿宋" w:cs="宋体"/>
          <w:sz w:val="32"/>
        </w:rPr>
        <w:t>年</w:t>
      </w:r>
      <w:r>
        <w:rPr>
          <w:rFonts w:ascii="仿宋" w:hAnsi="仿宋" w:eastAsia="仿宋" w:cs="Times New Roman"/>
          <w:sz w:val="32"/>
        </w:rPr>
        <w:t>7</w:t>
      </w:r>
      <w:r>
        <w:rPr>
          <w:rFonts w:ascii="仿宋" w:hAnsi="仿宋" w:eastAsia="仿宋" w:cs="宋体"/>
          <w:sz w:val="32"/>
        </w:rPr>
        <w:t>月</w:t>
      </w:r>
      <w:r>
        <w:rPr>
          <w:rFonts w:ascii="仿宋" w:hAnsi="仿宋" w:eastAsia="仿宋" w:cs="Times New Roman"/>
          <w:sz w:val="32"/>
        </w:rPr>
        <w:t>2</w:t>
      </w:r>
      <w:r>
        <w:rPr>
          <w:rFonts w:ascii="仿宋" w:hAnsi="仿宋" w:eastAsia="仿宋" w:cs="宋体"/>
          <w:sz w:val="32"/>
        </w:rPr>
        <w:t>日</w:t>
      </w:r>
      <w:r>
        <w:rPr>
          <w:rFonts w:ascii="仿宋" w:hAnsi="仿宋" w:eastAsia="仿宋" w:cs="Times New Roman"/>
          <w:sz w:val="32"/>
        </w:rPr>
        <w:t>9</w:t>
      </w:r>
      <w:r>
        <w:rPr>
          <w:rFonts w:ascii="仿宋" w:hAnsi="仿宋" w:eastAsia="仿宋" w:cs="宋体"/>
          <w:sz w:val="32"/>
        </w:rPr>
        <w:t>时</w:t>
      </w:r>
      <w:r>
        <w:rPr>
          <w:rFonts w:ascii="仿宋" w:hAnsi="仿宋" w:eastAsia="仿宋" w:cs="Times New Roman"/>
          <w:sz w:val="32"/>
        </w:rPr>
        <w:t>30</w:t>
      </w:r>
      <w:r>
        <w:rPr>
          <w:rFonts w:ascii="仿宋" w:hAnsi="仿宋" w:eastAsia="仿宋" w:cs="宋体"/>
          <w:sz w:val="32"/>
        </w:rPr>
        <w:t>分左右，湖南泗联电力建设有限公司</w:t>
      </w:r>
      <w:r>
        <w:rPr>
          <w:rFonts w:hint="eastAsia" w:ascii="仿宋" w:hAnsi="仿宋" w:eastAsia="仿宋" w:cs="宋体"/>
          <w:sz w:val="32"/>
        </w:rPr>
        <w:t>衡</w:t>
      </w:r>
      <w:r>
        <w:rPr>
          <w:rFonts w:ascii="仿宋" w:hAnsi="仿宋" w:eastAsia="仿宋" w:cs="宋体"/>
          <w:sz w:val="32"/>
        </w:rPr>
        <w:t>南堆子岭</w:t>
      </w:r>
      <w:r>
        <w:rPr>
          <w:rFonts w:ascii="仿宋" w:hAnsi="仿宋" w:eastAsia="仿宋" w:cs="Times New Roman"/>
          <w:sz w:val="32"/>
        </w:rPr>
        <w:t>220kV</w:t>
      </w:r>
      <w:r>
        <w:rPr>
          <w:rFonts w:ascii="仿宋" w:hAnsi="仿宋" w:eastAsia="仿宋" w:cs="宋体"/>
          <w:sz w:val="32"/>
        </w:rPr>
        <w:t>输变电工程基础施工</w:t>
      </w:r>
      <w:r>
        <w:rPr>
          <w:rFonts w:ascii="仿宋" w:hAnsi="仿宋" w:eastAsia="仿宋" w:cs="Times New Roman"/>
          <w:sz w:val="32"/>
        </w:rPr>
        <w:t>G30#</w:t>
      </w:r>
      <w:r>
        <w:rPr>
          <w:rFonts w:ascii="仿宋" w:hAnsi="仿宋" w:eastAsia="仿宋" w:cs="宋体"/>
          <w:sz w:val="32"/>
        </w:rPr>
        <w:t>基坑施工时发生一起一氧化碳中毒事故，造成</w:t>
      </w:r>
      <w:r>
        <w:rPr>
          <w:rFonts w:ascii="仿宋" w:hAnsi="仿宋" w:eastAsia="仿宋" w:cs="Times New Roman"/>
          <w:sz w:val="32"/>
        </w:rPr>
        <w:t>5</w:t>
      </w:r>
      <w:r>
        <w:rPr>
          <w:rFonts w:ascii="仿宋" w:hAnsi="仿宋" w:eastAsia="仿宋" w:cs="宋体"/>
          <w:sz w:val="32"/>
        </w:rPr>
        <w:t>人死亡，直接经济损失</w:t>
      </w:r>
      <w:r>
        <w:rPr>
          <w:rFonts w:ascii="仿宋" w:hAnsi="仿宋" w:eastAsia="仿宋" w:cs="Times New Roman"/>
          <w:sz w:val="32"/>
        </w:rPr>
        <w:t>665</w:t>
      </w:r>
      <w:r>
        <w:rPr>
          <w:rFonts w:ascii="仿宋" w:hAnsi="仿宋" w:eastAsia="仿宋" w:cs="宋体"/>
          <w:sz w:val="32"/>
        </w:rPr>
        <w:t>万元。</w:t>
      </w:r>
      <w:r>
        <w:rPr>
          <w:rFonts w:hint="eastAsia" w:ascii="仿宋" w:hAnsi="仿宋" w:eastAsia="仿宋"/>
          <w:sz w:val="32"/>
          <w:szCs w:val="32"/>
        </w:rPr>
        <w:t>根据《安全生产法》《生产安全事故报告和调查处理条例》和衡阳市人民政府办公室《关于生产安全事故调查处理有关问题的通知》等有关规定，</w:t>
      </w:r>
      <w:r>
        <w:rPr>
          <w:rFonts w:hint="eastAsia" w:ascii="仿宋" w:hAnsi="仿宋" w:eastAsia="仿宋" w:cs="仿宋"/>
          <w:sz w:val="32"/>
          <w:szCs w:val="32"/>
          <w:lang w:val="en-US" w:eastAsia="zh-CN"/>
        </w:rPr>
        <w:t>2020年7</w:t>
      </w:r>
      <w:r>
        <w:rPr>
          <w:rFonts w:hint="eastAsia" w:ascii="仿宋" w:hAnsi="仿宋" w:eastAsia="仿宋" w:cs="仿宋"/>
          <w:sz w:val="32"/>
          <w:szCs w:val="32"/>
        </w:rPr>
        <w:t>月</w:t>
      </w:r>
      <w:r>
        <w:rPr>
          <w:rFonts w:hint="eastAsia" w:ascii="仿宋" w:hAnsi="仿宋" w:eastAsia="仿宋" w:cs="仿宋"/>
          <w:sz w:val="32"/>
          <w:szCs w:val="32"/>
          <w:lang w:val="en-US" w:eastAsia="zh-CN"/>
        </w:rPr>
        <w:t>2</w:t>
      </w:r>
      <w:r>
        <w:rPr>
          <w:rFonts w:hint="eastAsia" w:ascii="仿宋" w:hAnsi="仿宋" w:eastAsia="仿宋" w:cs="仿宋"/>
          <w:sz w:val="32"/>
          <w:szCs w:val="32"/>
        </w:rPr>
        <w:t>日，</w:t>
      </w:r>
      <w:r>
        <w:rPr>
          <w:rFonts w:ascii="仿宋" w:hAnsi="仿宋" w:eastAsia="仿宋" w:cs="宋体"/>
          <w:sz w:val="32"/>
        </w:rPr>
        <w:t>成立了由衡阳市人民政府分管副市长为组长，衡阳市应急局、衡阳市总工会、衡阳市公安局、衡南县人民政府等单位相关人员为成员的“</w:t>
      </w:r>
      <w:r>
        <w:rPr>
          <w:rFonts w:ascii="仿宋" w:hAnsi="仿宋" w:eastAsia="仿宋" w:cs="Times New Roman"/>
          <w:sz w:val="32"/>
        </w:rPr>
        <w:t>7.2</w:t>
      </w:r>
      <w:r>
        <w:rPr>
          <w:rFonts w:ascii="仿宋" w:hAnsi="仿宋" w:eastAsia="仿宋" w:cs="宋体"/>
          <w:sz w:val="32"/>
        </w:rPr>
        <w:t>”事故调查组（调查组名单见附件</w:t>
      </w:r>
      <w:r>
        <w:rPr>
          <w:rFonts w:ascii="仿宋" w:hAnsi="仿宋" w:eastAsia="仿宋" w:cs="Times New Roman"/>
          <w:sz w:val="32"/>
        </w:rPr>
        <w:t>1</w:t>
      </w:r>
      <w:r>
        <w:rPr>
          <w:rFonts w:ascii="仿宋" w:hAnsi="仿宋" w:eastAsia="仿宋" w:cs="宋体"/>
          <w:sz w:val="32"/>
        </w:rPr>
        <w:t>）。同时邀请衡阳市纪委监委派员参加了事故调查工作。</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仿宋" w:hAnsi="仿宋" w:eastAsia="仿宋"/>
          <w:sz w:val="32"/>
          <w:szCs w:val="32"/>
        </w:rPr>
      </w:pPr>
      <w:r>
        <w:rPr>
          <w:rStyle w:val="9"/>
          <w:rFonts w:hint="eastAsia" w:ascii="仿宋" w:hAnsi="仿宋" w:eastAsia="仿宋"/>
          <w:sz w:val="32"/>
          <w:szCs w:val="32"/>
        </w:rPr>
        <w:t>事故调查组进行了全面调查</w:t>
      </w:r>
      <w:r>
        <w:rPr>
          <w:rFonts w:hint="eastAsia" w:ascii="仿宋" w:hAnsi="仿宋" w:eastAsia="仿宋"/>
          <w:sz w:val="32"/>
          <w:szCs w:val="32"/>
        </w:rPr>
        <w:t>，并撰写了事故调查报告</w:t>
      </w:r>
      <w:r>
        <w:rPr>
          <w:rFonts w:hint="eastAsia" w:ascii="仿宋" w:hAnsi="仿宋" w:eastAsia="仿宋"/>
          <w:sz w:val="32"/>
          <w:szCs w:val="32"/>
          <w:lang w:eastAsia="zh-CN"/>
        </w:rPr>
        <w:t>，</w:t>
      </w:r>
      <w:r>
        <w:rPr>
          <w:rFonts w:hint="eastAsia" w:ascii="仿宋" w:hAnsi="仿宋" w:eastAsia="仿宋"/>
          <w:sz w:val="32"/>
          <w:szCs w:val="32"/>
        </w:rPr>
        <w:t>经</w:t>
      </w:r>
      <w:r>
        <w:rPr>
          <w:rFonts w:hint="eastAsia" w:ascii="仿宋" w:hAnsi="仿宋" w:eastAsia="仿宋"/>
          <w:sz w:val="32"/>
          <w:szCs w:val="32"/>
          <w:lang w:eastAsia="zh-CN"/>
        </w:rPr>
        <w:t>报请省安委办审核，</w:t>
      </w:r>
      <w:r>
        <w:rPr>
          <w:rFonts w:hint="eastAsia" w:ascii="仿宋" w:hAnsi="仿宋" w:eastAsia="仿宋"/>
          <w:sz w:val="32"/>
          <w:szCs w:val="32"/>
        </w:rPr>
        <w:t>同意事故调查组做出的事故性质认定、事故原因分析、事故责任划分、责任者的处理意见及事故防范措施建议，现随文呈报《</w:t>
      </w:r>
      <w:r>
        <w:rPr>
          <w:rFonts w:hint="eastAsia" w:ascii="仿宋" w:hAnsi="仿宋" w:eastAsia="仿宋"/>
          <w:sz w:val="32"/>
          <w:szCs w:val="32"/>
          <w:lang w:eastAsia="zh-CN"/>
        </w:rPr>
        <w:t>湖南泗联电力建设有限公司衡南</w:t>
      </w:r>
      <w:r>
        <w:rPr>
          <w:rFonts w:hint="eastAsia" w:ascii="仿宋" w:hAnsi="仿宋" w:eastAsia="仿宋"/>
          <w:sz w:val="32"/>
          <w:szCs w:val="32"/>
          <w:lang w:val="en-US" w:eastAsia="zh-CN"/>
        </w:rPr>
        <w:t>220kv输变电工程基础施工“</w:t>
      </w:r>
      <w:r>
        <w:rPr>
          <w:rFonts w:hint="eastAsia" w:ascii="仿宋" w:hAnsi="仿宋" w:eastAsia="仿宋" w:cs="仿宋"/>
          <w:sz w:val="32"/>
          <w:szCs w:val="32"/>
        </w:rPr>
        <w:t>7·2</w:t>
      </w:r>
      <w:r>
        <w:rPr>
          <w:rFonts w:hint="eastAsia" w:ascii="仿宋" w:hAnsi="仿宋" w:eastAsia="仿宋"/>
          <w:sz w:val="32"/>
          <w:szCs w:val="32"/>
          <w:lang w:val="en-US" w:eastAsia="zh-CN"/>
        </w:rPr>
        <w:t>”较大中毒窒息事故调查</w:t>
      </w:r>
      <w:r>
        <w:rPr>
          <w:rFonts w:hint="eastAsia" w:ascii="仿宋" w:hAnsi="仿宋" w:eastAsia="仿宋" w:cs="仿宋"/>
          <w:b w:val="0"/>
          <w:bCs w:val="0"/>
          <w:sz w:val="32"/>
          <w:szCs w:val="32"/>
        </w:rPr>
        <w:t>调查</w:t>
      </w:r>
      <w:r>
        <w:rPr>
          <w:rFonts w:hint="eastAsia" w:ascii="仿宋" w:hAnsi="仿宋" w:eastAsia="仿宋" w:cs="仿宋"/>
          <w:bCs/>
          <w:sz w:val="32"/>
          <w:szCs w:val="32"/>
        </w:rPr>
        <w:t>报告</w:t>
      </w:r>
      <w:r>
        <w:rPr>
          <w:rFonts w:hint="eastAsia" w:ascii="仿宋" w:hAnsi="仿宋" w:eastAsia="仿宋"/>
          <w:sz w:val="32"/>
          <w:szCs w:val="32"/>
        </w:rPr>
        <w:t>》。</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sz w:val="32"/>
          <w:szCs w:val="32"/>
        </w:rPr>
      </w:pPr>
      <w:r>
        <w:rPr>
          <w:rFonts w:hint="eastAsia" w:ascii="仿宋" w:hAnsi="仿宋" w:eastAsia="仿宋"/>
          <w:sz w:val="32"/>
          <w:szCs w:val="32"/>
        </w:rPr>
        <w:t>特此请示，如无不妥，请以市政府名义批复。</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left"/>
        <w:textAlignment w:val="auto"/>
        <w:rPr>
          <w:rFonts w:hint="eastAsia" w:ascii="仿宋" w:hAnsi="仿宋" w:eastAsia="仿宋"/>
          <w:sz w:val="32"/>
          <w:szCs w:val="32"/>
        </w:rPr>
      </w:pPr>
      <w:r>
        <w:rPr>
          <w:rFonts w:hint="eastAsia" w:ascii="仿宋" w:hAnsi="仿宋" w:eastAsia="仿宋"/>
          <w:sz w:val="32"/>
          <w:szCs w:val="32"/>
          <w:lang w:val="en-US" w:eastAsia="zh-CN"/>
        </w:rPr>
        <w:t xml:space="preserve"> </w:t>
      </w:r>
      <w:r>
        <w:rPr>
          <w:rFonts w:hint="eastAsia" w:ascii="仿宋" w:hAnsi="仿宋" w:eastAsia="仿宋"/>
          <w:sz w:val="32"/>
          <w:szCs w:val="32"/>
        </w:rPr>
        <w:t>附件：1.</w:t>
      </w:r>
      <w:r>
        <w:rPr>
          <w:rFonts w:hint="eastAsia" w:ascii="仿宋" w:hAnsi="仿宋" w:eastAsia="仿宋"/>
          <w:sz w:val="32"/>
          <w:szCs w:val="32"/>
          <w:lang w:eastAsia="zh-CN"/>
        </w:rPr>
        <w:t>湖南泗联电力建设有限公司衡南</w:t>
      </w:r>
      <w:r>
        <w:rPr>
          <w:rFonts w:hint="eastAsia" w:ascii="仿宋" w:hAnsi="仿宋" w:eastAsia="仿宋"/>
          <w:sz w:val="32"/>
          <w:szCs w:val="32"/>
          <w:lang w:val="en-US" w:eastAsia="zh-CN"/>
        </w:rPr>
        <w:t>220kv输变电工程基础施工“</w:t>
      </w:r>
      <w:r>
        <w:rPr>
          <w:rFonts w:hint="eastAsia" w:ascii="仿宋" w:hAnsi="仿宋" w:eastAsia="仿宋" w:cs="仿宋"/>
          <w:sz w:val="32"/>
          <w:szCs w:val="32"/>
        </w:rPr>
        <w:t>7·2</w:t>
      </w:r>
      <w:r>
        <w:rPr>
          <w:rFonts w:hint="eastAsia" w:ascii="仿宋" w:hAnsi="仿宋" w:eastAsia="仿宋"/>
          <w:sz w:val="32"/>
          <w:szCs w:val="32"/>
          <w:lang w:val="en-US" w:eastAsia="zh-CN"/>
        </w:rPr>
        <w:t>”较大中毒窒息事故调查报告的批复</w:t>
      </w:r>
      <w:r>
        <w:rPr>
          <w:rFonts w:hint="eastAsia" w:ascii="仿宋" w:hAnsi="仿宋" w:eastAsia="仿宋"/>
          <w:sz w:val="32"/>
          <w:szCs w:val="32"/>
        </w:rPr>
        <w:t>（代拟稿）</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1600" w:firstLineChars="500"/>
        <w:jc w:val="left"/>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2.</w:t>
      </w:r>
      <w:r>
        <w:rPr>
          <w:rFonts w:hint="eastAsia" w:ascii="仿宋" w:hAnsi="仿宋" w:eastAsia="仿宋"/>
          <w:sz w:val="32"/>
          <w:szCs w:val="32"/>
          <w:lang w:eastAsia="zh-CN"/>
        </w:rPr>
        <w:t>湖南泗联电力建设有限公司衡南</w:t>
      </w:r>
      <w:r>
        <w:rPr>
          <w:rFonts w:hint="eastAsia" w:ascii="仿宋" w:hAnsi="仿宋" w:eastAsia="仿宋"/>
          <w:sz w:val="32"/>
          <w:szCs w:val="32"/>
          <w:lang w:val="en-US" w:eastAsia="zh-CN"/>
        </w:rPr>
        <w:t>220kv输变电工程基础施工“</w:t>
      </w:r>
      <w:r>
        <w:rPr>
          <w:rFonts w:hint="eastAsia" w:ascii="仿宋" w:hAnsi="仿宋" w:eastAsia="仿宋" w:cs="仿宋"/>
          <w:sz w:val="32"/>
          <w:szCs w:val="32"/>
        </w:rPr>
        <w:t>7·2</w:t>
      </w:r>
      <w:r>
        <w:rPr>
          <w:rFonts w:hint="eastAsia" w:ascii="仿宋" w:hAnsi="仿宋" w:eastAsia="仿宋"/>
          <w:sz w:val="32"/>
          <w:szCs w:val="32"/>
          <w:lang w:val="en-US" w:eastAsia="zh-CN"/>
        </w:rPr>
        <w:t>”较大中毒窒息事故报告</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1600" w:firstLineChars="500"/>
        <w:jc w:val="left"/>
        <w:textAlignment w:val="auto"/>
        <w:rPr>
          <w:rFonts w:hint="eastAsia" w:ascii="仿宋" w:hAnsi="仿宋" w:eastAsia="仿宋"/>
          <w:sz w:val="32"/>
          <w:szCs w:val="32"/>
          <w:lang w:val="en-US" w:eastAsia="zh-CN"/>
        </w:rPr>
      </w:pPr>
      <w:r>
        <w:rPr>
          <w:rFonts w:hint="eastAsia" w:ascii="仿宋" w:hAnsi="仿宋" w:eastAsia="仿宋"/>
          <w:sz w:val="32"/>
          <w:szCs w:val="32"/>
          <w:lang w:val="en-US" w:eastAsia="zh-CN"/>
        </w:rPr>
        <w:t>3.湖南省安全生产委员会办公室关于</w:t>
      </w:r>
      <w:r>
        <w:rPr>
          <w:rFonts w:hint="eastAsia" w:ascii="仿宋" w:hAnsi="仿宋" w:eastAsia="仿宋"/>
          <w:sz w:val="32"/>
          <w:szCs w:val="32"/>
          <w:lang w:eastAsia="zh-CN"/>
        </w:rPr>
        <w:t>湖南泗联电力建设有限公司衡南</w:t>
      </w:r>
      <w:r>
        <w:rPr>
          <w:rFonts w:hint="eastAsia" w:ascii="仿宋" w:hAnsi="仿宋" w:eastAsia="仿宋"/>
          <w:sz w:val="32"/>
          <w:szCs w:val="32"/>
          <w:lang w:val="en-US" w:eastAsia="zh-CN"/>
        </w:rPr>
        <w:t>220kv输变电工程基础施工“</w:t>
      </w:r>
      <w:r>
        <w:rPr>
          <w:rFonts w:hint="eastAsia" w:ascii="仿宋" w:hAnsi="仿宋" w:eastAsia="仿宋" w:cs="仿宋"/>
          <w:sz w:val="32"/>
          <w:szCs w:val="32"/>
        </w:rPr>
        <w:t>7·2</w:t>
      </w:r>
      <w:r>
        <w:rPr>
          <w:rFonts w:hint="eastAsia" w:ascii="仿宋" w:hAnsi="仿宋" w:eastAsia="仿宋"/>
          <w:sz w:val="32"/>
          <w:szCs w:val="32"/>
          <w:lang w:val="en-US" w:eastAsia="zh-CN"/>
        </w:rPr>
        <w:t>”较大中毒窒息事故调查报告审核意见的函</w:t>
      </w:r>
    </w:p>
    <w:p>
      <w:pPr>
        <w:keepNext w:val="0"/>
        <w:keepLines w:val="0"/>
        <w:pageBreakBefore w:val="0"/>
        <w:widowControl w:val="0"/>
        <w:kinsoku/>
        <w:wordWrap/>
        <w:overflowPunct/>
        <w:topLinePunct w:val="0"/>
        <w:autoSpaceDE/>
        <w:autoSpaceDN/>
        <w:bidi w:val="0"/>
        <w:adjustRightInd/>
        <w:snapToGrid/>
        <w:spacing w:line="560" w:lineRule="exact"/>
        <w:ind w:left="2040" w:leftChars="200" w:hanging="1440" w:hangingChars="450"/>
        <w:textAlignment w:val="auto"/>
        <w:rPr>
          <w:rFonts w:hint="eastAsia" w:ascii="仿宋" w:hAnsi="仿宋" w:eastAsia="仿宋"/>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4800" w:firstLineChars="1500"/>
        <w:jc w:val="both"/>
        <w:textAlignment w:val="auto"/>
        <w:rPr>
          <w:rFonts w:hint="eastAsia" w:ascii="仿宋" w:hAnsi="仿宋" w:eastAsia="仿宋"/>
          <w:sz w:val="32"/>
          <w:szCs w:val="32"/>
        </w:rPr>
      </w:pPr>
      <w:r>
        <w:rPr>
          <w:rFonts w:hint="eastAsia" w:ascii="仿宋" w:hAnsi="仿宋" w:eastAsia="仿宋"/>
          <w:sz w:val="32"/>
          <w:szCs w:val="32"/>
        </w:rPr>
        <w:t xml:space="preserve">    </w:t>
      </w:r>
    </w:p>
    <w:p>
      <w:pPr>
        <w:keepNext w:val="0"/>
        <w:keepLines w:val="0"/>
        <w:pageBreakBefore w:val="0"/>
        <w:widowControl w:val="0"/>
        <w:kinsoku/>
        <w:wordWrap/>
        <w:overflowPunct/>
        <w:topLinePunct w:val="0"/>
        <w:autoSpaceDE/>
        <w:autoSpaceDN/>
        <w:bidi w:val="0"/>
        <w:adjustRightInd/>
        <w:snapToGrid/>
        <w:spacing w:line="560" w:lineRule="exact"/>
        <w:ind w:firstLine="4800" w:firstLineChars="1500"/>
        <w:jc w:val="both"/>
        <w:textAlignment w:val="auto"/>
        <w:rPr>
          <w:rFonts w:hint="eastAsia" w:ascii="仿宋" w:hAnsi="仿宋" w:eastAsia="仿宋"/>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4800" w:firstLineChars="1500"/>
        <w:jc w:val="both"/>
        <w:textAlignment w:val="auto"/>
        <w:rPr>
          <w:rFonts w:hint="eastAsia" w:ascii="仿宋" w:hAnsi="仿宋" w:eastAsia="仿宋"/>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5440" w:firstLineChars="1700"/>
        <w:jc w:val="both"/>
        <w:textAlignment w:val="auto"/>
        <w:rPr>
          <w:rFonts w:hint="eastAsia" w:ascii="仿宋" w:hAnsi="仿宋" w:eastAsia="仿宋"/>
          <w:sz w:val="32"/>
          <w:szCs w:val="32"/>
        </w:rPr>
      </w:pPr>
      <w:r>
        <w:rPr>
          <w:rFonts w:hint="eastAsia" w:ascii="仿宋" w:hAnsi="仿宋" w:eastAsia="仿宋"/>
          <w:sz w:val="32"/>
          <w:szCs w:val="32"/>
        </w:rPr>
        <w:t>衡阳市应急管理局</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 w:hAnsi="仿宋" w:eastAsia="仿宋"/>
          <w:sz w:val="32"/>
          <w:szCs w:val="32"/>
        </w:rPr>
      </w:pPr>
      <w:r>
        <w:rPr>
          <w:rFonts w:hint="eastAsia" w:ascii="仿宋" w:hAnsi="仿宋" w:eastAsia="仿宋"/>
          <w:sz w:val="32"/>
          <w:szCs w:val="32"/>
        </w:rPr>
        <w:t xml:space="preserve">                                  2020年</w:t>
      </w:r>
      <w:r>
        <w:rPr>
          <w:rFonts w:hint="eastAsia" w:ascii="仿宋" w:hAnsi="仿宋" w:eastAsia="仿宋"/>
          <w:sz w:val="32"/>
          <w:szCs w:val="32"/>
          <w:lang w:val="en-US" w:eastAsia="zh-CN"/>
        </w:rPr>
        <w:t>12</w:t>
      </w:r>
      <w:r>
        <w:rPr>
          <w:rFonts w:hint="eastAsia" w:ascii="仿宋" w:hAnsi="仿宋" w:eastAsia="仿宋"/>
          <w:sz w:val="32"/>
          <w:szCs w:val="32"/>
        </w:rPr>
        <w:t>月</w:t>
      </w:r>
      <w:r>
        <w:rPr>
          <w:rFonts w:hint="eastAsia" w:ascii="仿宋" w:hAnsi="仿宋" w:eastAsia="仿宋"/>
          <w:sz w:val="32"/>
          <w:szCs w:val="32"/>
          <w:lang w:val="en-US" w:eastAsia="zh-CN"/>
        </w:rPr>
        <w:t>24</w:t>
      </w:r>
      <w:r>
        <w:rPr>
          <w:rFonts w:hint="eastAsia" w:ascii="仿宋" w:hAnsi="仿宋" w:eastAsia="仿宋"/>
          <w:sz w:val="32"/>
          <w:szCs w:val="32"/>
        </w:rPr>
        <w:t>日</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ascii="仿宋" w:hAnsi="仿宋" w:eastAsia="仿宋" w:cs="仿宋"/>
          <w:sz w:val="32"/>
          <w:szCs w:val="32"/>
        </w:rPr>
      </w:pPr>
      <w:r>
        <w:rPr>
          <w:rFonts w:ascii="仿宋" w:hAnsi="仿宋" w:eastAsia="仿宋"/>
          <w:sz w:val="32"/>
          <w:szCs w:val="32"/>
        </w:rPr>
        <w:br w:type="page"/>
      </w:r>
      <w:r>
        <w:rPr>
          <w:rFonts w:hint="eastAsia" w:ascii="仿宋" w:hAnsi="仿宋" w:eastAsia="仿宋" w:cs="仿宋"/>
          <w:sz w:val="32"/>
          <w:szCs w:val="32"/>
        </w:rPr>
        <w:t>附件</w:t>
      </w:r>
      <w:r>
        <w:rPr>
          <w:rFonts w:ascii="仿宋" w:hAnsi="仿宋" w:eastAsia="仿宋" w:cs="仿宋"/>
          <w:sz w:val="32"/>
          <w:szCs w:val="32"/>
        </w:rPr>
        <w:t>1</w:t>
      </w:r>
      <w:r>
        <w:rPr>
          <w:rFonts w:hint="eastAsia" w:ascii="仿宋" w:hAnsi="仿宋" w:eastAsia="仿宋" w:cs="仿宋"/>
          <w:sz w:val="32"/>
          <w:szCs w:val="32"/>
        </w:rPr>
        <w:t>：（代</w:t>
      </w:r>
      <w:r>
        <w:rPr>
          <w:rFonts w:ascii="仿宋" w:hAnsi="仿宋" w:eastAsia="仿宋" w:cs="仿宋"/>
          <w:sz w:val="32"/>
          <w:szCs w:val="32"/>
        </w:rPr>
        <w:t>拟稿</w:t>
      </w:r>
      <w:r>
        <w:rPr>
          <w:rFonts w:hint="eastAsia" w:ascii="仿宋" w:hAnsi="仿宋" w:eastAsia="仿宋" w:cs="仿宋"/>
          <w:sz w:val="32"/>
          <w:szCs w:val="32"/>
        </w:rPr>
        <w:t>）</w:t>
      </w:r>
    </w:p>
    <w:p>
      <w:pPr>
        <w:spacing w:line="660" w:lineRule="exact"/>
        <w:rPr>
          <w:rFonts w:hint="eastAsia" w:ascii="黑体" w:hAnsi="黑体" w:eastAsia="黑体" w:cs="黑体"/>
          <w:sz w:val="32"/>
          <w:szCs w:val="32"/>
        </w:rPr>
      </w:pPr>
    </w:p>
    <w:p>
      <w:pPr>
        <w:spacing w:line="660" w:lineRule="exact"/>
        <w:jc w:val="center"/>
        <w:rPr>
          <w:rFonts w:hint="eastAsia" w:ascii="黑体" w:hAnsi="黑体" w:eastAsia="黑体" w:cs="黑体"/>
          <w:sz w:val="44"/>
          <w:szCs w:val="44"/>
        </w:rPr>
      </w:pPr>
      <w:r>
        <w:rPr>
          <w:rFonts w:hint="eastAsia" w:ascii="黑体" w:hAnsi="黑体" w:eastAsia="黑体" w:cs="黑体"/>
          <w:sz w:val="44"/>
          <w:szCs w:val="44"/>
        </w:rPr>
        <w:t>衡阳市人民政府</w:t>
      </w:r>
    </w:p>
    <w:p>
      <w:pPr>
        <w:spacing w:line="560" w:lineRule="exact"/>
        <w:jc w:val="center"/>
        <w:rPr>
          <w:rFonts w:hint="eastAsia" w:ascii="黑体" w:hAnsi="黑体" w:eastAsia="黑体" w:cs="黑体"/>
          <w:sz w:val="44"/>
        </w:rPr>
      </w:pPr>
      <w:r>
        <w:rPr>
          <w:rFonts w:hint="eastAsia" w:ascii="黑体" w:hAnsi="黑体" w:eastAsia="黑体" w:cs="黑体"/>
          <w:sz w:val="44"/>
          <w:szCs w:val="44"/>
        </w:rPr>
        <w:t>关于</w:t>
      </w:r>
      <w:r>
        <w:rPr>
          <w:rFonts w:hint="eastAsia" w:ascii="黑体" w:hAnsi="黑体" w:eastAsia="黑体" w:cs="黑体"/>
          <w:sz w:val="44"/>
        </w:rPr>
        <w:t>湖南泗联电力建设有限公司衡南220kv输变电工程基础施工“7·2”较大中毒窒息事故</w:t>
      </w:r>
    </w:p>
    <w:p>
      <w:pPr>
        <w:spacing w:line="600" w:lineRule="exact"/>
        <w:jc w:val="center"/>
        <w:rPr>
          <w:rFonts w:hint="eastAsia" w:ascii="黑体" w:hAnsi="黑体" w:eastAsia="黑体" w:cs="黑体"/>
          <w:sz w:val="36"/>
          <w:szCs w:val="36"/>
        </w:rPr>
      </w:pPr>
      <w:r>
        <w:rPr>
          <w:rFonts w:hint="eastAsia" w:ascii="黑体" w:hAnsi="黑体" w:eastAsia="黑体" w:cs="黑体"/>
          <w:sz w:val="44"/>
        </w:rPr>
        <w:t>调查</w:t>
      </w:r>
      <w:r>
        <w:rPr>
          <w:rFonts w:hint="eastAsia" w:ascii="黑体" w:hAnsi="黑体" w:eastAsia="黑体" w:cs="黑体"/>
          <w:bCs/>
          <w:sz w:val="44"/>
          <w:szCs w:val="44"/>
        </w:rPr>
        <w:t>报告</w:t>
      </w:r>
      <w:r>
        <w:rPr>
          <w:rFonts w:hint="eastAsia" w:ascii="黑体" w:hAnsi="黑体" w:eastAsia="黑体" w:cs="黑体"/>
          <w:sz w:val="44"/>
          <w:szCs w:val="44"/>
          <w:lang w:eastAsia="zh-CN"/>
        </w:rPr>
        <w:t>的</w:t>
      </w:r>
      <w:r>
        <w:rPr>
          <w:rFonts w:hint="eastAsia" w:ascii="黑体" w:hAnsi="黑体" w:eastAsia="黑体" w:cs="黑体"/>
          <w:sz w:val="44"/>
          <w:szCs w:val="44"/>
        </w:rPr>
        <w:t>批复</w:t>
      </w:r>
    </w:p>
    <w:p>
      <w:pPr>
        <w:spacing w:line="570" w:lineRule="exact"/>
        <w:rPr>
          <w:rStyle w:val="9"/>
          <w:rFonts w:hint="eastAsia" w:ascii="楷体" w:hAnsi="楷体" w:eastAsia="楷体" w:cs="宋体"/>
          <w:kern w:val="0"/>
          <w:sz w:val="32"/>
          <w:szCs w:val="32"/>
        </w:rPr>
      </w:pPr>
      <w:r>
        <w:rPr>
          <w:rStyle w:val="9"/>
          <w:rFonts w:hint="eastAsia" w:ascii="楷体" w:hAnsi="楷体" w:eastAsia="楷体" w:cs="宋体"/>
          <w:kern w:val="0"/>
          <w:sz w:val="32"/>
          <w:szCs w:val="32"/>
        </w:rPr>
        <w:t>市应急管理局：</w:t>
      </w:r>
    </w:p>
    <w:p>
      <w:pPr>
        <w:spacing w:line="570" w:lineRule="exact"/>
        <w:ind w:firstLine="640" w:firstLineChars="200"/>
        <w:rPr>
          <w:rStyle w:val="9"/>
          <w:rFonts w:hint="eastAsia" w:ascii="仿宋" w:hAnsi="仿宋" w:eastAsia="仿宋" w:cs="宋体"/>
          <w:kern w:val="0"/>
          <w:sz w:val="32"/>
          <w:szCs w:val="32"/>
        </w:rPr>
      </w:pPr>
      <w:r>
        <w:rPr>
          <w:rStyle w:val="9"/>
          <w:rFonts w:hint="eastAsia" w:ascii="仿宋" w:hAnsi="仿宋" w:eastAsia="仿宋" w:cs="宋体"/>
          <w:kern w:val="0"/>
          <w:sz w:val="32"/>
          <w:szCs w:val="32"/>
        </w:rPr>
        <w:t>你局《</w:t>
      </w:r>
      <w:r>
        <w:rPr>
          <w:rFonts w:hint="eastAsia" w:ascii="仿宋" w:hAnsi="仿宋" w:eastAsia="仿宋"/>
          <w:sz w:val="32"/>
          <w:szCs w:val="32"/>
          <w:lang w:eastAsia="zh-CN"/>
        </w:rPr>
        <w:t>湖南泗联电力建设有限公司衡南</w:t>
      </w:r>
      <w:r>
        <w:rPr>
          <w:rFonts w:hint="eastAsia" w:ascii="仿宋" w:hAnsi="仿宋" w:eastAsia="仿宋"/>
          <w:sz w:val="32"/>
          <w:szCs w:val="32"/>
          <w:lang w:val="en-US" w:eastAsia="zh-CN"/>
        </w:rPr>
        <w:t>220kv输变电工程基础施工“</w:t>
      </w:r>
      <w:r>
        <w:rPr>
          <w:rFonts w:hint="eastAsia" w:ascii="仿宋" w:hAnsi="仿宋" w:eastAsia="仿宋" w:cs="仿宋"/>
          <w:sz w:val="32"/>
          <w:szCs w:val="32"/>
        </w:rPr>
        <w:t>7·2</w:t>
      </w:r>
      <w:r>
        <w:rPr>
          <w:rFonts w:hint="eastAsia" w:ascii="仿宋" w:hAnsi="仿宋" w:eastAsia="仿宋"/>
          <w:sz w:val="32"/>
          <w:szCs w:val="32"/>
          <w:lang w:val="en-US" w:eastAsia="zh-CN"/>
        </w:rPr>
        <w:t>”较大中毒窒息事故调查报告</w:t>
      </w:r>
      <w:r>
        <w:rPr>
          <w:rStyle w:val="9"/>
          <w:rFonts w:hint="eastAsia" w:ascii="仿宋" w:hAnsi="仿宋" w:eastAsia="仿宋" w:cs="宋体"/>
          <w:kern w:val="0"/>
          <w:sz w:val="32"/>
          <w:szCs w:val="32"/>
        </w:rPr>
        <w:t>予以批复的请示》（衡应急〔2020〕</w:t>
      </w:r>
      <w:r>
        <w:rPr>
          <w:rStyle w:val="9"/>
          <w:rFonts w:hint="eastAsia" w:ascii="仿宋" w:hAnsi="仿宋" w:eastAsia="仿宋" w:cs="宋体"/>
          <w:kern w:val="0"/>
          <w:sz w:val="32"/>
          <w:szCs w:val="32"/>
          <w:lang w:val="en-US" w:eastAsia="zh-CN"/>
        </w:rPr>
        <w:t xml:space="preserve">  </w:t>
      </w:r>
      <w:r>
        <w:rPr>
          <w:rStyle w:val="9"/>
          <w:rFonts w:hint="eastAsia" w:ascii="仿宋" w:hAnsi="仿宋" w:eastAsia="仿宋" w:cs="宋体"/>
          <w:kern w:val="0"/>
          <w:sz w:val="32"/>
          <w:szCs w:val="32"/>
        </w:rPr>
        <w:t>号）收悉。经审查，现批复如下：</w:t>
      </w:r>
    </w:p>
    <w:p>
      <w:pPr>
        <w:spacing w:line="570" w:lineRule="exact"/>
        <w:ind w:firstLine="640" w:firstLineChars="200"/>
        <w:rPr>
          <w:rStyle w:val="9"/>
          <w:rFonts w:hint="eastAsia" w:ascii="仿宋" w:hAnsi="仿宋" w:eastAsia="仿宋" w:cs="宋体"/>
          <w:kern w:val="0"/>
          <w:sz w:val="32"/>
          <w:szCs w:val="32"/>
        </w:rPr>
      </w:pPr>
      <w:r>
        <w:rPr>
          <w:rStyle w:val="9"/>
          <w:rFonts w:hint="eastAsia" w:ascii="仿宋" w:hAnsi="仿宋" w:eastAsia="仿宋" w:cs="宋体"/>
          <w:kern w:val="0"/>
          <w:sz w:val="32"/>
          <w:szCs w:val="32"/>
        </w:rPr>
        <w:t>一、原则同意</w:t>
      </w:r>
      <w:r>
        <w:rPr>
          <w:rFonts w:hint="eastAsia" w:ascii="仿宋" w:hAnsi="仿宋" w:eastAsia="仿宋"/>
          <w:sz w:val="32"/>
          <w:szCs w:val="32"/>
          <w:lang w:eastAsia="zh-CN"/>
        </w:rPr>
        <w:t>湖南泗联电力建设有限公司衡南</w:t>
      </w:r>
      <w:r>
        <w:rPr>
          <w:rFonts w:hint="eastAsia" w:ascii="仿宋" w:hAnsi="仿宋" w:eastAsia="仿宋"/>
          <w:sz w:val="32"/>
          <w:szCs w:val="32"/>
          <w:lang w:val="en-US" w:eastAsia="zh-CN"/>
        </w:rPr>
        <w:t>220kv输变电工程基础施工“</w:t>
      </w:r>
      <w:r>
        <w:rPr>
          <w:rFonts w:hint="eastAsia" w:ascii="仿宋" w:hAnsi="仿宋" w:eastAsia="仿宋" w:cs="仿宋"/>
          <w:sz w:val="32"/>
          <w:szCs w:val="32"/>
        </w:rPr>
        <w:t>7·2</w:t>
      </w:r>
      <w:r>
        <w:rPr>
          <w:rFonts w:hint="eastAsia" w:ascii="仿宋" w:hAnsi="仿宋" w:eastAsia="仿宋"/>
          <w:sz w:val="32"/>
          <w:szCs w:val="32"/>
          <w:lang w:val="en-US" w:eastAsia="zh-CN"/>
        </w:rPr>
        <w:t>”较大中毒窒息事故调查</w:t>
      </w:r>
      <w:r>
        <w:rPr>
          <w:rStyle w:val="9"/>
          <w:rFonts w:hint="eastAsia" w:ascii="仿宋" w:hAnsi="仿宋" w:eastAsia="仿宋" w:cs="宋体"/>
          <w:kern w:val="0"/>
          <w:sz w:val="32"/>
          <w:szCs w:val="32"/>
        </w:rPr>
        <w:t>组提交的《</w:t>
      </w:r>
      <w:r>
        <w:rPr>
          <w:rFonts w:hint="eastAsia" w:ascii="仿宋" w:hAnsi="仿宋" w:eastAsia="仿宋"/>
          <w:sz w:val="32"/>
          <w:szCs w:val="32"/>
          <w:lang w:eastAsia="zh-CN"/>
        </w:rPr>
        <w:t>湖南泗联电力建设有限公司衡南</w:t>
      </w:r>
      <w:r>
        <w:rPr>
          <w:rFonts w:hint="eastAsia" w:ascii="仿宋" w:hAnsi="仿宋" w:eastAsia="仿宋"/>
          <w:sz w:val="32"/>
          <w:szCs w:val="32"/>
          <w:lang w:val="en-US" w:eastAsia="zh-CN"/>
        </w:rPr>
        <w:t>220kv输变电工程基础施工“</w:t>
      </w:r>
      <w:r>
        <w:rPr>
          <w:rFonts w:hint="eastAsia" w:ascii="仿宋" w:hAnsi="仿宋" w:eastAsia="仿宋" w:cs="仿宋"/>
          <w:sz w:val="32"/>
          <w:szCs w:val="32"/>
        </w:rPr>
        <w:t>7·2</w:t>
      </w:r>
      <w:r>
        <w:rPr>
          <w:rFonts w:hint="eastAsia" w:ascii="仿宋" w:hAnsi="仿宋" w:eastAsia="仿宋"/>
          <w:sz w:val="32"/>
          <w:szCs w:val="32"/>
          <w:lang w:val="en-US" w:eastAsia="zh-CN"/>
        </w:rPr>
        <w:t>”较大中毒窒息事故调查报告</w:t>
      </w:r>
      <w:r>
        <w:rPr>
          <w:rStyle w:val="9"/>
          <w:rFonts w:hint="eastAsia" w:ascii="仿宋" w:hAnsi="仿宋" w:eastAsia="仿宋" w:cs="宋体"/>
          <w:kern w:val="0"/>
          <w:sz w:val="32"/>
          <w:szCs w:val="32"/>
        </w:rPr>
        <w:t>》。</w:t>
      </w:r>
    </w:p>
    <w:p>
      <w:pPr>
        <w:spacing w:line="570" w:lineRule="exact"/>
        <w:ind w:firstLine="640" w:firstLineChars="200"/>
        <w:rPr>
          <w:rStyle w:val="9"/>
          <w:rFonts w:ascii="仿宋" w:hAnsi="仿宋" w:eastAsia="仿宋" w:cs="宋体"/>
          <w:kern w:val="0"/>
          <w:sz w:val="32"/>
          <w:szCs w:val="32"/>
        </w:rPr>
      </w:pPr>
      <w:r>
        <w:rPr>
          <w:rStyle w:val="9"/>
          <w:rFonts w:hint="eastAsia" w:ascii="仿宋" w:hAnsi="仿宋" w:eastAsia="仿宋" w:cs="宋体"/>
          <w:kern w:val="0"/>
          <w:sz w:val="32"/>
          <w:szCs w:val="32"/>
        </w:rPr>
        <w:t>二、你局要会同各相关单位依据有关规定和管理权限，依法依规认真落实对事故责任单位、人员的处理和调查报告提出的事故防范</w:t>
      </w:r>
      <w:r>
        <w:rPr>
          <w:rStyle w:val="9"/>
          <w:rFonts w:hint="eastAsia" w:ascii="仿宋" w:hAnsi="仿宋" w:eastAsia="仿宋" w:cs="宋体"/>
          <w:kern w:val="0"/>
          <w:sz w:val="32"/>
          <w:szCs w:val="32"/>
          <w:lang w:eastAsia="zh-CN"/>
        </w:rPr>
        <w:t>建议</w:t>
      </w:r>
      <w:r>
        <w:rPr>
          <w:rStyle w:val="9"/>
          <w:rFonts w:hint="eastAsia" w:ascii="仿宋" w:hAnsi="仿宋" w:eastAsia="仿宋" w:cs="宋体"/>
          <w:kern w:val="0"/>
          <w:sz w:val="32"/>
          <w:szCs w:val="32"/>
        </w:rPr>
        <w:t>措施，举一反三，杜绝同类事故再次发生。</w:t>
      </w:r>
    </w:p>
    <w:p>
      <w:pPr>
        <w:spacing w:line="520" w:lineRule="exact"/>
        <w:ind w:firstLine="560" w:firstLineChars="175"/>
        <w:rPr>
          <w:rFonts w:hint="eastAsia" w:ascii="仿宋" w:hAnsi="仿宋" w:eastAsia="仿宋"/>
          <w:sz w:val="32"/>
          <w:szCs w:val="32"/>
          <w:lang w:val="en-US" w:eastAsia="zh-CN"/>
        </w:rPr>
      </w:pPr>
      <w:r>
        <w:rPr>
          <w:rStyle w:val="9"/>
          <w:rFonts w:hint="eastAsia" w:ascii="仿宋" w:hAnsi="仿宋" w:eastAsia="仿宋" w:cs="宋体"/>
          <w:kern w:val="0"/>
          <w:sz w:val="32"/>
          <w:szCs w:val="32"/>
        </w:rPr>
        <w:t>附</w:t>
      </w:r>
      <w:r>
        <w:rPr>
          <w:rStyle w:val="9"/>
          <w:rFonts w:ascii="仿宋" w:hAnsi="仿宋" w:eastAsia="仿宋" w:cs="宋体"/>
          <w:kern w:val="0"/>
          <w:sz w:val="32"/>
          <w:szCs w:val="32"/>
        </w:rPr>
        <w:t>：</w:t>
      </w:r>
      <w:r>
        <w:rPr>
          <w:rFonts w:hint="eastAsia" w:ascii="仿宋" w:hAnsi="仿宋" w:eastAsia="仿宋"/>
          <w:sz w:val="32"/>
          <w:szCs w:val="32"/>
          <w:lang w:eastAsia="zh-CN"/>
        </w:rPr>
        <w:t>湖南泗联电力建设有限公司衡南</w:t>
      </w:r>
      <w:r>
        <w:rPr>
          <w:rFonts w:hint="eastAsia" w:ascii="仿宋" w:hAnsi="仿宋" w:eastAsia="仿宋"/>
          <w:sz w:val="32"/>
          <w:szCs w:val="32"/>
          <w:lang w:val="en-US" w:eastAsia="zh-CN"/>
        </w:rPr>
        <w:t>220kv输变电工程基础施工“</w:t>
      </w:r>
      <w:r>
        <w:rPr>
          <w:rFonts w:hint="eastAsia" w:ascii="仿宋" w:hAnsi="仿宋" w:eastAsia="仿宋" w:cs="仿宋"/>
          <w:sz w:val="32"/>
          <w:szCs w:val="32"/>
        </w:rPr>
        <w:t>7·2</w:t>
      </w:r>
      <w:r>
        <w:rPr>
          <w:rFonts w:hint="eastAsia" w:ascii="仿宋" w:hAnsi="仿宋" w:eastAsia="仿宋"/>
          <w:sz w:val="32"/>
          <w:szCs w:val="32"/>
          <w:lang w:val="en-US" w:eastAsia="zh-CN"/>
        </w:rPr>
        <w:t>”较大中毒窒息事故调查报告</w:t>
      </w:r>
    </w:p>
    <w:p>
      <w:pPr>
        <w:spacing w:line="570" w:lineRule="exact"/>
        <w:ind w:firstLine="640" w:firstLineChars="200"/>
        <w:rPr>
          <w:rStyle w:val="9"/>
          <w:rFonts w:hint="eastAsia" w:ascii="仿宋" w:hAnsi="仿宋" w:eastAsia="仿宋" w:cs="宋体"/>
          <w:kern w:val="0"/>
          <w:sz w:val="32"/>
          <w:szCs w:val="32"/>
        </w:rPr>
      </w:pPr>
    </w:p>
    <w:p>
      <w:pPr>
        <w:spacing w:line="570" w:lineRule="exact"/>
        <w:ind w:firstLine="640" w:firstLineChars="200"/>
        <w:rPr>
          <w:rStyle w:val="9"/>
          <w:rFonts w:hint="eastAsia" w:ascii="仿宋" w:hAnsi="仿宋" w:eastAsia="仿宋" w:cs="宋体"/>
          <w:kern w:val="0"/>
          <w:sz w:val="32"/>
          <w:szCs w:val="32"/>
        </w:rPr>
      </w:pPr>
    </w:p>
    <w:p>
      <w:pPr>
        <w:spacing w:after="156" w:afterLines="50" w:line="570" w:lineRule="exact"/>
        <w:ind w:firstLine="5120" w:firstLineChars="1600"/>
        <w:jc w:val="both"/>
        <w:rPr>
          <w:rFonts w:hint="eastAsia" w:ascii="仿宋" w:hAnsi="仿宋" w:eastAsia="仿宋"/>
          <w:sz w:val="32"/>
          <w:szCs w:val="32"/>
        </w:rPr>
      </w:pPr>
      <w:r>
        <w:rPr>
          <w:rFonts w:hint="eastAsia" w:ascii="仿宋" w:hAnsi="仿宋" w:eastAsia="仿宋"/>
          <w:sz w:val="32"/>
          <w:szCs w:val="32"/>
        </w:rPr>
        <w:t xml:space="preserve">  衡阳市人民政府</w:t>
      </w:r>
    </w:p>
    <w:p>
      <w:pPr>
        <w:spacing w:line="570" w:lineRule="exact"/>
        <w:jc w:val="center"/>
        <w:rPr>
          <w:rFonts w:hint="eastAsia" w:ascii="仿宋" w:hAnsi="仿宋" w:eastAsia="仿宋"/>
          <w:sz w:val="32"/>
          <w:szCs w:val="32"/>
        </w:rPr>
      </w:pPr>
      <w:r>
        <w:rPr>
          <w:rFonts w:hint="eastAsia" w:ascii="仿宋" w:hAnsi="仿宋" w:eastAsia="仿宋"/>
          <w:sz w:val="32"/>
          <w:szCs w:val="32"/>
        </w:rPr>
        <w:t xml:space="preserve">                          2020年 月 日</w:t>
      </w:r>
    </w:p>
    <w:p>
      <w:pPr>
        <w:spacing w:line="570" w:lineRule="exact"/>
        <w:jc w:val="center"/>
        <w:rPr>
          <w:rFonts w:hint="eastAsia" w:ascii="仿宋" w:hAnsi="仿宋" w:eastAsia="仿宋"/>
          <w:sz w:val="32"/>
          <w:szCs w:val="32"/>
        </w:rPr>
      </w:pPr>
    </w:p>
    <w:p>
      <w:pPr>
        <w:spacing w:line="560" w:lineRule="exact"/>
        <w:jc w:val="both"/>
        <w:rPr>
          <w:rFonts w:hint="eastAsia" w:ascii="仿宋" w:hAnsi="仿宋" w:eastAsia="仿宋" w:cs="仿宋"/>
          <w:sz w:val="32"/>
          <w:szCs w:val="32"/>
          <w:lang w:val="en-US" w:eastAsia="zh-CN"/>
        </w:rPr>
      </w:pPr>
      <w:r>
        <w:rPr>
          <w:rFonts w:hint="eastAsia" w:ascii="仿宋" w:hAnsi="仿宋" w:eastAsia="仿宋" w:cs="仿宋"/>
          <w:sz w:val="32"/>
          <w:szCs w:val="32"/>
          <w:lang w:eastAsia="zh-CN"/>
        </w:rPr>
        <w:t>附件</w:t>
      </w:r>
      <w:r>
        <w:rPr>
          <w:rFonts w:hint="eastAsia" w:ascii="仿宋" w:hAnsi="仿宋" w:eastAsia="仿宋" w:cs="仿宋"/>
          <w:sz w:val="32"/>
          <w:szCs w:val="32"/>
          <w:lang w:val="en-US" w:eastAsia="zh-CN"/>
        </w:rPr>
        <w:t>2：</w:t>
      </w:r>
    </w:p>
    <w:p>
      <w:pPr>
        <w:spacing w:line="560" w:lineRule="exact"/>
        <w:jc w:val="center"/>
        <w:rPr>
          <w:rFonts w:hint="eastAsia" w:ascii="方正小标宋简体" w:hAnsi="黑体" w:eastAsia="方正小标宋简体" w:cs="方正小标宋_GBK"/>
          <w:sz w:val="44"/>
        </w:rPr>
      </w:pPr>
    </w:p>
    <w:p>
      <w:pPr>
        <w:spacing w:line="560" w:lineRule="exact"/>
        <w:jc w:val="center"/>
        <w:rPr>
          <w:rFonts w:ascii="方正小标宋简体" w:hAnsi="黑体" w:eastAsia="方正小标宋简体" w:cs="方正小标宋_GBK"/>
          <w:sz w:val="44"/>
        </w:rPr>
      </w:pPr>
      <w:r>
        <w:rPr>
          <w:rFonts w:hint="eastAsia" w:ascii="方正小标宋简体" w:hAnsi="黑体" w:eastAsia="方正小标宋简体" w:cs="方正小标宋_GBK"/>
          <w:sz w:val="44"/>
        </w:rPr>
        <w:t>湖南泗联电力建设有限公司衡南220</w:t>
      </w:r>
      <w:r>
        <w:rPr>
          <w:rFonts w:ascii="方正小标宋简体" w:hAnsi="黑体" w:eastAsia="方正小标宋简体" w:cs="方正小标宋_GBK"/>
          <w:sz w:val="44"/>
        </w:rPr>
        <w:t>kv</w:t>
      </w:r>
      <w:r>
        <w:rPr>
          <w:rFonts w:hint="eastAsia" w:ascii="方正小标宋简体" w:hAnsi="黑体" w:eastAsia="方正小标宋简体" w:cs="方正小标宋_GBK"/>
          <w:sz w:val="44"/>
        </w:rPr>
        <w:t>输</w:t>
      </w:r>
      <w:r>
        <w:rPr>
          <w:rFonts w:ascii="方正小标宋简体" w:hAnsi="黑体" w:eastAsia="方正小标宋简体" w:cs="方正小标宋_GBK"/>
          <w:sz w:val="44"/>
        </w:rPr>
        <w:t>变电工程基</w:t>
      </w:r>
      <w:r>
        <w:rPr>
          <w:rFonts w:hint="eastAsia" w:ascii="方正小标宋简体" w:hAnsi="黑体" w:eastAsia="方正小标宋简体" w:cs="方正小标宋_GBK"/>
          <w:sz w:val="44"/>
        </w:rPr>
        <w:t>础</w:t>
      </w:r>
      <w:r>
        <w:rPr>
          <w:rFonts w:ascii="方正小标宋简体" w:hAnsi="黑体" w:eastAsia="方正小标宋简体" w:cs="方正小标宋_GBK"/>
          <w:sz w:val="44"/>
        </w:rPr>
        <w:t>施工</w:t>
      </w:r>
      <w:r>
        <w:rPr>
          <w:rFonts w:hint="eastAsia" w:ascii="方正小标宋简体" w:hAnsi="黑体" w:eastAsia="方正小标宋简体" w:cs="方正小标宋_GBK"/>
          <w:sz w:val="44"/>
        </w:rPr>
        <w:t>“7·2”较大中毒窒息事故</w:t>
      </w:r>
    </w:p>
    <w:p>
      <w:pPr>
        <w:spacing w:line="560" w:lineRule="exact"/>
        <w:jc w:val="center"/>
        <w:rPr>
          <w:rFonts w:hint="eastAsia" w:ascii="Times New Roman" w:hAnsi="Times New Roman" w:eastAsia="宋体" w:cs="Times New Roman"/>
          <w:sz w:val="32"/>
          <w:lang w:val="en-US" w:eastAsia="zh-CN"/>
        </w:rPr>
      </w:pPr>
      <w:r>
        <w:rPr>
          <w:rFonts w:hint="eastAsia" w:ascii="方正小标宋简体" w:hAnsi="黑体" w:eastAsia="方正小标宋简体" w:cs="方正小标宋_GBK"/>
          <w:sz w:val="44"/>
        </w:rPr>
        <w:t>调  查  报  告</w:t>
      </w:r>
    </w:p>
    <w:p>
      <w:pPr>
        <w:spacing w:line="560" w:lineRule="exact"/>
        <w:ind w:firstLine="640"/>
        <w:rPr>
          <w:rFonts w:ascii="仿宋" w:hAnsi="仿宋" w:eastAsia="仿宋" w:cs="Times New Roman"/>
          <w:sz w:val="32"/>
        </w:rPr>
      </w:pPr>
    </w:p>
    <w:p>
      <w:pPr>
        <w:spacing w:line="560" w:lineRule="exact"/>
        <w:ind w:firstLine="640"/>
        <w:rPr>
          <w:rFonts w:ascii="仿宋" w:hAnsi="仿宋" w:eastAsia="仿宋" w:cs="宋体"/>
          <w:sz w:val="32"/>
        </w:rPr>
      </w:pPr>
      <w:r>
        <w:rPr>
          <w:rFonts w:ascii="仿宋" w:hAnsi="仿宋" w:eastAsia="仿宋" w:cs="Times New Roman"/>
          <w:sz w:val="32"/>
        </w:rPr>
        <w:t>2020</w:t>
      </w:r>
      <w:r>
        <w:rPr>
          <w:rFonts w:ascii="仿宋" w:hAnsi="仿宋" w:eastAsia="仿宋" w:cs="宋体"/>
          <w:sz w:val="32"/>
        </w:rPr>
        <w:t>年</w:t>
      </w:r>
      <w:r>
        <w:rPr>
          <w:rFonts w:ascii="仿宋" w:hAnsi="仿宋" w:eastAsia="仿宋" w:cs="Times New Roman"/>
          <w:sz w:val="32"/>
        </w:rPr>
        <w:t>7</w:t>
      </w:r>
      <w:r>
        <w:rPr>
          <w:rFonts w:ascii="仿宋" w:hAnsi="仿宋" w:eastAsia="仿宋" w:cs="宋体"/>
          <w:sz w:val="32"/>
        </w:rPr>
        <w:t>月</w:t>
      </w:r>
      <w:r>
        <w:rPr>
          <w:rFonts w:ascii="仿宋" w:hAnsi="仿宋" w:eastAsia="仿宋" w:cs="Times New Roman"/>
          <w:sz w:val="32"/>
        </w:rPr>
        <w:t>2</w:t>
      </w:r>
      <w:r>
        <w:rPr>
          <w:rFonts w:ascii="仿宋" w:hAnsi="仿宋" w:eastAsia="仿宋" w:cs="宋体"/>
          <w:sz w:val="32"/>
        </w:rPr>
        <w:t>日</w:t>
      </w:r>
      <w:r>
        <w:rPr>
          <w:rFonts w:ascii="仿宋" w:hAnsi="仿宋" w:eastAsia="仿宋" w:cs="Times New Roman"/>
          <w:sz w:val="32"/>
        </w:rPr>
        <w:t>9</w:t>
      </w:r>
      <w:r>
        <w:rPr>
          <w:rFonts w:ascii="仿宋" w:hAnsi="仿宋" w:eastAsia="仿宋" w:cs="宋体"/>
          <w:sz w:val="32"/>
        </w:rPr>
        <w:t>时</w:t>
      </w:r>
      <w:r>
        <w:rPr>
          <w:rFonts w:ascii="仿宋" w:hAnsi="仿宋" w:eastAsia="仿宋" w:cs="Times New Roman"/>
          <w:sz w:val="32"/>
        </w:rPr>
        <w:t>30</w:t>
      </w:r>
      <w:r>
        <w:rPr>
          <w:rFonts w:ascii="仿宋" w:hAnsi="仿宋" w:eastAsia="仿宋" w:cs="宋体"/>
          <w:sz w:val="32"/>
        </w:rPr>
        <w:t>分左右，湖南泗联电力建设有限公司</w:t>
      </w:r>
      <w:r>
        <w:rPr>
          <w:rFonts w:hint="eastAsia" w:ascii="仿宋" w:hAnsi="仿宋" w:eastAsia="仿宋" w:cs="宋体"/>
          <w:sz w:val="32"/>
        </w:rPr>
        <w:t>衡</w:t>
      </w:r>
      <w:r>
        <w:rPr>
          <w:rFonts w:ascii="仿宋" w:hAnsi="仿宋" w:eastAsia="仿宋" w:cs="宋体"/>
          <w:sz w:val="32"/>
        </w:rPr>
        <w:t>南堆子岭</w:t>
      </w:r>
      <w:r>
        <w:rPr>
          <w:rFonts w:ascii="仿宋" w:hAnsi="仿宋" w:eastAsia="仿宋" w:cs="Times New Roman"/>
          <w:sz w:val="32"/>
        </w:rPr>
        <w:t>220kV</w:t>
      </w:r>
      <w:r>
        <w:rPr>
          <w:rFonts w:ascii="仿宋" w:hAnsi="仿宋" w:eastAsia="仿宋" w:cs="宋体"/>
          <w:sz w:val="32"/>
        </w:rPr>
        <w:t>输变电工程基础施工</w:t>
      </w:r>
      <w:r>
        <w:rPr>
          <w:rFonts w:ascii="仿宋" w:hAnsi="仿宋" w:eastAsia="仿宋" w:cs="Times New Roman"/>
          <w:sz w:val="32"/>
        </w:rPr>
        <w:t>G30#</w:t>
      </w:r>
      <w:r>
        <w:rPr>
          <w:rFonts w:ascii="仿宋" w:hAnsi="仿宋" w:eastAsia="仿宋" w:cs="宋体"/>
          <w:sz w:val="32"/>
        </w:rPr>
        <w:t>基坑施工时发生一起一氧化碳中毒事故，造成</w:t>
      </w:r>
      <w:r>
        <w:rPr>
          <w:rFonts w:ascii="仿宋" w:hAnsi="仿宋" w:eastAsia="仿宋" w:cs="Times New Roman"/>
          <w:sz w:val="32"/>
        </w:rPr>
        <w:t>5</w:t>
      </w:r>
      <w:r>
        <w:rPr>
          <w:rFonts w:ascii="仿宋" w:hAnsi="仿宋" w:eastAsia="仿宋" w:cs="宋体"/>
          <w:sz w:val="32"/>
        </w:rPr>
        <w:t>人死亡，直接经济损失</w:t>
      </w:r>
      <w:r>
        <w:rPr>
          <w:rFonts w:ascii="仿宋" w:hAnsi="仿宋" w:eastAsia="仿宋" w:cs="Times New Roman"/>
          <w:sz w:val="32"/>
        </w:rPr>
        <w:t>665</w:t>
      </w:r>
      <w:r>
        <w:rPr>
          <w:rFonts w:ascii="仿宋" w:hAnsi="仿宋" w:eastAsia="仿宋" w:cs="宋体"/>
          <w:sz w:val="32"/>
        </w:rPr>
        <w:t>万元。</w:t>
      </w:r>
    </w:p>
    <w:p>
      <w:pPr>
        <w:spacing w:line="560" w:lineRule="exact"/>
        <w:ind w:firstLine="640"/>
        <w:rPr>
          <w:rFonts w:ascii="仿宋" w:hAnsi="仿宋" w:eastAsia="仿宋" w:cs="Times New Roman"/>
          <w:sz w:val="32"/>
        </w:rPr>
      </w:pPr>
      <w:r>
        <w:rPr>
          <w:rFonts w:ascii="仿宋" w:hAnsi="仿宋" w:eastAsia="仿宋" w:cs="宋体"/>
          <w:sz w:val="32"/>
        </w:rPr>
        <w:t>事故发生后，湖南省人民政府、省应急管理厅和衡阳市委、市人民政府领导高度重视，分别作出指示和批示，要求全力救治伤员，严防事故扩大，迅速查明事故原因，按“四不放过”原则进行调查处理，举一反三，汲取教训。衡阳市人民政府市长朱健、副市长杨洪峰、省应急管理厅二级巡视员胡金文、衡阳市应急管理局及相关部门负责人相继赶赴现场，指导事故善后处置工作。衡南县委、县人民政府迅速做出反应，组织相关部门立即赶赴事发现场救援，并全力做好事故善后处置。</w:t>
      </w:r>
    </w:p>
    <w:p>
      <w:pPr>
        <w:tabs>
          <w:tab w:val="left" w:pos="0"/>
          <w:tab w:val="left" w:pos="600"/>
        </w:tabs>
        <w:spacing w:line="560" w:lineRule="exact"/>
        <w:ind w:firstLine="645"/>
        <w:rPr>
          <w:rFonts w:ascii="仿宋" w:hAnsi="仿宋" w:eastAsia="仿宋" w:cs="Times New Roman"/>
          <w:sz w:val="32"/>
        </w:rPr>
      </w:pPr>
      <w:r>
        <w:rPr>
          <w:rFonts w:ascii="仿宋" w:hAnsi="仿宋" w:eastAsia="仿宋" w:cs="宋体"/>
          <w:sz w:val="32"/>
        </w:rPr>
        <w:t>根据《中华人民共和国安全生产法》、国务院《生产安全事故报告和调查处理条例》、《建设工程安全生产管理条例》和国家发改委《电力建设工程施工安全监督管理办法》等有关规定，经衡阳市人民政府批准，成立了由衡阳市人民政府分管副市长为组长，衡阳市应急局、衡阳市总工会、衡阳市公安局、衡南县人民政府等单位相关人员为成员的“</w:t>
      </w:r>
      <w:r>
        <w:rPr>
          <w:rFonts w:ascii="仿宋" w:hAnsi="仿宋" w:eastAsia="仿宋" w:cs="Times New Roman"/>
          <w:sz w:val="32"/>
        </w:rPr>
        <w:t>7.2</w:t>
      </w:r>
      <w:r>
        <w:rPr>
          <w:rFonts w:ascii="仿宋" w:hAnsi="仿宋" w:eastAsia="仿宋" w:cs="宋体"/>
          <w:sz w:val="32"/>
        </w:rPr>
        <w:t>”事故调查组（调查组名单见附件</w:t>
      </w:r>
      <w:r>
        <w:rPr>
          <w:rFonts w:ascii="仿宋" w:hAnsi="仿宋" w:eastAsia="仿宋" w:cs="Times New Roman"/>
          <w:sz w:val="32"/>
        </w:rPr>
        <w:t>1</w:t>
      </w:r>
      <w:r>
        <w:rPr>
          <w:rFonts w:ascii="仿宋" w:hAnsi="仿宋" w:eastAsia="仿宋" w:cs="宋体"/>
          <w:sz w:val="32"/>
        </w:rPr>
        <w:t>）。同时邀请衡阳市纪委监委派员参加了事故调查工作。</w:t>
      </w:r>
    </w:p>
    <w:p>
      <w:pPr>
        <w:spacing w:line="560" w:lineRule="exact"/>
        <w:ind w:firstLine="640"/>
        <w:jc w:val="left"/>
        <w:rPr>
          <w:rFonts w:ascii="仿宋" w:hAnsi="仿宋" w:eastAsia="仿宋" w:cs="Times New Roman"/>
          <w:sz w:val="32"/>
        </w:rPr>
      </w:pPr>
      <w:r>
        <w:rPr>
          <w:rFonts w:ascii="仿宋" w:hAnsi="仿宋" w:eastAsia="仿宋" w:cs="宋体"/>
          <w:sz w:val="32"/>
        </w:rPr>
        <w:t>事故调查组聘请了有关专家，按照“四不放过”和“科学严谨、依法依规、实事求是、注重实效”原则，通过现场勘察、调查取证和综合分析，查明了事故发生经过、原因以及救援过程，认定了事故性质和责任，提出了对有关责任人员、责任单位的处理建议和事故防范措施建议。</w:t>
      </w:r>
    </w:p>
    <w:p>
      <w:pPr>
        <w:spacing w:line="560" w:lineRule="exact"/>
        <w:ind w:firstLine="600"/>
        <w:rPr>
          <w:rFonts w:ascii="黑体" w:hAnsi="黑体" w:eastAsia="黑体" w:cs="Times New Roman"/>
          <w:sz w:val="32"/>
        </w:rPr>
      </w:pPr>
      <w:r>
        <w:rPr>
          <w:rFonts w:hint="eastAsia" w:ascii="黑体" w:hAnsi="黑体" w:eastAsia="黑体" w:cs="宋体"/>
          <w:sz w:val="32"/>
        </w:rPr>
        <w:t>一、基本情况</w:t>
      </w:r>
    </w:p>
    <w:p>
      <w:pPr>
        <w:spacing w:line="560" w:lineRule="exact"/>
        <w:ind w:firstLine="600"/>
        <w:rPr>
          <w:rFonts w:ascii="仿宋" w:hAnsi="仿宋" w:eastAsia="仿宋" w:cs="Times New Roman"/>
          <w:b/>
          <w:sz w:val="32"/>
        </w:rPr>
      </w:pPr>
      <w:r>
        <w:rPr>
          <w:rFonts w:hint="eastAsia" w:ascii="仿宋" w:hAnsi="仿宋" w:eastAsia="仿宋" w:cs="宋体"/>
          <w:b/>
          <w:sz w:val="32"/>
        </w:rPr>
        <w:t>（一）工程概况</w:t>
      </w:r>
    </w:p>
    <w:p>
      <w:pPr>
        <w:spacing w:line="560" w:lineRule="exact"/>
        <w:ind w:firstLine="640"/>
        <w:rPr>
          <w:rFonts w:ascii="仿宋" w:hAnsi="仿宋" w:eastAsia="仿宋" w:cs="Times New Roman"/>
          <w:sz w:val="32"/>
        </w:rPr>
      </w:pPr>
      <w:r>
        <w:rPr>
          <w:rFonts w:ascii="仿宋" w:hAnsi="仿宋" w:eastAsia="仿宋" w:cs="仿宋"/>
          <w:sz w:val="32"/>
        </w:rPr>
        <w:t>堆子岭220kV输变电工程项目由湖南省电力有限公司申请立项，2019年5月26日，经湖南省发展和改革委员会核准批复，2019年11月30日开工建设。该工程为衡阳东</w:t>
      </w:r>
      <w:r>
        <w:rPr>
          <w:rFonts w:ascii="仿宋" w:hAnsi="仿宋" w:eastAsia="仿宋" w:cs="Times New Roman"/>
          <w:sz w:val="32"/>
        </w:rPr>
        <w:t>-</w:t>
      </w:r>
      <w:r>
        <w:rPr>
          <w:rFonts w:ascii="仿宋" w:hAnsi="仿宋" w:eastAsia="仿宋" w:cs="仿宋"/>
          <w:sz w:val="32"/>
        </w:rPr>
        <w:t>龙塘Ⅰ回</w:t>
      </w:r>
      <w:r>
        <w:rPr>
          <w:rFonts w:ascii="仿宋" w:hAnsi="仿宋" w:eastAsia="仿宋" w:cs="Times New Roman"/>
          <w:sz w:val="32"/>
        </w:rPr>
        <w:t>π</w:t>
      </w:r>
      <w:r>
        <w:rPr>
          <w:rFonts w:ascii="仿宋" w:hAnsi="仿宋" w:eastAsia="仿宋" w:cs="仿宋"/>
          <w:sz w:val="32"/>
        </w:rPr>
        <w:t>入衡南变</w:t>
      </w:r>
      <w:r>
        <w:rPr>
          <w:rFonts w:ascii="仿宋" w:hAnsi="仿宋" w:eastAsia="仿宋" w:cs="Times New Roman"/>
          <w:sz w:val="32"/>
        </w:rPr>
        <w:t>220</w:t>
      </w:r>
      <w:r>
        <w:rPr>
          <w:rFonts w:ascii="仿宋" w:hAnsi="仿宋" w:eastAsia="仿宋" w:cs="仿宋"/>
          <w:sz w:val="32"/>
        </w:rPr>
        <w:t>千伏线路工程，2019年10月9日湖南省送变电工程有限公司中标为总承包施工单位。该输变电工程包含线路建设项目及基础施工建设项目，其中基础施工建设项目采取专业分包模式。湖南泗联电力建设有限公司为该基础施工建设项目专业分包单位，事故发生在其组织施工的</w:t>
      </w:r>
      <w:r>
        <w:rPr>
          <w:rFonts w:ascii="仿宋" w:hAnsi="仿宋" w:eastAsia="仿宋" w:cs="Times New Roman"/>
          <w:sz w:val="32"/>
        </w:rPr>
        <w:t>G30#</w:t>
      </w:r>
      <w:r>
        <w:rPr>
          <w:rFonts w:ascii="仿宋" w:hAnsi="仿宋" w:eastAsia="仿宋" w:cs="仿宋"/>
          <w:sz w:val="32"/>
        </w:rPr>
        <w:t>塔基。</w:t>
      </w:r>
    </w:p>
    <w:p>
      <w:pPr>
        <w:spacing w:line="560" w:lineRule="exact"/>
        <w:ind w:firstLine="640"/>
        <w:rPr>
          <w:rFonts w:ascii="仿宋" w:hAnsi="仿宋" w:eastAsia="仿宋" w:cs="Times New Roman"/>
          <w:sz w:val="32"/>
        </w:rPr>
      </w:pPr>
      <w:r>
        <w:rPr>
          <w:rFonts w:ascii="仿宋" w:hAnsi="仿宋" w:eastAsia="仿宋" w:cs="Times New Roman"/>
          <w:sz w:val="32"/>
        </w:rPr>
        <w:t>G30#</w:t>
      </w:r>
      <w:r>
        <w:rPr>
          <w:rFonts w:ascii="仿宋" w:hAnsi="仿宋" w:eastAsia="仿宋" w:cs="仿宋"/>
          <w:sz w:val="32"/>
        </w:rPr>
        <w:t>塔基设</w:t>
      </w:r>
      <w:r>
        <w:rPr>
          <w:rFonts w:ascii="仿宋" w:hAnsi="仿宋" w:eastAsia="仿宋" w:cs="Times New Roman"/>
          <w:sz w:val="32"/>
        </w:rPr>
        <w:t>A</w:t>
      </w:r>
      <w:r>
        <w:rPr>
          <w:rFonts w:ascii="仿宋" w:hAnsi="仿宋" w:eastAsia="仿宋" w:cs="仿宋"/>
          <w:sz w:val="32"/>
        </w:rPr>
        <w:t>、</w:t>
      </w:r>
      <w:r>
        <w:rPr>
          <w:rFonts w:ascii="仿宋" w:hAnsi="仿宋" w:eastAsia="仿宋" w:cs="Times New Roman"/>
          <w:sz w:val="32"/>
        </w:rPr>
        <w:t>B</w:t>
      </w:r>
      <w:r>
        <w:rPr>
          <w:rFonts w:ascii="仿宋" w:hAnsi="仿宋" w:eastAsia="仿宋" w:cs="仿宋"/>
          <w:sz w:val="32"/>
        </w:rPr>
        <w:t>、</w:t>
      </w:r>
      <w:r>
        <w:rPr>
          <w:rFonts w:ascii="仿宋" w:hAnsi="仿宋" w:eastAsia="仿宋" w:cs="Times New Roman"/>
          <w:sz w:val="32"/>
        </w:rPr>
        <w:t>C</w:t>
      </w:r>
      <w:r>
        <w:rPr>
          <w:rFonts w:ascii="仿宋" w:hAnsi="仿宋" w:eastAsia="仿宋" w:cs="仿宋"/>
          <w:sz w:val="32"/>
        </w:rPr>
        <w:t>、</w:t>
      </w:r>
      <w:r>
        <w:rPr>
          <w:rFonts w:ascii="仿宋" w:hAnsi="仿宋" w:eastAsia="仿宋" w:cs="Times New Roman"/>
          <w:sz w:val="32"/>
        </w:rPr>
        <w:t>D</w:t>
      </w:r>
      <w:r>
        <w:rPr>
          <w:rFonts w:ascii="仿宋" w:hAnsi="仿宋" w:eastAsia="仿宋" w:cs="仿宋"/>
          <w:sz w:val="32"/>
        </w:rPr>
        <w:t>四个基坑，施工现场布置见图</w:t>
      </w:r>
      <w:r>
        <w:rPr>
          <w:rFonts w:ascii="仿宋" w:hAnsi="仿宋" w:eastAsia="仿宋" w:cs="Times New Roman"/>
          <w:sz w:val="32"/>
        </w:rPr>
        <w:t>1</w:t>
      </w:r>
      <w:r>
        <w:rPr>
          <w:rFonts w:ascii="仿宋" w:hAnsi="仿宋" w:eastAsia="仿宋" w:cs="仿宋"/>
          <w:sz w:val="32"/>
        </w:rPr>
        <w:t>、图</w:t>
      </w:r>
      <w:r>
        <w:rPr>
          <w:rFonts w:ascii="仿宋" w:hAnsi="仿宋" w:eastAsia="仿宋" w:cs="Times New Roman"/>
          <w:sz w:val="32"/>
        </w:rPr>
        <w:t>2</w:t>
      </w:r>
      <w:r>
        <w:rPr>
          <w:rFonts w:ascii="仿宋" w:hAnsi="仿宋" w:eastAsia="仿宋" w:cs="仿宋"/>
          <w:sz w:val="32"/>
        </w:rPr>
        <w:t>，事故发生在</w:t>
      </w:r>
      <w:r>
        <w:rPr>
          <w:rFonts w:ascii="仿宋" w:hAnsi="仿宋" w:eastAsia="仿宋" w:cs="Times New Roman"/>
          <w:sz w:val="32"/>
        </w:rPr>
        <w:t>B</w:t>
      </w:r>
      <w:r>
        <w:rPr>
          <w:rFonts w:ascii="仿宋" w:hAnsi="仿宋" w:eastAsia="仿宋" w:cs="仿宋"/>
          <w:sz w:val="32"/>
        </w:rPr>
        <w:t>基坑内。</w:t>
      </w:r>
      <w:r>
        <w:rPr>
          <w:rFonts w:ascii="仿宋" w:hAnsi="仿宋" w:eastAsia="仿宋" w:cs="Times New Roman"/>
          <w:sz w:val="32"/>
        </w:rPr>
        <w:t>B</w:t>
      </w:r>
      <w:r>
        <w:rPr>
          <w:rFonts w:ascii="仿宋" w:hAnsi="仿宋" w:eastAsia="仿宋" w:cs="仿宋"/>
          <w:sz w:val="32"/>
        </w:rPr>
        <w:t>基坑孔径</w:t>
      </w:r>
      <w:r>
        <w:rPr>
          <w:rFonts w:ascii="仿宋" w:hAnsi="仿宋" w:eastAsia="仿宋" w:cs="Times New Roman"/>
          <w:sz w:val="32"/>
        </w:rPr>
        <w:t>2</w:t>
      </w:r>
      <w:r>
        <w:rPr>
          <w:rFonts w:ascii="仿宋" w:hAnsi="仿宋" w:eastAsia="仿宋" w:cs="仿宋"/>
          <w:sz w:val="32"/>
        </w:rPr>
        <w:t>米，深度</w:t>
      </w:r>
      <w:r>
        <w:rPr>
          <w:rFonts w:ascii="仿宋" w:hAnsi="仿宋" w:eastAsia="仿宋" w:cs="Times New Roman"/>
          <w:sz w:val="32"/>
        </w:rPr>
        <w:t>12.4</w:t>
      </w:r>
      <w:r>
        <w:rPr>
          <w:rFonts w:ascii="仿宋" w:hAnsi="仿宋" w:eastAsia="仿宋" w:cs="仿宋"/>
          <w:sz w:val="32"/>
        </w:rPr>
        <w:t>米，</w:t>
      </w:r>
      <w:r>
        <w:rPr>
          <w:rFonts w:ascii="仿宋" w:hAnsi="仿宋" w:eastAsia="仿宋" w:cs="Times New Roman"/>
          <w:sz w:val="32"/>
        </w:rPr>
        <w:t>2020</w:t>
      </w:r>
      <w:r>
        <w:rPr>
          <w:rFonts w:ascii="仿宋" w:hAnsi="仿宋" w:eastAsia="仿宋" w:cs="仿宋"/>
          <w:sz w:val="32"/>
        </w:rPr>
        <w:t>年</w:t>
      </w:r>
      <w:r>
        <w:rPr>
          <w:rFonts w:ascii="仿宋" w:hAnsi="仿宋" w:eastAsia="仿宋" w:cs="Times New Roman"/>
          <w:sz w:val="32"/>
        </w:rPr>
        <w:t>6</w:t>
      </w:r>
      <w:r>
        <w:rPr>
          <w:rFonts w:ascii="仿宋" w:hAnsi="仿宋" w:eastAsia="仿宋" w:cs="仿宋"/>
          <w:sz w:val="32"/>
        </w:rPr>
        <w:t>月</w:t>
      </w:r>
      <w:r>
        <w:rPr>
          <w:rFonts w:ascii="仿宋" w:hAnsi="仿宋" w:eastAsia="仿宋" w:cs="Times New Roman"/>
          <w:sz w:val="32"/>
        </w:rPr>
        <w:t>15</w:t>
      </w:r>
      <w:r>
        <w:rPr>
          <w:rFonts w:ascii="仿宋" w:hAnsi="仿宋" w:eastAsia="仿宋" w:cs="仿宋"/>
          <w:sz w:val="32"/>
        </w:rPr>
        <w:t>日完成基坑开挖，至</w:t>
      </w:r>
      <w:r>
        <w:rPr>
          <w:rFonts w:ascii="仿宋" w:hAnsi="仿宋" w:eastAsia="仿宋" w:cs="Times New Roman"/>
          <w:sz w:val="32"/>
        </w:rPr>
        <w:t>7</w:t>
      </w:r>
      <w:r>
        <w:rPr>
          <w:rFonts w:ascii="仿宋" w:hAnsi="仿宋" w:eastAsia="仿宋" w:cs="仿宋"/>
          <w:sz w:val="32"/>
        </w:rPr>
        <w:t>月</w:t>
      </w:r>
      <w:r>
        <w:rPr>
          <w:rFonts w:ascii="仿宋" w:hAnsi="仿宋" w:eastAsia="仿宋" w:cs="Times New Roman"/>
          <w:sz w:val="32"/>
        </w:rPr>
        <w:t>1</w:t>
      </w:r>
      <w:r>
        <w:rPr>
          <w:rFonts w:ascii="仿宋" w:hAnsi="仿宋" w:eastAsia="仿宋" w:cs="仿宋"/>
          <w:sz w:val="32"/>
        </w:rPr>
        <w:t>日基坑钢筋笼等设备安装</w:t>
      </w:r>
      <w:r>
        <w:rPr>
          <w:rFonts w:hint="eastAsia" w:ascii="仿宋" w:hAnsi="仿宋" w:eastAsia="仿宋" w:cs="Times New Roman"/>
          <w:sz w:val="32"/>
        </w:rPr>
        <w:t>完成。</w:t>
      </w:r>
    </w:p>
    <w:p>
      <w:pPr>
        <w:spacing w:line="560" w:lineRule="exact"/>
        <w:ind w:left="-525" w:firstLine="643"/>
        <w:rPr>
          <w:rFonts w:ascii="宋体" w:hAnsi="宋体" w:eastAsia="宋体" w:cs="宋体"/>
          <w:b/>
          <w:sz w:val="32"/>
        </w:rPr>
      </w:pPr>
    </w:p>
    <w:p>
      <w:pPr>
        <w:spacing w:line="560" w:lineRule="exact"/>
        <w:ind w:left="-525" w:firstLine="643"/>
        <w:rPr>
          <w:rFonts w:ascii="宋体" w:hAnsi="宋体" w:eastAsia="宋体" w:cs="宋体"/>
          <w:b/>
          <w:sz w:val="32"/>
        </w:rPr>
      </w:pPr>
    </w:p>
    <w:p>
      <w:pPr>
        <w:spacing w:line="560" w:lineRule="exact"/>
        <w:ind w:left="-525" w:firstLine="643"/>
        <w:rPr>
          <w:rFonts w:ascii="宋体" w:hAnsi="宋体" w:eastAsia="宋体" w:cs="宋体"/>
          <w:b/>
          <w:sz w:val="32"/>
        </w:rPr>
      </w:pPr>
    </w:p>
    <w:p>
      <w:pPr>
        <w:spacing w:line="560" w:lineRule="auto"/>
        <w:ind w:left="-525" w:firstLine="643"/>
        <w:rPr>
          <w:rFonts w:ascii="宋体" w:hAnsi="宋体" w:eastAsia="宋体" w:cs="宋体"/>
          <w:b/>
          <w:sz w:val="32"/>
        </w:rPr>
      </w:pPr>
    </w:p>
    <w:p>
      <w:pPr>
        <w:spacing w:line="560" w:lineRule="auto"/>
        <w:ind w:left="-525" w:firstLine="643"/>
        <w:rPr>
          <w:rFonts w:ascii="宋体" w:hAnsi="宋体" w:eastAsia="宋体" w:cs="宋体"/>
          <w:b/>
          <w:sz w:val="32"/>
        </w:rPr>
      </w:pPr>
    </w:p>
    <w:p>
      <w:pPr>
        <w:spacing w:line="560" w:lineRule="auto"/>
        <w:ind w:left="-525" w:firstLine="643"/>
        <w:rPr>
          <w:rFonts w:ascii="宋体" w:hAnsi="宋体" w:eastAsia="宋体" w:cs="宋体"/>
          <w:b/>
          <w:sz w:val="32"/>
        </w:rPr>
      </w:pPr>
    </w:p>
    <w:p>
      <w:pPr>
        <w:spacing w:line="560" w:lineRule="auto"/>
        <w:ind w:left="-525" w:firstLine="643"/>
        <w:rPr>
          <w:rFonts w:hint="eastAsia" w:ascii="仿宋" w:hAnsi="仿宋" w:eastAsia="仿宋" w:cs="宋体"/>
          <w:sz w:val="32"/>
          <w:szCs w:val="32"/>
        </w:rPr>
      </w:pPr>
    </w:p>
    <w:p>
      <w:pPr>
        <w:spacing w:line="560" w:lineRule="auto"/>
        <w:ind w:left="-525" w:firstLine="643"/>
        <w:rPr>
          <w:rFonts w:ascii="仿宋" w:hAnsi="仿宋" w:eastAsia="仿宋" w:cs="Times New Roman"/>
          <w:sz w:val="32"/>
          <w:szCs w:val="32"/>
        </w:rPr>
      </w:pPr>
      <w:r>
        <w:rPr>
          <w:rFonts w:hint="eastAsia" w:ascii="仿宋" w:hAnsi="仿宋" w:eastAsia="仿宋" w:cs="宋体"/>
          <w:sz w:val="32"/>
          <w:szCs w:val="32"/>
        </w:rPr>
        <w:t>图</w:t>
      </w:r>
      <w:r>
        <w:rPr>
          <w:rFonts w:hint="eastAsia" w:ascii="仿宋" w:hAnsi="仿宋" w:eastAsia="仿宋" w:cs="Times New Roman"/>
          <w:sz w:val="32"/>
          <w:szCs w:val="32"/>
        </w:rPr>
        <w:t>1</w:t>
      </w:r>
      <w:r>
        <w:rPr>
          <w:rFonts w:hint="eastAsia" w:ascii="仿宋" w:hAnsi="仿宋" w:eastAsia="仿宋" w:cs="宋体"/>
          <w:sz w:val="32"/>
          <w:szCs w:val="32"/>
        </w:rPr>
        <w:t>：</w:t>
      </w:r>
    </w:p>
    <w:p>
      <w:pPr>
        <w:spacing w:line="520" w:lineRule="exact"/>
        <w:jc w:val="center"/>
        <w:rPr>
          <w:rFonts w:ascii="方正小标宋_GBK" w:hAnsi="宋体" w:eastAsia="方正小标宋_GBK" w:cs="Times New Roman"/>
          <w:sz w:val="32"/>
          <w:szCs w:val="32"/>
        </w:rPr>
      </w:pPr>
      <w:r>
        <w:rPr>
          <w:rFonts w:hint="eastAsia" w:ascii="方正小标宋_GBK" w:hAnsi="宋体" w:eastAsia="方正小标宋_GBK" w:cs="宋体"/>
          <w:sz w:val="32"/>
          <w:szCs w:val="32"/>
        </w:rPr>
        <w:t>衡南县云集镇堆子岭</w:t>
      </w:r>
      <w:r>
        <w:rPr>
          <w:rFonts w:hint="eastAsia" w:ascii="方正小标宋_GBK" w:hAnsi="宋体" w:eastAsia="方正小标宋_GBK" w:cs="Times New Roman"/>
          <w:sz w:val="32"/>
          <w:szCs w:val="32"/>
        </w:rPr>
        <w:t>220KV</w:t>
      </w:r>
      <w:r>
        <w:rPr>
          <w:rFonts w:hint="eastAsia" w:ascii="方正小标宋_GBK" w:hAnsi="宋体" w:eastAsia="方正小标宋_GBK" w:cs="宋体"/>
          <w:sz w:val="32"/>
          <w:szCs w:val="32"/>
        </w:rPr>
        <w:t>输变电工程</w:t>
      </w:r>
    </w:p>
    <w:p>
      <w:pPr>
        <w:spacing w:line="520" w:lineRule="exact"/>
        <w:jc w:val="center"/>
        <w:rPr>
          <w:rFonts w:ascii="方正小标宋_GBK" w:hAnsi="宋体" w:eastAsia="方正小标宋_GBK" w:cs="Times New Roman"/>
          <w:sz w:val="32"/>
          <w:szCs w:val="32"/>
        </w:rPr>
      </w:pPr>
      <w:r>
        <w:rPr>
          <w:rFonts w:hint="eastAsia" w:ascii="方正小标宋_GBK" w:hAnsi="宋体" w:eastAsia="方正小标宋_GBK" w:cs="宋体"/>
          <w:sz w:val="32"/>
          <w:szCs w:val="32"/>
        </w:rPr>
        <w:t>基础施工“</w:t>
      </w:r>
      <w:r>
        <w:rPr>
          <w:rFonts w:hint="eastAsia" w:ascii="方正小标宋_GBK" w:hAnsi="宋体" w:eastAsia="方正小标宋_GBK" w:cs="Times New Roman"/>
          <w:sz w:val="32"/>
          <w:szCs w:val="32"/>
        </w:rPr>
        <w:t>7</w:t>
      </w:r>
      <w:r>
        <w:rPr>
          <w:rFonts w:hint="eastAsia" w:ascii="方正小标宋_GBK" w:hAnsi="宋体" w:eastAsia="方正小标宋_GBK" w:cs="宋体"/>
          <w:sz w:val="32"/>
          <w:szCs w:val="32"/>
        </w:rPr>
        <w:t>·</w:t>
      </w:r>
      <w:r>
        <w:rPr>
          <w:rFonts w:hint="eastAsia" w:ascii="方正小标宋_GBK" w:hAnsi="宋体" w:eastAsia="方正小标宋_GBK" w:cs="Times New Roman"/>
          <w:sz w:val="32"/>
          <w:szCs w:val="32"/>
        </w:rPr>
        <w:t>2</w:t>
      </w:r>
      <w:r>
        <w:rPr>
          <w:rFonts w:hint="eastAsia" w:ascii="方正小标宋_GBK" w:hAnsi="宋体" w:eastAsia="方正小标宋_GBK" w:cs="宋体"/>
          <w:sz w:val="32"/>
          <w:szCs w:val="32"/>
        </w:rPr>
        <w:t>”较大中毒窒息事故现场图</w:t>
      </w:r>
    </w:p>
    <w:p>
      <w:pPr>
        <w:spacing w:line="560" w:lineRule="auto"/>
        <w:ind w:left="613"/>
        <w:rPr>
          <w:rFonts w:cs="Times New Roman" w:asciiTheme="minorEastAsia" w:hAnsiTheme="minorEastAsia"/>
          <w:sz w:val="32"/>
        </w:rPr>
      </w:pPr>
      <w:r>
        <w:rPr>
          <w:rFonts w:hint="eastAsia" w:cs="宋体" w:asciiTheme="minorEastAsia" w:hAnsiTheme="minorEastAsia"/>
          <w:sz w:val="32"/>
        </w:rPr>
        <w:t>（</w:t>
      </w:r>
      <w:r>
        <w:rPr>
          <w:rFonts w:hint="eastAsia" w:cs="Times New Roman" w:asciiTheme="minorEastAsia" w:hAnsiTheme="minorEastAsia"/>
          <w:sz w:val="32"/>
        </w:rPr>
        <w:t>1</w:t>
      </w:r>
      <w:r>
        <w:rPr>
          <w:rFonts w:hint="eastAsia" w:cs="宋体" w:asciiTheme="minorEastAsia" w:hAnsiTheme="minorEastAsia"/>
          <w:sz w:val="32"/>
        </w:rPr>
        <w:t>）事故所在地平面图</w:t>
      </w:r>
    </w:p>
    <w:p>
      <w:pPr>
        <w:ind w:left="612"/>
        <w:jc w:val="center"/>
        <w:rPr>
          <w:rFonts w:ascii="Times New Roman" w:hAnsi="Times New Roman" w:eastAsia="Times New Roman" w:cs="Times New Roman"/>
          <w:b/>
          <w:sz w:val="32"/>
        </w:rPr>
      </w:pPr>
      <w:r>
        <w:object>
          <v:shape id="_x0000_i1025" o:spt="75" type="#_x0000_t75" style="height:218.25pt;width:348.75pt;" o:ole="t" filled="f" o:preferrelative="t" stroked="f" coordsize="21600,21600">
            <v:path/>
            <v:fill on="f" focussize="0,0"/>
            <v:stroke on="f" joinstyle="miter"/>
            <v:imagedata r:id="rId5" o:title=""/>
            <o:lock v:ext="edit" aspectratio="t"/>
            <w10:wrap type="none"/>
            <w10:anchorlock/>
          </v:shape>
          <o:OLEObject Type="Embed" ProgID="StaticMetafile" ShapeID="_x0000_i1025" DrawAspect="Content" ObjectID="_1468075725" r:id="rId4">
            <o:LockedField>false</o:LockedField>
          </o:OLEObject>
        </w:object>
      </w:r>
    </w:p>
    <w:p>
      <w:pPr>
        <w:tabs>
          <w:tab w:val="right" w:pos="8306"/>
        </w:tabs>
        <w:rPr>
          <w:rFonts w:cs="Times New Roman" w:asciiTheme="minorEastAsia" w:hAnsiTheme="minorEastAsia"/>
          <w:sz w:val="32"/>
          <w:szCs w:val="32"/>
        </w:rPr>
      </w:pPr>
      <w:r>
        <w:rPr>
          <w:rFonts w:hint="eastAsia" w:cs="宋体" w:asciiTheme="minorEastAsia" w:hAnsiTheme="minorEastAsia"/>
          <w:sz w:val="32"/>
          <w:szCs w:val="32"/>
        </w:rPr>
        <w:t>（</w:t>
      </w:r>
      <w:r>
        <w:rPr>
          <w:rFonts w:hint="eastAsia" w:cs="Times New Roman" w:asciiTheme="minorEastAsia" w:hAnsiTheme="minorEastAsia"/>
          <w:sz w:val="32"/>
          <w:szCs w:val="32"/>
        </w:rPr>
        <w:t>2</w:t>
      </w:r>
      <w:r>
        <w:rPr>
          <w:rFonts w:hint="eastAsia" w:cs="宋体" w:asciiTheme="minorEastAsia" w:hAnsiTheme="minorEastAsia"/>
          <w:sz w:val="32"/>
          <w:szCs w:val="32"/>
        </w:rPr>
        <w:t>）</w:t>
      </w:r>
      <w:r>
        <w:rPr>
          <w:rFonts w:hint="eastAsia" w:cs="Times New Roman" w:asciiTheme="minorEastAsia" w:hAnsiTheme="minorEastAsia"/>
          <w:sz w:val="32"/>
          <w:szCs w:val="32"/>
        </w:rPr>
        <w:t>G30</w:t>
      </w:r>
      <w:r>
        <w:rPr>
          <w:rFonts w:hint="eastAsia" w:cs="宋体" w:asciiTheme="minorEastAsia" w:hAnsiTheme="minorEastAsia"/>
          <w:sz w:val="32"/>
          <w:szCs w:val="32"/>
        </w:rPr>
        <w:t>＃基础四个腿的基础坑平面布置图</w:t>
      </w:r>
    </w:p>
    <w:p>
      <w:pPr>
        <w:tabs>
          <w:tab w:val="right" w:pos="8306"/>
        </w:tabs>
        <w:jc w:val="center"/>
        <w:rPr>
          <w:rFonts w:ascii="Times New Roman" w:hAnsi="Times New Roman" w:eastAsia="Times New Roman" w:cs="Times New Roman"/>
          <w:sz w:val="30"/>
        </w:rPr>
      </w:pPr>
      <w:r>
        <w:object>
          <v:shape id="_x0000_i1026" o:spt="75" type="#_x0000_t75" style="height:287.25pt;width:331.5pt;" o:ole="t" filled="f" o:preferrelative="t" stroked="f" coordsize="21600,21600">
            <v:path/>
            <v:fill on="f" focussize="0,0"/>
            <v:stroke on="f" joinstyle="miter"/>
            <v:imagedata r:id="rId7" o:title=""/>
            <o:lock v:ext="edit" aspectratio="t"/>
            <w10:wrap type="none"/>
            <w10:anchorlock/>
          </v:shape>
          <o:OLEObject Type="Embed" ProgID="StaticMetafile" ShapeID="_x0000_i1026" DrawAspect="Content" ObjectID="_1468075726" r:id="rId6">
            <o:LockedField>false</o:LockedField>
          </o:OLEObject>
        </w:object>
      </w:r>
    </w:p>
    <w:p>
      <w:pPr>
        <w:tabs>
          <w:tab w:val="right" w:pos="8306"/>
        </w:tabs>
        <w:spacing w:line="560" w:lineRule="auto"/>
        <w:rPr>
          <w:rFonts w:ascii="仿宋" w:hAnsi="仿宋" w:eastAsia="仿宋" w:cs="宋体"/>
          <w:sz w:val="32"/>
        </w:rPr>
      </w:pPr>
    </w:p>
    <w:p>
      <w:pPr>
        <w:tabs>
          <w:tab w:val="right" w:pos="8306"/>
        </w:tabs>
        <w:spacing w:line="560" w:lineRule="auto"/>
        <w:rPr>
          <w:rFonts w:ascii="仿宋" w:hAnsi="仿宋" w:eastAsia="仿宋" w:cs="Times New Roman"/>
          <w:sz w:val="32"/>
        </w:rPr>
      </w:pPr>
      <w:r>
        <w:rPr>
          <w:rFonts w:hint="eastAsia" w:ascii="仿宋" w:hAnsi="仿宋" w:eastAsia="仿宋" w:cs="宋体"/>
          <w:sz w:val="32"/>
        </w:rPr>
        <w:t>图</w:t>
      </w:r>
      <w:r>
        <w:rPr>
          <w:rFonts w:hint="eastAsia" w:ascii="仿宋" w:hAnsi="仿宋" w:eastAsia="仿宋" w:cs="Times New Roman"/>
          <w:sz w:val="32"/>
        </w:rPr>
        <w:t>2</w:t>
      </w:r>
      <w:r>
        <w:rPr>
          <w:rFonts w:hint="eastAsia" w:ascii="仿宋" w:hAnsi="仿宋" w:eastAsia="仿宋" w:cs="宋体"/>
          <w:sz w:val="32"/>
        </w:rPr>
        <w:t>：</w:t>
      </w:r>
    </w:p>
    <w:p>
      <w:pPr>
        <w:tabs>
          <w:tab w:val="right" w:pos="8306"/>
        </w:tabs>
        <w:spacing w:line="560" w:lineRule="auto"/>
        <w:ind w:firstLine="643"/>
        <w:rPr>
          <w:rFonts w:cs="Times New Roman" w:asciiTheme="minorEastAsia" w:hAnsiTheme="minorEastAsia"/>
          <w:sz w:val="32"/>
        </w:rPr>
      </w:pPr>
      <w:r>
        <w:rPr>
          <w:rFonts w:hint="eastAsia" w:cs="宋体" w:asciiTheme="minorEastAsia" w:hAnsiTheme="minorEastAsia"/>
          <w:sz w:val="32"/>
        </w:rPr>
        <w:t>（</w:t>
      </w:r>
      <w:r>
        <w:rPr>
          <w:rFonts w:hint="eastAsia" w:cs="Times New Roman" w:asciiTheme="minorEastAsia" w:hAnsiTheme="minorEastAsia"/>
          <w:sz w:val="32"/>
        </w:rPr>
        <w:t>3</w:t>
      </w:r>
      <w:r>
        <w:rPr>
          <w:rFonts w:hint="eastAsia" w:cs="宋体" w:asciiTheme="minorEastAsia" w:hAnsiTheme="minorEastAsia"/>
          <w:sz w:val="32"/>
        </w:rPr>
        <w:t>）</w:t>
      </w:r>
      <w:r>
        <w:rPr>
          <w:rFonts w:hint="eastAsia" w:cs="Times New Roman" w:asciiTheme="minorEastAsia" w:hAnsiTheme="minorEastAsia"/>
          <w:sz w:val="32"/>
        </w:rPr>
        <w:t>G30</w:t>
      </w:r>
      <w:r>
        <w:rPr>
          <w:rFonts w:hint="eastAsia" w:cs="宋体" w:asciiTheme="minorEastAsia" w:hAnsiTheme="minorEastAsia"/>
          <w:sz w:val="32"/>
        </w:rPr>
        <w:t>＃基础四个腿的基础坑口及山脚水渠海拔情况</w:t>
      </w:r>
    </w:p>
    <w:p>
      <w:pPr>
        <w:tabs>
          <w:tab w:val="left" w:pos="6405"/>
        </w:tabs>
        <w:jc w:val="center"/>
        <w:rPr>
          <w:rFonts w:ascii="Calibri" w:hAnsi="Calibri" w:eastAsia="Calibri" w:cs="Calibri"/>
          <w:sz w:val="30"/>
        </w:rPr>
      </w:pPr>
      <w:r>
        <w:object>
          <v:shape id="_x0000_i1027" o:spt="75" type="#_x0000_t75" style="height:279.75pt;width:329.25pt;" o:ole="t" filled="f" o:preferrelative="t" stroked="f" coordsize="21600,21600">
            <v:path/>
            <v:fill on="f" focussize="0,0"/>
            <v:stroke on="f" joinstyle="miter"/>
            <v:imagedata r:id="rId9" o:title=""/>
            <o:lock v:ext="edit" aspectratio="t"/>
            <w10:wrap type="none"/>
            <w10:anchorlock/>
          </v:shape>
          <o:OLEObject Type="Embed" ProgID="StaticMetafile" ShapeID="_x0000_i1027" DrawAspect="Content" ObjectID="_1468075727" r:id="rId8">
            <o:LockedField>false</o:LockedField>
          </o:OLEObject>
        </w:object>
      </w:r>
    </w:p>
    <w:p>
      <w:pPr>
        <w:tabs>
          <w:tab w:val="right" w:pos="8306"/>
        </w:tabs>
        <w:spacing w:line="560" w:lineRule="auto"/>
        <w:ind w:firstLine="1285"/>
        <w:rPr>
          <w:rFonts w:cs="Times New Roman" w:asciiTheme="minorEastAsia" w:hAnsiTheme="minorEastAsia"/>
          <w:sz w:val="32"/>
        </w:rPr>
      </w:pPr>
      <w:r>
        <w:rPr>
          <w:rFonts w:hint="eastAsia" w:cs="Times New Roman" w:asciiTheme="minorEastAsia" w:hAnsiTheme="minorEastAsia"/>
          <w:sz w:val="32"/>
        </w:rPr>
        <w:t>B</w:t>
      </w:r>
      <w:r>
        <w:rPr>
          <w:rFonts w:hint="eastAsia" w:cs="宋体" w:asciiTheme="minorEastAsia" w:hAnsiTheme="minorEastAsia"/>
          <w:sz w:val="32"/>
        </w:rPr>
        <w:t>腿基础基坑坑口</w:t>
      </w:r>
    </w:p>
    <w:p>
      <w:pPr>
        <w:tabs>
          <w:tab w:val="right" w:pos="8306"/>
        </w:tabs>
        <w:jc w:val="center"/>
        <w:rPr>
          <w:rFonts w:ascii="Times New Roman" w:hAnsi="Times New Roman" w:eastAsia="Times New Roman" w:cs="Times New Roman"/>
          <w:sz w:val="32"/>
        </w:rPr>
      </w:pPr>
      <w:r>
        <w:object>
          <v:shape id="_x0000_i1028" o:spt="75" type="#_x0000_t75" style="height:250.5pt;width:297.75pt;" o:ole="t" filled="f" o:preferrelative="t" stroked="f" coordsize="21600,21600">
            <v:path/>
            <v:fill on="f" focussize="0,0"/>
            <v:stroke on="f" joinstyle="miter"/>
            <v:imagedata r:id="rId11" o:title=""/>
            <o:lock v:ext="edit" aspectratio="t"/>
            <w10:wrap type="none"/>
            <w10:anchorlock/>
          </v:shape>
          <o:OLEObject Type="Embed" ProgID="StaticMetafile" ShapeID="_x0000_i1028" DrawAspect="Content" ObjectID="_1468075728" r:id="rId10">
            <o:LockedField>false</o:LockedField>
          </o:OLEObject>
        </w:object>
      </w:r>
    </w:p>
    <w:p>
      <w:pPr>
        <w:spacing w:line="560" w:lineRule="exact"/>
        <w:ind w:firstLine="640" w:firstLineChars="200"/>
        <w:rPr>
          <w:rFonts w:ascii="仿宋" w:hAnsi="仿宋" w:eastAsia="仿宋" w:cs="Times New Roman"/>
          <w:sz w:val="32"/>
        </w:rPr>
      </w:pPr>
      <w:r>
        <w:rPr>
          <w:rFonts w:ascii="仿宋" w:hAnsi="仿宋" w:eastAsia="仿宋" w:cs="Times New Roman"/>
          <w:sz w:val="32"/>
        </w:rPr>
        <w:t>7</w:t>
      </w:r>
      <w:r>
        <w:rPr>
          <w:rFonts w:ascii="仿宋" w:hAnsi="仿宋" w:eastAsia="仿宋" w:cs="宋体"/>
          <w:sz w:val="32"/>
        </w:rPr>
        <w:t>月</w:t>
      </w:r>
      <w:r>
        <w:rPr>
          <w:rFonts w:ascii="仿宋" w:hAnsi="仿宋" w:eastAsia="仿宋" w:cs="Times New Roman"/>
          <w:sz w:val="32"/>
        </w:rPr>
        <w:t>2</w:t>
      </w:r>
      <w:r>
        <w:rPr>
          <w:rFonts w:ascii="仿宋" w:hAnsi="仿宋" w:eastAsia="仿宋" w:cs="宋体"/>
          <w:sz w:val="32"/>
        </w:rPr>
        <w:t>日，作业票为</w:t>
      </w:r>
      <w:r>
        <w:rPr>
          <w:rFonts w:ascii="仿宋" w:hAnsi="仿宋" w:eastAsia="仿宋" w:cs="Times New Roman"/>
          <w:sz w:val="32"/>
        </w:rPr>
        <w:t>B</w:t>
      </w:r>
      <w:r>
        <w:rPr>
          <w:rFonts w:ascii="仿宋" w:hAnsi="仿宋" w:eastAsia="仿宋" w:cs="宋体"/>
          <w:sz w:val="32"/>
        </w:rPr>
        <w:t>基坑混凝土基础浇筑作业，风险等级为二级，作业票编号为</w:t>
      </w:r>
      <w:r>
        <w:rPr>
          <w:rFonts w:ascii="仿宋" w:hAnsi="仿宋" w:eastAsia="仿宋" w:cs="Times New Roman"/>
          <w:sz w:val="32"/>
        </w:rPr>
        <w:t>SZ-A2-1516A21350810601-0212</w:t>
      </w:r>
      <w:r>
        <w:rPr>
          <w:rFonts w:ascii="仿宋" w:hAnsi="仿宋" w:eastAsia="仿宋" w:cs="宋体"/>
          <w:sz w:val="32"/>
        </w:rPr>
        <w:t>，工序为现场浇筑混凝土作业，现场工作负责人为李新建，安全监护人为覃志炳。</w:t>
      </w:r>
    </w:p>
    <w:p>
      <w:pPr>
        <w:spacing w:line="560" w:lineRule="exact"/>
        <w:ind w:firstLine="600"/>
        <w:rPr>
          <w:rFonts w:ascii="仿宋" w:hAnsi="仿宋" w:eastAsia="仿宋" w:cs="仿宋"/>
          <w:b/>
          <w:sz w:val="32"/>
        </w:rPr>
      </w:pPr>
      <w:r>
        <w:rPr>
          <w:rFonts w:hint="eastAsia" w:ascii="仿宋" w:hAnsi="仿宋" w:eastAsia="仿宋" w:cs="仿宋"/>
          <w:b/>
          <w:sz w:val="32"/>
        </w:rPr>
        <w:t>（二）事故发生单位基本情况</w:t>
      </w:r>
    </w:p>
    <w:p>
      <w:pPr>
        <w:spacing w:line="560" w:lineRule="exact"/>
        <w:ind w:firstLine="643"/>
        <w:rPr>
          <w:rFonts w:ascii="仿宋" w:hAnsi="仿宋" w:eastAsia="仿宋" w:cs="仿宋"/>
          <w:sz w:val="32"/>
        </w:rPr>
      </w:pPr>
      <w:r>
        <w:rPr>
          <w:rFonts w:ascii="仿宋" w:hAnsi="仿宋" w:eastAsia="仿宋" w:cs="仿宋"/>
          <w:b/>
          <w:sz w:val="32"/>
        </w:rPr>
        <w:t>湖南泗联电力建设有限公司</w:t>
      </w:r>
      <w:r>
        <w:rPr>
          <w:rFonts w:ascii="仿宋" w:hAnsi="仿宋" w:eastAsia="仿宋" w:cs="仿宋"/>
          <w:sz w:val="32"/>
        </w:rPr>
        <w:t>（以下简称泗联建设公司）：成立于2013年6月，坐落于湖南湘乡经济开发区大将北路012号。营业信用代码：914303810705793889，注册资本4188万元，固定资产5600万元。李四元为法定代表人、董事长兼总经理。公司股东3人，其中：李四元占股40%、成志峰占股31%、万清兰（罗红卫妻子）占股29%。罗红卫为公司分管安全生产副经理，主管公司及各项目部的安全生产工作。经营范围：建筑工程机械与设备租赁；工程技术咨询服务等。具有输变电工程专业承包叁级、建筑工程施工总承包叁级、地基基础工程专业承包叁级、施工劳务不分等级等资质；该公司证照齐全，并在有效期内；公司现有固定员工50余人。</w:t>
      </w:r>
    </w:p>
    <w:p>
      <w:pPr>
        <w:spacing w:line="560" w:lineRule="exact"/>
        <w:ind w:firstLine="640"/>
        <w:rPr>
          <w:rFonts w:ascii="仿宋" w:hAnsi="仿宋" w:eastAsia="仿宋" w:cs="仿宋"/>
          <w:sz w:val="32"/>
        </w:rPr>
      </w:pPr>
      <w:r>
        <w:rPr>
          <w:rFonts w:ascii="仿宋" w:hAnsi="仿宋" w:eastAsia="仿宋" w:cs="仿宋"/>
          <w:sz w:val="32"/>
        </w:rPr>
        <w:t>2019年11月22日该公司成立了堆子岭220KV输变电工程基础施工项目部。公司任命李洪伟担任项目经理，郭铁辉担任项目副经理，刘桥华担任项目总工程师，曾辉担任专职安全员。</w:t>
      </w:r>
    </w:p>
    <w:p>
      <w:pPr>
        <w:spacing w:line="560" w:lineRule="exact"/>
        <w:ind w:firstLine="600"/>
        <w:rPr>
          <w:rFonts w:ascii="黑体" w:hAnsi="黑体" w:eastAsia="黑体" w:cs="Times New Roman"/>
          <w:sz w:val="32"/>
        </w:rPr>
      </w:pPr>
      <w:r>
        <w:rPr>
          <w:rFonts w:hint="eastAsia" w:ascii="黑体" w:hAnsi="黑体" w:eastAsia="黑体" w:cs="宋体"/>
          <w:sz w:val="32"/>
        </w:rPr>
        <w:t>二、事故发生经过和事故救援过程</w:t>
      </w:r>
    </w:p>
    <w:p>
      <w:pPr>
        <w:spacing w:line="560" w:lineRule="exact"/>
        <w:ind w:firstLine="645"/>
        <w:rPr>
          <w:rFonts w:ascii="仿宋" w:hAnsi="仿宋" w:eastAsia="仿宋" w:cs="宋体"/>
          <w:b/>
          <w:sz w:val="32"/>
        </w:rPr>
      </w:pPr>
      <w:r>
        <w:rPr>
          <w:rFonts w:hint="eastAsia" w:ascii="仿宋" w:hAnsi="仿宋" w:eastAsia="仿宋" w:cs="Times New Roman"/>
          <w:b/>
          <w:sz w:val="32"/>
        </w:rPr>
        <w:t>（一）</w:t>
      </w:r>
      <w:r>
        <w:rPr>
          <w:rFonts w:hint="eastAsia" w:ascii="仿宋" w:hAnsi="仿宋" w:eastAsia="仿宋" w:cs="宋体"/>
          <w:b/>
          <w:sz w:val="32"/>
        </w:rPr>
        <w:t>事故发生经过</w:t>
      </w:r>
    </w:p>
    <w:p>
      <w:pPr>
        <w:spacing w:line="560" w:lineRule="exact"/>
        <w:ind w:firstLine="645"/>
        <w:rPr>
          <w:rFonts w:ascii="仿宋" w:hAnsi="仿宋" w:eastAsia="仿宋" w:cs="Times New Roman"/>
          <w:sz w:val="32"/>
        </w:rPr>
      </w:pPr>
      <w:r>
        <w:rPr>
          <w:rFonts w:ascii="仿宋" w:hAnsi="仿宋" w:eastAsia="仿宋" w:cs="Times New Roman"/>
          <w:sz w:val="32"/>
        </w:rPr>
        <w:t>7</w:t>
      </w:r>
      <w:r>
        <w:rPr>
          <w:rFonts w:ascii="仿宋" w:hAnsi="仿宋" w:eastAsia="仿宋" w:cs="宋体"/>
          <w:sz w:val="32"/>
        </w:rPr>
        <w:t>月</w:t>
      </w:r>
      <w:r>
        <w:rPr>
          <w:rFonts w:ascii="仿宋" w:hAnsi="仿宋" w:eastAsia="仿宋" w:cs="Times New Roman"/>
          <w:sz w:val="32"/>
        </w:rPr>
        <w:t>2</w:t>
      </w:r>
      <w:r>
        <w:rPr>
          <w:rFonts w:ascii="仿宋" w:hAnsi="仿宋" w:eastAsia="仿宋" w:cs="宋体"/>
          <w:sz w:val="32"/>
        </w:rPr>
        <w:t>日</w:t>
      </w:r>
      <w:r>
        <w:rPr>
          <w:rFonts w:ascii="仿宋" w:hAnsi="仿宋" w:eastAsia="仿宋" w:cs="Times New Roman"/>
          <w:sz w:val="32"/>
        </w:rPr>
        <w:t>6</w:t>
      </w:r>
      <w:r>
        <w:rPr>
          <w:rFonts w:ascii="仿宋" w:hAnsi="仿宋" w:eastAsia="仿宋" w:cs="宋体"/>
          <w:sz w:val="32"/>
        </w:rPr>
        <w:t>时左右，堆子岭</w:t>
      </w:r>
      <w:r>
        <w:rPr>
          <w:rFonts w:ascii="仿宋" w:hAnsi="仿宋" w:eastAsia="仿宋" w:cs="Times New Roman"/>
          <w:sz w:val="32"/>
        </w:rPr>
        <w:t>220KV</w:t>
      </w:r>
      <w:r>
        <w:rPr>
          <w:rFonts w:ascii="仿宋" w:hAnsi="仿宋" w:eastAsia="仿宋" w:cs="宋体"/>
          <w:sz w:val="32"/>
        </w:rPr>
        <w:t>输变电工程基础施工现场负责人郭铁辉安排施工人员李新建、覃志炳、付小文、李瑞文、唐友新、段树林、蒋红军、傅秋平、刘传开、覃付乐</w:t>
      </w:r>
      <w:r>
        <w:rPr>
          <w:rFonts w:ascii="仿宋" w:hAnsi="仿宋" w:eastAsia="仿宋" w:cs="Times New Roman"/>
          <w:sz w:val="32"/>
        </w:rPr>
        <w:t>10</w:t>
      </w:r>
      <w:r>
        <w:rPr>
          <w:rFonts w:ascii="仿宋" w:hAnsi="仿宋" w:eastAsia="仿宋" w:cs="宋体"/>
          <w:sz w:val="32"/>
        </w:rPr>
        <w:t>人对</w:t>
      </w:r>
      <w:r>
        <w:rPr>
          <w:rFonts w:ascii="仿宋" w:hAnsi="仿宋" w:eastAsia="仿宋" w:cs="Times New Roman"/>
          <w:sz w:val="32"/>
        </w:rPr>
        <w:t>G30#</w:t>
      </w:r>
      <w:r>
        <w:rPr>
          <w:rFonts w:ascii="仿宋" w:hAnsi="仿宋" w:eastAsia="仿宋" w:cs="宋体"/>
          <w:sz w:val="32"/>
        </w:rPr>
        <w:t>塔基坑进行混凝土浇筑作业，班前按作业票进行了安全技术交底。约</w:t>
      </w:r>
      <w:r>
        <w:rPr>
          <w:rFonts w:ascii="仿宋" w:hAnsi="仿宋" w:eastAsia="仿宋" w:cs="Times New Roman"/>
          <w:sz w:val="32"/>
        </w:rPr>
        <w:t>6</w:t>
      </w:r>
      <w:r>
        <w:rPr>
          <w:rFonts w:ascii="仿宋" w:hAnsi="仿宋" w:eastAsia="仿宋" w:cs="宋体"/>
          <w:sz w:val="32"/>
        </w:rPr>
        <w:t>时</w:t>
      </w:r>
      <w:r>
        <w:rPr>
          <w:rFonts w:ascii="仿宋" w:hAnsi="仿宋" w:eastAsia="仿宋" w:cs="Times New Roman"/>
          <w:sz w:val="32"/>
        </w:rPr>
        <w:t>40</w:t>
      </w:r>
      <w:r>
        <w:rPr>
          <w:rFonts w:ascii="仿宋" w:hAnsi="仿宋" w:eastAsia="仿宋" w:cs="宋体"/>
          <w:sz w:val="32"/>
        </w:rPr>
        <w:t>分，施工人员到达施工现场，进行混凝土浇筑前的准备工作，连接输送混凝土地泵管道，调整地脚螺栓。</w:t>
      </w:r>
      <w:r>
        <w:rPr>
          <w:rFonts w:ascii="仿宋" w:hAnsi="仿宋" w:eastAsia="仿宋" w:cs="Times New Roman"/>
          <w:sz w:val="32"/>
        </w:rPr>
        <w:t>6</w:t>
      </w:r>
      <w:r>
        <w:rPr>
          <w:rFonts w:ascii="仿宋" w:hAnsi="仿宋" w:eastAsia="仿宋" w:cs="宋体"/>
          <w:sz w:val="32"/>
        </w:rPr>
        <w:t>时</w:t>
      </w:r>
      <w:r>
        <w:rPr>
          <w:rFonts w:ascii="仿宋" w:hAnsi="仿宋" w:eastAsia="仿宋" w:cs="Times New Roman"/>
          <w:sz w:val="32"/>
        </w:rPr>
        <w:t>50</w:t>
      </w:r>
      <w:r>
        <w:rPr>
          <w:rFonts w:ascii="仿宋" w:hAnsi="仿宋" w:eastAsia="仿宋" w:cs="宋体"/>
          <w:sz w:val="32"/>
        </w:rPr>
        <w:t>分，省电力咨询公司监理员周斌到</w:t>
      </w:r>
      <w:r>
        <w:rPr>
          <w:rFonts w:ascii="仿宋" w:hAnsi="仿宋" w:eastAsia="仿宋" w:cs="Times New Roman"/>
          <w:sz w:val="32"/>
        </w:rPr>
        <w:t>G30#</w:t>
      </w:r>
      <w:r>
        <w:rPr>
          <w:rFonts w:ascii="仿宋" w:hAnsi="仿宋" w:eastAsia="仿宋" w:cs="宋体"/>
          <w:sz w:val="32"/>
        </w:rPr>
        <w:t>塔基坑拟进行浇筑前检查，因混凝土罐车未到，就告知现场工作负责人李新建罐车到达后电话通知，随后前往</w:t>
      </w:r>
      <w:r>
        <w:rPr>
          <w:rFonts w:ascii="仿宋" w:hAnsi="仿宋" w:eastAsia="仿宋" w:cs="Times New Roman"/>
          <w:sz w:val="32"/>
        </w:rPr>
        <w:t>G20</w:t>
      </w:r>
      <w:r>
        <w:rPr>
          <w:rFonts w:ascii="仿宋" w:hAnsi="仿宋" w:eastAsia="仿宋" w:cs="宋体"/>
          <w:sz w:val="32"/>
        </w:rPr>
        <w:t>塔基基础施工现场进行检查。约</w:t>
      </w:r>
      <w:r>
        <w:rPr>
          <w:rFonts w:ascii="仿宋" w:hAnsi="仿宋" w:eastAsia="仿宋" w:cs="Times New Roman"/>
          <w:sz w:val="32"/>
        </w:rPr>
        <w:t>7</w:t>
      </w:r>
      <w:r>
        <w:rPr>
          <w:rFonts w:ascii="仿宋" w:hAnsi="仿宋" w:eastAsia="仿宋" w:cs="宋体"/>
          <w:sz w:val="32"/>
        </w:rPr>
        <w:t>时</w:t>
      </w:r>
      <w:r>
        <w:rPr>
          <w:rFonts w:ascii="仿宋" w:hAnsi="仿宋" w:eastAsia="仿宋" w:cs="Times New Roman"/>
          <w:sz w:val="32"/>
        </w:rPr>
        <w:t>10</w:t>
      </w:r>
      <w:r>
        <w:rPr>
          <w:rFonts w:ascii="仿宋" w:hAnsi="仿宋" w:eastAsia="仿宋" w:cs="宋体"/>
          <w:sz w:val="32"/>
        </w:rPr>
        <w:t>分，郭铁辉来到现场巡视后，发现</w:t>
      </w:r>
      <w:r>
        <w:rPr>
          <w:rFonts w:ascii="仿宋" w:hAnsi="仿宋" w:eastAsia="仿宋" w:cs="Times New Roman"/>
          <w:sz w:val="32"/>
        </w:rPr>
        <w:t>G30#</w:t>
      </w:r>
      <w:r>
        <w:rPr>
          <w:rFonts w:ascii="仿宋" w:hAnsi="仿宋" w:eastAsia="仿宋" w:cs="宋体"/>
          <w:sz w:val="32"/>
        </w:rPr>
        <w:t>塔基</w:t>
      </w:r>
      <w:r>
        <w:rPr>
          <w:rFonts w:ascii="仿宋" w:hAnsi="仿宋" w:eastAsia="仿宋" w:cs="Times New Roman"/>
          <w:sz w:val="32"/>
        </w:rPr>
        <w:t>B</w:t>
      </w:r>
      <w:r>
        <w:rPr>
          <w:rFonts w:ascii="仿宋" w:hAnsi="仿宋" w:eastAsia="仿宋" w:cs="宋体"/>
          <w:sz w:val="32"/>
        </w:rPr>
        <w:t>基坑水深约</w:t>
      </w:r>
      <w:r>
        <w:rPr>
          <w:rFonts w:ascii="仿宋" w:hAnsi="仿宋" w:eastAsia="仿宋" w:cs="Times New Roman"/>
          <w:sz w:val="32"/>
        </w:rPr>
        <w:t>1</w:t>
      </w:r>
      <w:r>
        <w:rPr>
          <w:rFonts w:ascii="仿宋" w:hAnsi="仿宋" w:eastAsia="仿宋" w:cs="宋体"/>
          <w:sz w:val="32"/>
        </w:rPr>
        <w:t>米，为不影响混凝土浇筑，就安排李瑞文抽水。李瑞文按照施工要求，</w:t>
      </w:r>
      <w:r>
        <w:rPr>
          <w:rFonts w:hint="eastAsia" w:ascii="仿宋" w:hAnsi="仿宋" w:eastAsia="仿宋" w:cs="宋体"/>
          <w:sz w:val="32"/>
        </w:rPr>
        <w:t>采用柴油发电机供电，</w:t>
      </w:r>
      <w:r>
        <w:rPr>
          <w:rFonts w:ascii="仿宋" w:hAnsi="仿宋" w:eastAsia="仿宋" w:cs="宋体"/>
          <w:sz w:val="32"/>
        </w:rPr>
        <w:t>用潜水泵将</w:t>
      </w:r>
      <w:r>
        <w:rPr>
          <w:rFonts w:ascii="仿宋" w:hAnsi="仿宋" w:eastAsia="仿宋" w:cs="Times New Roman"/>
          <w:sz w:val="32"/>
        </w:rPr>
        <w:t>B</w:t>
      </w:r>
      <w:r>
        <w:rPr>
          <w:rFonts w:ascii="仿宋" w:hAnsi="仿宋" w:eastAsia="仿宋" w:cs="宋体"/>
          <w:sz w:val="32"/>
        </w:rPr>
        <w:t>基坑水抽出。</w:t>
      </w:r>
      <w:r>
        <w:rPr>
          <w:rFonts w:hint="eastAsia" w:ascii="仿宋" w:hAnsi="仿宋" w:eastAsia="仿宋" w:cs="宋体"/>
          <w:sz w:val="32"/>
        </w:rPr>
        <w:t>柴油发电机放置离B坑2米处。</w:t>
      </w:r>
      <w:r>
        <w:rPr>
          <w:rFonts w:ascii="仿宋" w:hAnsi="仿宋" w:eastAsia="仿宋" w:cs="宋体"/>
          <w:sz w:val="32"/>
        </w:rPr>
        <w:t>约</w:t>
      </w:r>
      <w:r>
        <w:rPr>
          <w:rFonts w:ascii="仿宋" w:hAnsi="仿宋" w:eastAsia="仿宋" w:cs="Times New Roman"/>
          <w:sz w:val="32"/>
        </w:rPr>
        <w:t>8</w:t>
      </w:r>
      <w:r>
        <w:rPr>
          <w:rFonts w:ascii="仿宋" w:hAnsi="仿宋" w:eastAsia="仿宋" w:cs="宋体"/>
          <w:sz w:val="32"/>
        </w:rPr>
        <w:t>时</w:t>
      </w:r>
      <w:r>
        <w:rPr>
          <w:rFonts w:ascii="仿宋" w:hAnsi="仿宋" w:eastAsia="仿宋" w:cs="Times New Roman"/>
          <w:sz w:val="32"/>
        </w:rPr>
        <w:t>10</w:t>
      </w:r>
      <w:r>
        <w:rPr>
          <w:rFonts w:ascii="仿宋" w:hAnsi="仿宋" w:eastAsia="仿宋" w:cs="宋体"/>
          <w:sz w:val="32"/>
        </w:rPr>
        <w:t>分，郭铁辉告知李新建，他到山下等待泵车。约</w:t>
      </w:r>
      <w:r>
        <w:rPr>
          <w:rFonts w:ascii="仿宋" w:hAnsi="仿宋" w:eastAsia="仿宋" w:cs="Times New Roman"/>
          <w:sz w:val="32"/>
        </w:rPr>
        <w:t>9</w:t>
      </w:r>
      <w:r>
        <w:rPr>
          <w:rFonts w:ascii="仿宋" w:hAnsi="仿宋" w:eastAsia="仿宋" w:cs="宋体"/>
          <w:sz w:val="32"/>
        </w:rPr>
        <w:t>时</w:t>
      </w:r>
      <w:r>
        <w:rPr>
          <w:rFonts w:ascii="仿宋" w:hAnsi="仿宋" w:eastAsia="仿宋" w:cs="Times New Roman"/>
          <w:sz w:val="32"/>
        </w:rPr>
        <w:t>20</w:t>
      </w:r>
      <w:r>
        <w:rPr>
          <w:rFonts w:ascii="仿宋" w:hAnsi="仿宋" w:eastAsia="仿宋" w:cs="宋体"/>
          <w:sz w:val="32"/>
        </w:rPr>
        <w:t>分，李新建发现</w:t>
      </w:r>
      <w:r>
        <w:rPr>
          <w:rFonts w:ascii="仿宋" w:hAnsi="仿宋" w:eastAsia="仿宋" w:cs="Times New Roman"/>
          <w:sz w:val="32"/>
        </w:rPr>
        <w:t>G30#</w:t>
      </w:r>
      <w:r>
        <w:rPr>
          <w:rFonts w:ascii="仿宋" w:hAnsi="仿宋" w:eastAsia="仿宋" w:cs="宋体"/>
          <w:sz w:val="32"/>
        </w:rPr>
        <w:t>塔基</w:t>
      </w:r>
      <w:r>
        <w:rPr>
          <w:rFonts w:ascii="仿宋" w:hAnsi="仿宋" w:eastAsia="仿宋" w:cs="Times New Roman"/>
          <w:sz w:val="32"/>
        </w:rPr>
        <w:t>B</w:t>
      </w:r>
      <w:r>
        <w:rPr>
          <w:rFonts w:ascii="仿宋" w:hAnsi="仿宋" w:eastAsia="仿宋" w:cs="宋体"/>
          <w:sz w:val="32"/>
        </w:rPr>
        <w:t>腿声测管有松动，李新建安排覃志炳下基坑绑扎声测管，覃志炳未采取任何安全措施即下基坑作业，下到坑底后，就发出呼救声，接着晕倒。付小文和李新建听到呼救声后也未采取任何安全措施同时下基坑救人，李新建看到付小文晕倒，感到情况不妙就往上爬，爬了约</w:t>
      </w:r>
      <w:r>
        <w:rPr>
          <w:rFonts w:ascii="仿宋" w:hAnsi="仿宋" w:eastAsia="仿宋" w:cs="Times New Roman"/>
          <w:sz w:val="32"/>
        </w:rPr>
        <w:t>4</w:t>
      </w:r>
      <w:r>
        <w:rPr>
          <w:rFonts w:ascii="仿宋" w:hAnsi="仿宋" w:eastAsia="仿宋" w:cs="宋体"/>
          <w:sz w:val="32"/>
        </w:rPr>
        <w:t>米坠落坑底。在基坑口的李瑞文、唐友新两人见状也立即下坑施救，李瑞文到坑底后很快倒地，唐友新下到离坑底约</w:t>
      </w:r>
      <w:r>
        <w:rPr>
          <w:rFonts w:ascii="仿宋" w:hAnsi="仿宋" w:eastAsia="仿宋" w:cs="Times New Roman"/>
          <w:sz w:val="32"/>
        </w:rPr>
        <w:t>3</w:t>
      </w:r>
      <w:r>
        <w:rPr>
          <w:rFonts w:ascii="仿宋" w:hAnsi="仿宋" w:eastAsia="仿宋" w:cs="宋体"/>
          <w:sz w:val="32"/>
        </w:rPr>
        <w:t>米时就往上爬，爬了约</w:t>
      </w:r>
      <w:r>
        <w:rPr>
          <w:rFonts w:ascii="仿宋" w:hAnsi="仿宋" w:eastAsia="仿宋" w:cs="Times New Roman"/>
          <w:sz w:val="32"/>
        </w:rPr>
        <w:t>2</w:t>
      </w:r>
      <w:r>
        <w:rPr>
          <w:rFonts w:ascii="仿宋" w:hAnsi="仿宋" w:eastAsia="仿宋" w:cs="宋体"/>
          <w:sz w:val="32"/>
        </w:rPr>
        <w:t>米后坠落坑底。</w:t>
      </w:r>
    </w:p>
    <w:p>
      <w:pPr>
        <w:spacing w:line="560" w:lineRule="exact"/>
        <w:jc w:val="left"/>
        <w:rPr>
          <w:rFonts w:ascii="仿宋" w:hAnsi="仿宋" w:eastAsia="仿宋" w:cs="宋体"/>
          <w:b/>
          <w:sz w:val="32"/>
        </w:rPr>
      </w:pPr>
      <w:r>
        <w:rPr>
          <w:rFonts w:hint="eastAsia" w:ascii="仿宋" w:hAnsi="仿宋" w:eastAsia="仿宋" w:cs="Times New Roman"/>
          <w:b/>
          <w:sz w:val="32"/>
        </w:rPr>
        <w:t xml:space="preserve">   （二）</w:t>
      </w:r>
      <w:r>
        <w:rPr>
          <w:rFonts w:ascii="仿宋" w:hAnsi="仿宋" w:eastAsia="仿宋" w:cs="宋体"/>
          <w:b/>
          <w:sz w:val="32"/>
        </w:rPr>
        <w:t>事故救援及善后</w:t>
      </w:r>
    </w:p>
    <w:p>
      <w:pPr>
        <w:spacing w:line="560" w:lineRule="exact"/>
        <w:jc w:val="left"/>
        <w:rPr>
          <w:rFonts w:ascii="仿宋" w:hAnsi="仿宋" w:eastAsia="仿宋" w:cs="Times New Roman"/>
          <w:sz w:val="32"/>
        </w:rPr>
      </w:pPr>
      <w:r>
        <w:rPr>
          <w:rFonts w:ascii="仿宋" w:hAnsi="仿宋" w:eastAsia="仿宋" w:cs="Times New Roman"/>
          <w:sz w:val="32"/>
        </w:rPr>
        <w:t>9</w:t>
      </w:r>
      <w:r>
        <w:rPr>
          <w:rFonts w:ascii="仿宋" w:hAnsi="仿宋" w:eastAsia="仿宋" w:cs="宋体"/>
          <w:sz w:val="32"/>
        </w:rPr>
        <w:t>时</w:t>
      </w:r>
      <w:r>
        <w:rPr>
          <w:rFonts w:ascii="仿宋" w:hAnsi="仿宋" w:eastAsia="仿宋" w:cs="Times New Roman"/>
          <w:sz w:val="32"/>
        </w:rPr>
        <w:t>59</w:t>
      </w:r>
      <w:r>
        <w:rPr>
          <w:rFonts w:ascii="仿宋" w:hAnsi="仿宋" w:eastAsia="仿宋" w:cs="宋体"/>
          <w:sz w:val="32"/>
        </w:rPr>
        <w:t>分，郭铁辉接到覃付乐电话，说工地出事了，郭铁辉立即赶往现场，组织施工人员施救，利用簸箕活塞式上下拉动通风。省送变电公司项目部副经理罗亚雄接到现场人员报告后，要求现场人员不要再盲目下坑施救，尽可能利用现场设施对基坑进行通风，并于</w:t>
      </w:r>
      <w:r>
        <w:rPr>
          <w:rFonts w:ascii="仿宋" w:hAnsi="仿宋" w:eastAsia="仿宋" w:cs="Times New Roman"/>
          <w:sz w:val="32"/>
        </w:rPr>
        <w:t>10</w:t>
      </w:r>
      <w:r>
        <w:rPr>
          <w:rFonts w:ascii="仿宋" w:hAnsi="仿宋" w:eastAsia="仿宋" w:cs="宋体"/>
          <w:sz w:val="32"/>
        </w:rPr>
        <w:t>点</w:t>
      </w:r>
      <w:r>
        <w:rPr>
          <w:rFonts w:ascii="仿宋" w:hAnsi="仿宋" w:eastAsia="仿宋" w:cs="Times New Roman"/>
          <w:sz w:val="32"/>
        </w:rPr>
        <w:t>30</w:t>
      </w:r>
      <w:r>
        <w:rPr>
          <w:rFonts w:ascii="仿宋" w:hAnsi="仿宋" w:eastAsia="仿宋" w:cs="宋体"/>
          <w:sz w:val="32"/>
        </w:rPr>
        <w:t>分左右组织通风设备赶到现场。</w:t>
      </w:r>
      <w:r>
        <w:rPr>
          <w:rFonts w:ascii="仿宋" w:hAnsi="仿宋" w:eastAsia="仿宋" w:cs="Times New Roman"/>
          <w:sz w:val="32"/>
        </w:rPr>
        <w:t>10</w:t>
      </w:r>
      <w:r>
        <w:rPr>
          <w:rFonts w:ascii="仿宋" w:hAnsi="仿宋" w:eastAsia="仿宋" w:cs="宋体"/>
          <w:sz w:val="32"/>
        </w:rPr>
        <w:t>时</w:t>
      </w:r>
      <w:r>
        <w:rPr>
          <w:rFonts w:ascii="仿宋" w:hAnsi="仿宋" w:eastAsia="仿宋" w:cs="Times New Roman"/>
          <w:sz w:val="32"/>
        </w:rPr>
        <w:t>02</w:t>
      </w:r>
      <w:r>
        <w:rPr>
          <w:rFonts w:ascii="仿宋" w:hAnsi="仿宋" w:eastAsia="仿宋" w:cs="宋体"/>
          <w:sz w:val="32"/>
        </w:rPr>
        <w:t>分、</w:t>
      </w:r>
      <w:r>
        <w:rPr>
          <w:rFonts w:ascii="仿宋" w:hAnsi="仿宋" w:eastAsia="仿宋" w:cs="Times New Roman"/>
          <w:sz w:val="32"/>
        </w:rPr>
        <w:t>10</w:t>
      </w:r>
      <w:r>
        <w:rPr>
          <w:rFonts w:ascii="仿宋" w:hAnsi="仿宋" w:eastAsia="仿宋" w:cs="宋体"/>
          <w:sz w:val="32"/>
        </w:rPr>
        <w:t>时</w:t>
      </w:r>
      <w:r>
        <w:rPr>
          <w:rFonts w:ascii="仿宋" w:hAnsi="仿宋" w:eastAsia="仿宋" w:cs="Times New Roman"/>
          <w:sz w:val="32"/>
        </w:rPr>
        <w:t>09</w:t>
      </w:r>
      <w:r>
        <w:rPr>
          <w:rFonts w:ascii="仿宋" w:hAnsi="仿宋" w:eastAsia="仿宋" w:cs="宋体"/>
          <w:sz w:val="32"/>
        </w:rPr>
        <w:t>分，</w:t>
      </w:r>
      <w:r>
        <w:rPr>
          <w:rFonts w:ascii="仿宋" w:hAnsi="仿宋" w:eastAsia="仿宋" w:cs="Times New Roman"/>
          <w:sz w:val="32"/>
        </w:rPr>
        <w:t>120</w:t>
      </w:r>
      <w:r>
        <w:rPr>
          <w:rFonts w:ascii="仿宋" w:hAnsi="仿宋" w:eastAsia="仿宋" w:cs="宋体"/>
          <w:sz w:val="32"/>
        </w:rPr>
        <w:t>急救中心和衡南县消防救援大队先后接到报警电话。</w:t>
      </w:r>
      <w:r>
        <w:rPr>
          <w:rFonts w:ascii="仿宋" w:hAnsi="仿宋" w:eastAsia="仿宋" w:cs="Times New Roman"/>
          <w:sz w:val="32"/>
        </w:rPr>
        <w:t>10</w:t>
      </w:r>
      <w:r>
        <w:rPr>
          <w:rFonts w:ascii="仿宋" w:hAnsi="仿宋" w:eastAsia="仿宋" w:cs="宋体"/>
          <w:sz w:val="32"/>
        </w:rPr>
        <w:t>时</w:t>
      </w:r>
      <w:r>
        <w:rPr>
          <w:rFonts w:ascii="仿宋" w:hAnsi="仿宋" w:eastAsia="仿宋" w:cs="Times New Roman"/>
          <w:sz w:val="32"/>
        </w:rPr>
        <w:t>28</w:t>
      </w:r>
      <w:r>
        <w:rPr>
          <w:rFonts w:ascii="仿宋" w:hAnsi="仿宋" w:eastAsia="仿宋" w:cs="宋体"/>
          <w:sz w:val="32"/>
        </w:rPr>
        <w:t>分衡南县云集消防站赶到现场，救援人员立即搬运救援设备步行上山，先采取通风送气，随后衡阳市消防救援支队赶到现场增援。</w:t>
      </w:r>
    </w:p>
    <w:p>
      <w:pPr>
        <w:spacing w:line="560" w:lineRule="exact"/>
        <w:ind w:firstLine="640"/>
        <w:jc w:val="left"/>
        <w:rPr>
          <w:rFonts w:ascii="仿宋" w:hAnsi="仿宋" w:eastAsia="仿宋" w:cs="Times New Roman"/>
          <w:sz w:val="32"/>
        </w:rPr>
      </w:pPr>
      <w:r>
        <w:rPr>
          <w:rFonts w:ascii="仿宋" w:hAnsi="仿宋" w:eastAsia="仿宋" w:cs="宋体"/>
          <w:sz w:val="32"/>
        </w:rPr>
        <w:t>至</w:t>
      </w:r>
      <w:r>
        <w:rPr>
          <w:rFonts w:ascii="仿宋" w:hAnsi="仿宋" w:eastAsia="仿宋" w:cs="Times New Roman"/>
          <w:sz w:val="32"/>
        </w:rPr>
        <w:t>12</w:t>
      </w:r>
      <w:r>
        <w:rPr>
          <w:rFonts w:ascii="仿宋" w:hAnsi="仿宋" w:eastAsia="仿宋" w:cs="宋体"/>
          <w:sz w:val="32"/>
        </w:rPr>
        <w:t>时</w:t>
      </w:r>
      <w:r>
        <w:rPr>
          <w:rFonts w:ascii="仿宋" w:hAnsi="仿宋" w:eastAsia="仿宋" w:cs="Times New Roman"/>
          <w:sz w:val="32"/>
        </w:rPr>
        <w:t>05</w:t>
      </w:r>
      <w:r>
        <w:rPr>
          <w:rFonts w:ascii="仿宋" w:hAnsi="仿宋" w:eastAsia="仿宋" w:cs="宋体"/>
          <w:sz w:val="32"/>
        </w:rPr>
        <w:t>分，</w:t>
      </w:r>
      <w:r>
        <w:rPr>
          <w:rFonts w:ascii="仿宋" w:hAnsi="仿宋" w:eastAsia="仿宋" w:cs="Times New Roman"/>
          <w:sz w:val="32"/>
        </w:rPr>
        <w:t>5</w:t>
      </w:r>
      <w:r>
        <w:rPr>
          <w:rFonts w:ascii="仿宋" w:hAnsi="仿宋" w:eastAsia="仿宋" w:cs="宋体"/>
          <w:sz w:val="32"/>
        </w:rPr>
        <w:t>名被困人员先后被救出。覃志炳、唐友新</w:t>
      </w:r>
      <w:r>
        <w:rPr>
          <w:rFonts w:ascii="仿宋" w:hAnsi="仿宋" w:eastAsia="仿宋" w:cs="Times New Roman"/>
          <w:sz w:val="32"/>
        </w:rPr>
        <w:t>2</w:t>
      </w:r>
      <w:r>
        <w:rPr>
          <w:rFonts w:ascii="仿宋" w:hAnsi="仿宋" w:eastAsia="仿宋" w:cs="宋体"/>
          <w:sz w:val="32"/>
        </w:rPr>
        <w:t>人被立即就近送往中国人民解放军</w:t>
      </w:r>
      <w:r>
        <w:rPr>
          <w:rFonts w:ascii="仿宋" w:hAnsi="仿宋" w:eastAsia="仿宋" w:cs="Times New Roman"/>
          <w:sz w:val="32"/>
        </w:rPr>
        <w:t>922</w:t>
      </w:r>
      <w:r>
        <w:rPr>
          <w:rFonts w:ascii="仿宋" w:hAnsi="仿宋" w:eastAsia="仿宋" w:cs="宋体"/>
          <w:sz w:val="32"/>
        </w:rPr>
        <w:t>医院救治，经抢救无效于</w:t>
      </w:r>
      <w:r>
        <w:rPr>
          <w:rFonts w:ascii="仿宋" w:hAnsi="仿宋" w:eastAsia="仿宋" w:cs="Times New Roman"/>
          <w:sz w:val="32"/>
        </w:rPr>
        <w:t>14</w:t>
      </w:r>
      <w:r>
        <w:rPr>
          <w:rFonts w:ascii="仿宋" w:hAnsi="仿宋" w:eastAsia="仿宋" w:cs="宋体"/>
          <w:sz w:val="32"/>
        </w:rPr>
        <w:t>时</w:t>
      </w:r>
      <w:r>
        <w:rPr>
          <w:rFonts w:ascii="仿宋" w:hAnsi="仿宋" w:eastAsia="仿宋" w:cs="Times New Roman"/>
          <w:sz w:val="32"/>
        </w:rPr>
        <w:t>30</w:t>
      </w:r>
      <w:r>
        <w:rPr>
          <w:rFonts w:ascii="仿宋" w:hAnsi="仿宋" w:eastAsia="仿宋" w:cs="宋体"/>
          <w:sz w:val="32"/>
        </w:rPr>
        <w:t>分左右死亡；李新建、李瑞文、付小文</w:t>
      </w:r>
      <w:r>
        <w:rPr>
          <w:rFonts w:ascii="仿宋" w:hAnsi="仿宋" w:eastAsia="仿宋" w:cs="Times New Roman"/>
          <w:sz w:val="32"/>
        </w:rPr>
        <w:t>3</w:t>
      </w:r>
      <w:r>
        <w:rPr>
          <w:rFonts w:ascii="仿宋" w:hAnsi="仿宋" w:eastAsia="仿宋" w:cs="宋体"/>
          <w:sz w:val="32"/>
        </w:rPr>
        <w:t>人被送往南华大学附属南华医院救治，经抢救无效于</w:t>
      </w:r>
      <w:r>
        <w:rPr>
          <w:rFonts w:ascii="仿宋" w:hAnsi="仿宋" w:eastAsia="仿宋" w:cs="Times New Roman"/>
          <w:sz w:val="32"/>
        </w:rPr>
        <w:t>19</w:t>
      </w:r>
      <w:r>
        <w:rPr>
          <w:rFonts w:ascii="仿宋" w:hAnsi="仿宋" w:eastAsia="仿宋" w:cs="宋体"/>
          <w:sz w:val="32"/>
        </w:rPr>
        <w:t>时左右先后死亡。</w:t>
      </w:r>
    </w:p>
    <w:p>
      <w:pPr>
        <w:spacing w:line="560" w:lineRule="exact"/>
        <w:ind w:firstLine="640"/>
        <w:rPr>
          <w:rFonts w:ascii="仿宋" w:hAnsi="仿宋" w:eastAsia="仿宋" w:cs="仿宋"/>
          <w:sz w:val="32"/>
        </w:rPr>
      </w:pPr>
      <w:r>
        <w:rPr>
          <w:rFonts w:ascii="仿宋" w:hAnsi="仿宋" w:eastAsia="仿宋" w:cs="宋体"/>
          <w:sz w:val="32"/>
        </w:rPr>
        <w:t>事故发生后，在省应急管理厅、衡阳市委市政府的指导下，衡南县委、县政府组织泗联建设公司、省送变电公司成立了“</w:t>
      </w:r>
      <w:r>
        <w:rPr>
          <w:rFonts w:ascii="仿宋" w:hAnsi="仿宋" w:eastAsia="仿宋" w:cs="Times New Roman"/>
          <w:sz w:val="32"/>
        </w:rPr>
        <w:t>7.2”</w:t>
      </w:r>
      <w:r>
        <w:rPr>
          <w:rFonts w:ascii="仿宋" w:hAnsi="仿宋" w:eastAsia="仿宋" w:cs="宋体"/>
          <w:sz w:val="32"/>
        </w:rPr>
        <w:t>事故衡南县善后处置工作组，积极开展对遇难者家属赔偿安抚、跟踪慰问及善后处置工作。经过积极协商，与遇难者家属分别签</w:t>
      </w:r>
      <w:r>
        <w:rPr>
          <w:rFonts w:ascii="仿宋" w:hAnsi="仿宋" w:eastAsia="仿宋" w:cs="仿宋"/>
          <w:sz w:val="32"/>
        </w:rPr>
        <w:t>订了事故赔偿协议书，善后工作妥善完成。同时，衡南县委县政府还组织成立了 “7.2”事故配合工作专班，控制事故现场，提供相关资料，参与分析研判，为事故调查组顺利开展调查取证工作提供了有力配合和服务保障。</w:t>
      </w:r>
    </w:p>
    <w:p>
      <w:pPr>
        <w:spacing w:line="560" w:lineRule="exact"/>
        <w:rPr>
          <w:rFonts w:ascii="仿宋" w:hAnsi="仿宋" w:eastAsia="仿宋" w:cs="Times New Roman"/>
          <w:b/>
          <w:sz w:val="32"/>
        </w:rPr>
      </w:pPr>
      <w:r>
        <w:rPr>
          <w:rFonts w:hint="eastAsia" w:ascii="仿宋" w:hAnsi="仿宋" w:eastAsia="仿宋" w:cs="宋体"/>
          <w:b/>
          <w:sz w:val="32"/>
        </w:rPr>
        <w:t xml:space="preserve">   （三）</w:t>
      </w:r>
      <w:r>
        <w:rPr>
          <w:rFonts w:ascii="仿宋" w:hAnsi="仿宋" w:eastAsia="仿宋" w:cs="宋体"/>
          <w:b/>
          <w:sz w:val="32"/>
        </w:rPr>
        <w:t>事故造成的人员伤亡和直接经济损失</w:t>
      </w:r>
    </w:p>
    <w:p>
      <w:pPr>
        <w:spacing w:line="560" w:lineRule="exact"/>
        <w:ind w:firstLine="600"/>
        <w:rPr>
          <w:rFonts w:ascii="仿宋" w:hAnsi="仿宋" w:eastAsia="仿宋" w:cs="Times New Roman"/>
          <w:sz w:val="32"/>
        </w:rPr>
      </w:pPr>
      <w:r>
        <w:rPr>
          <w:rFonts w:ascii="仿宋" w:hAnsi="仿宋" w:eastAsia="仿宋" w:cs="宋体"/>
          <w:sz w:val="32"/>
        </w:rPr>
        <w:t>此次事故共造成</w:t>
      </w:r>
      <w:r>
        <w:rPr>
          <w:rFonts w:ascii="仿宋" w:hAnsi="仿宋" w:eastAsia="仿宋" w:cs="Times New Roman"/>
          <w:sz w:val="32"/>
        </w:rPr>
        <w:t>5</w:t>
      </w:r>
      <w:r>
        <w:rPr>
          <w:rFonts w:ascii="仿宋" w:hAnsi="仿宋" w:eastAsia="仿宋" w:cs="宋体"/>
          <w:sz w:val="32"/>
        </w:rPr>
        <w:t>人死亡、直接经济损失人民币</w:t>
      </w:r>
      <w:r>
        <w:rPr>
          <w:rFonts w:ascii="仿宋" w:hAnsi="仿宋" w:eastAsia="仿宋" w:cs="Times New Roman"/>
          <w:sz w:val="32"/>
        </w:rPr>
        <w:t>665</w:t>
      </w:r>
      <w:r>
        <w:rPr>
          <w:rFonts w:ascii="仿宋" w:hAnsi="仿宋" w:eastAsia="仿宋" w:cs="宋体"/>
          <w:sz w:val="32"/>
        </w:rPr>
        <w:t>万元。</w:t>
      </w:r>
    </w:p>
    <w:p>
      <w:pPr>
        <w:spacing w:line="560" w:lineRule="exact"/>
        <w:ind w:firstLine="640"/>
        <w:rPr>
          <w:rFonts w:ascii="黑体" w:hAnsi="黑体" w:eastAsia="黑体" w:cs="Times New Roman"/>
          <w:sz w:val="32"/>
        </w:rPr>
      </w:pPr>
      <w:r>
        <w:rPr>
          <w:rFonts w:hint="eastAsia" w:ascii="黑体" w:hAnsi="黑体" w:eastAsia="黑体" w:cs="宋体"/>
          <w:sz w:val="32"/>
        </w:rPr>
        <w:t>三、事故现场勘验、检测、鉴定分析情况</w:t>
      </w:r>
    </w:p>
    <w:p>
      <w:pPr>
        <w:tabs>
          <w:tab w:val="right" w:pos="8306"/>
        </w:tabs>
        <w:spacing w:line="560" w:lineRule="exact"/>
        <w:ind w:firstLine="641"/>
        <w:rPr>
          <w:rFonts w:ascii="仿宋" w:hAnsi="仿宋" w:eastAsia="仿宋" w:cs="仿宋"/>
          <w:sz w:val="32"/>
        </w:rPr>
      </w:pPr>
      <w:r>
        <w:rPr>
          <w:rFonts w:ascii="仿宋" w:hAnsi="仿宋" w:eastAsia="仿宋" w:cs="仿宋"/>
          <w:b/>
          <w:sz w:val="32"/>
        </w:rPr>
        <w:t>（</w:t>
      </w:r>
      <w:r>
        <w:rPr>
          <w:rFonts w:hint="eastAsia" w:ascii="仿宋" w:hAnsi="仿宋" w:eastAsia="仿宋" w:cs="仿宋"/>
          <w:b/>
          <w:sz w:val="32"/>
        </w:rPr>
        <w:t>一</w:t>
      </w:r>
      <w:r>
        <w:rPr>
          <w:rFonts w:ascii="仿宋" w:hAnsi="仿宋" w:eastAsia="仿宋" w:cs="仿宋"/>
          <w:b/>
          <w:sz w:val="32"/>
        </w:rPr>
        <w:t>）7月3日15时，长沙国顺安防技术咨询有限公司专家现场勘验：</w:t>
      </w:r>
      <w:r>
        <w:rPr>
          <w:rFonts w:ascii="仿宋" w:hAnsi="仿宋" w:eastAsia="仿宋" w:cs="仿宋"/>
          <w:sz w:val="32"/>
        </w:rPr>
        <w:t>G30#塔基位B、C基坑内有约300毫米的积水，水面悬浮一层灰黑色的油状物，通过</w:t>
      </w:r>
      <w:r>
        <w:rPr>
          <w:rFonts w:hint="eastAsia" w:ascii="仿宋" w:hAnsi="仿宋" w:eastAsia="仿宋" w:cs="仿宋"/>
          <w:sz w:val="32"/>
        </w:rPr>
        <w:t>湖南衡标检测技术有限公司</w:t>
      </w:r>
      <w:r>
        <w:rPr>
          <w:rFonts w:ascii="仿宋" w:hAnsi="仿宋" w:eastAsia="仿宋" w:cs="仿宋"/>
          <w:sz w:val="32"/>
        </w:rPr>
        <w:t>检测，积水中不含油。现场未见木柴类焚烧痕迹和危险化学品。使用气体检测仪器对四个基坑内的气体成份进行了检测，检测的结果：B、C两基坑内8米以下一氧化碳含量已超过1000ppm，远超人体作业环境一氧化碳含量不超过24 ppm的标准，但整个基坑内的氧气浓度均正常。检测结果说明检测当天仍有一氧化碳逸出。</w:t>
      </w:r>
    </w:p>
    <w:p>
      <w:pPr>
        <w:tabs>
          <w:tab w:val="right" w:pos="8306"/>
        </w:tabs>
        <w:spacing w:line="560" w:lineRule="exact"/>
        <w:ind w:firstLine="641"/>
        <w:rPr>
          <w:rFonts w:ascii="仿宋" w:hAnsi="仿宋" w:eastAsia="仿宋" w:cs="仿宋"/>
          <w:sz w:val="32"/>
        </w:rPr>
      </w:pPr>
      <w:r>
        <w:rPr>
          <w:rFonts w:ascii="仿宋" w:hAnsi="仿宋" w:eastAsia="仿宋" w:cs="仿宋"/>
          <w:b/>
          <w:sz w:val="32"/>
        </w:rPr>
        <w:t>（</w:t>
      </w:r>
      <w:r>
        <w:rPr>
          <w:rFonts w:hint="eastAsia" w:ascii="仿宋" w:hAnsi="仿宋" w:eastAsia="仿宋" w:cs="仿宋"/>
          <w:b/>
          <w:sz w:val="32"/>
        </w:rPr>
        <w:t>二</w:t>
      </w:r>
      <w:r>
        <w:rPr>
          <w:rFonts w:ascii="仿宋" w:hAnsi="仿宋" w:eastAsia="仿宋" w:cs="仿宋"/>
          <w:b/>
          <w:sz w:val="32"/>
        </w:rPr>
        <w:t>）7月9日上午9：30至11：30，衡阳市矿山救护队</w:t>
      </w:r>
      <w:r>
        <w:rPr>
          <w:rFonts w:ascii="仿宋" w:hAnsi="仿宋" w:eastAsia="仿宋" w:cs="仿宋"/>
          <w:sz w:val="32"/>
        </w:rPr>
        <w:t>在专家的指导下对A、B、C、D四个基坑内的气体成份进行了再次检测，B、C两基坑内8米以下一氧化碳浓度分别为58ppm、587ppm，A、D两基坑内8米以下一氧化碳浓度分别为4ppm、8ppm，四个基坑内的氧气浓度均正常；7月10日再次对B、C两基坑检测，一氧化碳浓度都在降低，但</w:t>
      </w:r>
      <w:r>
        <w:rPr>
          <w:rFonts w:ascii="Times New Roman" w:hAnsi="Times New Roman" w:eastAsia="Times New Roman" w:cs="Times New Roman"/>
          <w:sz w:val="32"/>
        </w:rPr>
        <w:t>C</w:t>
      </w:r>
      <w:r>
        <w:rPr>
          <w:rFonts w:ascii="仿宋" w:hAnsi="仿宋" w:eastAsia="仿宋" w:cs="仿宋"/>
          <w:sz w:val="32"/>
        </w:rPr>
        <w:t>基坑内一氧化碳浓度仍高于</w:t>
      </w:r>
      <w:r>
        <w:rPr>
          <w:rFonts w:ascii="Times New Roman" w:hAnsi="Times New Roman" w:eastAsia="Times New Roman" w:cs="Times New Roman"/>
          <w:sz w:val="32"/>
        </w:rPr>
        <w:t>B</w:t>
      </w:r>
      <w:r>
        <w:rPr>
          <w:rFonts w:ascii="仿宋" w:hAnsi="仿宋" w:eastAsia="仿宋" w:cs="仿宋"/>
          <w:sz w:val="32"/>
        </w:rPr>
        <w:t>基坑内</w:t>
      </w:r>
      <w:r>
        <w:rPr>
          <w:rFonts w:ascii="Times New Roman" w:hAnsi="Times New Roman" w:eastAsia="Times New Roman" w:cs="Times New Roman"/>
          <w:sz w:val="32"/>
        </w:rPr>
        <w:t>10-18</w:t>
      </w:r>
      <w:r>
        <w:rPr>
          <w:rFonts w:ascii="仿宋" w:hAnsi="仿宋" w:eastAsia="仿宋" w:cs="仿宋"/>
          <w:sz w:val="32"/>
        </w:rPr>
        <w:t>倍（</w:t>
      </w:r>
      <w:r>
        <w:rPr>
          <w:rFonts w:ascii="Times New Roman" w:hAnsi="Times New Roman" w:eastAsia="Times New Roman" w:cs="Times New Roman"/>
          <w:sz w:val="32"/>
        </w:rPr>
        <w:t>B</w:t>
      </w:r>
      <w:r>
        <w:rPr>
          <w:rFonts w:ascii="仿宋" w:hAnsi="仿宋" w:eastAsia="仿宋" w:cs="仿宋"/>
          <w:sz w:val="32"/>
        </w:rPr>
        <w:t>基</w:t>
      </w:r>
      <w:r>
        <w:rPr>
          <w:rFonts w:ascii="仿宋" w:hAnsi="仿宋" w:eastAsia="仿宋" w:cs="仿宋"/>
          <w:color w:val="000000"/>
          <w:sz w:val="32"/>
        </w:rPr>
        <w:t>坑距坑口9-10米处为31ppm，C基坑距坑口9-10米处为587ppm</w:t>
      </w:r>
      <w:r>
        <w:rPr>
          <w:rFonts w:ascii="仿宋" w:hAnsi="仿宋" w:eastAsia="仿宋" w:cs="仿宋"/>
          <w:sz w:val="32"/>
        </w:rPr>
        <w:t>），氧气浓度均正常。再次检测说明，随着时间推移，一氧化碳逸出量逐步减少。</w:t>
      </w:r>
    </w:p>
    <w:p>
      <w:pPr>
        <w:tabs>
          <w:tab w:val="right" w:pos="8306"/>
        </w:tabs>
        <w:spacing w:line="560" w:lineRule="exact"/>
        <w:ind w:firstLine="641"/>
        <w:rPr>
          <w:rFonts w:ascii="仿宋" w:hAnsi="仿宋" w:eastAsia="仿宋" w:cs="仿宋"/>
          <w:sz w:val="32"/>
        </w:rPr>
      </w:pPr>
      <w:r>
        <w:rPr>
          <w:rFonts w:ascii="仿宋" w:hAnsi="仿宋" w:eastAsia="仿宋" w:cs="仿宋"/>
          <w:b/>
          <w:sz w:val="32"/>
        </w:rPr>
        <w:t>（</w:t>
      </w:r>
      <w:r>
        <w:rPr>
          <w:rFonts w:hint="eastAsia" w:ascii="仿宋" w:hAnsi="仿宋" w:eastAsia="仿宋" w:cs="仿宋"/>
          <w:b/>
          <w:sz w:val="32"/>
        </w:rPr>
        <w:t>三</w:t>
      </w:r>
      <w:r>
        <w:rPr>
          <w:rFonts w:ascii="仿宋" w:hAnsi="仿宋" w:eastAsia="仿宋" w:cs="仿宋"/>
          <w:b/>
          <w:sz w:val="32"/>
        </w:rPr>
        <w:t>）7月10日，长沙矿冶研究有限责任公司分析检测中心</w:t>
      </w:r>
      <w:r>
        <w:rPr>
          <w:rFonts w:ascii="仿宋" w:hAnsi="仿宋" w:eastAsia="仿宋" w:cs="仿宋"/>
          <w:sz w:val="32"/>
        </w:rPr>
        <w:t>对A、B、C基坑内岩土进行了检测分析，岩土中不含碳元素，但二氧化硅和三氧化二铝的含量较高，这两种氧化物的吸收性强，能吸收气体。说明一氧化碳来源于距基坑较远的岩土层中。</w:t>
      </w:r>
    </w:p>
    <w:p>
      <w:pPr>
        <w:tabs>
          <w:tab w:val="right" w:pos="8306"/>
        </w:tabs>
        <w:spacing w:line="560" w:lineRule="exact"/>
        <w:ind w:firstLine="641"/>
        <w:rPr>
          <w:rFonts w:ascii="仿宋" w:hAnsi="仿宋" w:eastAsia="仿宋" w:cs="仿宋"/>
          <w:sz w:val="32"/>
        </w:rPr>
      </w:pPr>
      <w:r>
        <w:rPr>
          <w:rFonts w:ascii="仿宋" w:hAnsi="仿宋" w:eastAsia="仿宋" w:cs="仿宋"/>
          <w:b/>
          <w:sz w:val="32"/>
        </w:rPr>
        <w:t>（</w:t>
      </w:r>
      <w:r>
        <w:rPr>
          <w:rFonts w:hint="eastAsia" w:ascii="仿宋" w:hAnsi="仿宋" w:eastAsia="仿宋" w:cs="仿宋"/>
          <w:b/>
          <w:sz w:val="32"/>
        </w:rPr>
        <w:t>四</w:t>
      </w:r>
      <w:r>
        <w:rPr>
          <w:rFonts w:ascii="仿宋" w:hAnsi="仿宋" w:eastAsia="仿宋" w:cs="仿宋"/>
          <w:b/>
          <w:sz w:val="32"/>
        </w:rPr>
        <w:t>）7月17日，湖南省城乡建设勘测院</w:t>
      </w:r>
      <w:r>
        <w:rPr>
          <w:rFonts w:ascii="仿宋" w:hAnsi="仿宋" w:eastAsia="仿宋" w:cs="仿宋"/>
          <w:sz w:val="32"/>
        </w:rPr>
        <w:t>对G30#基础基坑所在地进行地质调查，地勘队在G30#基础坑周边勘探5个新钻探深孔，见图3，除3#勘探钻孔内（B基坑与C基坑之间）存在一氧化碳气体外，其余勘探孔内均没有一氧化碳气体，一氧化碳气体主要集中在勘探深度6至12米深度范围内，含量值在5至310 ppm（此时是事故发生后的第十五天）；未检出氨气、硫化氢、二氧化硫等其他有害气体成份。说明一氧化碳是通过３#钻孔方向６－１２米深处的岩土层中的裂隙逸散过来的。</w:t>
      </w:r>
    </w:p>
    <w:p>
      <w:pPr>
        <w:tabs>
          <w:tab w:val="right" w:pos="8306"/>
        </w:tabs>
        <w:spacing w:line="580" w:lineRule="auto"/>
        <w:ind w:firstLine="640"/>
        <w:rPr>
          <w:rFonts w:ascii="仿宋" w:hAnsi="仿宋" w:eastAsia="仿宋" w:cs="仿宋"/>
          <w:sz w:val="32"/>
        </w:rPr>
      </w:pPr>
    </w:p>
    <w:p>
      <w:pPr>
        <w:tabs>
          <w:tab w:val="right" w:pos="8306"/>
        </w:tabs>
        <w:spacing w:line="580" w:lineRule="auto"/>
        <w:ind w:firstLine="640"/>
        <w:rPr>
          <w:rFonts w:ascii="仿宋" w:hAnsi="仿宋" w:eastAsia="仿宋" w:cs="仿宋"/>
          <w:sz w:val="32"/>
        </w:rPr>
      </w:pPr>
    </w:p>
    <w:p>
      <w:pPr>
        <w:tabs>
          <w:tab w:val="right" w:pos="8306"/>
        </w:tabs>
        <w:spacing w:line="580" w:lineRule="auto"/>
        <w:ind w:firstLine="640"/>
        <w:rPr>
          <w:rFonts w:ascii="仿宋" w:hAnsi="仿宋" w:eastAsia="仿宋" w:cs="仿宋"/>
          <w:sz w:val="32"/>
        </w:rPr>
      </w:pPr>
    </w:p>
    <w:p>
      <w:pPr>
        <w:tabs>
          <w:tab w:val="right" w:pos="8306"/>
        </w:tabs>
        <w:spacing w:line="580" w:lineRule="auto"/>
        <w:ind w:firstLine="640"/>
        <w:rPr>
          <w:rFonts w:cs="仿宋" w:asciiTheme="minorEastAsia" w:hAnsiTheme="minorEastAsia"/>
          <w:sz w:val="32"/>
        </w:rPr>
      </w:pPr>
    </w:p>
    <w:p>
      <w:pPr>
        <w:tabs>
          <w:tab w:val="right" w:pos="8306"/>
        </w:tabs>
        <w:spacing w:line="580" w:lineRule="auto"/>
        <w:ind w:firstLine="640"/>
        <w:rPr>
          <w:rFonts w:cs="仿宋" w:asciiTheme="minorEastAsia" w:hAnsiTheme="minorEastAsia"/>
          <w:sz w:val="32"/>
        </w:rPr>
      </w:pPr>
    </w:p>
    <w:p>
      <w:pPr>
        <w:tabs>
          <w:tab w:val="right" w:pos="8306"/>
        </w:tabs>
        <w:spacing w:line="580" w:lineRule="auto"/>
        <w:ind w:firstLine="640"/>
        <w:rPr>
          <w:rFonts w:cs="仿宋" w:asciiTheme="minorEastAsia" w:hAnsiTheme="minorEastAsia"/>
          <w:sz w:val="32"/>
        </w:rPr>
      </w:pPr>
    </w:p>
    <w:p>
      <w:pPr>
        <w:tabs>
          <w:tab w:val="right" w:pos="8306"/>
        </w:tabs>
        <w:spacing w:line="580" w:lineRule="auto"/>
        <w:ind w:firstLine="640"/>
        <w:rPr>
          <w:rFonts w:cs="仿宋" w:asciiTheme="minorEastAsia" w:hAnsiTheme="minorEastAsia"/>
          <w:sz w:val="32"/>
        </w:rPr>
      </w:pPr>
      <w:r>
        <w:rPr>
          <w:rFonts w:cs="仿宋" w:asciiTheme="minorEastAsia" w:hAnsiTheme="minorEastAsia"/>
          <w:sz w:val="32"/>
        </w:rPr>
        <w:t>图3：</w:t>
      </w:r>
    </w:p>
    <w:p>
      <w:pPr>
        <w:tabs>
          <w:tab w:val="right" w:pos="8306"/>
        </w:tabs>
        <w:ind w:firstLine="140"/>
        <w:rPr>
          <w:rFonts w:ascii="仿宋" w:hAnsi="仿宋" w:eastAsia="仿宋" w:cs="仿宋"/>
          <w:sz w:val="32"/>
        </w:rPr>
      </w:pPr>
      <w:r>
        <w:object>
          <v:shape id="_x0000_i1029" o:spt="75" type="#_x0000_t75" style="height:378pt;width:426.75pt;" o:ole="t" filled="f" o:preferrelative="t" stroked="f" coordsize="21600,21600">
            <v:path/>
            <v:fill on="f" focussize="0,0"/>
            <v:stroke on="f" joinstyle="miter"/>
            <v:imagedata r:id="rId13" o:title=""/>
            <o:lock v:ext="edit" aspectratio="t"/>
            <w10:wrap type="none"/>
            <w10:anchorlock/>
          </v:shape>
          <o:OLEObject Type="Embed" ProgID="StaticMetafile" ShapeID="_x0000_i1029" DrawAspect="Content" ObjectID="_1468075729" r:id="rId12">
            <o:LockedField>false</o:LockedField>
          </o:OLEObject>
        </w:object>
      </w:r>
    </w:p>
    <w:p>
      <w:pPr>
        <w:spacing w:line="560" w:lineRule="exact"/>
        <w:ind w:firstLine="643"/>
        <w:rPr>
          <w:rFonts w:ascii="仿宋" w:hAnsi="仿宋" w:eastAsia="仿宋" w:cs="仿宋"/>
          <w:sz w:val="32"/>
        </w:rPr>
      </w:pPr>
      <w:r>
        <w:rPr>
          <w:rFonts w:hint="eastAsia" w:ascii="仿宋" w:hAnsi="仿宋" w:eastAsia="仿宋" w:cs="仿宋"/>
          <w:b/>
          <w:sz w:val="32"/>
        </w:rPr>
        <w:t>1、</w:t>
      </w:r>
      <w:r>
        <w:rPr>
          <w:rFonts w:ascii="仿宋" w:hAnsi="仿宋" w:eastAsia="仿宋" w:cs="仿宋"/>
          <w:b/>
          <w:sz w:val="32"/>
        </w:rPr>
        <w:t>有害气体气源分析：</w:t>
      </w:r>
      <w:r>
        <w:rPr>
          <w:rFonts w:ascii="仿宋" w:hAnsi="仿宋" w:eastAsia="仿宋" w:cs="仿宋"/>
          <w:sz w:val="32"/>
        </w:rPr>
        <w:t>场区为丘陵地貌，植被发育，土壤中含碳有机化合物含量较高，有机质土壤在山坳地段、水塘地带较为富集，厚度一般2-5米，且由于场区邻近“欧阳海罐区”，渠道内富集了大量腐殖质，腐殖质厚度0.5-1米，夏季气温高，有害气体的产生较为活跃。</w:t>
      </w:r>
    </w:p>
    <w:p>
      <w:pPr>
        <w:spacing w:line="560" w:lineRule="exact"/>
        <w:ind w:firstLine="643"/>
        <w:rPr>
          <w:rFonts w:ascii="仿宋" w:hAnsi="仿宋" w:eastAsia="仿宋" w:cs="仿宋"/>
          <w:sz w:val="32"/>
        </w:rPr>
      </w:pPr>
      <w:r>
        <w:rPr>
          <w:rFonts w:hint="eastAsia" w:ascii="仿宋" w:hAnsi="仿宋" w:eastAsia="仿宋" w:cs="仿宋"/>
          <w:b/>
          <w:sz w:val="32"/>
        </w:rPr>
        <w:t>2、</w:t>
      </w:r>
      <w:r>
        <w:rPr>
          <w:rFonts w:ascii="仿宋" w:hAnsi="仿宋" w:eastAsia="仿宋" w:cs="仿宋"/>
          <w:b/>
          <w:sz w:val="32"/>
        </w:rPr>
        <w:t>有害气体成因分析：</w:t>
      </w:r>
      <w:r>
        <w:rPr>
          <w:rFonts w:ascii="仿宋" w:hAnsi="仿宋" w:eastAsia="仿宋" w:cs="仿宋"/>
          <w:sz w:val="32"/>
        </w:rPr>
        <w:t>场区中上部地层为结构致密的中风化泥质粉砂岩，裂隙不发育，为相对隔水、隔气层；场区中部地层为结构极破碎的强风化砂岩，裂隙发育，为相对含水、散气层，该层为场区有害气体逸散的主要通道；场区中下部地层亦为结构致密的中风化泥质粉砂岩，裂隙不发育，且由于场区地下水水位位于该层上部位置，有害气体一氧化碳难溶于水，通过该层流通、逸散的可能性小。</w:t>
      </w:r>
    </w:p>
    <w:p>
      <w:pPr>
        <w:spacing w:line="560" w:lineRule="exact"/>
        <w:ind w:firstLine="640"/>
        <w:rPr>
          <w:rFonts w:ascii="仿宋" w:hAnsi="仿宋" w:eastAsia="仿宋" w:cs="仿宋"/>
          <w:sz w:val="32"/>
        </w:rPr>
      </w:pPr>
      <w:r>
        <w:rPr>
          <w:rFonts w:ascii="仿宋" w:hAnsi="仿宋" w:eastAsia="仿宋" w:cs="仿宋"/>
          <w:sz w:val="32"/>
        </w:rPr>
        <w:t>场区中部地层的强风化砂岩结构破碎，抗风化能力差，自然状态下，该岩石失水易产生风化裂隙，且由于现场人工挖桩基过程中，扰动、破坏了原桩周地基土结构，原地基土密闭的环境发生破坏，加剧了桩周土岩石风化裂隙的产生。风化裂隙产生后，导致场区周边有害气体沿风化裂隙通道释放或逸散于桩基坑内。</w:t>
      </w:r>
    </w:p>
    <w:p>
      <w:pPr>
        <w:spacing w:line="560" w:lineRule="exact"/>
        <w:ind w:firstLine="643"/>
        <w:rPr>
          <w:rFonts w:ascii="仿宋" w:hAnsi="仿宋" w:eastAsia="仿宋" w:cs="仿宋"/>
          <w:sz w:val="32"/>
        </w:rPr>
      </w:pPr>
      <w:r>
        <w:rPr>
          <w:rFonts w:hint="eastAsia" w:ascii="仿宋" w:hAnsi="仿宋" w:eastAsia="仿宋" w:cs="仿宋"/>
          <w:b/>
          <w:sz w:val="32"/>
        </w:rPr>
        <w:t>3、</w:t>
      </w:r>
      <w:r>
        <w:rPr>
          <w:rFonts w:ascii="仿宋" w:hAnsi="仿宋" w:eastAsia="仿宋" w:cs="仿宋"/>
          <w:b/>
          <w:sz w:val="32"/>
        </w:rPr>
        <w:t>大气降水因素分析：</w:t>
      </w:r>
      <w:r>
        <w:rPr>
          <w:rFonts w:ascii="仿宋" w:hAnsi="仿宋" w:eastAsia="仿宋" w:cs="仿宋"/>
          <w:sz w:val="32"/>
        </w:rPr>
        <w:t>大气降水（7月1日晚上下暴雨）沿基岩裂隙渗入岩体，导致地下水水位抬升，水压力增大，在水压力作用下，加剧了场地周边的有害气体受挤压释放于桩基坑内的过程。遇降雨天气时，大气气压低，产生气压压力效应，使有害气体CO集中于桩基坑内无法经井口逸散于空气中，导致有害气体浓度随之急剧升高。</w:t>
      </w:r>
    </w:p>
    <w:p>
      <w:pPr>
        <w:spacing w:line="560" w:lineRule="exact"/>
        <w:ind w:firstLine="643"/>
        <w:rPr>
          <w:rFonts w:ascii="仿宋" w:hAnsi="仿宋" w:eastAsia="仿宋" w:cs="仿宋"/>
          <w:b/>
          <w:sz w:val="32"/>
        </w:rPr>
      </w:pPr>
      <w:r>
        <w:rPr>
          <w:rFonts w:hint="eastAsia" w:ascii="仿宋" w:hAnsi="仿宋" w:eastAsia="仿宋" w:cs="仿宋"/>
          <w:b/>
          <w:sz w:val="32"/>
        </w:rPr>
        <w:t>4、</w:t>
      </w:r>
      <w:r>
        <w:rPr>
          <w:rFonts w:ascii="仿宋" w:hAnsi="仿宋" w:eastAsia="仿宋" w:cs="仿宋"/>
          <w:b/>
          <w:sz w:val="32"/>
        </w:rPr>
        <w:t>一氧化碳来源排除因素</w:t>
      </w:r>
    </w:p>
    <w:p>
      <w:pPr>
        <w:tabs>
          <w:tab w:val="right" w:pos="8306"/>
        </w:tabs>
        <w:spacing w:line="560" w:lineRule="exact"/>
        <w:ind w:firstLine="320"/>
        <w:rPr>
          <w:rFonts w:ascii="仿宋" w:hAnsi="仿宋" w:eastAsia="仿宋" w:cs="仿宋"/>
          <w:sz w:val="32"/>
        </w:rPr>
      </w:pPr>
      <w:r>
        <w:rPr>
          <w:rFonts w:ascii="仿宋" w:hAnsi="仿宋" w:eastAsia="仿宋" w:cs="仿宋"/>
          <w:sz w:val="32"/>
        </w:rPr>
        <w:t>经调查，施工过程中，没有使用爆破作业，不存在炸药在基坑内爆炸产生一氧化碳积聚情况；基坑在施工过程中和钢筋笼绑扎过程中也未使用化学品，不存在化学品产生一氧化碳在基坑内积聚情况；G30#塔基所在地，周边无厂矿企业，距离垃圾填埋场的直线距离在5公里以上；周边没有沼气发生池，没有煤矿开采，没有养猪场及动物粪便大量堆积、掩埋场所。 说明不存在上述因素产生一氧化碳在基坑内积聚情况。</w:t>
      </w:r>
    </w:p>
    <w:p>
      <w:pPr>
        <w:tabs>
          <w:tab w:val="right" w:pos="8306"/>
        </w:tabs>
        <w:spacing w:line="560" w:lineRule="exact"/>
        <w:ind w:firstLine="640"/>
        <w:rPr>
          <w:rFonts w:ascii="仿宋" w:hAnsi="仿宋" w:eastAsia="仿宋" w:cs="仿宋"/>
          <w:sz w:val="32"/>
        </w:rPr>
      </w:pPr>
      <w:r>
        <w:rPr>
          <w:rFonts w:ascii="仿宋" w:hAnsi="仿宋" w:eastAsia="仿宋" w:cs="仿宋"/>
          <w:sz w:val="32"/>
        </w:rPr>
        <w:t>经现场勘查，手工作业过程中，使用柴油机带动空压机供应压缩空气进行手动风炮作业，柴油机和空压机放在山脚的水渠边，用风管送风至作业地点，见图4。说明不是施工</w:t>
      </w:r>
      <w:r>
        <w:rPr>
          <w:rFonts w:hint="eastAsia" w:ascii="仿宋" w:hAnsi="仿宋" w:eastAsia="仿宋" w:cs="仿宋"/>
          <w:sz w:val="32"/>
        </w:rPr>
        <w:t>作业过程中</w:t>
      </w:r>
      <w:r>
        <w:rPr>
          <w:rFonts w:ascii="仿宋" w:hAnsi="仿宋" w:eastAsia="仿宋" w:cs="仿宋"/>
          <w:sz w:val="32"/>
        </w:rPr>
        <w:t>柴油机产生的一氧化碳积聚在基坑内。</w:t>
      </w:r>
    </w:p>
    <w:p>
      <w:pPr>
        <w:tabs>
          <w:tab w:val="right" w:pos="8306"/>
        </w:tabs>
        <w:spacing w:line="560" w:lineRule="exact"/>
        <w:rPr>
          <w:rFonts w:cs="仿宋" w:asciiTheme="minorEastAsia" w:hAnsiTheme="minorEastAsia"/>
          <w:sz w:val="32"/>
        </w:rPr>
      </w:pPr>
      <w:r>
        <w:rPr>
          <w:rFonts w:cs="宋体" w:asciiTheme="minorEastAsia" w:hAnsiTheme="minorEastAsia"/>
          <w:sz w:val="32"/>
        </w:rPr>
        <w:t>图</w:t>
      </w:r>
      <w:r>
        <w:rPr>
          <w:rFonts w:cs="Times New Roman" w:asciiTheme="minorEastAsia" w:hAnsiTheme="minorEastAsia"/>
          <w:sz w:val="32"/>
        </w:rPr>
        <w:t>4</w:t>
      </w:r>
      <w:r>
        <w:rPr>
          <w:rFonts w:cs="宋体" w:asciiTheme="minorEastAsia" w:hAnsiTheme="minorEastAsia"/>
          <w:sz w:val="32"/>
        </w:rPr>
        <w:t>：空压机安装示意图</w:t>
      </w:r>
    </w:p>
    <w:p>
      <w:pPr>
        <w:tabs>
          <w:tab w:val="right" w:pos="8306"/>
        </w:tabs>
        <w:spacing w:line="560" w:lineRule="exact"/>
        <w:ind w:firstLine="640"/>
        <w:rPr>
          <w:rFonts w:ascii="仿宋" w:hAnsi="仿宋" w:eastAsia="仿宋" w:cs="仿宋"/>
          <w:b/>
          <w:sz w:val="32"/>
        </w:rPr>
      </w:pPr>
    </w:p>
    <w:p>
      <w:pPr>
        <w:tabs>
          <w:tab w:val="right" w:pos="8306"/>
        </w:tabs>
        <w:spacing w:line="560" w:lineRule="exact"/>
        <w:ind w:firstLine="640"/>
        <w:rPr>
          <w:rFonts w:ascii="仿宋" w:hAnsi="仿宋" w:eastAsia="仿宋" w:cs="仿宋"/>
          <w:sz w:val="32"/>
        </w:rPr>
      </w:pPr>
    </w:p>
    <w:p>
      <w:pPr>
        <w:tabs>
          <w:tab w:val="right" w:pos="8306"/>
        </w:tabs>
        <w:spacing w:line="560" w:lineRule="auto"/>
        <w:rPr>
          <w:rFonts w:ascii="Times New Roman" w:hAnsi="Times New Roman" w:eastAsia="Times New Roman" w:cs="Times New Roman"/>
          <w:b/>
          <w:sz w:val="32"/>
        </w:rPr>
      </w:pPr>
      <w:r>
        <w:object>
          <v:shape id="_x0000_i1030" o:spt="75" type="#_x0000_t75" style="height:260.25pt;width:440.25pt;" o:ole="t" filled="f" o:preferrelative="t" stroked="f" coordsize="21600,21600">
            <v:path/>
            <v:fill on="f" focussize="0,0"/>
            <v:stroke on="f" joinstyle="miter"/>
            <v:imagedata r:id="rId15" o:title=""/>
            <o:lock v:ext="edit" aspectratio="t"/>
            <w10:wrap type="none"/>
            <w10:anchorlock/>
          </v:shape>
          <o:OLEObject Type="Embed" ProgID="StaticMetafile" ShapeID="_x0000_i1030" DrawAspect="Content" ObjectID="_1468075730" r:id="rId14">
            <o:LockedField>false</o:LockedField>
          </o:OLEObject>
        </w:object>
      </w:r>
    </w:p>
    <w:p>
      <w:pPr>
        <w:tabs>
          <w:tab w:val="right" w:pos="8306"/>
        </w:tabs>
        <w:spacing w:line="560" w:lineRule="exact"/>
        <w:rPr>
          <w:rFonts w:ascii="仿宋" w:hAnsi="仿宋" w:eastAsia="仿宋" w:cs="仿宋"/>
          <w:sz w:val="32"/>
        </w:rPr>
      </w:pPr>
    </w:p>
    <w:p>
      <w:pPr>
        <w:tabs>
          <w:tab w:val="right" w:pos="8306"/>
        </w:tabs>
        <w:spacing w:line="560" w:lineRule="exact"/>
        <w:rPr>
          <w:rFonts w:ascii="仿宋" w:hAnsi="仿宋" w:eastAsia="仿宋" w:cs="仿宋"/>
          <w:sz w:val="32"/>
        </w:rPr>
      </w:pPr>
    </w:p>
    <w:p>
      <w:pPr>
        <w:tabs>
          <w:tab w:val="right" w:pos="8306"/>
        </w:tabs>
        <w:spacing w:line="560" w:lineRule="exact"/>
        <w:rPr>
          <w:rFonts w:ascii="仿宋" w:hAnsi="仿宋" w:eastAsia="仿宋" w:cs="仿宋"/>
          <w:sz w:val="32"/>
        </w:rPr>
      </w:pPr>
      <w:r>
        <w:rPr>
          <w:rFonts w:ascii="仿宋" w:hAnsi="仿宋" w:eastAsia="仿宋" w:cs="仿宋"/>
          <w:sz w:val="32"/>
        </w:rPr>
        <w:t>7月2日，事故发生前对B基坑抽水过程中，利用柴油发电机供电用潜水泵抽水。柴油发电机长宽高为75*50*60厘米，潜水泵自带电源线约为7.5米，使用时通过外接移动接线板与配电箱相连，接线板电线长度可根据实际需要进行连接，柴油发电机放置离B基坑口2米处，见图5，且B基坑口模板高出地面1.4米，不存在柴油燃烧产生一氧化碳在基坑内积聚情况，而且C基坑没有抽水，一氧化碳浓度却明显高于B基坑。</w:t>
      </w:r>
    </w:p>
    <w:p>
      <w:pPr>
        <w:tabs>
          <w:tab w:val="left" w:pos="5370"/>
          <w:tab w:val="left" w:pos="7485"/>
        </w:tabs>
        <w:spacing w:line="560" w:lineRule="auto"/>
        <w:rPr>
          <w:rFonts w:ascii="仿宋" w:hAnsi="仿宋" w:eastAsia="仿宋" w:cs="Times New Roman"/>
          <w:b/>
          <w:sz w:val="32"/>
        </w:rPr>
      </w:pPr>
    </w:p>
    <w:p>
      <w:pPr>
        <w:tabs>
          <w:tab w:val="left" w:pos="5370"/>
          <w:tab w:val="left" w:pos="7485"/>
        </w:tabs>
        <w:spacing w:line="560" w:lineRule="auto"/>
        <w:rPr>
          <w:rFonts w:ascii="仿宋" w:hAnsi="仿宋" w:eastAsia="仿宋" w:cs="Times New Roman"/>
          <w:b/>
          <w:sz w:val="32"/>
        </w:rPr>
      </w:pPr>
    </w:p>
    <w:p>
      <w:pPr>
        <w:tabs>
          <w:tab w:val="left" w:pos="5370"/>
          <w:tab w:val="left" w:pos="7485"/>
        </w:tabs>
        <w:spacing w:line="560" w:lineRule="auto"/>
        <w:rPr>
          <w:rFonts w:ascii="仿宋" w:hAnsi="仿宋" w:eastAsia="仿宋" w:cs="Times New Roman"/>
          <w:b/>
          <w:sz w:val="32"/>
        </w:rPr>
      </w:pPr>
    </w:p>
    <w:p>
      <w:pPr>
        <w:tabs>
          <w:tab w:val="left" w:pos="5370"/>
          <w:tab w:val="left" w:pos="7485"/>
        </w:tabs>
        <w:spacing w:line="560" w:lineRule="auto"/>
        <w:rPr>
          <w:rFonts w:cs="宋体" w:asciiTheme="minorEastAsia" w:hAnsiTheme="minorEastAsia"/>
          <w:sz w:val="32"/>
        </w:rPr>
      </w:pPr>
      <w:r>
        <w:rPr>
          <w:rFonts w:cs="宋体" w:asciiTheme="minorEastAsia" w:hAnsiTheme="minorEastAsia"/>
          <w:sz w:val="32"/>
        </w:rPr>
        <w:t>图</w:t>
      </w:r>
      <w:r>
        <w:rPr>
          <w:rFonts w:cs="Times New Roman" w:asciiTheme="minorEastAsia" w:hAnsiTheme="minorEastAsia"/>
          <w:sz w:val="32"/>
        </w:rPr>
        <w:t>5</w:t>
      </w:r>
      <w:r>
        <w:rPr>
          <w:rFonts w:cs="宋体" w:asciiTheme="minorEastAsia" w:hAnsiTheme="minorEastAsia"/>
          <w:sz w:val="32"/>
        </w:rPr>
        <w:t>：现场抽水示意图</w:t>
      </w:r>
    </w:p>
    <w:p>
      <w:pPr>
        <w:tabs>
          <w:tab w:val="left" w:pos="5370"/>
          <w:tab w:val="left" w:pos="7485"/>
        </w:tabs>
        <w:spacing w:line="560" w:lineRule="auto"/>
        <w:rPr>
          <w:rFonts w:ascii="仿宋" w:hAnsi="仿宋" w:eastAsia="仿宋" w:cs="Times New Roman"/>
          <w:b/>
          <w:sz w:val="32"/>
        </w:rPr>
      </w:pPr>
      <w:r>
        <w:rPr>
          <w:rFonts w:ascii="仿宋" w:hAnsi="仿宋" w:eastAsia="仿宋" w:cs="Times New Roman"/>
          <w:b/>
          <w:sz w:val="32"/>
        </w:rPr>
        <mc:AlternateContent>
          <mc:Choice Requires="wps">
            <w:drawing>
              <wp:anchor distT="0" distB="0" distL="114300" distR="114300" simplePos="0" relativeHeight="251659264" behindDoc="0" locked="0" layoutInCell="1" allowOverlap="1">
                <wp:simplePos x="0" y="0"/>
                <wp:positionH relativeFrom="column">
                  <wp:posOffset>3450590</wp:posOffset>
                </wp:positionH>
                <wp:positionV relativeFrom="paragraph">
                  <wp:posOffset>350520</wp:posOffset>
                </wp:positionV>
                <wp:extent cx="561975" cy="1400175"/>
                <wp:effectExtent l="6985" t="0" r="21590" b="9525"/>
                <wp:wrapNone/>
                <wp:docPr id="1" name="直接箭头连接符 1"/>
                <wp:cNvGraphicFramePr/>
                <a:graphic xmlns:a="http://schemas.openxmlformats.org/drawingml/2006/main">
                  <a:graphicData uri="http://schemas.microsoft.com/office/word/2010/wordprocessingShape">
                    <wps:wsp>
                      <wps:cNvCnPr/>
                      <wps:spPr>
                        <a:xfrm flipH="1" flipV="1">
                          <a:off x="0" y="0"/>
                          <a:ext cx="561975" cy="14001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 y;margin-left:271.7pt;margin-top:27.6pt;height:110.25pt;width:44.25pt;z-index:251659264;mso-width-relative:page;mso-height-relative:page;" filled="f" stroked="t" coordsize="21600,21600" o:gfxdata="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B9tnf32gAAAAoBAAAPAAAAAAAAAAEAIAAAADgAAABkcnMvZG93bnJldi54bWxQSwECFAAU&#10;AAAACACHTuJA/e6BERICAAAJBAAADgAAAAAAAAABACAAAAA/AQAAZHJzL2Uyb0RvYy54bWxQSwUG&#10;AAAAAAYABgBZAQAAww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2955290</wp:posOffset>
                </wp:positionH>
                <wp:positionV relativeFrom="paragraph">
                  <wp:posOffset>350520</wp:posOffset>
                </wp:positionV>
                <wp:extent cx="771525" cy="1400175"/>
                <wp:effectExtent l="0" t="0" r="9525" b="9525"/>
                <wp:wrapNone/>
                <wp:docPr id="2" name="直接箭头连接符 2"/>
                <wp:cNvGraphicFramePr/>
                <a:graphic xmlns:a="http://schemas.openxmlformats.org/drawingml/2006/main">
                  <a:graphicData uri="http://schemas.microsoft.com/office/word/2010/wordprocessingShape">
                    <wps:wsp>
                      <wps:cNvCnPr/>
                      <wps:spPr>
                        <a:xfrm flipH="1" flipV="1">
                          <a:off x="0" y="0"/>
                          <a:ext cx="771525" cy="14001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 y;margin-left:232.7pt;margin-top:27.6pt;height:110.25pt;width:60.75pt;z-index:251660288;mso-width-relative:page;mso-height-relative:page;" filled="f" stroked="t" coordsize="21600,21600" o:gfxdata="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CXGGle2gAAAAoBAAAPAAAAAAAAAAEAIAAAADgAAABkcnMvZG93bnJldi54bWxQSwECFAAU&#10;AAAACACHTuJARAvrrhICAAAJBAAADgAAAAAAAAABACAAAAA/AQAAZHJzL2Uyb0RvYy54bWxQSwUG&#10;AAAAAAYABgBZAQAAwwUAAAAA&#10;">
                <v:fill on="f" focussize="0,0"/>
                <v:stroke color="#000000" joinstyle="round" endarrow="block"/>
                <v:imagedata o:title=""/>
                <o:lock v:ext="edit" aspectratio="f"/>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4117340</wp:posOffset>
                </wp:positionH>
                <wp:positionV relativeFrom="paragraph">
                  <wp:posOffset>350520</wp:posOffset>
                </wp:positionV>
                <wp:extent cx="1476375" cy="1400175"/>
                <wp:effectExtent l="3175" t="0" r="6350" b="9525"/>
                <wp:wrapNone/>
                <wp:docPr id="3" name="直接箭头连接符 3"/>
                <wp:cNvGraphicFramePr/>
                <a:graphic xmlns:a="http://schemas.openxmlformats.org/drawingml/2006/main">
                  <a:graphicData uri="http://schemas.microsoft.com/office/word/2010/wordprocessingShape">
                    <wps:wsp>
                      <wps:cNvCnPr/>
                      <wps:spPr>
                        <a:xfrm flipV="1">
                          <a:off x="0" y="0"/>
                          <a:ext cx="1476375" cy="14001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324.2pt;margin-top:27.6pt;height:110.25pt;width:116.25pt;z-index:251661312;mso-width-relative:page;mso-height-relative:page;" filled="f" stroked="t" coordsize="21600,21600" o:gfxdata="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FgAAAGRycy9QSwECFAAUAAAACACH&#10;TuJACDHg3doAAAAKAQAADwAAAAAAAAABACAAAAA4AAAAZHJzL2Rvd25yZXYueG1sUEsBAhQAFAAA&#10;AAgAh07iQJ1AQGkQAgAAAAQAAA4AAAAAAAAAAQAgAAAAPwEAAGRycy9lMm9Eb2MueG1sUEsFBgAA&#10;AAAGAAYAWQEAAMEFAAAAAA==&#10;">
                <v:fill on="f" focussize="0,0"/>
                <v:stroke color="#000000" joinstyle="round" endarrow="block"/>
                <v:imagedata o:title=""/>
                <o:lock v:ext="edit" aspectratio="f"/>
              </v:shape>
            </w:pict>
          </mc:Fallback>
        </mc:AlternateContent>
      </w:r>
      <w:r>
        <w:rPr>
          <w:rFonts w:hint="eastAsia" w:ascii="仿宋" w:hAnsi="仿宋" w:eastAsia="仿宋" w:cs="宋体"/>
          <w:b/>
          <w:sz w:val="30"/>
          <w:szCs w:val="30"/>
        </w:rPr>
        <w:t xml:space="preserve">发电机  接潜水泵              配电箱     </w:t>
      </w:r>
    </w:p>
    <w:p>
      <w:pPr>
        <w:keepNext/>
        <w:spacing w:line="560" w:lineRule="auto"/>
        <w:ind w:firstLine="600"/>
      </w:pPr>
      <w:r>
        <w:object>
          <v:shape id="_x0000_i1031" o:spt="75" alt="发电机" type="#_x0000_t75" style="height:311.25pt;width:444.75pt;" o:ole="t" filled="f" o:preferrelative="t" stroked="f" coordsize="21600,21600">
            <v:path/>
            <v:fill on="f" focussize="0,0"/>
            <v:stroke on="f" joinstyle="miter"/>
            <v:imagedata r:id="rId17" o:title=""/>
            <o:lock v:ext="edit" aspectratio="t"/>
            <w10:wrap type="none"/>
            <w10:anchorlock/>
          </v:shape>
          <o:OLEObject Type="Embed" ProgID="StaticMetafile" ShapeID="_x0000_i1031" DrawAspect="Content" ObjectID="_1468075731" r:id="rId16">
            <o:LockedField>false</o:LockedField>
          </o:OLEObject>
        </w:object>
      </w:r>
    </w:p>
    <w:p>
      <w:pPr>
        <w:spacing w:line="560" w:lineRule="exact"/>
        <w:rPr>
          <w:rFonts w:ascii="仿宋" w:hAnsi="仿宋" w:eastAsia="仿宋" w:cs="仿宋"/>
          <w:sz w:val="32"/>
        </w:rPr>
      </w:pPr>
      <w:r>
        <w:rPr>
          <w:rFonts w:ascii="仿宋" w:hAnsi="仿宋" w:eastAsia="仿宋" w:cs="仿宋"/>
          <w:sz w:val="32"/>
        </w:rPr>
        <w:t>另外从现场测量和调查询问情况看也排除柴油发电机在基坑内发电的可能。1、柴油发电机长宽高分别为0.75、0.5、0.6米，见图6、图7。基坑已安装好圆柱形钢筋笼和地脚螺栓，从地脚螺固定板至钢筋笼最宽距离为0.51米，见图8、图9，柴油发电机不能平放入基坑内；2、对现场施工人员的调查询问，柴油发电机没有放置于B基坑内抽水。</w:t>
      </w:r>
    </w:p>
    <w:p>
      <w:pPr>
        <w:spacing w:line="560" w:lineRule="exact"/>
        <w:rPr>
          <w:rFonts w:ascii="仿宋" w:hAnsi="仿宋" w:eastAsia="仿宋" w:cs="仿宋"/>
          <w:sz w:val="32"/>
        </w:rPr>
      </w:pPr>
    </w:p>
    <w:p>
      <w:pPr>
        <w:spacing w:line="560" w:lineRule="exact"/>
        <w:rPr>
          <w:rFonts w:ascii="仿宋" w:hAnsi="仿宋" w:eastAsia="仿宋" w:cs="仿宋"/>
          <w:sz w:val="32"/>
        </w:rPr>
      </w:pPr>
    </w:p>
    <w:p>
      <w:pPr>
        <w:spacing w:line="560" w:lineRule="exact"/>
        <w:rPr>
          <w:rFonts w:ascii="仿宋" w:hAnsi="仿宋" w:eastAsia="仿宋" w:cs="仿宋"/>
          <w:sz w:val="32"/>
        </w:rPr>
      </w:pPr>
    </w:p>
    <w:p>
      <w:pPr>
        <w:spacing w:line="600" w:lineRule="auto"/>
        <w:ind w:firstLine="640"/>
        <w:rPr>
          <w:rFonts w:cs="仿宋" w:asciiTheme="minorEastAsia" w:hAnsiTheme="minorEastAsia"/>
          <w:sz w:val="32"/>
        </w:rPr>
      </w:pPr>
      <w:r>
        <w:rPr>
          <w:rFonts w:hint="eastAsia" w:cs="仿宋" w:asciiTheme="minorEastAsia" w:hAnsiTheme="minorEastAsia"/>
          <w:sz w:val="32"/>
        </w:rPr>
        <w:t>图</w:t>
      </w:r>
      <w:r>
        <w:rPr>
          <w:rFonts w:cs="仿宋" w:asciiTheme="minorEastAsia" w:hAnsiTheme="minorEastAsia"/>
          <w:sz w:val="32"/>
        </w:rPr>
        <w:t>6：柴油发电机尺寸图</w:t>
      </w:r>
    </w:p>
    <w:p>
      <w:pPr>
        <w:spacing w:line="560" w:lineRule="exact"/>
        <w:rPr>
          <w:rFonts w:ascii="仿宋" w:hAnsi="仿宋" w:eastAsia="仿宋" w:cs="仿宋"/>
          <w:sz w:val="32"/>
        </w:rPr>
      </w:pPr>
    </w:p>
    <w:p>
      <w:pPr>
        <w:spacing w:line="600" w:lineRule="auto"/>
        <w:ind w:firstLine="640"/>
        <w:rPr>
          <w:rFonts w:ascii="仿宋" w:hAnsi="仿宋" w:eastAsia="仿宋" w:cs="仿宋"/>
          <w:sz w:val="32"/>
        </w:rPr>
      </w:pPr>
      <w:r>
        <w:object>
          <v:shape id="_x0000_i1032" o:spt="75" type="#_x0000_t75" style="height:414pt;width:407.25pt;" o:ole="t" filled="f" o:preferrelative="t" stroked="f" coordsize="21600,21600">
            <v:path/>
            <v:fill on="f" focussize="0,0"/>
            <v:stroke on="f" joinstyle="miter"/>
            <v:imagedata r:id="rId19" o:title=""/>
            <o:lock v:ext="edit" aspectratio="t"/>
            <w10:wrap type="none"/>
            <w10:anchorlock/>
          </v:shape>
          <o:OLEObject Type="Embed" ProgID="StaticMetafile" ShapeID="_x0000_i1032" DrawAspect="Content" ObjectID="_1468075732" r:id="rId18">
            <o:LockedField>false</o:LockedField>
          </o:OLEObject>
        </w:object>
      </w:r>
      <w:r>
        <w:rPr>
          <w:rFonts w:ascii="仿宋" w:hAnsi="仿宋" w:eastAsia="仿宋" w:cs="仿宋"/>
          <w:sz w:val="32"/>
        </w:rPr>
        <w:t>图</w:t>
      </w:r>
    </w:p>
    <w:p>
      <w:pPr>
        <w:spacing w:line="600" w:lineRule="auto"/>
        <w:ind w:firstLine="640"/>
        <w:rPr>
          <w:rFonts w:ascii="仿宋" w:hAnsi="仿宋" w:eastAsia="仿宋" w:cs="仿宋"/>
          <w:sz w:val="32"/>
        </w:rPr>
      </w:pPr>
    </w:p>
    <w:p>
      <w:pPr>
        <w:spacing w:line="600" w:lineRule="auto"/>
        <w:ind w:firstLine="640"/>
        <w:rPr>
          <w:rFonts w:ascii="仿宋" w:hAnsi="仿宋" w:eastAsia="仿宋" w:cs="仿宋"/>
          <w:sz w:val="32"/>
        </w:rPr>
      </w:pPr>
    </w:p>
    <w:p>
      <w:pPr>
        <w:spacing w:line="600" w:lineRule="auto"/>
        <w:rPr>
          <w:rFonts w:ascii="仿宋" w:hAnsi="仿宋" w:eastAsia="仿宋" w:cs="仿宋"/>
          <w:sz w:val="32"/>
        </w:rPr>
      </w:pPr>
    </w:p>
    <w:p>
      <w:pPr>
        <w:spacing w:line="600" w:lineRule="auto"/>
        <w:rPr>
          <w:rFonts w:ascii="仿宋" w:hAnsi="仿宋" w:eastAsia="仿宋" w:cs="仿宋"/>
          <w:sz w:val="32"/>
        </w:rPr>
      </w:pPr>
    </w:p>
    <w:p>
      <w:pPr>
        <w:spacing w:line="600" w:lineRule="auto"/>
        <w:rPr>
          <w:rFonts w:ascii="仿宋" w:hAnsi="仿宋" w:eastAsia="仿宋" w:cs="仿宋"/>
          <w:sz w:val="32"/>
        </w:rPr>
      </w:pPr>
    </w:p>
    <w:p>
      <w:pPr>
        <w:spacing w:line="600" w:lineRule="auto"/>
        <w:rPr>
          <w:rFonts w:cs="仿宋" w:asciiTheme="minorEastAsia" w:hAnsiTheme="minorEastAsia"/>
          <w:sz w:val="32"/>
        </w:rPr>
      </w:pPr>
      <w:r>
        <w:rPr>
          <w:rFonts w:cs="仿宋" w:asciiTheme="minorEastAsia" w:hAnsiTheme="minorEastAsia"/>
          <w:sz w:val="32"/>
        </w:rPr>
        <w:t>图7：柴油发电机尺寸图</w:t>
      </w:r>
    </w:p>
    <w:p>
      <w:pPr>
        <w:spacing w:line="600" w:lineRule="auto"/>
        <w:rPr>
          <w:rFonts w:ascii="仿宋" w:hAnsi="仿宋" w:eastAsia="仿宋" w:cs="仿宋"/>
          <w:b/>
          <w:sz w:val="32"/>
        </w:rPr>
      </w:pPr>
      <w:r>
        <w:object>
          <v:shape id="_x0000_i1033" o:spt="75" type="#_x0000_t75" style="height:249.75pt;width:391.5pt;" o:ole="t" filled="f" o:preferrelative="t" stroked="f" coordsize="21600,21600">
            <v:path/>
            <v:fill on="f" focussize="0,0"/>
            <v:stroke on="f" joinstyle="miter"/>
            <v:imagedata r:id="rId21" o:title=""/>
            <o:lock v:ext="edit" aspectratio="t"/>
            <w10:wrap type="none"/>
            <w10:anchorlock/>
          </v:shape>
          <o:OLEObject Type="Embed" ProgID="StaticMetafile" ShapeID="_x0000_i1033" DrawAspect="Content" ObjectID="_1468075733" r:id="rId20">
            <o:LockedField>false</o:LockedField>
          </o:OLEObject>
        </w:object>
      </w:r>
    </w:p>
    <w:p>
      <w:pPr>
        <w:spacing w:line="600" w:lineRule="auto"/>
        <w:ind w:firstLine="643"/>
        <w:rPr>
          <w:rFonts w:ascii="仿宋" w:hAnsi="仿宋" w:eastAsia="仿宋" w:cs="仿宋"/>
          <w:b/>
          <w:sz w:val="32"/>
        </w:rPr>
      </w:pPr>
    </w:p>
    <w:p>
      <w:pPr>
        <w:spacing w:line="600" w:lineRule="auto"/>
        <w:rPr>
          <w:rFonts w:ascii="仿宋" w:hAnsi="仿宋" w:eastAsia="仿宋" w:cs="仿宋"/>
          <w:b/>
          <w:sz w:val="32"/>
        </w:rPr>
      </w:pPr>
      <w:r>
        <w:object>
          <v:shape id="_x0000_i1034" o:spt="75" type="#_x0000_t75" style="height:289.5pt;width:385.5pt;" o:ole="t" filled="f" o:preferrelative="t" stroked="f" coordsize="21600,21600">
            <v:path/>
            <v:fill on="f" focussize="0,0"/>
            <v:stroke on="f" joinstyle="miter"/>
            <v:imagedata r:id="rId23" o:title=""/>
            <o:lock v:ext="edit" aspectratio="t"/>
            <w10:wrap type="none"/>
            <w10:anchorlock/>
          </v:shape>
          <o:OLEObject Type="Embed" ProgID="StaticMetafile" ShapeID="_x0000_i1034" DrawAspect="Content" ObjectID="_1468075734" r:id="rId22">
            <o:LockedField>false</o:LockedField>
          </o:OLEObject>
        </w:object>
      </w:r>
    </w:p>
    <w:p>
      <w:pPr>
        <w:spacing w:line="600" w:lineRule="auto"/>
        <w:rPr>
          <w:rFonts w:ascii="仿宋" w:hAnsi="仿宋" w:eastAsia="仿宋" w:cs="仿宋"/>
          <w:b/>
          <w:sz w:val="32"/>
        </w:rPr>
      </w:pPr>
    </w:p>
    <w:p>
      <w:pPr>
        <w:spacing w:line="600" w:lineRule="auto"/>
        <w:ind w:firstLine="643"/>
        <w:rPr>
          <w:rFonts w:ascii="仿宋" w:hAnsi="仿宋" w:eastAsia="仿宋" w:cs="仿宋"/>
          <w:b/>
          <w:sz w:val="32"/>
        </w:rPr>
      </w:pPr>
    </w:p>
    <w:p>
      <w:pPr>
        <w:spacing w:line="560" w:lineRule="auto"/>
        <w:rPr>
          <w:rFonts w:cs="Times New Roman" w:asciiTheme="minorEastAsia" w:hAnsiTheme="minorEastAsia"/>
          <w:sz w:val="32"/>
        </w:rPr>
      </w:pPr>
      <w:r>
        <w:rPr>
          <w:rFonts w:hint="eastAsia" w:cs="Times New Roman" w:asciiTheme="minorEastAsia" w:hAnsiTheme="minorEastAsia"/>
          <w:sz w:val="32"/>
        </w:rPr>
        <w:t>图</w:t>
      </w:r>
      <w:r>
        <w:rPr>
          <w:rFonts w:cs="Times New Roman" w:asciiTheme="minorEastAsia" w:hAnsiTheme="minorEastAsia"/>
          <w:sz w:val="32"/>
        </w:rPr>
        <w:t>8</w:t>
      </w:r>
      <w:r>
        <w:rPr>
          <w:rFonts w:cs="宋体" w:asciiTheme="minorEastAsia" w:hAnsiTheme="minorEastAsia"/>
          <w:sz w:val="32"/>
        </w:rPr>
        <w:t>：</w:t>
      </w:r>
      <w:r>
        <w:rPr>
          <w:rFonts w:cs="Times New Roman" w:asciiTheme="minorEastAsia" w:hAnsiTheme="minorEastAsia"/>
          <w:spacing w:val="-6"/>
          <w:sz w:val="32"/>
        </w:rPr>
        <w:t>G30#</w:t>
      </w:r>
      <w:r>
        <w:rPr>
          <w:rFonts w:cs="宋体" w:asciiTheme="minorEastAsia" w:hAnsiTheme="minorEastAsia"/>
          <w:spacing w:val="-6"/>
          <w:sz w:val="32"/>
        </w:rPr>
        <w:t>塔基</w:t>
      </w:r>
      <w:r>
        <w:rPr>
          <w:rFonts w:cs="Times New Roman" w:asciiTheme="minorEastAsia" w:hAnsiTheme="minorEastAsia"/>
          <w:spacing w:val="-6"/>
          <w:sz w:val="32"/>
        </w:rPr>
        <w:t>A</w:t>
      </w:r>
      <w:r>
        <w:rPr>
          <w:rFonts w:cs="宋体" w:asciiTheme="minorEastAsia" w:hAnsiTheme="minorEastAsia"/>
          <w:spacing w:val="-6"/>
          <w:sz w:val="32"/>
        </w:rPr>
        <w:t>、</w:t>
      </w:r>
      <w:r>
        <w:rPr>
          <w:rFonts w:cs="Times New Roman" w:asciiTheme="minorEastAsia" w:hAnsiTheme="minorEastAsia"/>
          <w:spacing w:val="-6"/>
          <w:sz w:val="32"/>
        </w:rPr>
        <w:t>B</w:t>
      </w:r>
      <w:r>
        <w:rPr>
          <w:rFonts w:cs="宋体" w:asciiTheme="minorEastAsia" w:hAnsiTheme="minorEastAsia"/>
          <w:spacing w:val="-6"/>
          <w:sz w:val="32"/>
        </w:rPr>
        <w:t>、</w:t>
      </w:r>
      <w:r>
        <w:rPr>
          <w:rFonts w:cs="Times New Roman" w:asciiTheme="minorEastAsia" w:hAnsiTheme="minorEastAsia"/>
          <w:spacing w:val="-6"/>
          <w:sz w:val="32"/>
        </w:rPr>
        <w:t>C</w:t>
      </w:r>
      <w:r>
        <w:rPr>
          <w:rFonts w:cs="宋体" w:asciiTheme="minorEastAsia" w:hAnsiTheme="minorEastAsia"/>
          <w:spacing w:val="-6"/>
          <w:sz w:val="32"/>
        </w:rPr>
        <w:t>、</w:t>
      </w:r>
      <w:r>
        <w:rPr>
          <w:rFonts w:cs="Times New Roman" w:asciiTheme="minorEastAsia" w:hAnsiTheme="minorEastAsia"/>
          <w:spacing w:val="-6"/>
          <w:sz w:val="32"/>
        </w:rPr>
        <w:t>D</w:t>
      </w:r>
      <w:r>
        <w:rPr>
          <w:rFonts w:cs="宋体" w:asciiTheme="minorEastAsia" w:hAnsiTheme="minorEastAsia"/>
          <w:spacing w:val="-6"/>
          <w:sz w:val="32"/>
        </w:rPr>
        <w:t>腿地螺安装示意图和实际尺寸</w:t>
      </w:r>
      <w:r>
        <w:rPr>
          <w:rFonts w:cs="宋体" w:asciiTheme="minorEastAsia" w:hAnsiTheme="minorEastAsia"/>
          <w:sz w:val="32"/>
        </w:rPr>
        <w:t>图</w:t>
      </w:r>
    </w:p>
    <w:p>
      <w:pPr>
        <w:spacing w:line="560" w:lineRule="auto"/>
        <w:rPr>
          <w:rFonts w:ascii="Times New Roman" w:hAnsi="Times New Roman" w:eastAsia="Times New Roman" w:cs="Times New Roman"/>
          <w:sz w:val="32"/>
        </w:rPr>
      </w:pPr>
      <w:r>
        <w:object>
          <v:shape id="_x0000_i1035" o:spt="75" type="#_x0000_t75" style="height:553.5pt;width:426pt;" o:ole="t" filled="f" o:preferrelative="t" stroked="f" coordsize="21600,21600">
            <v:path/>
            <v:fill on="f" focussize="0,0"/>
            <v:stroke on="f" joinstyle="miter"/>
            <v:imagedata r:id="rId25" o:title=""/>
            <o:lock v:ext="edit" aspectratio="t"/>
            <w10:wrap type="none"/>
            <w10:anchorlock/>
          </v:shape>
          <o:OLEObject Type="Embed" ProgID="StaticMetafile" ShapeID="_x0000_i1035" DrawAspect="Content" ObjectID="_1468075735" r:id="rId24">
            <o:LockedField>false</o:LockedField>
          </o:OLEObject>
        </w:object>
      </w:r>
    </w:p>
    <w:p>
      <w:pPr>
        <w:spacing w:line="560" w:lineRule="auto"/>
        <w:rPr>
          <w:rFonts w:ascii="Times New Roman" w:hAnsi="Times New Roman" w:eastAsia="Times New Roman" w:cs="Times New Roman"/>
          <w:sz w:val="32"/>
        </w:rPr>
      </w:pPr>
    </w:p>
    <w:p>
      <w:pPr>
        <w:spacing w:line="560" w:lineRule="auto"/>
        <w:rPr>
          <w:rFonts w:ascii="Times New Roman" w:hAnsi="Times New Roman" w:cs="Times New Roman"/>
          <w:sz w:val="32"/>
        </w:rPr>
      </w:pPr>
    </w:p>
    <w:p>
      <w:pPr>
        <w:spacing w:line="560" w:lineRule="auto"/>
        <w:rPr>
          <w:rFonts w:cs="Times New Roman" w:asciiTheme="minorEastAsia" w:hAnsiTheme="minorEastAsia"/>
          <w:sz w:val="32"/>
        </w:rPr>
      </w:pPr>
      <w:r>
        <w:rPr>
          <w:rFonts w:cs="宋体" w:asciiTheme="minorEastAsia" w:hAnsiTheme="minorEastAsia"/>
          <w:sz w:val="32"/>
        </w:rPr>
        <w:t>图</w:t>
      </w:r>
      <w:r>
        <w:rPr>
          <w:rFonts w:cs="Times New Roman" w:asciiTheme="minorEastAsia" w:hAnsiTheme="minorEastAsia"/>
          <w:sz w:val="32"/>
        </w:rPr>
        <w:t>9</w:t>
      </w:r>
      <w:r>
        <w:rPr>
          <w:rFonts w:cs="宋体" w:asciiTheme="minorEastAsia" w:hAnsiTheme="minorEastAsia"/>
          <w:sz w:val="32"/>
        </w:rPr>
        <w:t>：</w:t>
      </w:r>
      <w:r>
        <w:rPr>
          <w:rFonts w:cs="Times New Roman" w:asciiTheme="minorEastAsia" w:hAnsiTheme="minorEastAsia"/>
          <w:sz w:val="32"/>
        </w:rPr>
        <w:t>G30#</w:t>
      </w:r>
      <w:r>
        <w:rPr>
          <w:rFonts w:cs="宋体" w:asciiTheme="minorEastAsia" w:hAnsiTheme="minorEastAsia"/>
          <w:sz w:val="32"/>
        </w:rPr>
        <w:t>塔基钢筋笼外沿实际尺寸测量图</w:t>
      </w:r>
    </w:p>
    <w:p>
      <w:pPr>
        <w:spacing w:line="560" w:lineRule="auto"/>
        <w:rPr>
          <w:rFonts w:ascii="Times New Roman" w:hAnsi="Times New Roman" w:eastAsia="Times New Roman" w:cs="Times New Roman"/>
          <w:sz w:val="32"/>
        </w:rPr>
      </w:pPr>
      <w:r>
        <w:object>
          <v:shape id="_x0000_i1036" o:spt="75" type="#_x0000_t75" style="height:399.75pt;width:432pt;" o:ole="t" filled="f" o:preferrelative="t" stroked="f" coordsize="21600,21600">
            <v:path/>
            <v:fill on="f" focussize="0,0"/>
            <v:stroke on="f" joinstyle="miter"/>
            <v:imagedata r:id="rId27" o:title=""/>
            <o:lock v:ext="edit" aspectratio="t"/>
            <w10:wrap type="none"/>
            <w10:anchorlock/>
          </v:shape>
          <o:OLEObject Type="Embed" ProgID="StaticMetafile" ShapeID="_x0000_i1036" DrawAspect="Content" ObjectID="_1468075736" r:id="rId26">
            <o:LockedField>false</o:LockedField>
          </o:OLEObject>
        </w:object>
      </w:r>
    </w:p>
    <w:p>
      <w:pPr>
        <w:spacing w:line="560" w:lineRule="auto"/>
        <w:rPr>
          <w:rFonts w:ascii="Times New Roman" w:hAnsi="Times New Roman" w:eastAsia="Times New Roman" w:cs="Times New Roman"/>
          <w:sz w:val="32"/>
        </w:rPr>
      </w:pPr>
    </w:p>
    <w:p>
      <w:pPr>
        <w:spacing w:line="560" w:lineRule="exact"/>
        <w:ind w:firstLine="641"/>
        <w:rPr>
          <w:rFonts w:ascii="仿宋" w:hAnsi="仿宋" w:eastAsia="仿宋" w:cs="仿宋"/>
          <w:sz w:val="32"/>
        </w:rPr>
      </w:pPr>
      <w:r>
        <w:rPr>
          <w:rFonts w:hint="eastAsia" w:ascii="仿宋" w:hAnsi="仿宋" w:eastAsia="仿宋" w:cs="仿宋"/>
          <w:b/>
          <w:sz w:val="32"/>
        </w:rPr>
        <w:t>5、</w:t>
      </w:r>
      <w:r>
        <w:rPr>
          <w:rFonts w:ascii="仿宋" w:hAnsi="仿宋" w:eastAsia="仿宋" w:cs="仿宋"/>
          <w:b/>
          <w:sz w:val="32"/>
        </w:rPr>
        <w:t>分析鉴定结论</w:t>
      </w:r>
      <w:r>
        <w:rPr>
          <w:rFonts w:ascii="仿宋" w:hAnsi="仿宋" w:eastAsia="仿宋" w:cs="仿宋"/>
          <w:sz w:val="32"/>
        </w:rPr>
        <w:t>：场区有害气体CO气源主要为周边地岩土层中的有机物质，经化学反应产生，在雨水及气压影响下，沿周边岩石裂隙通道逸散到Ｂ、Ｃ基坑内。</w:t>
      </w:r>
    </w:p>
    <w:p>
      <w:pPr>
        <w:spacing w:line="560" w:lineRule="exact"/>
        <w:rPr>
          <w:rFonts w:ascii="仿宋" w:hAnsi="仿宋" w:eastAsia="仿宋" w:cs="Times New Roman"/>
          <w:sz w:val="32"/>
        </w:rPr>
      </w:pPr>
      <w:r>
        <w:rPr>
          <w:rFonts w:hint="eastAsia" w:ascii="仿宋" w:hAnsi="仿宋" w:eastAsia="仿宋" w:cs="宋体"/>
          <w:b/>
          <w:sz w:val="32"/>
        </w:rPr>
        <w:t>（五）</w:t>
      </w:r>
      <w:r>
        <w:rPr>
          <w:rFonts w:ascii="仿宋" w:hAnsi="仿宋" w:eastAsia="仿宋" w:cs="宋体"/>
          <w:b/>
          <w:sz w:val="32"/>
        </w:rPr>
        <w:t>南华大学司法鉴定中心（司法鉴定机构许可证号</w:t>
      </w:r>
      <w:r>
        <w:rPr>
          <w:rFonts w:ascii="仿宋" w:hAnsi="仿宋" w:eastAsia="仿宋" w:cs="Times New Roman"/>
          <w:b/>
          <w:sz w:val="32"/>
        </w:rPr>
        <w:t>430502001</w:t>
      </w:r>
      <w:r>
        <w:rPr>
          <w:rFonts w:ascii="仿宋" w:hAnsi="仿宋" w:eastAsia="仿宋" w:cs="宋体"/>
          <w:b/>
          <w:sz w:val="32"/>
        </w:rPr>
        <w:t>）司法鉴定意见</w:t>
      </w:r>
      <w:r>
        <w:rPr>
          <w:rFonts w:ascii="仿宋" w:hAnsi="仿宋" w:eastAsia="仿宋" w:cs="宋体"/>
          <w:sz w:val="32"/>
        </w:rPr>
        <w:t>：遇难</w:t>
      </w:r>
      <w:r>
        <w:rPr>
          <w:rFonts w:ascii="仿宋" w:hAnsi="仿宋" w:eastAsia="仿宋" w:cs="Times New Roman"/>
          <w:sz w:val="32"/>
        </w:rPr>
        <w:t>5</w:t>
      </w:r>
      <w:r>
        <w:rPr>
          <w:rFonts w:ascii="仿宋" w:hAnsi="仿宋" w:eastAsia="仿宋" w:cs="宋体"/>
          <w:sz w:val="32"/>
        </w:rPr>
        <w:t>人符合一氧化碳中毒死亡特征。</w:t>
      </w:r>
    </w:p>
    <w:p>
      <w:pPr>
        <w:spacing w:line="560" w:lineRule="exact"/>
        <w:ind w:left="-750" w:leftChars="-250" w:right="-150" w:rightChars="-50" w:firstLine="960" w:firstLineChars="300"/>
        <w:rPr>
          <w:rFonts w:ascii="黑体" w:hAnsi="黑体" w:eastAsia="黑体" w:cs="黑体"/>
          <w:sz w:val="32"/>
        </w:rPr>
      </w:pPr>
      <w:r>
        <w:rPr>
          <w:rFonts w:hint="eastAsia" w:ascii="黑体" w:hAnsi="黑体" w:eastAsia="黑体" w:cs="黑体"/>
          <w:sz w:val="32"/>
        </w:rPr>
        <w:t>四、相关单位履职情况</w:t>
      </w:r>
    </w:p>
    <w:p>
      <w:pPr>
        <w:spacing w:line="560" w:lineRule="exact"/>
        <w:ind w:firstLine="640"/>
        <w:rPr>
          <w:rFonts w:ascii="仿宋" w:hAnsi="仿宋" w:eastAsia="仿宋" w:cs="仿宋"/>
          <w:sz w:val="32"/>
        </w:rPr>
      </w:pPr>
      <w:r>
        <w:rPr>
          <w:rFonts w:hint="eastAsia" w:ascii="仿宋" w:hAnsi="仿宋" w:eastAsia="仿宋" w:cs="仿宋"/>
          <w:b/>
          <w:sz w:val="32"/>
        </w:rPr>
        <w:t>（一）</w:t>
      </w:r>
      <w:r>
        <w:rPr>
          <w:rFonts w:ascii="仿宋" w:hAnsi="仿宋" w:eastAsia="仿宋" w:cs="仿宋"/>
          <w:b/>
          <w:sz w:val="32"/>
        </w:rPr>
        <w:t>工程项目建设</w:t>
      </w:r>
      <w:r>
        <w:rPr>
          <w:rFonts w:hint="eastAsia" w:ascii="仿宋" w:hAnsi="仿宋" w:eastAsia="仿宋" w:cs="仿宋"/>
          <w:b/>
          <w:sz w:val="32"/>
        </w:rPr>
        <w:t>及</w:t>
      </w:r>
      <w:r>
        <w:rPr>
          <w:rFonts w:ascii="仿宋" w:hAnsi="仿宋" w:eastAsia="仿宋" w:cs="仿宋"/>
          <w:b/>
          <w:sz w:val="32"/>
        </w:rPr>
        <w:t>管理单位：</w:t>
      </w:r>
      <w:r>
        <w:rPr>
          <w:rFonts w:ascii="仿宋" w:hAnsi="仿宋" w:eastAsia="仿宋" w:cs="仿宋"/>
          <w:sz w:val="32"/>
        </w:rPr>
        <w:t>湖南省电力有限公司，成立于1993年，供电范围覆盖全省14个市州117个县（市、区），现湖南电网拥有220千伏及以上变电站195座、变电容量0.9631亿千伏安、线路2.3799万公里,35千伏及以上变电容量1.5994亿千伏安、线路7.3601万公里。公司现设职能部门23个，下辖市州供电公司14家、县公司99家。</w:t>
      </w:r>
    </w:p>
    <w:p>
      <w:pPr>
        <w:spacing w:line="560" w:lineRule="exact"/>
        <w:ind w:firstLine="640"/>
        <w:rPr>
          <w:rFonts w:ascii="仿宋" w:hAnsi="仿宋" w:eastAsia="仿宋" w:cs="仿宋"/>
          <w:sz w:val="32"/>
        </w:rPr>
      </w:pPr>
      <w:r>
        <w:rPr>
          <w:rFonts w:ascii="仿宋" w:hAnsi="仿宋" w:eastAsia="仿宋" w:cs="仿宋"/>
          <w:sz w:val="32"/>
        </w:rPr>
        <w:t>该公司2019年10月8日下发了湘电公司建设[2019]421号《湖南省电力公司关于调整220千伏输变电工程建设管理职责界面的通知》，衡阳、常德、邵阳、永州地区的220千伏新建输变电工程全部由属地市州公司负责建设管理。</w:t>
      </w:r>
      <w:r>
        <w:rPr>
          <w:rFonts w:hint="eastAsia" w:ascii="仿宋" w:hAnsi="仿宋" w:eastAsia="仿宋" w:cs="仿宋"/>
          <w:sz w:val="32"/>
        </w:rPr>
        <w:t>湖南省</w:t>
      </w:r>
      <w:r>
        <w:rPr>
          <w:rFonts w:ascii="仿宋" w:hAnsi="仿宋" w:eastAsia="仿宋" w:cs="仿宋"/>
          <w:sz w:val="32"/>
        </w:rPr>
        <w:t>电力有限公司</w:t>
      </w:r>
      <w:r>
        <w:rPr>
          <w:rFonts w:hint="eastAsia" w:ascii="仿宋" w:hAnsi="仿宋" w:eastAsia="仿宋" w:cs="仿宋"/>
          <w:sz w:val="32"/>
        </w:rPr>
        <w:t>委托衡</w:t>
      </w:r>
      <w:r>
        <w:rPr>
          <w:rFonts w:ascii="仿宋" w:hAnsi="仿宋" w:eastAsia="仿宋" w:cs="仿宋"/>
          <w:sz w:val="32"/>
        </w:rPr>
        <w:t>阳供电分公司对该工程</w:t>
      </w:r>
      <w:r>
        <w:rPr>
          <w:rFonts w:hint="eastAsia" w:ascii="仿宋" w:hAnsi="仿宋" w:eastAsia="仿宋" w:cs="仿宋"/>
          <w:sz w:val="32"/>
        </w:rPr>
        <w:t>项目</w:t>
      </w:r>
      <w:r>
        <w:rPr>
          <w:rFonts w:ascii="仿宋" w:hAnsi="仿宋" w:eastAsia="仿宋" w:cs="仿宋"/>
          <w:sz w:val="32"/>
        </w:rPr>
        <w:t>管理。</w:t>
      </w:r>
    </w:p>
    <w:p>
      <w:pPr>
        <w:spacing w:line="560" w:lineRule="exact"/>
        <w:ind w:firstLine="643"/>
        <w:rPr>
          <w:rFonts w:ascii="Times New Roman" w:hAnsi="Times New Roman" w:eastAsia="Times New Roman" w:cs="Times New Roman"/>
          <w:sz w:val="32"/>
        </w:rPr>
      </w:pPr>
      <w:r>
        <w:rPr>
          <w:rFonts w:ascii="仿宋" w:hAnsi="仿宋" w:eastAsia="仿宋" w:cs="仿宋"/>
          <w:b/>
          <w:sz w:val="32"/>
        </w:rPr>
        <w:t>衡阳供电分公司</w:t>
      </w:r>
      <w:r>
        <w:rPr>
          <w:rFonts w:ascii="仿宋" w:hAnsi="仿宋" w:eastAsia="仿宋" w:cs="仿宋"/>
          <w:sz w:val="32"/>
        </w:rPr>
        <w:t>（以下简称衡阳供电分公司）。成立于</w:t>
      </w:r>
      <w:r>
        <w:rPr>
          <w:rFonts w:ascii="Times New Roman" w:hAnsi="Times New Roman" w:eastAsia="Times New Roman" w:cs="Times New Roman"/>
          <w:sz w:val="32"/>
        </w:rPr>
        <w:t>1979</w:t>
      </w:r>
      <w:r>
        <w:rPr>
          <w:rFonts w:ascii="仿宋" w:hAnsi="仿宋" w:eastAsia="仿宋" w:cs="仿宋"/>
          <w:sz w:val="32"/>
        </w:rPr>
        <w:t>年，营业执照代码</w:t>
      </w:r>
      <w:r>
        <w:rPr>
          <w:rFonts w:ascii="Times New Roman" w:hAnsi="Times New Roman" w:eastAsia="Times New Roman" w:cs="Times New Roman"/>
          <w:sz w:val="32"/>
        </w:rPr>
        <w:t>91430400185019655R</w:t>
      </w:r>
      <w:r>
        <w:rPr>
          <w:rFonts w:ascii="仿宋" w:hAnsi="仿宋" w:eastAsia="仿宋" w:cs="仿宋"/>
          <w:sz w:val="32"/>
        </w:rPr>
        <w:t>。负责人肖德祥。经营范围：电力生产、销售；电力规划、勘测设计、科研；电力工程施工、设备安装；电力设备装修；电力器材生产、加工、修理、销售；承接电力业务扩充工程等。</w:t>
      </w:r>
      <w:r>
        <w:rPr>
          <w:rFonts w:hint="eastAsia" w:ascii="仿宋" w:hAnsi="仿宋" w:eastAsia="仿宋" w:cs="仿宋"/>
          <w:sz w:val="32"/>
        </w:rPr>
        <w:t>按照</w:t>
      </w:r>
      <w:r>
        <w:rPr>
          <w:rFonts w:ascii="仿宋" w:hAnsi="仿宋" w:eastAsia="仿宋" w:cs="仿宋"/>
          <w:sz w:val="32"/>
        </w:rPr>
        <w:t>湖南省电力公司</w:t>
      </w:r>
      <w:r>
        <w:rPr>
          <w:rFonts w:hint="eastAsia" w:ascii="仿宋" w:hAnsi="仿宋" w:eastAsia="仿宋" w:cs="仿宋"/>
          <w:sz w:val="32"/>
        </w:rPr>
        <w:t>调整，衡阳供电分公司</w:t>
      </w:r>
      <w:r>
        <w:rPr>
          <w:rFonts w:ascii="仿宋" w:hAnsi="仿宋" w:eastAsia="仿宋" w:cs="仿宋"/>
          <w:sz w:val="32"/>
        </w:rPr>
        <w:t>对衡南堆子岭</w:t>
      </w:r>
      <w:r>
        <w:rPr>
          <w:rFonts w:ascii="仿宋" w:hAnsi="仿宋" w:eastAsia="仿宋" w:cs="Times New Roman"/>
          <w:sz w:val="32"/>
        </w:rPr>
        <w:t>220KV</w:t>
      </w:r>
      <w:r>
        <w:rPr>
          <w:rFonts w:ascii="仿宋" w:hAnsi="仿宋" w:eastAsia="仿宋" w:cs="仿宋"/>
          <w:sz w:val="32"/>
        </w:rPr>
        <w:t>输变电工程施工实施管理。</w:t>
      </w:r>
    </w:p>
    <w:p>
      <w:pPr>
        <w:spacing w:line="560" w:lineRule="exact"/>
        <w:ind w:firstLine="643"/>
        <w:rPr>
          <w:rFonts w:ascii="仿宋" w:hAnsi="仿宋" w:eastAsia="仿宋" w:cs="仿宋"/>
          <w:sz w:val="32"/>
        </w:rPr>
      </w:pPr>
      <w:r>
        <w:rPr>
          <w:rFonts w:ascii="仿宋" w:hAnsi="仿宋" w:eastAsia="仿宋" w:cs="仿宋"/>
          <w:b/>
          <w:sz w:val="32"/>
        </w:rPr>
        <w:t>履职情况：</w:t>
      </w:r>
      <w:r>
        <w:rPr>
          <w:rFonts w:ascii="仿宋" w:hAnsi="仿宋" w:eastAsia="仿宋" w:cs="仿宋"/>
          <w:sz w:val="32"/>
        </w:rPr>
        <w:t>衡阳供电分公司按照职责，组织召开了安全工作会议，出台了电力建设安全工作实施意见，健全了安全应急管理体系，设立了项目管理中心，明确了项目负责人。依法对项目工程进行了招投标，按照要求与相关单位签订安全生产协议，按照安全协议要求进行督促管理；每月组织对总承包单位项目部进行安全检查督促，最近一次到项目部检查是6月29日，组织召开了总包项目部安全管理人员和监理项目部负责人安全检查例会，督促施工总承包单位严格落实工程安全生产责任，规范项目分包管理，加强对项目分包工程的施工检查，严禁以包代管。</w:t>
      </w:r>
    </w:p>
    <w:p>
      <w:pPr>
        <w:spacing w:line="560" w:lineRule="exact"/>
        <w:ind w:firstLine="645"/>
        <w:rPr>
          <w:rFonts w:ascii="Times New Roman" w:hAnsi="Times New Roman" w:eastAsia="Times New Roman" w:cs="Times New Roman"/>
          <w:sz w:val="32"/>
        </w:rPr>
      </w:pPr>
      <w:r>
        <w:rPr>
          <w:rFonts w:hint="eastAsia" w:ascii="仿宋" w:hAnsi="仿宋" w:eastAsia="仿宋" w:cs="仿宋"/>
          <w:b/>
          <w:sz w:val="32"/>
        </w:rPr>
        <w:t>（二）</w:t>
      </w:r>
      <w:r>
        <w:rPr>
          <w:rFonts w:ascii="仿宋" w:hAnsi="仿宋" w:eastAsia="仿宋" w:cs="仿宋"/>
          <w:b/>
          <w:sz w:val="32"/>
        </w:rPr>
        <w:t>工程项目施工总承包单位：湖南省送变电工程有限公司</w:t>
      </w:r>
      <w:r>
        <w:rPr>
          <w:rFonts w:ascii="仿宋" w:hAnsi="仿宋" w:eastAsia="仿宋" w:cs="仿宋"/>
          <w:sz w:val="32"/>
        </w:rPr>
        <w:t>（以下简称省送变电公司）。成立于</w:t>
      </w:r>
      <w:r>
        <w:rPr>
          <w:rFonts w:ascii="Times New Roman" w:hAnsi="Times New Roman" w:eastAsia="Times New Roman" w:cs="Times New Roman"/>
          <w:sz w:val="32"/>
        </w:rPr>
        <w:t>1981</w:t>
      </w:r>
      <w:r>
        <w:rPr>
          <w:rFonts w:ascii="仿宋" w:hAnsi="仿宋" w:eastAsia="仿宋" w:cs="仿宋"/>
          <w:sz w:val="32"/>
        </w:rPr>
        <w:t>年</w:t>
      </w:r>
      <w:r>
        <w:rPr>
          <w:rFonts w:ascii="Times New Roman" w:hAnsi="Times New Roman" w:eastAsia="Times New Roman" w:cs="Times New Roman"/>
          <w:sz w:val="32"/>
        </w:rPr>
        <w:t>4</w:t>
      </w:r>
      <w:r>
        <w:rPr>
          <w:rFonts w:ascii="仿宋" w:hAnsi="仿宋" w:eastAsia="仿宋" w:cs="仿宋"/>
          <w:sz w:val="32"/>
        </w:rPr>
        <w:t>月，坐落在湖南省长沙市天心区劳动西路</w:t>
      </w:r>
      <w:r>
        <w:rPr>
          <w:rFonts w:ascii="Times New Roman" w:hAnsi="Times New Roman" w:eastAsia="Times New Roman" w:cs="Times New Roman"/>
          <w:sz w:val="32"/>
        </w:rPr>
        <w:t>226</w:t>
      </w:r>
      <w:r>
        <w:rPr>
          <w:rFonts w:ascii="仿宋" w:hAnsi="仿宋" w:eastAsia="仿宋" w:cs="仿宋"/>
          <w:sz w:val="32"/>
        </w:rPr>
        <w:t>号。营业执照代码：</w:t>
      </w:r>
      <w:r>
        <w:rPr>
          <w:rFonts w:ascii="Times New Roman" w:hAnsi="Times New Roman" w:eastAsia="Times New Roman" w:cs="Times New Roman"/>
          <w:sz w:val="32"/>
        </w:rPr>
        <w:t>914300001837602394</w:t>
      </w:r>
      <w:r>
        <w:rPr>
          <w:rFonts w:ascii="仿宋" w:hAnsi="仿宋" w:eastAsia="仿宋" w:cs="仿宋"/>
          <w:sz w:val="32"/>
        </w:rPr>
        <w:t>，注册资本</w:t>
      </w:r>
      <w:r>
        <w:rPr>
          <w:rFonts w:ascii="Times New Roman" w:hAnsi="Times New Roman" w:eastAsia="Times New Roman" w:cs="Times New Roman"/>
          <w:sz w:val="32"/>
        </w:rPr>
        <w:t>56532</w:t>
      </w:r>
      <w:r>
        <w:rPr>
          <w:rFonts w:ascii="仿宋" w:hAnsi="仿宋" w:eastAsia="仿宋" w:cs="仿宋"/>
          <w:sz w:val="32"/>
        </w:rPr>
        <w:t>万元。法定代表人为彭京仁。经营范围：电力工程；送变电工程安装、调试、运行维护；输电线路铁塔、线路器材加工、制作；承包境外送变电工程及境内国际招标工程等。公司现有职工</w:t>
      </w:r>
      <w:r>
        <w:rPr>
          <w:rFonts w:ascii="Times New Roman" w:hAnsi="Times New Roman" w:eastAsia="Times New Roman" w:cs="Times New Roman"/>
          <w:sz w:val="32"/>
        </w:rPr>
        <w:t>1150</w:t>
      </w:r>
      <w:r>
        <w:rPr>
          <w:rFonts w:ascii="仿宋" w:hAnsi="仿宋" w:eastAsia="仿宋" w:cs="仿宋"/>
          <w:sz w:val="32"/>
        </w:rPr>
        <w:t>余人，大型机械设备</w:t>
      </w:r>
      <w:r>
        <w:rPr>
          <w:rFonts w:ascii="Times New Roman" w:hAnsi="Times New Roman" w:eastAsia="Times New Roman" w:cs="Times New Roman"/>
          <w:sz w:val="32"/>
        </w:rPr>
        <w:t>300</w:t>
      </w:r>
      <w:r>
        <w:rPr>
          <w:rFonts w:ascii="仿宋" w:hAnsi="仿宋" w:eastAsia="仿宋" w:cs="仿宋"/>
          <w:sz w:val="32"/>
        </w:rPr>
        <w:t>余台（套），下设输电、变电、调试、机具、电缆、加工等专业公司，是以送变电工程施工为主导，集施工、调试于一体的多元化经济实体，主要承担</w:t>
      </w:r>
      <w:r>
        <w:rPr>
          <w:rFonts w:ascii="Times New Roman" w:hAnsi="Times New Roman" w:eastAsia="Times New Roman" w:cs="Times New Roman"/>
          <w:sz w:val="32"/>
        </w:rPr>
        <w:t>110</w:t>
      </w:r>
      <w:r>
        <w:rPr>
          <w:rFonts w:ascii="仿宋" w:hAnsi="仿宋" w:eastAsia="仿宋" w:cs="仿宋"/>
          <w:sz w:val="32"/>
        </w:rPr>
        <w:t>千伏及以上输变电工程施工，高压电缆施工，电网应急抢修任务等。具有电力工程施工总承包壹级、钢结构工程专业承包壹级、地基基础工程专业承包叁级资质等。</w:t>
      </w:r>
    </w:p>
    <w:p>
      <w:pPr>
        <w:spacing w:line="560" w:lineRule="exact"/>
        <w:ind w:firstLine="640"/>
        <w:rPr>
          <w:rFonts w:ascii="Times New Roman" w:hAnsi="Times New Roman" w:eastAsia="Times New Roman" w:cs="Times New Roman"/>
          <w:sz w:val="32"/>
        </w:rPr>
      </w:pPr>
      <w:r>
        <w:rPr>
          <w:rFonts w:ascii="Times New Roman" w:hAnsi="Times New Roman" w:eastAsia="Times New Roman" w:cs="Times New Roman"/>
          <w:sz w:val="32"/>
        </w:rPr>
        <w:t>2019</w:t>
      </w:r>
      <w:r>
        <w:rPr>
          <w:rFonts w:ascii="仿宋" w:hAnsi="仿宋" w:eastAsia="仿宋" w:cs="仿宋"/>
          <w:sz w:val="32"/>
        </w:rPr>
        <w:t>年</w:t>
      </w:r>
      <w:r>
        <w:rPr>
          <w:rFonts w:ascii="Times New Roman" w:hAnsi="Times New Roman" w:eastAsia="Times New Roman" w:cs="Times New Roman"/>
          <w:sz w:val="32"/>
        </w:rPr>
        <w:t>10</w:t>
      </w:r>
      <w:r>
        <w:rPr>
          <w:rFonts w:ascii="仿宋" w:hAnsi="仿宋" w:eastAsia="仿宋" w:cs="仿宋"/>
          <w:sz w:val="32"/>
        </w:rPr>
        <w:t>月</w:t>
      </w:r>
      <w:r>
        <w:rPr>
          <w:rFonts w:ascii="Times New Roman" w:hAnsi="Times New Roman" w:eastAsia="Times New Roman" w:cs="Times New Roman"/>
          <w:sz w:val="32"/>
        </w:rPr>
        <w:t>22</w:t>
      </w:r>
      <w:r>
        <w:rPr>
          <w:rFonts w:ascii="仿宋" w:hAnsi="仿宋" w:eastAsia="仿宋" w:cs="仿宋"/>
          <w:sz w:val="32"/>
        </w:rPr>
        <w:t>日公司成立了堆子岭</w:t>
      </w:r>
      <w:r>
        <w:rPr>
          <w:rFonts w:ascii="Times New Roman" w:hAnsi="Times New Roman" w:eastAsia="Times New Roman" w:cs="Times New Roman"/>
          <w:sz w:val="32"/>
        </w:rPr>
        <w:t>220KV</w:t>
      </w:r>
      <w:r>
        <w:rPr>
          <w:rFonts w:ascii="仿宋" w:hAnsi="仿宋" w:eastAsia="仿宋" w:cs="仿宋"/>
          <w:sz w:val="32"/>
        </w:rPr>
        <w:t>输变电工程线路工程施工项目部。其主要人员组成：项目经理为罗长富，项目执行经理为雷光亮，项目副经理为罗亚雄，项目总工为刘一军，项目部安全员为章建新等履行项目管理职责。</w:t>
      </w:r>
    </w:p>
    <w:p>
      <w:pPr>
        <w:spacing w:line="560" w:lineRule="exact"/>
        <w:ind w:firstLine="643"/>
        <w:rPr>
          <w:rFonts w:ascii="仿宋" w:hAnsi="仿宋" w:eastAsia="仿宋" w:cs="仿宋"/>
          <w:sz w:val="32"/>
        </w:rPr>
      </w:pPr>
      <w:r>
        <w:rPr>
          <w:rFonts w:ascii="仿宋" w:hAnsi="仿宋" w:eastAsia="仿宋" w:cs="仿宋"/>
          <w:b/>
          <w:sz w:val="32"/>
        </w:rPr>
        <w:t>履职情况：</w:t>
      </w:r>
      <w:r>
        <w:rPr>
          <w:rFonts w:ascii="仿宋" w:hAnsi="仿宋" w:eastAsia="仿宋" w:cs="仿宋"/>
          <w:sz w:val="32"/>
        </w:rPr>
        <w:t>该公司为总承包单位，明确了项目部安全管理人员，制定了各项安全管理制度和作业规程，施工前对专业分包单位泗联建设公司进行了安全技术交底，每月召开一次有专职安全员、施工技术员和施工队长参加的安全例会，进行安全教育培训。公司制定了现场应急处置及演练方案，督查检查施工现场安全隐患排查情况。5月11日，总包项目部组织开展事故隐患排查和安全整顿学习期间，发现泗联建设公司施工项目部经理李洪伟、安全员曾辉、技术负责人刘桥华未参加事故隐患排查和安全整顿学习，向泗联建设公司下达了问题通知单，要求相关人员履职到位。对泗联建设公司项目部相关人员长期不到岗履职的问题，没有及时督促整改到位，导致现场安全管理缺位，相关安全管理制度和作业规程得不到落实。对施工人员下基坑作业安全措施不到位、不按规定进行通风和气体检测的违规行为失察。</w:t>
      </w:r>
    </w:p>
    <w:p>
      <w:pPr>
        <w:spacing w:line="560" w:lineRule="exact"/>
        <w:ind w:firstLine="643"/>
        <w:rPr>
          <w:rFonts w:ascii="Times New Roman" w:hAnsi="Times New Roman" w:eastAsia="Times New Roman" w:cs="Times New Roman"/>
          <w:sz w:val="32"/>
        </w:rPr>
      </w:pPr>
      <w:r>
        <w:rPr>
          <w:rFonts w:hint="eastAsia" w:ascii="仿宋" w:hAnsi="仿宋" w:eastAsia="仿宋" w:cs="Times New Roman"/>
          <w:b/>
          <w:sz w:val="32"/>
        </w:rPr>
        <w:t>（三）</w:t>
      </w:r>
      <w:r>
        <w:rPr>
          <w:rFonts w:hint="eastAsia" w:ascii="仿宋" w:hAnsi="仿宋" w:eastAsia="仿宋" w:cs="仿宋"/>
          <w:b/>
          <w:sz w:val="32"/>
        </w:rPr>
        <w:t>工</w:t>
      </w:r>
      <w:r>
        <w:rPr>
          <w:rFonts w:ascii="仿宋" w:hAnsi="仿宋" w:eastAsia="仿宋" w:cs="仿宋"/>
          <w:b/>
          <w:sz w:val="32"/>
        </w:rPr>
        <w:t>程项目监理单位：湖南电力工程咨询有限公司</w:t>
      </w:r>
      <w:r>
        <w:rPr>
          <w:rFonts w:ascii="仿宋" w:hAnsi="仿宋" w:eastAsia="仿宋" w:cs="仿宋"/>
          <w:sz w:val="32"/>
        </w:rPr>
        <w:t>（以下简称省电力咨询公司）。原名湖南电力建设监理咨询有限责任公司，成立于</w:t>
      </w:r>
      <w:r>
        <w:rPr>
          <w:rFonts w:ascii="Times New Roman" w:hAnsi="Times New Roman" w:eastAsia="Times New Roman" w:cs="Times New Roman"/>
          <w:sz w:val="32"/>
        </w:rPr>
        <w:t>1994</w:t>
      </w:r>
      <w:r>
        <w:rPr>
          <w:rFonts w:ascii="仿宋" w:hAnsi="仿宋" w:eastAsia="仿宋" w:cs="仿宋"/>
          <w:sz w:val="32"/>
        </w:rPr>
        <w:t>年</w:t>
      </w:r>
      <w:r>
        <w:rPr>
          <w:rFonts w:ascii="Times New Roman" w:hAnsi="Times New Roman" w:eastAsia="Times New Roman" w:cs="Times New Roman"/>
          <w:sz w:val="32"/>
        </w:rPr>
        <w:t>3</w:t>
      </w:r>
      <w:r>
        <w:rPr>
          <w:rFonts w:ascii="仿宋" w:hAnsi="仿宋" w:eastAsia="仿宋" w:cs="仿宋"/>
          <w:sz w:val="32"/>
        </w:rPr>
        <w:t>月，</w:t>
      </w:r>
      <w:r>
        <w:rPr>
          <w:rFonts w:ascii="Times New Roman" w:hAnsi="Times New Roman" w:eastAsia="Times New Roman" w:cs="Times New Roman"/>
          <w:sz w:val="32"/>
        </w:rPr>
        <w:t>2018</w:t>
      </w:r>
      <w:r>
        <w:rPr>
          <w:rFonts w:ascii="仿宋" w:hAnsi="仿宋" w:eastAsia="仿宋" w:cs="仿宋"/>
          <w:sz w:val="32"/>
        </w:rPr>
        <w:t>年</w:t>
      </w:r>
      <w:r>
        <w:rPr>
          <w:rFonts w:ascii="Times New Roman" w:hAnsi="Times New Roman" w:eastAsia="Times New Roman" w:cs="Times New Roman"/>
          <w:sz w:val="32"/>
        </w:rPr>
        <w:t>4</w:t>
      </w:r>
      <w:r>
        <w:rPr>
          <w:rFonts w:ascii="仿宋" w:hAnsi="仿宋" w:eastAsia="仿宋" w:cs="仿宋"/>
          <w:sz w:val="32"/>
        </w:rPr>
        <w:t>月更名为湖南电力工程咨询有限公司。坐落于长沙市雨花区韶山北路</w:t>
      </w:r>
      <w:r>
        <w:rPr>
          <w:rFonts w:ascii="Times New Roman" w:hAnsi="Times New Roman" w:eastAsia="Times New Roman" w:cs="Times New Roman"/>
          <w:sz w:val="32"/>
        </w:rPr>
        <w:t>388</w:t>
      </w:r>
      <w:r>
        <w:rPr>
          <w:rFonts w:ascii="仿宋" w:hAnsi="仿宋" w:eastAsia="仿宋" w:cs="仿宋"/>
          <w:sz w:val="32"/>
        </w:rPr>
        <w:t>号东塘电力大楼</w:t>
      </w:r>
      <w:r>
        <w:rPr>
          <w:rFonts w:ascii="Times New Roman" w:hAnsi="Times New Roman" w:eastAsia="Times New Roman" w:cs="Times New Roman"/>
          <w:sz w:val="32"/>
        </w:rPr>
        <w:t>5</w:t>
      </w:r>
      <w:r>
        <w:rPr>
          <w:rFonts w:ascii="仿宋" w:hAnsi="仿宋" w:eastAsia="仿宋" w:cs="仿宋"/>
          <w:sz w:val="32"/>
        </w:rPr>
        <w:t>楼。营业执照信用代码</w:t>
      </w:r>
      <w:r>
        <w:rPr>
          <w:rFonts w:ascii="Times New Roman" w:hAnsi="Times New Roman" w:eastAsia="Times New Roman" w:cs="Times New Roman"/>
          <w:sz w:val="32"/>
        </w:rPr>
        <w:t>914301007170479064</w:t>
      </w:r>
      <w:r>
        <w:rPr>
          <w:rFonts w:ascii="仿宋" w:hAnsi="仿宋" w:eastAsia="仿宋" w:cs="仿宋"/>
          <w:sz w:val="32"/>
        </w:rPr>
        <w:t>，注册资本</w:t>
      </w:r>
      <w:r>
        <w:rPr>
          <w:rFonts w:ascii="Times New Roman" w:hAnsi="Times New Roman" w:eastAsia="Times New Roman" w:cs="Times New Roman"/>
          <w:sz w:val="32"/>
        </w:rPr>
        <w:t>1980</w:t>
      </w:r>
      <w:r>
        <w:rPr>
          <w:rFonts w:ascii="仿宋" w:hAnsi="仿宋" w:eastAsia="仿宋" w:cs="仿宋"/>
          <w:sz w:val="32"/>
        </w:rPr>
        <w:t>万元。法定代表人为林盾。现具有住房和城乡建设部门核发的工程监理综合资质，并通过职业健康安全、环境管理体系认证。经营范围：受托承担建设工程全过程工程咨询服务，凭公司资格证书在其核定的范围内承担所有专业工程类别建设工程项目的工程监理业务，可以开展相应类别建设工程的项目管理、技术咨询、评估咨询、工程监理等业务。</w:t>
      </w:r>
    </w:p>
    <w:p>
      <w:pPr>
        <w:spacing w:line="560" w:lineRule="exact"/>
        <w:ind w:firstLine="645"/>
        <w:rPr>
          <w:rFonts w:ascii="Times New Roman" w:hAnsi="Times New Roman" w:eastAsia="Times New Roman" w:cs="Times New Roman"/>
          <w:sz w:val="32"/>
        </w:rPr>
      </w:pPr>
      <w:r>
        <w:rPr>
          <w:rFonts w:ascii="宋体" w:hAnsi="宋体" w:eastAsia="宋体" w:cs="宋体"/>
          <w:sz w:val="32"/>
        </w:rPr>
        <w:t>该公司</w:t>
      </w:r>
      <w:r>
        <w:rPr>
          <w:rFonts w:ascii="Times New Roman" w:hAnsi="Times New Roman" w:eastAsia="Times New Roman" w:cs="Times New Roman"/>
          <w:sz w:val="32"/>
        </w:rPr>
        <w:t>2019</w:t>
      </w:r>
      <w:r>
        <w:rPr>
          <w:rFonts w:ascii="宋体" w:hAnsi="宋体" w:eastAsia="宋体" w:cs="宋体"/>
          <w:sz w:val="32"/>
        </w:rPr>
        <w:t>年</w:t>
      </w:r>
      <w:r>
        <w:rPr>
          <w:rFonts w:ascii="Times New Roman" w:hAnsi="Times New Roman" w:eastAsia="Times New Roman" w:cs="Times New Roman"/>
          <w:sz w:val="32"/>
        </w:rPr>
        <w:t>9</w:t>
      </w:r>
      <w:r>
        <w:rPr>
          <w:rFonts w:ascii="宋体" w:hAnsi="宋体" w:eastAsia="宋体" w:cs="宋体"/>
          <w:sz w:val="32"/>
        </w:rPr>
        <w:t>月</w:t>
      </w:r>
      <w:r>
        <w:rPr>
          <w:rFonts w:ascii="Times New Roman" w:hAnsi="Times New Roman" w:eastAsia="Times New Roman" w:cs="Times New Roman"/>
          <w:sz w:val="32"/>
        </w:rPr>
        <w:t>28</w:t>
      </w:r>
      <w:r>
        <w:rPr>
          <w:rFonts w:ascii="宋体" w:hAnsi="宋体" w:eastAsia="宋体" w:cs="宋体"/>
          <w:sz w:val="32"/>
        </w:rPr>
        <w:t>日成立了堆子岭</w:t>
      </w:r>
      <w:r>
        <w:rPr>
          <w:rFonts w:ascii="Times New Roman" w:hAnsi="Times New Roman" w:eastAsia="Times New Roman" w:cs="Times New Roman"/>
          <w:sz w:val="32"/>
        </w:rPr>
        <w:t>220KV</w:t>
      </w:r>
      <w:r>
        <w:rPr>
          <w:rFonts w:ascii="宋体" w:hAnsi="宋体" w:eastAsia="宋体" w:cs="宋体"/>
          <w:sz w:val="32"/>
        </w:rPr>
        <w:t>输变电工程项目监理部，李明伟为总监，梁家武为监理工程师，周斌为监理员。</w:t>
      </w:r>
    </w:p>
    <w:p>
      <w:pPr>
        <w:spacing w:line="560" w:lineRule="exact"/>
        <w:ind w:firstLine="645"/>
        <w:rPr>
          <w:rFonts w:ascii="仿宋" w:hAnsi="仿宋" w:eastAsia="仿宋" w:cs="仿宋"/>
          <w:b/>
          <w:sz w:val="32"/>
        </w:rPr>
      </w:pPr>
      <w:r>
        <w:rPr>
          <w:rFonts w:ascii="仿宋" w:hAnsi="仿宋" w:eastAsia="仿宋" w:cs="仿宋"/>
          <w:b/>
          <w:sz w:val="32"/>
        </w:rPr>
        <w:t>履职情况：</w:t>
      </w:r>
      <w:r>
        <w:rPr>
          <w:rFonts w:ascii="仿宋" w:hAnsi="仿宋" w:eastAsia="仿宋" w:cs="仿宋"/>
          <w:sz w:val="32"/>
        </w:rPr>
        <w:t>按照职责，项目监理部开展了日常监理工作，每天有监理日志，有工地例会纪要，有隐患检查、整改台帐。2020年4月18日，项目监理部检查人员对各施工点进行检查时，发现G30#塔位基坑开挖无危害气体检测仪器、未进行危害气体检测的问题，向总包项目部下达了问题通知单。5月11日，总包项目部组织开展事故隐患排查和安全整顿学习期间，监理人员发现泗联建设公司施工项目部经理李洪伟、安全员曾辉、技术负责人刘桥华未参加事故隐患排查和安全整顿学习。5月13日，向总包项目部下达了监理工作联系单，要求相关人员履行专业分包单位管理职责。监理人员发现了泗联建设公司存在的问题，没有及时督促整改到位，导致现场安全管理缺位，相关安全管理制度和作业规程得不到落实。对施工人员下坑作业安全措施不到位、不按规定进行通风和气体检测的违规行为失察。</w:t>
      </w:r>
    </w:p>
    <w:p>
      <w:pPr>
        <w:spacing w:line="560" w:lineRule="exact"/>
        <w:ind w:firstLine="643"/>
        <w:rPr>
          <w:rFonts w:ascii="Times New Roman" w:hAnsi="Times New Roman" w:eastAsia="Times New Roman" w:cs="Times New Roman"/>
          <w:sz w:val="32"/>
        </w:rPr>
      </w:pPr>
      <w:r>
        <w:rPr>
          <w:rFonts w:hint="eastAsia" w:ascii="仿宋" w:hAnsi="仿宋" w:eastAsia="仿宋" w:cs="Times New Roman"/>
          <w:b/>
          <w:sz w:val="32"/>
        </w:rPr>
        <w:t>（四）</w:t>
      </w:r>
      <w:r>
        <w:rPr>
          <w:rFonts w:ascii="仿宋" w:hAnsi="仿宋" w:eastAsia="仿宋" w:cs="仿宋"/>
          <w:b/>
          <w:sz w:val="32"/>
        </w:rPr>
        <w:t>工程项目设计单位：湖南科鑫电力设计有限公司：</w:t>
      </w:r>
      <w:r>
        <w:rPr>
          <w:rFonts w:ascii="仿宋" w:hAnsi="仿宋" w:eastAsia="仿宋" w:cs="仿宋"/>
          <w:sz w:val="32"/>
        </w:rPr>
        <w:t>该公司成立于</w:t>
      </w:r>
      <w:r>
        <w:rPr>
          <w:rFonts w:ascii="Times New Roman" w:hAnsi="Times New Roman" w:eastAsia="Times New Roman" w:cs="Times New Roman"/>
          <w:sz w:val="32"/>
        </w:rPr>
        <w:t>2003</w:t>
      </w:r>
      <w:r>
        <w:rPr>
          <w:rFonts w:ascii="仿宋" w:hAnsi="仿宋" w:eastAsia="仿宋" w:cs="仿宋"/>
          <w:sz w:val="32"/>
        </w:rPr>
        <w:t>年</w:t>
      </w:r>
      <w:r>
        <w:rPr>
          <w:rFonts w:ascii="Times New Roman" w:hAnsi="Times New Roman" w:eastAsia="Times New Roman" w:cs="Times New Roman"/>
          <w:sz w:val="32"/>
        </w:rPr>
        <w:t>4</w:t>
      </w:r>
      <w:r>
        <w:rPr>
          <w:rFonts w:ascii="仿宋" w:hAnsi="仿宋" w:eastAsia="仿宋" w:cs="仿宋"/>
          <w:sz w:val="32"/>
        </w:rPr>
        <w:t>月，坐落于长沙高新开发区桐梓坡英才园</w:t>
      </w:r>
      <w:r>
        <w:rPr>
          <w:rFonts w:ascii="Times New Roman" w:hAnsi="Times New Roman" w:eastAsia="Times New Roman" w:cs="Times New Roman"/>
          <w:sz w:val="32"/>
        </w:rPr>
        <w:t>2</w:t>
      </w:r>
      <w:r>
        <w:rPr>
          <w:rFonts w:ascii="仿宋" w:hAnsi="仿宋" w:eastAsia="仿宋" w:cs="仿宋"/>
          <w:sz w:val="32"/>
        </w:rPr>
        <w:t>片</w:t>
      </w:r>
      <w:r>
        <w:rPr>
          <w:rFonts w:ascii="Times New Roman" w:hAnsi="Times New Roman" w:eastAsia="Times New Roman" w:cs="Times New Roman"/>
          <w:sz w:val="32"/>
        </w:rPr>
        <w:t>004</w:t>
      </w:r>
      <w:r>
        <w:rPr>
          <w:rFonts w:ascii="仿宋" w:hAnsi="仿宋" w:eastAsia="仿宋" w:cs="仿宋"/>
          <w:sz w:val="32"/>
        </w:rPr>
        <w:t>栋</w:t>
      </w:r>
      <w:r>
        <w:rPr>
          <w:rFonts w:ascii="Times New Roman" w:hAnsi="Times New Roman" w:eastAsia="Times New Roman" w:cs="Times New Roman"/>
          <w:sz w:val="32"/>
        </w:rPr>
        <w:t>,</w:t>
      </w:r>
      <w:r>
        <w:rPr>
          <w:rFonts w:ascii="仿宋" w:hAnsi="仿宋" w:eastAsia="仿宋" w:cs="仿宋"/>
          <w:sz w:val="32"/>
        </w:rPr>
        <w:t>注册资本</w:t>
      </w:r>
      <w:r>
        <w:rPr>
          <w:rFonts w:ascii="Times New Roman" w:hAnsi="Times New Roman" w:eastAsia="Times New Roman" w:cs="Times New Roman"/>
          <w:sz w:val="32"/>
        </w:rPr>
        <w:t>5165</w:t>
      </w:r>
      <w:r>
        <w:rPr>
          <w:rFonts w:ascii="仿宋" w:hAnsi="仿宋" w:eastAsia="仿宋" w:cs="仿宋"/>
          <w:sz w:val="32"/>
        </w:rPr>
        <w:t>万。法定代表彭松枭。经营范围：电力工程设计服务；工程总承包服务；测绘服务；工程技术咨询服务；工程造价咨询服务等，具有电力行业工程设计专业甲级和工程勘察专业甲级等资质。</w:t>
      </w:r>
    </w:p>
    <w:p>
      <w:pPr>
        <w:spacing w:line="560" w:lineRule="exact"/>
        <w:ind w:firstLine="643"/>
        <w:rPr>
          <w:rFonts w:ascii="仿宋" w:hAnsi="仿宋" w:eastAsia="仿宋" w:cs="仿宋"/>
          <w:b/>
          <w:sz w:val="32"/>
        </w:rPr>
      </w:pPr>
      <w:r>
        <w:rPr>
          <w:rFonts w:ascii="仿宋" w:hAnsi="仿宋" w:eastAsia="仿宋" w:cs="仿宋"/>
          <w:b/>
          <w:sz w:val="32"/>
        </w:rPr>
        <w:t>履职情况：</w:t>
      </w:r>
      <w:r>
        <w:rPr>
          <w:rFonts w:ascii="仿宋" w:hAnsi="仿宋" w:eastAsia="仿宋" w:cs="仿宋"/>
          <w:sz w:val="32"/>
        </w:rPr>
        <w:t>湖南科鑫电力设计有限公司对堆子岭220kV输变电工程按照要求设计并出具施工图设计交底报告；根据施工安全操作和防护的需要，在设计文件中注明涉及施工安全的重点部位和环节，提出防范安全生产事故的指导意见：该工程基础开挖逐层往下循环作业坑深小于等于15米为三级风险级别，预防中毒、坍塌、高处坠落、物体打击、触电等。</w:t>
      </w:r>
    </w:p>
    <w:p>
      <w:pPr>
        <w:spacing w:line="560" w:lineRule="exact"/>
        <w:ind w:firstLine="643"/>
        <w:rPr>
          <w:rFonts w:ascii="仿宋" w:hAnsi="仿宋" w:eastAsia="仿宋" w:cs="仿宋"/>
          <w:sz w:val="32"/>
        </w:rPr>
      </w:pPr>
      <w:r>
        <w:rPr>
          <w:rFonts w:hint="eastAsia" w:ascii="仿宋" w:hAnsi="仿宋" w:eastAsia="仿宋" w:cs="仿宋"/>
          <w:b/>
          <w:sz w:val="32"/>
        </w:rPr>
        <w:t>（五）工程项目行业监管单位：湖南能源监管办公室</w:t>
      </w:r>
      <w:r>
        <w:rPr>
          <w:rFonts w:hint="eastAsia" w:ascii="仿宋" w:hAnsi="仿宋" w:eastAsia="仿宋" w:cs="仿宋"/>
          <w:sz w:val="32"/>
        </w:rPr>
        <w:t>（以下简称湖南能监办），正式编制19人，实际在编17人，下设六个处，其中电力安全监管处2人，负责全省电力行业安全监管工作。根据国家发改委《电力安全生产监督管理办法》和《电力建设工程施工安全监督管理办法》的相关规定，按照国家能源局授权实施辖区内电力建设工程施工安全监管，主要职责包括：部署和组织开展辖区内电力建设工程施工安全监督检查；建立电力建设工程施工安全生产事故和重大隐患约谈、诫勉制度；依法组织或参加辖区内电力建设工程施工安全事故的调查与处理，做好事故分析和上报工作等。</w:t>
      </w:r>
    </w:p>
    <w:p>
      <w:pPr>
        <w:spacing w:line="560" w:lineRule="exact"/>
        <w:ind w:firstLine="643"/>
        <w:rPr>
          <w:rFonts w:ascii="仿宋" w:hAnsi="仿宋" w:eastAsia="仿宋" w:cs="仿宋"/>
          <w:sz w:val="32"/>
        </w:rPr>
      </w:pPr>
      <w:r>
        <w:rPr>
          <w:rFonts w:hint="eastAsia" w:ascii="仿宋" w:hAnsi="仿宋" w:eastAsia="仿宋" w:cs="仿宋"/>
          <w:b/>
          <w:sz w:val="32"/>
        </w:rPr>
        <w:t>履职情况：</w:t>
      </w:r>
      <w:r>
        <w:rPr>
          <w:rFonts w:hint="eastAsia" w:ascii="仿宋" w:hAnsi="仿宋" w:eastAsia="仿宋" w:cs="仿宋"/>
          <w:sz w:val="32"/>
        </w:rPr>
        <w:t>2020年，制定了工作要点，下发了《湖南电力行业2020年“安全生产月”和“安全生产三湘行”活动实施方案》（湘能监安全[2020]54号）、《湖南电力安全生产专项整治三年行动实施方案》（湘能监安全[2020]54号），均贯彻落实了上级部署要求，把电力建设工程施工安全监管列为重点监管任务，并制定了工作方案，开展了电力建设工程施工安全重点监管。上述文件均明确要求：一是进一步深化落实企业安全生产主体责任和工程项目参建各方的安全责任，强调建设单位对施工安全负全面管理责任；二是进一步促进落实双重预防机制，全面辨识并分级管控安全风险，全面排查治理施工现场存在的安全隐患，动员企业开展“三个开战”，即向“三违”开战，向风险开战，向隐患开战；三是进一步规范施工现场安全管理，强化现场施工全过程 安全管控。同时，春节后及疫情控制后均作出了复工复产安全生产的相关部署要求，开展了现场督查。此后集中开展施工安全专项督查检查，并在省内全行业发布检查通报。该单位按国家能源局相关规定开展约谈，积极参与事故调查，做好事故分析与信息报送。</w:t>
      </w:r>
    </w:p>
    <w:p>
      <w:pPr>
        <w:spacing w:line="560" w:lineRule="exact"/>
        <w:ind w:firstLine="675"/>
        <w:jc w:val="left"/>
        <w:rPr>
          <w:rFonts w:ascii="仿宋" w:hAnsi="仿宋" w:eastAsia="仿宋" w:cs="仿宋"/>
          <w:sz w:val="32"/>
        </w:rPr>
      </w:pPr>
      <w:r>
        <w:rPr>
          <w:rFonts w:hint="eastAsia" w:ascii="仿宋" w:hAnsi="仿宋" w:eastAsia="仿宋" w:cs="仿宋"/>
          <w:b/>
          <w:sz w:val="32"/>
        </w:rPr>
        <w:t>（六）</w:t>
      </w:r>
      <w:r>
        <w:rPr>
          <w:rFonts w:ascii="仿宋" w:hAnsi="仿宋" w:eastAsia="仿宋" w:cs="仿宋"/>
          <w:b/>
          <w:sz w:val="32"/>
        </w:rPr>
        <w:t>工程项目建设环境协调机构：衡南县电网建设工作领导小组。</w:t>
      </w:r>
      <w:r>
        <w:rPr>
          <w:rFonts w:ascii="仿宋" w:hAnsi="仿宋" w:eastAsia="仿宋" w:cs="仿宋"/>
          <w:sz w:val="32"/>
        </w:rPr>
        <w:t>衡南县电网建设工作领导小组于</w:t>
      </w:r>
      <w:r>
        <w:rPr>
          <w:rFonts w:ascii="Times New Roman" w:hAnsi="Times New Roman" w:eastAsia="Times New Roman" w:cs="Times New Roman"/>
          <w:sz w:val="32"/>
        </w:rPr>
        <w:t>2019</w:t>
      </w:r>
      <w:r>
        <w:rPr>
          <w:rFonts w:ascii="仿宋" w:hAnsi="仿宋" w:eastAsia="仿宋" w:cs="仿宋"/>
          <w:sz w:val="32"/>
        </w:rPr>
        <w:t>年</w:t>
      </w:r>
      <w:r>
        <w:rPr>
          <w:rFonts w:ascii="Times New Roman" w:hAnsi="Times New Roman" w:eastAsia="Times New Roman" w:cs="Times New Roman"/>
          <w:sz w:val="32"/>
        </w:rPr>
        <w:t>12</w:t>
      </w:r>
      <w:r>
        <w:rPr>
          <w:rFonts w:ascii="仿宋" w:hAnsi="仿宋" w:eastAsia="仿宋" w:cs="仿宋"/>
          <w:sz w:val="32"/>
        </w:rPr>
        <w:t>月</w:t>
      </w:r>
      <w:r>
        <w:rPr>
          <w:rFonts w:ascii="Times New Roman" w:hAnsi="Times New Roman" w:eastAsia="Times New Roman" w:cs="Times New Roman"/>
          <w:sz w:val="32"/>
        </w:rPr>
        <w:t>5</w:t>
      </w:r>
      <w:r>
        <w:rPr>
          <w:rFonts w:ascii="仿宋" w:hAnsi="仿宋" w:eastAsia="仿宋" w:cs="仿宋"/>
          <w:sz w:val="32"/>
        </w:rPr>
        <w:t>日成立了堆子岭</w:t>
      </w:r>
      <w:r>
        <w:rPr>
          <w:rFonts w:ascii="Times New Roman" w:hAnsi="Times New Roman" w:eastAsia="Times New Roman" w:cs="Times New Roman"/>
          <w:sz w:val="32"/>
        </w:rPr>
        <w:t>220KV</w:t>
      </w:r>
      <w:r>
        <w:rPr>
          <w:rFonts w:ascii="仿宋" w:hAnsi="仿宋" w:eastAsia="仿宋" w:cs="仿宋"/>
          <w:sz w:val="32"/>
        </w:rPr>
        <w:t>输变电工程建设协调小组，主要负责工程建设与周边村组村民的矛盾纠纷协调，永久占地及附着物补偿包干经费管理、使用和监管等工作。2019年12月10日，湖南省电力有限公司衡阳供电分公司（以下简称“甲方”）与衡南县电网建设工作领导小组（以下简称“乙方”）签订《衡南（堆子岭）变配套220kv输变电工程（衡南县段）永久占地及附着物补偿委托协议》。委托协议明确：“甲方负责项目投资和项目建设的统筹管理，乙方作为受托单位负责完成工程的具体永久占地及附着物补偿等工作”。</w:t>
      </w:r>
    </w:p>
    <w:p>
      <w:pPr>
        <w:spacing w:line="560" w:lineRule="exact"/>
        <w:ind w:firstLine="643"/>
        <w:rPr>
          <w:rFonts w:ascii="仿宋" w:hAnsi="仿宋" w:eastAsia="仿宋" w:cs="仿宋"/>
          <w:sz w:val="32"/>
        </w:rPr>
      </w:pPr>
      <w:r>
        <w:rPr>
          <w:rFonts w:ascii="仿宋" w:hAnsi="仿宋" w:eastAsia="仿宋" w:cs="仿宋"/>
          <w:b/>
          <w:sz w:val="32"/>
        </w:rPr>
        <w:t>履职情况：</w:t>
      </w:r>
      <w:r>
        <w:rPr>
          <w:rFonts w:ascii="仿宋" w:hAnsi="仿宋" w:eastAsia="仿宋" w:cs="仿宋"/>
          <w:sz w:val="32"/>
        </w:rPr>
        <w:t>2019年12月5日，衡南县电网建设工作领导小组召开堆子岭220千伏输变电工程建设动员会，线路途经乡镇（街道）、村（社区）负责人和相关职能部门工作人员，以及衡阳供电分公司、衡南县供电分公司、省送变电公司有关负责人参加会议，与会县领导在讲话和会议总结中都强调项目业主和施工单位要切实履行安全生产主体责任，确保安全、文明施工。会后协调小组会同施工单位组织乡镇（街道）、村（社区）立即开展实物量调查，并于2019年12月20日全面完成实物量调查工作。2020年2月27日，衡南县电网建设工作领导小组召开堆子岭220千伏输变电工程建设复工复产会议，县电网建设工作领导小组办公室主任、县科技和工业信息化局局长倪勇军作了塔基用地委托协议说明，并提出了“切实做好安全文明施工、不出事”的工作要求，会议要求项目业主和施工单位要切实履行在疫情防控、安全生产等方面的主体责任。</w:t>
      </w:r>
    </w:p>
    <w:p>
      <w:pPr>
        <w:spacing w:line="560" w:lineRule="exact"/>
        <w:ind w:firstLine="600"/>
        <w:rPr>
          <w:rFonts w:ascii="黑体" w:hAnsi="黑体" w:eastAsia="黑体" w:cs="Times New Roman"/>
          <w:sz w:val="32"/>
        </w:rPr>
      </w:pPr>
      <w:r>
        <w:rPr>
          <w:rFonts w:hint="eastAsia" w:ascii="黑体" w:hAnsi="黑体" w:eastAsia="黑体" w:cs="宋体"/>
          <w:sz w:val="32"/>
        </w:rPr>
        <w:t>五、事故发生的原因及性质</w:t>
      </w:r>
    </w:p>
    <w:p>
      <w:pPr>
        <w:spacing w:line="560" w:lineRule="exact"/>
        <w:ind w:firstLine="600"/>
        <w:rPr>
          <w:rFonts w:ascii="仿宋" w:hAnsi="仿宋" w:eastAsia="仿宋" w:cs="Times New Roman"/>
          <w:b/>
          <w:sz w:val="32"/>
        </w:rPr>
      </w:pPr>
      <w:r>
        <w:rPr>
          <w:rFonts w:ascii="仿宋" w:hAnsi="仿宋" w:eastAsia="仿宋" w:cs="宋体"/>
          <w:b/>
          <w:sz w:val="32"/>
        </w:rPr>
        <w:t>（一）直接原因</w:t>
      </w:r>
    </w:p>
    <w:p>
      <w:pPr>
        <w:spacing w:line="560" w:lineRule="exact"/>
        <w:ind w:firstLine="640"/>
        <w:rPr>
          <w:rFonts w:ascii="仿宋" w:hAnsi="仿宋" w:eastAsia="仿宋" w:cs="Times New Roman"/>
          <w:sz w:val="32"/>
        </w:rPr>
      </w:pPr>
      <w:r>
        <w:rPr>
          <w:rFonts w:ascii="仿宋" w:hAnsi="仿宋" w:eastAsia="仿宋" w:cs="宋体"/>
          <w:sz w:val="32"/>
        </w:rPr>
        <w:t>事发当日，基坑周边岩土中的有机物质经化学反应产生一氧化碳在雨水和气压的影响下沿着岩石裂隙通道逸散并集聚在</w:t>
      </w:r>
      <w:r>
        <w:rPr>
          <w:rFonts w:ascii="仿宋" w:hAnsi="仿宋" w:eastAsia="仿宋" w:cs="Times New Roman"/>
          <w:sz w:val="32"/>
        </w:rPr>
        <w:t>B</w:t>
      </w:r>
      <w:r>
        <w:rPr>
          <w:rFonts w:ascii="仿宋" w:hAnsi="仿宋" w:eastAsia="仿宋" w:cs="宋体"/>
          <w:sz w:val="32"/>
        </w:rPr>
        <w:t>基坑内，施工现场负责人李新建擅自改变作业票工作内容，在未进行通风和有毒有害气体检测的情况下，安排安全监护人覃志炳下到</w:t>
      </w:r>
      <w:r>
        <w:rPr>
          <w:rFonts w:ascii="仿宋" w:hAnsi="仿宋" w:eastAsia="仿宋" w:cs="Times New Roman"/>
          <w:sz w:val="32"/>
        </w:rPr>
        <w:t>G30#B</w:t>
      </w:r>
      <w:r>
        <w:rPr>
          <w:rFonts w:ascii="仿宋" w:hAnsi="仿宋" w:eastAsia="仿宋" w:cs="宋体"/>
          <w:sz w:val="32"/>
        </w:rPr>
        <w:t>基坑（直径</w:t>
      </w:r>
      <w:r>
        <w:rPr>
          <w:rFonts w:ascii="仿宋" w:hAnsi="仿宋" w:eastAsia="仿宋" w:cs="Times New Roman"/>
          <w:sz w:val="32"/>
        </w:rPr>
        <w:t>2m</w:t>
      </w:r>
      <w:r>
        <w:rPr>
          <w:rFonts w:ascii="仿宋" w:hAnsi="仿宋" w:eastAsia="仿宋" w:cs="宋体"/>
          <w:sz w:val="32"/>
        </w:rPr>
        <w:t>，深度</w:t>
      </w:r>
      <w:r>
        <w:rPr>
          <w:rFonts w:ascii="仿宋" w:hAnsi="仿宋" w:eastAsia="仿宋" w:cs="Times New Roman"/>
          <w:sz w:val="32"/>
        </w:rPr>
        <w:t>12.4m</w:t>
      </w:r>
      <w:r>
        <w:rPr>
          <w:rFonts w:ascii="仿宋" w:hAnsi="仿宋" w:eastAsia="仿宋" w:cs="宋体"/>
          <w:sz w:val="32"/>
        </w:rPr>
        <w:t>）作业，覃志炳中毒晕倒后，李新建盲目组织下基坑施救，导致事故扩大。</w:t>
      </w:r>
    </w:p>
    <w:p>
      <w:pPr>
        <w:spacing w:line="560" w:lineRule="exact"/>
        <w:ind w:firstLine="600"/>
        <w:rPr>
          <w:rFonts w:ascii="仿宋" w:hAnsi="仿宋" w:eastAsia="仿宋" w:cs="Times New Roman"/>
          <w:b/>
          <w:sz w:val="32"/>
        </w:rPr>
      </w:pPr>
      <w:r>
        <w:rPr>
          <w:rFonts w:ascii="仿宋" w:hAnsi="仿宋" w:eastAsia="仿宋" w:cs="宋体"/>
          <w:b/>
          <w:sz w:val="32"/>
        </w:rPr>
        <w:t>（二）间接原因</w:t>
      </w:r>
    </w:p>
    <w:p>
      <w:pPr>
        <w:spacing w:line="560" w:lineRule="exact"/>
        <w:ind w:firstLine="643"/>
        <w:rPr>
          <w:rFonts w:ascii="仿宋" w:hAnsi="仿宋" w:eastAsia="仿宋" w:cs="仿宋"/>
          <w:sz w:val="32"/>
        </w:rPr>
      </w:pPr>
      <w:r>
        <w:rPr>
          <w:rFonts w:hint="eastAsia" w:ascii="仿宋" w:hAnsi="仿宋" w:eastAsia="仿宋" w:cs="宋体"/>
          <w:b/>
          <w:sz w:val="32"/>
        </w:rPr>
        <w:t>1、</w:t>
      </w:r>
      <w:r>
        <w:rPr>
          <w:rFonts w:ascii="仿宋" w:hAnsi="仿宋" w:eastAsia="仿宋" w:cs="宋体"/>
          <w:b/>
          <w:sz w:val="32"/>
        </w:rPr>
        <w:t>泗联建设公司安全生产管理混乱，项目安全监管失职失责。</w:t>
      </w:r>
      <w:r>
        <w:rPr>
          <w:rFonts w:ascii="仿宋" w:hAnsi="仿宋" w:eastAsia="仿宋" w:cs="仿宋"/>
          <w:sz w:val="32"/>
        </w:rPr>
        <w:t>泗联建设公司没有采用严格考核督促安全生产责任制的落实。未建立安全教育培训档案，安全培训内容针对性时效性不强，没有针对下基坑作业进行有效的培训。安全管理主体责任落实不到位，公司及专业部门负责人没有深入现场，项目部项目经理李洪伟、项目总工刘桥华、安全员曾辉长期不到岗履行职责，导致公司的安全管理制度、施工安全管控措施没能落实到项目建设施工全过程，项目现场管理混乱，施工人员违章作业，安全措施没有有效落实。如在基坑开挖施工过程中，通风靠施工风炮机产生风力，基坑经气体检测后未发现有毒有害气体，也就忽视了每次下坑前的检测，在事故当天G30号基位B腿下坑绑扎声测管，未严格执行“先通风、再检测、后作业”的规定要求，未采取任何安全防护措施下基坑作业。应急演练没有取得预期效果，对作业人员的应急救援教育培训不到位，应急救援演练缺乏实效性，导致项目施工过程中发生紧急情况时，现场施工人员不能正确辨识存在的风险，处置措施严重失误，关键时刻盲目施救。另外在G30号塔基施工现场没有使用鼓风机。</w:t>
      </w:r>
    </w:p>
    <w:p>
      <w:pPr>
        <w:spacing w:line="560" w:lineRule="exact"/>
        <w:ind w:firstLine="643"/>
        <w:rPr>
          <w:rFonts w:ascii="仿宋" w:hAnsi="仿宋" w:eastAsia="仿宋" w:cs="仿宋"/>
          <w:sz w:val="32"/>
        </w:rPr>
      </w:pPr>
      <w:r>
        <w:rPr>
          <w:rFonts w:hint="eastAsia" w:ascii="仿宋" w:hAnsi="仿宋" w:eastAsia="仿宋" w:cs="仿宋"/>
          <w:b/>
          <w:sz w:val="32"/>
        </w:rPr>
        <w:t>2、</w:t>
      </w:r>
      <w:r>
        <w:rPr>
          <w:rFonts w:ascii="仿宋" w:hAnsi="仿宋" w:eastAsia="仿宋" w:cs="仿宋"/>
          <w:b/>
          <w:sz w:val="32"/>
        </w:rPr>
        <w:t>省送变电公司对专业分包单位泗联建设公司监督整改落实不力</w:t>
      </w:r>
      <w:r>
        <w:rPr>
          <w:rFonts w:ascii="仿宋" w:hAnsi="仿宋" w:eastAsia="仿宋" w:cs="仿宋"/>
          <w:sz w:val="32"/>
        </w:rPr>
        <w:t>。依据《电力建设工程施工安全监督管理办法》第23条第2项：“施工总承包单位履行电力建设工程安全生产监督管理职责，承担工程安全生产连带管理责任，分包单位对其承包的施工现场安全生产负责。”对泗联建设公司的安全管理督促检查不严，在接到监理单位书面指出的泗联建设公司项目部存在项目负责人、技术负责人、安全员长期不到岗履职的问题督促整改不到位，导致现场安全管理缺位，相关安全管理制度和作业规程得不到有效落实。</w:t>
      </w:r>
    </w:p>
    <w:p>
      <w:pPr>
        <w:spacing w:line="560" w:lineRule="exact"/>
        <w:ind w:firstLine="643"/>
        <w:rPr>
          <w:rFonts w:ascii="仿宋" w:hAnsi="仿宋" w:eastAsia="仿宋" w:cs="仿宋"/>
          <w:spacing w:val="-3"/>
          <w:sz w:val="32"/>
        </w:rPr>
      </w:pPr>
      <w:r>
        <w:rPr>
          <w:rFonts w:hint="eastAsia" w:ascii="仿宋" w:hAnsi="仿宋" w:eastAsia="仿宋" w:cs="仿宋"/>
          <w:b/>
          <w:sz w:val="32"/>
        </w:rPr>
        <w:t>3、</w:t>
      </w:r>
      <w:r>
        <w:rPr>
          <w:rFonts w:ascii="仿宋" w:hAnsi="仿宋" w:eastAsia="仿宋" w:cs="仿宋"/>
          <w:b/>
          <w:sz w:val="32"/>
        </w:rPr>
        <w:t>省电力咨询公司监理督促落实不到位。</w:t>
      </w:r>
      <w:r>
        <w:rPr>
          <w:rFonts w:ascii="仿宋" w:hAnsi="仿宋" w:eastAsia="仿宋" w:cs="仿宋"/>
          <w:sz w:val="32"/>
        </w:rPr>
        <w:t>作为监理单位，省电力咨询公司审查和验证了泗联建设公司提交的相关资质文件、分包合同、人员资质、安全协议等资料。 2020年4月18日，项目监理部检查人员对各施工点进行检查时，发现G30#塔位基坑开挖无危害气体检测仪器，未进行危害气体检测的问题向总包项目部下达了问题通知单，气体检测仪器已配备到位，之后监理员周斌为G30#塔位基坑开挖旁站监理。5月11日，总包项目部组织监理人员、分包单位管理人员开展事故隐患排查和安全整顿学习期间，发现泗联建设公司施工项目部经理李洪伟、安全员曾辉、技术负责人刘桥华不到岗向泗联建设公司下达了问题通知单，要求相关人员履职到位。监理人员发现了泗联建设公司存在的问题，但督促整改落实不到位。导致现场安全管理缺位，相关安全管理制度和作业规程得不到有效落实。</w:t>
      </w:r>
      <w:r>
        <w:rPr>
          <w:rFonts w:ascii="仿宋" w:hAnsi="仿宋" w:eastAsia="仿宋" w:cs="仿宋"/>
          <w:spacing w:val="-3"/>
          <w:sz w:val="32"/>
        </w:rPr>
        <w:t>对施工人员下基坑作业安全措施不到位、不按规定进行通风和气体检测的违规行为督促整改落实不到位。</w:t>
      </w:r>
    </w:p>
    <w:p>
      <w:pPr>
        <w:spacing w:line="560" w:lineRule="exact"/>
        <w:ind w:firstLine="643"/>
        <w:rPr>
          <w:rFonts w:ascii="仿宋" w:hAnsi="仿宋" w:eastAsia="仿宋" w:cs="仿宋"/>
          <w:sz w:val="32"/>
        </w:rPr>
      </w:pPr>
      <w:r>
        <w:rPr>
          <w:rFonts w:hint="eastAsia" w:ascii="仿宋" w:hAnsi="仿宋" w:eastAsia="仿宋" w:cs="仿宋"/>
          <w:b/>
          <w:sz w:val="32"/>
        </w:rPr>
        <w:t>4、</w:t>
      </w:r>
      <w:r>
        <w:rPr>
          <w:rFonts w:ascii="仿宋" w:hAnsi="仿宋" w:eastAsia="仿宋" w:cs="仿宋"/>
          <w:b/>
          <w:sz w:val="32"/>
        </w:rPr>
        <w:t>衡阳供电分公司进行安全提醒不够。</w:t>
      </w:r>
      <w:r>
        <w:rPr>
          <w:rFonts w:ascii="仿宋" w:hAnsi="仿宋" w:eastAsia="仿宋" w:cs="仿宋"/>
          <w:sz w:val="32"/>
        </w:rPr>
        <w:t>衡阳供电分公司依法对项目工程进行了招投标，按照要求与相关单位签订安全生产协议，按照安全协议要求进行督促管理；每月组织对总承包单位项目部进行安全检查督促，最近一次到项目部检查是6月29日，组织召开了总包项目部安全管理人员和监理项目部负责人安全检查例会，督促施工总承包单位严格落实工程安全生产责任，规范项目分包管理，加强对项目分包工程的施工检查，严禁以包代管。但对总承包单位和监理单位对施工现场监督、监理的安全提醒不够。</w:t>
      </w:r>
    </w:p>
    <w:p>
      <w:pPr>
        <w:spacing w:line="560" w:lineRule="exact"/>
        <w:ind w:firstLine="643" w:firstLineChars="200"/>
        <w:jc w:val="left"/>
        <w:rPr>
          <w:rFonts w:ascii="仿宋" w:hAnsi="仿宋" w:eastAsia="仿宋" w:cs="Times New Roman"/>
          <w:b/>
          <w:sz w:val="32"/>
        </w:rPr>
      </w:pPr>
      <w:r>
        <w:rPr>
          <w:rFonts w:ascii="仿宋" w:hAnsi="仿宋" w:eastAsia="仿宋" w:cs="宋体"/>
          <w:b/>
          <w:sz w:val="32"/>
        </w:rPr>
        <w:t>（</w:t>
      </w:r>
      <w:r>
        <w:rPr>
          <w:rFonts w:hint="eastAsia" w:ascii="仿宋" w:hAnsi="仿宋" w:eastAsia="仿宋" w:cs="宋体"/>
          <w:b/>
          <w:sz w:val="32"/>
        </w:rPr>
        <w:t>三</w:t>
      </w:r>
      <w:r>
        <w:rPr>
          <w:rFonts w:ascii="仿宋" w:hAnsi="仿宋" w:eastAsia="仿宋" w:cs="宋体"/>
          <w:b/>
          <w:sz w:val="32"/>
        </w:rPr>
        <w:t>）事故性质</w:t>
      </w:r>
    </w:p>
    <w:p>
      <w:pPr>
        <w:tabs>
          <w:tab w:val="right" w:pos="8306"/>
        </w:tabs>
        <w:spacing w:line="560" w:lineRule="exact"/>
        <w:ind w:firstLine="709"/>
        <w:rPr>
          <w:rFonts w:ascii="仿宋" w:hAnsi="仿宋" w:eastAsia="仿宋" w:cs="仿宋"/>
          <w:sz w:val="32"/>
        </w:rPr>
      </w:pPr>
      <w:r>
        <w:rPr>
          <w:rFonts w:ascii="仿宋" w:hAnsi="仿宋" w:eastAsia="仿宋" w:cs="仿宋"/>
          <w:b/>
          <w:sz w:val="32"/>
        </w:rPr>
        <w:t>经调查认定，</w:t>
      </w:r>
      <w:r>
        <w:rPr>
          <w:rFonts w:ascii="仿宋" w:hAnsi="仿宋" w:eastAsia="仿宋" w:cs="仿宋"/>
          <w:sz w:val="32"/>
        </w:rPr>
        <w:t>该事故是一起较大生产安全责任事故。</w:t>
      </w:r>
    </w:p>
    <w:p>
      <w:pPr>
        <w:spacing w:line="560" w:lineRule="exact"/>
        <w:ind w:firstLine="320" w:firstLineChars="100"/>
        <w:jc w:val="left"/>
        <w:rPr>
          <w:rFonts w:ascii="黑体" w:hAnsi="黑体" w:eastAsia="黑体" w:cs="Times New Roman"/>
          <w:sz w:val="32"/>
        </w:rPr>
      </w:pPr>
      <w:r>
        <w:rPr>
          <w:rFonts w:hint="eastAsia" w:ascii="黑体" w:hAnsi="黑体" w:eastAsia="黑体" w:cs="宋体"/>
          <w:sz w:val="32"/>
        </w:rPr>
        <w:t>六、事故责任划分及处理建议</w:t>
      </w:r>
    </w:p>
    <w:p>
      <w:pPr>
        <w:spacing w:line="560" w:lineRule="exact"/>
        <w:ind w:firstLine="600"/>
        <w:rPr>
          <w:rFonts w:ascii="仿宋" w:hAnsi="仿宋" w:eastAsia="仿宋" w:cs="Times New Roman"/>
          <w:b/>
          <w:sz w:val="32"/>
        </w:rPr>
      </w:pPr>
      <w:r>
        <w:rPr>
          <w:rFonts w:ascii="仿宋" w:hAnsi="仿宋" w:eastAsia="仿宋" w:cs="宋体"/>
          <w:b/>
          <w:sz w:val="32"/>
        </w:rPr>
        <w:t>（一）建议不予追究责任的人员</w:t>
      </w:r>
    </w:p>
    <w:p>
      <w:pPr>
        <w:spacing w:line="560" w:lineRule="exact"/>
        <w:ind w:firstLine="643"/>
        <w:rPr>
          <w:rFonts w:ascii="仿宋" w:hAnsi="仿宋" w:eastAsia="仿宋" w:cs="Times New Roman"/>
          <w:b/>
          <w:sz w:val="32"/>
        </w:rPr>
      </w:pPr>
      <w:r>
        <w:rPr>
          <w:rFonts w:ascii="仿宋" w:hAnsi="仿宋" w:eastAsia="仿宋" w:cs="Times New Roman"/>
          <w:b/>
          <w:sz w:val="32"/>
        </w:rPr>
        <w:t>1</w:t>
      </w:r>
      <w:r>
        <w:rPr>
          <w:rFonts w:ascii="仿宋" w:hAnsi="仿宋" w:eastAsia="仿宋" w:cs="宋体"/>
          <w:b/>
          <w:sz w:val="32"/>
        </w:rPr>
        <w:t>、李新建，男，</w:t>
      </w:r>
      <w:r>
        <w:rPr>
          <w:rFonts w:ascii="仿宋" w:hAnsi="仿宋" w:eastAsia="仿宋" w:cs="Times New Roman"/>
          <w:b/>
          <w:sz w:val="32"/>
        </w:rPr>
        <w:t>49</w:t>
      </w:r>
      <w:r>
        <w:rPr>
          <w:rFonts w:ascii="仿宋" w:hAnsi="仿宋" w:eastAsia="仿宋" w:cs="宋体"/>
          <w:b/>
          <w:sz w:val="32"/>
        </w:rPr>
        <w:t>岁，</w:t>
      </w:r>
      <w:r>
        <w:rPr>
          <w:rFonts w:ascii="仿宋" w:hAnsi="仿宋" w:eastAsia="仿宋" w:cs="Times New Roman"/>
          <w:b/>
          <w:sz w:val="32"/>
        </w:rPr>
        <w:t>G30#</w:t>
      </w:r>
      <w:r>
        <w:rPr>
          <w:rFonts w:ascii="仿宋" w:hAnsi="仿宋" w:eastAsia="仿宋" w:cs="宋体"/>
          <w:b/>
          <w:sz w:val="32"/>
        </w:rPr>
        <w:t>塔基施工现场负责人。</w:t>
      </w:r>
      <w:r>
        <w:rPr>
          <w:rFonts w:ascii="仿宋" w:hAnsi="仿宋" w:eastAsia="仿宋" w:cs="宋体"/>
          <w:sz w:val="32"/>
        </w:rPr>
        <w:t>事发当日，李新建擅自改变作业票工作内容，安排安全监护人覃志炳下基坑作业。发现覃志炳在坑底呼救后，未重新进行风险辨识，也未按规定及时报告情况。在既未采取通风、检测等安全技术措施，又未携带和正确使用相应的个人防护用品的情况下，盲目组织施救，导致事故扩大，其行为违反了《中华人民共和国安全生产法》第二十二条第（六）项之规定，对事故发生负有直接责任。根据《中华人民共和国刑法》第一百三十四条第二款之规定，依据最高人民检察院、公安部《关于公安机关管辖的刑事案件立案追诉标准的规定（一）》〔公通字（</w:t>
      </w:r>
      <w:r>
        <w:rPr>
          <w:rFonts w:ascii="仿宋" w:hAnsi="仿宋" w:eastAsia="仿宋" w:cs="Times New Roman"/>
          <w:sz w:val="32"/>
        </w:rPr>
        <w:t>2008</w:t>
      </w:r>
      <w:r>
        <w:rPr>
          <w:rFonts w:ascii="仿宋" w:hAnsi="仿宋" w:eastAsia="仿宋" w:cs="宋体"/>
          <w:sz w:val="32"/>
        </w:rPr>
        <w:t>）</w:t>
      </w:r>
      <w:r>
        <w:rPr>
          <w:rFonts w:ascii="仿宋" w:hAnsi="仿宋" w:eastAsia="仿宋" w:cs="Times New Roman"/>
          <w:sz w:val="32"/>
        </w:rPr>
        <w:t>36</w:t>
      </w:r>
      <w:r>
        <w:rPr>
          <w:rFonts w:ascii="仿宋" w:hAnsi="仿宋" w:eastAsia="仿宋" w:cs="宋体"/>
          <w:sz w:val="32"/>
        </w:rPr>
        <w:t>号〕第九条，本应移送司法机关依法追究刑事责任。鉴于其在事故中死亡，建议不予追究责任。</w:t>
      </w:r>
    </w:p>
    <w:p>
      <w:pPr>
        <w:spacing w:line="560" w:lineRule="exact"/>
        <w:ind w:firstLine="643"/>
        <w:jc w:val="left"/>
        <w:rPr>
          <w:rFonts w:ascii="仿宋" w:hAnsi="仿宋" w:eastAsia="仿宋" w:cs="Times New Roman"/>
          <w:sz w:val="32"/>
        </w:rPr>
      </w:pPr>
      <w:r>
        <w:rPr>
          <w:rFonts w:ascii="仿宋" w:hAnsi="仿宋" w:eastAsia="仿宋" w:cs="Times New Roman"/>
          <w:b/>
          <w:sz w:val="32"/>
        </w:rPr>
        <w:t>2</w:t>
      </w:r>
      <w:r>
        <w:rPr>
          <w:rFonts w:ascii="仿宋" w:hAnsi="仿宋" w:eastAsia="仿宋" w:cs="宋体"/>
          <w:b/>
          <w:sz w:val="32"/>
        </w:rPr>
        <w:t>、覃志炳，男，</w:t>
      </w:r>
      <w:r>
        <w:rPr>
          <w:rFonts w:ascii="仿宋" w:hAnsi="仿宋" w:eastAsia="仿宋" w:cs="Times New Roman"/>
          <w:b/>
          <w:sz w:val="32"/>
        </w:rPr>
        <w:t>39</w:t>
      </w:r>
      <w:r>
        <w:rPr>
          <w:rFonts w:ascii="仿宋" w:hAnsi="仿宋" w:eastAsia="仿宋" w:cs="宋体"/>
          <w:b/>
          <w:sz w:val="32"/>
        </w:rPr>
        <w:t>岁，</w:t>
      </w:r>
      <w:r>
        <w:rPr>
          <w:rFonts w:ascii="仿宋" w:hAnsi="仿宋" w:eastAsia="仿宋" w:cs="Times New Roman"/>
          <w:b/>
          <w:sz w:val="32"/>
        </w:rPr>
        <w:t>G30#</w:t>
      </w:r>
      <w:r>
        <w:rPr>
          <w:rFonts w:ascii="仿宋" w:hAnsi="仿宋" w:eastAsia="仿宋" w:cs="宋体"/>
          <w:b/>
          <w:sz w:val="32"/>
        </w:rPr>
        <w:t>塔基现场安全监护人。</w:t>
      </w:r>
      <w:r>
        <w:rPr>
          <w:rFonts w:ascii="仿宋" w:hAnsi="仿宋" w:eastAsia="仿宋" w:cs="宋体"/>
          <w:sz w:val="32"/>
        </w:rPr>
        <w:t>事发当日，覃志炳作为现场安全监护人没有履行职责，对违章指挥不制止、不拒绝，没有按有限空间“先通风、再检测、后作业”的规定，违规进入基坑作业，其行为违反了《中华人民共和国安全生产法》第五十一条和第五十四条之规定，对事故发生负有直接责任。根据《中华人民共和国刑法》第一百三十四条第一款之规定，依据最高人民检察院、公安部《关于公安机关管辖的刑事案件立案追诉标准的规定（一）》〔公通字（</w:t>
      </w:r>
      <w:r>
        <w:rPr>
          <w:rFonts w:ascii="仿宋" w:hAnsi="仿宋" w:eastAsia="仿宋" w:cs="Times New Roman"/>
          <w:sz w:val="32"/>
        </w:rPr>
        <w:t>2008</w:t>
      </w:r>
      <w:r>
        <w:rPr>
          <w:rFonts w:ascii="仿宋" w:hAnsi="仿宋" w:eastAsia="仿宋" w:cs="宋体"/>
          <w:sz w:val="32"/>
        </w:rPr>
        <w:t>）</w:t>
      </w:r>
      <w:r>
        <w:rPr>
          <w:rFonts w:ascii="仿宋" w:hAnsi="仿宋" w:eastAsia="仿宋" w:cs="Times New Roman"/>
          <w:sz w:val="32"/>
        </w:rPr>
        <w:t>36</w:t>
      </w:r>
      <w:r>
        <w:rPr>
          <w:rFonts w:ascii="仿宋" w:hAnsi="仿宋" w:eastAsia="仿宋" w:cs="宋体"/>
          <w:sz w:val="32"/>
        </w:rPr>
        <w:t>号〕第八条，本应移送司法机关依法追究刑事责任。鉴于其在事故中死亡，建议不予追究责任。</w:t>
      </w:r>
    </w:p>
    <w:p>
      <w:pPr>
        <w:spacing w:line="560" w:lineRule="exact"/>
        <w:ind w:firstLine="600"/>
        <w:rPr>
          <w:rFonts w:ascii="仿宋" w:hAnsi="仿宋" w:eastAsia="仿宋" w:cs="Times New Roman"/>
          <w:b/>
          <w:sz w:val="32"/>
        </w:rPr>
      </w:pPr>
      <w:r>
        <w:rPr>
          <w:rFonts w:ascii="仿宋" w:hAnsi="仿宋" w:eastAsia="仿宋" w:cs="宋体"/>
          <w:b/>
          <w:sz w:val="32"/>
        </w:rPr>
        <w:t>（二）建议移送司法机关追究刑事责任的人员</w:t>
      </w:r>
    </w:p>
    <w:p>
      <w:pPr>
        <w:spacing w:line="560" w:lineRule="exact"/>
        <w:ind w:firstLine="643"/>
        <w:rPr>
          <w:rFonts w:ascii="仿宋" w:hAnsi="仿宋" w:eastAsia="仿宋" w:cs="Times New Roman"/>
          <w:sz w:val="32"/>
        </w:rPr>
      </w:pPr>
      <w:r>
        <w:rPr>
          <w:rFonts w:ascii="仿宋" w:hAnsi="仿宋" w:eastAsia="仿宋" w:cs="宋体"/>
          <w:b/>
          <w:sz w:val="32"/>
        </w:rPr>
        <w:t>郭铁辉，男，</w:t>
      </w:r>
      <w:r>
        <w:rPr>
          <w:rFonts w:ascii="仿宋" w:hAnsi="仿宋" w:eastAsia="仿宋" w:cs="Times New Roman"/>
          <w:b/>
          <w:sz w:val="32"/>
        </w:rPr>
        <w:t>50</w:t>
      </w:r>
      <w:r>
        <w:rPr>
          <w:rFonts w:ascii="仿宋" w:hAnsi="仿宋" w:eastAsia="仿宋" w:cs="宋体"/>
          <w:b/>
          <w:sz w:val="32"/>
        </w:rPr>
        <w:t>岁，泗联建设公司堆子岭</w:t>
      </w:r>
      <w:r>
        <w:rPr>
          <w:rFonts w:ascii="仿宋" w:hAnsi="仿宋" w:eastAsia="仿宋" w:cs="Times New Roman"/>
          <w:b/>
          <w:sz w:val="32"/>
        </w:rPr>
        <w:t>220KV</w:t>
      </w:r>
      <w:r>
        <w:rPr>
          <w:rFonts w:ascii="仿宋" w:hAnsi="仿宋" w:eastAsia="仿宋" w:cs="宋体"/>
          <w:b/>
          <w:sz w:val="32"/>
        </w:rPr>
        <w:t>输变电工程基础施工现场负责人。</w:t>
      </w:r>
      <w:r>
        <w:rPr>
          <w:rFonts w:ascii="仿宋" w:hAnsi="仿宋" w:eastAsia="仿宋" w:cs="宋体"/>
          <w:sz w:val="32"/>
        </w:rPr>
        <w:t>施工过程中未严格落实有限空间作业规程和《孔桩开挖专项施工方案》“先通风、再检测、后作业”的规定，对作业场所风险管控不重视，安全意识不强。施工人员没有采取安全措施下基坑作业，没有采取有效措施制止并整改，默许了违规作业行为安全隐患，最终导致事故发生。其行为违反了《中华人民共和国安全生产法》第五十四条、第五十五条之规定，对事故发生负有主要责任。根据《中华人民共和国刑法》第一百三十四条第一款之规定，依据最高人民检察院、公安部《关于公安机关管辖的刑事案件立案追诉标准的规定（一）》〔公通字（</w:t>
      </w:r>
      <w:r>
        <w:rPr>
          <w:rFonts w:ascii="仿宋" w:hAnsi="仿宋" w:eastAsia="仿宋" w:cs="Times New Roman"/>
          <w:sz w:val="32"/>
        </w:rPr>
        <w:t>2008</w:t>
      </w:r>
      <w:r>
        <w:rPr>
          <w:rFonts w:ascii="仿宋" w:hAnsi="仿宋" w:eastAsia="仿宋" w:cs="宋体"/>
          <w:sz w:val="32"/>
        </w:rPr>
        <w:t>）</w:t>
      </w:r>
      <w:r>
        <w:rPr>
          <w:rFonts w:ascii="仿宋" w:hAnsi="仿宋" w:eastAsia="仿宋" w:cs="Times New Roman"/>
          <w:sz w:val="32"/>
        </w:rPr>
        <w:t>36</w:t>
      </w:r>
      <w:r>
        <w:rPr>
          <w:rFonts w:ascii="仿宋" w:hAnsi="仿宋" w:eastAsia="仿宋" w:cs="宋体"/>
          <w:sz w:val="32"/>
        </w:rPr>
        <w:t>号〕第八条，涉嫌构成犯罪，建议移送司法机关依法追究刑事责任。</w:t>
      </w:r>
    </w:p>
    <w:p>
      <w:pPr>
        <w:spacing w:line="560" w:lineRule="exact"/>
        <w:ind w:firstLine="601" w:firstLineChars="187"/>
        <w:rPr>
          <w:rFonts w:ascii="仿宋" w:hAnsi="仿宋" w:eastAsia="仿宋" w:cs="Times New Roman"/>
          <w:b/>
          <w:sz w:val="32"/>
        </w:rPr>
      </w:pPr>
      <w:r>
        <w:rPr>
          <w:rFonts w:ascii="仿宋" w:hAnsi="仿宋" w:eastAsia="仿宋" w:cs="宋体"/>
          <w:b/>
          <w:sz w:val="32"/>
        </w:rPr>
        <w:t>（三）建议给予行政处罚和处理的人员</w:t>
      </w:r>
    </w:p>
    <w:p>
      <w:pPr>
        <w:spacing w:line="560" w:lineRule="exact"/>
        <w:ind w:firstLine="803"/>
        <w:rPr>
          <w:rFonts w:ascii="仿宋" w:hAnsi="仿宋" w:eastAsia="仿宋" w:cs="Times New Roman"/>
          <w:sz w:val="32"/>
        </w:rPr>
      </w:pPr>
      <w:r>
        <w:rPr>
          <w:rFonts w:ascii="仿宋" w:hAnsi="仿宋" w:eastAsia="仿宋" w:cs="Times New Roman"/>
          <w:b/>
          <w:sz w:val="32"/>
        </w:rPr>
        <w:t>1</w:t>
      </w:r>
      <w:r>
        <w:rPr>
          <w:rFonts w:ascii="仿宋" w:hAnsi="仿宋" w:eastAsia="仿宋" w:cs="宋体"/>
          <w:b/>
          <w:sz w:val="32"/>
        </w:rPr>
        <w:t>、李四元，男，</w:t>
      </w:r>
      <w:r>
        <w:rPr>
          <w:rFonts w:ascii="仿宋" w:hAnsi="仿宋" w:eastAsia="仿宋" w:cs="Times New Roman"/>
          <w:b/>
          <w:sz w:val="32"/>
        </w:rPr>
        <w:t>55</w:t>
      </w:r>
      <w:r>
        <w:rPr>
          <w:rFonts w:ascii="仿宋" w:hAnsi="仿宋" w:eastAsia="仿宋" w:cs="宋体"/>
          <w:b/>
          <w:sz w:val="32"/>
        </w:rPr>
        <w:t>岁，中共党员，湘乡市政协委员，泗联建设公司法人、董事长兼总经理，安全生产第一责任人。</w:t>
      </w:r>
      <w:r>
        <w:rPr>
          <w:rFonts w:ascii="仿宋" w:hAnsi="仿宋" w:eastAsia="仿宋" w:cs="宋体"/>
          <w:sz w:val="32"/>
        </w:rPr>
        <w:t>未认真履行安全生产职责，对公司项目安全生产重视不够，对项目部安全管理人员只挂名不到岗履职行为失察，导致施工现场管理力量薄弱，现场负责人违章指挥、作业人员违规作业未得到及时制止；未认真督促、检查本单位的安全生产工作，及时消除生产安全事故隐患。其行为违反了《中华人民共和国安全生产法》第十八条第（五）项之规定，对事故发生负有重要领导责任。根据《中国共产党纪律处分条例》等规定，建议</w:t>
      </w:r>
      <w:r>
        <w:rPr>
          <w:rFonts w:hint="eastAsia" w:ascii="仿宋" w:hAnsi="仿宋" w:eastAsia="仿宋" w:cs="宋体"/>
          <w:sz w:val="32"/>
        </w:rPr>
        <w:t>湘</w:t>
      </w:r>
      <w:r>
        <w:rPr>
          <w:rFonts w:ascii="仿宋" w:hAnsi="仿宋" w:eastAsia="仿宋" w:cs="宋体"/>
          <w:sz w:val="32"/>
        </w:rPr>
        <w:t>乡市</w:t>
      </w:r>
      <w:r>
        <w:rPr>
          <w:rFonts w:hint="eastAsia" w:ascii="仿宋" w:hAnsi="仿宋" w:eastAsia="仿宋" w:cs="宋体"/>
          <w:sz w:val="32"/>
        </w:rPr>
        <w:t>棋</w:t>
      </w:r>
      <w:r>
        <w:rPr>
          <w:rFonts w:ascii="仿宋" w:hAnsi="仿宋" w:eastAsia="仿宋" w:cs="宋体"/>
          <w:sz w:val="32"/>
        </w:rPr>
        <w:t>梓镇党委给予其党纪处分；依据《中华人民共和国安全生产法》第九十二条第（二）项之规定，由衡阳市应急管理局给予其处上一年年收入百分之四十罚款的行政处罚。</w:t>
      </w:r>
    </w:p>
    <w:p>
      <w:pPr>
        <w:spacing w:line="560" w:lineRule="exact"/>
        <w:ind w:firstLine="643"/>
        <w:jc w:val="left"/>
        <w:rPr>
          <w:rFonts w:ascii="仿宋" w:hAnsi="仿宋" w:eastAsia="仿宋" w:cs="Times New Roman"/>
          <w:sz w:val="32"/>
        </w:rPr>
      </w:pPr>
      <w:r>
        <w:rPr>
          <w:rFonts w:ascii="仿宋" w:hAnsi="仿宋" w:eastAsia="仿宋" w:cs="Times New Roman"/>
          <w:b/>
          <w:sz w:val="32"/>
        </w:rPr>
        <w:t>2</w:t>
      </w:r>
      <w:r>
        <w:rPr>
          <w:rFonts w:ascii="仿宋" w:hAnsi="仿宋" w:eastAsia="仿宋" w:cs="宋体"/>
          <w:b/>
          <w:sz w:val="32"/>
        </w:rPr>
        <w:t>、罗红卫，男，</w:t>
      </w:r>
      <w:r>
        <w:rPr>
          <w:rFonts w:ascii="仿宋" w:hAnsi="仿宋" w:eastAsia="仿宋" w:cs="Times New Roman"/>
          <w:b/>
          <w:sz w:val="32"/>
        </w:rPr>
        <w:t>49</w:t>
      </w:r>
      <w:r>
        <w:rPr>
          <w:rFonts w:ascii="仿宋" w:hAnsi="仿宋" w:eastAsia="仿宋" w:cs="宋体"/>
          <w:b/>
          <w:sz w:val="32"/>
        </w:rPr>
        <w:t>岁，泗联建设公司分管安全生产副经理，负责管理堆子岭</w:t>
      </w:r>
      <w:r>
        <w:rPr>
          <w:rFonts w:ascii="仿宋" w:hAnsi="仿宋" w:eastAsia="仿宋" w:cs="Times New Roman"/>
          <w:b/>
          <w:sz w:val="32"/>
        </w:rPr>
        <w:t>220KV</w:t>
      </w:r>
      <w:r>
        <w:rPr>
          <w:rFonts w:ascii="仿宋" w:hAnsi="仿宋" w:eastAsia="仿宋" w:cs="宋体"/>
          <w:b/>
          <w:sz w:val="32"/>
        </w:rPr>
        <w:t>输变电工程基础施工项目部工作。</w:t>
      </w:r>
      <w:r>
        <w:rPr>
          <w:rFonts w:ascii="仿宋" w:hAnsi="仿宋" w:eastAsia="仿宋" w:cs="宋体"/>
          <w:sz w:val="32"/>
        </w:rPr>
        <w:t>未认真履行安全生产管理职责，安全管理责任心不强，</w:t>
      </w:r>
      <w:r>
        <w:rPr>
          <w:rFonts w:hint="eastAsia" w:ascii="仿宋" w:hAnsi="仿宋" w:eastAsia="仿宋" w:cs="宋体"/>
          <w:sz w:val="32"/>
        </w:rPr>
        <w:t>对</w:t>
      </w:r>
      <w:r>
        <w:rPr>
          <w:rFonts w:ascii="仿宋" w:hAnsi="仿宋" w:eastAsia="仿宋" w:cs="宋体"/>
          <w:sz w:val="32"/>
        </w:rPr>
        <w:t>聘请未取得任何资质的人员郭铁辉担任项目施工现场负责人，</w:t>
      </w:r>
      <w:r>
        <w:rPr>
          <w:rFonts w:hint="eastAsia" w:ascii="仿宋" w:hAnsi="仿宋" w:eastAsia="仿宋" w:cs="宋体"/>
          <w:sz w:val="32"/>
        </w:rPr>
        <w:t>没有督促其及时取得安全管理员资质。</w:t>
      </w:r>
      <w:r>
        <w:rPr>
          <w:rFonts w:ascii="仿宋" w:hAnsi="仿宋" w:eastAsia="仿宋" w:cs="宋体"/>
          <w:sz w:val="32"/>
        </w:rPr>
        <w:t>对现场施工存在严重的违章指挥、违规作业行为未及时掌握并督促整改落实。其行为违反了《中华人民共和国安全生产法》第二十二条第三项、第五项之规定，对事故发生负有重要领导责任，依据《中华人民共和国安全生产法》第九十三条和《建设工程安全生产管理条例》第五十八条之规定，建议</w:t>
      </w:r>
      <w:r>
        <w:rPr>
          <w:rFonts w:hint="eastAsia" w:ascii="仿宋" w:hAnsi="仿宋" w:eastAsia="仿宋" w:cs="宋体"/>
          <w:sz w:val="32"/>
        </w:rPr>
        <w:t>：</w:t>
      </w:r>
      <w:r>
        <w:rPr>
          <w:rFonts w:ascii="仿宋" w:hAnsi="仿宋" w:eastAsia="仿宋" w:cs="宋体"/>
          <w:sz w:val="32"/>
        </w:rPr>
        <w:t>发证机关撤销其专职安全员资格证；由泗联建设公司撤销其公司副经理职务</w:t>
      </w:r>
      <w:r>
        <w:rPr>
          <w:rFonts w:hint="eastAsia" w:ascii="仿宋" w:hAnsi="仿宋" w:eastAsia="仿宋" w:cs="宋体"/>
          <w:sz w:val="32"/>
        </w:rPr>
        <w:t>，</w:t>
      </w:r>
      <w:r>
        <w:rPr>
          <w:rFonts w:ascii="仿宋" w:hAnsi="仿宋" w:eastAsia="仿宋" w:cs="宋体"/>
          <w:sz w:val="32"/>
        </w:rPr>
        <w:t>并按照公司管理规定进行处罚。</w:t>
      </w:r>
    </w:p>
    <w:p>
      <w:pPr>
        <w:spacing w:line="560" w:lineRule="exact"/>
        <w:ind w:firstLine="643"/>
        <w:jc w:val="left"/>
        <w:rPr>
          <w:rFonts w:ascii="仿宋" w:hAnsi="仿宋" w:eastAsia="仿宋" w:cs="Times New Roman"/>
          <w:sz w:val="32"/>
        </w:rPr>
      </w:pPr>
      <w:r>
        <w:rPr>
          <w:rFonts w:ascii="仿宋" w:hAnsi="仿宋" w:eastAsia="仿宋" w:cs="Times New Roman"/>
          <w:b/>
          <w:sz w:val="32"/>
        </w:rPr>
        <w:t>3</w:t>
      </w:r>
      <w:r>
        <w:rPr>
          <w:rFonts w:ascii="仿宋" w:hAnsi="仿宋" w:eastAsia="仿宋" w:cs="宋体"/>
          <w:b/>
          <w:sz w:val="32"/>
        </w:rPr>
        <w:t>、李洪伟，男，</w:t>
      </w:r>
      <w:r>
        <w:rPr>
          <w:rFonts w:ascii="仿宋" w:hAnsi="仿宋" w:eastAsia="仿宋" w:cs="Times New Roman"/>
          <w:b/>
          <w:sz w:val="32"/>
        </w:rPr>
        <w:t>38</w:t>
      </w:r>
      <w:r>
        <w:rPr>
          <w:rFonts w:ascii="仿宋" w:hAnsi="仿宋" w:eastAsia="仿宋" w:cs="宋体"/>
          <w:b/>
          <w:sz w:val="32"/>
        </w:rPr>
        <w:t>岁，泗联建设公司堆子岭</w:t>
      </w:r>
      <w:r>
        <w:rPr>
          <w:rFonts w:ascii="仿宋" w:hAnsi="仿宋" w:eastAsia="仿宋" w:cs="Times New Roman"/>
          <w:b/>
          <w:sz w:val="32"/>
        </w:rPr>
        <w:t>220KV</w:t>
      </w:r>
      <w:r>
        <w:rPr>
          <w:rFonts w:ascii="仿宋" w:hAnsi="仿宋" w:eastAsia="仿宋" w:cs="宋体"/>
          <w:b/>
          <w:sz w:val="32"/>
        </w:rPr>
        <w:t>输变电工程基础施工项目经理，建筑施工二级建造师。</w:t>
      </w:r>
      <w:r>
        <w:rPr>
          <w:rFonts w:ascii="仿宋" w:hAnsi="仿宋" w:eastAsia="仿宋" w:cs="宋体"/>
          <w:sz w:val="32"/>
        </w:rPr>
        <w:t>未履行项目经理岗位职责，长期脱离施工现场，致使安全生产责任制、安全生产规章制度和操作规程没有得到有效落实，安全事故隐患没有及时消除。其行为违反了《建设工程安全生产管理条例》第二十一条第二款之规定，对事故发生负有主要管理责任。依据《中华人民共和国安全生产法》第九十三条和《建设工程安全生产管理条例》第五十八条的规定，建议</w:t>
      </w:r>
      <w:r>
        <w:rPr>
          <w:rFonts w:hint="eastAsia" w:ascii="仿宋" w:hAnsi="仿宋" w:eastAsia="仿宋" w:cs="宋体"/>
          <w:sz w:val="32"/>
        </w:rPr>
        <w:t>：</w:t>
      </w:r>
      <w:r>
        <w:rPr>
          <w:rFonts w:ascii="仿宋" w:hAnsi="仿宋" w:eastAsia="仿宋" w:cs="宋体"/>
          <w:sz w:val="32"/>
        </w:rPr>
        <w:t>发证机关</w:t>
      </w:r>
      <w:r>
        <w:rPr>
          <w:rFonts w:hint="eastAsia" w:ascii="仿宋" w:hAnsi="仿宋" w:eastAsia="仿宋" w:cs="宋体"/>
          <w:sz w:val="32"/>
        </w:rPr>
        <w:t>撤销</w:t>
      </w:r>
      <w:r>
        <w:rPr>
          <w:rFonts w:ascii="仿宋" w:hAnsi="仿宋" w:eastAsia="仿宋" w:cs="宋体"/>
          <w:sz w:val="32"/>
        </w:rPr>
        <w:t>其二级建造师执业</w:t>
      </w:r>
      <w:r>
        <w:rPr>
          <w:rFonts w:hint="eastAsia" w:ascii="仿宋" w:hAnsi="仿宋" w:eastAsia="仿宋" w:cs="Times New Roman"/>
          <w:sz w:val="32"/>
        </w:rPr>
        <w:t>资格证</w:t>
      </w:r>
      <w:r>
        <w:rPr>
          <w:rFonts w:ascii="仿宋" w:hAnsi="仿宋" w:eastAsia="仿宋" w:cs="宋体"/>
          <w:sz w:val="32"/>
        </w:rPr>
        <w:t>；泗联建设公司撤销其项目经理职务并解除劳动合同，按照公司管理规定进行处罚。</w:t>
      </w:r>
    </w:p>
    <w:p>
      <w:pPr>
        <w:spacing w:line="560" w:lineRule="exact"/>
        <w:ind w:firstLine="643"/>
        <w:jc w:val="left"/>
        <w:rPr>
          <w:rFonts w:ascii="仿宋" w:hAnsi="仿宋" w:eastAsia="仿宋" w:cs="Times New Roman"/>
          <w:sz w:val="32"/>
        </w:rPr>
      </w:pPr>
      <w:r>
        <w:rPr>
          <w:rFonts w:ascii="仿宋" w:hAnsi="仿宋" w:eastAsia="仿宋" w:cs="Times New Roman"/>
          <w:b/>
          <w:sz w:val="32"/>
        </w:rPr>
        <w:t>4</w:t>
      </w:r>
      <w:r>
        <w:rPr>
          <w:rFonts w:ascii="仿宋" w:hAnsi="仿宋" w:eastAsia="仿宋" w:cs="宋体"/>
          <w:b/>
          <w:sz w:val="32"/>
        </w:rPr>
        <w:t>、曾辉，男，</w:t>
      </w:r>
      <w:r>
        <w:rPr>
          <w:rFonts w:ascii="仿宋" w:hAnsi="仿宋" w:eastAsia="仿宋" w:cs="Times New Roman"/>
          <w:b/>
          <w:sz w:val="32"/>
        </w:rPr>
        <w:t>31</w:t>
      </w:r>
      <w:r>
        <w:rPr>
          <w:rFonts w:ascii="仿宋" w:hAnsi="仿宋" w:eastAsia="仿宋" w:cs="宋体"/>
          <w:b/>
          <w:sz w:val="32"/>
        </w:rPr>
        <w:t>岁，泗联建设公司堆子岭</w:t>
      </w:r>
      <w:r>
        <w:rPr>
          <w:rFonts w:ascii="仿宋" w:hAnsi="仿宋" w:eastAsia="仿宋" w:cs="Times New Roman"/>
          <w:b/>
          <w:sz w:val="32"/>
        </w:rPr>
        <w:t>220KV</w:t>
      </w:r>
      <w:r>
        <w:rPr>
          <w:rFonts w:ascii="仿宋" w:hAnsi="仿宋" w:eastAsia="仿宋" w:cs="宋体"/>
          <w:b/>
          <w:sz w:val="32"/>
        </w:rPr>
        <w:t>输变电工程基础施工项目部安全员。</w:t>
      </w:r>
      <w:r>
        <w:rPr>
          <w:rFonts w:ascii="仿宋" w:hAnsi="仿宋" w:eastAsia="仿宋" w:cs="宋体"/>
          <w:sz w:val="32"/>
        </w:rPr>
        <w:t>未履行岗位职责，长期未到岗到位，不能及时发现并消除施工现场存在的生产安全事故隐患。其行为违反了《中华人民共和国安全生产法》第二十二条第（五）、第（六）项之规定，对事故发生负有重要管理责任，依据《中华人民共和国安全生产法》第九十三条之规定，建议</w:t>
      </w:r>
      <w:r>
        <w:rPr>
          <w:rFonts w:hint="eastAsia" w:ascii="仿宋" w:hAnsi="仿宋" w:eastAsia="仿宋" w:cs="宋体"/>
          <w:sz w:val="32"/>
        </w:rPr>
        <w:t>：</w:t>
      </w:r>
      <w:r>
        <w:rPr>
          <w:rFonts w:ascii="仿宋" w:hAnsi="仿宋" w:eastAsia="仿宋" w:cs="宋体"/>
          <w:sz w:val="32"/>
        </w:rPr>
        <w:t>由发证机关撤销其安全员资格证</w:t>
      </w:r>
      <w:r>
        <w:rPr>
          <w:rFonts w:hint="eastAsia" w:ascii="仿宋" w:hAnsi="仿宋" w:eastAsia="仿宋" w:cs="宋体"/>
          <w:sz w:val="32"/>
        </w:rPr>
        <w:t>；</w:t>
      </w:r>
      <w:r>
        <w:rPr>
          <w:rFonts w:ascii="仿宋" w:hAnsi="仿宋" w:eastAsia="仿宋" w:cs="宋体"/>
          <w:sz w:val="32"/>
        </w:rPr>
        <w:t>泗联建设公司撤销其安全员职务并解除劳动合同</w:t>
      </w:r>
      <w:r>
        <w:rPr>
          <w:rFonts w:ascii="仿宋" w:hAnsi="仿宋" w:eastAsia="仿宋" w:cs="Times New Roman"/>
          <w:sz w:val="32"/>
        </w:rPr>
        <w:t>,</w:t>
      </w:r>
      <w:r>
        <w:rPr>
          <w:rFonts w:ascii="仿宋" w:hAnsi="仿宋" w:eastAsia="仿宋" w:cs="宋体"/>
          <w:sz w:val="32"/>
        </w:rPr>
        <w:t>按照公司管理规定进行处罚。</w:t>
      </w:r>
    </w:p>
    <w:p>
      <w:pPr>
        <w:spacing w:line="560" w:lineRule="exact"/>
        <w:ind w:firstLine="643"/>
        <w:jc w:val="left"/>
        <w:rPr>
          <w:rFonts w:ascii="仿宋" w:hAnsi="仿宋" w:eastAsia="仿宋" w:cs="Times New Roman"/>
          <w:sz w:val="32"/>
        </w:rPr>
      </w:pPr>
      <w:r>
        <w:rPr>
          <w:rFonts w:ascii="仿宋" w:hAnsi="仿宋" w:eastAsia="仿宋" w:cs="Times New Roman"/>
          <w:b/>
          <w:sz w:val="32"/>
        </w:rPr>
        <w:t>5</w:t>
      </w:r>
      <w:r>
        <w:rPr>
          <w:rFonts w:ascii="仿宋" w:hAnsi="仿宋" w:eastAsia="仿宋" w:cs="宋体"/>
          <w:b/>
          <w:sz w:val="32"/>
        </w:rPr>
        <w:t>、刘桥华，男，</w:t>
      </w:r>
      <w:r>
        <w:rPr>
          <w:rFonts w:ascii="仿宋" w:hAnsi="仿宋" w:eastAsia="仿宋" w:cs="Times New Roman"/>
          <w:b/>
          <w:sz w:val="32"/>
        </w:rPr>
        <w:t>53</w:t>
      </w:r>
      <w:r>
        <w:rPr>
          <w:rFonts w:ascii="仿宋" w:hAnsi="仿宋" w:eastAsia="仿宋" w:cs="宋体"/>
          <w:b/>
          <w:sz w:val="32"/>
        </w:rPr>
        <w:t>岁，泗联建设公司堆子岭</w:t>
      </w:r>
      <w:r>
        <w:rPr>
          <w:rFonts w:ascii="仿宋" w:hAnsi="仿宋" w:eastAsia="仿宋" w:cs="Times New Roman"/>
          <w:b/>
          <w:sz w:val="32"/>
        </w:rPr>
        <w:t>220KV</w:t>
      </w:r>
      <w:r>
        <w:rPr>
          <w:rFonts w:ascii="仿宋" w:hAnsi="仿宋" w:eastAsia="仿宋" w:cs="宋体"/>
          <w:b/>
          <w:sz w:val="32"/>
        </w:rPr>
        <w:t>输变电工程基础施工项目总工程师。</w:t>
      </w:r>
      <w:r>
        <w:rPr>
          <w:rFonts w:ascii="仿宋" w:hAnsi="仿宋" w:eastAsia="仿宋" w:cs="宋体"/>
          <w:sz w:val="32"/>
        </w:rPr>
        <w:t>未履行岗位职责，长期不到岗到位，未能解决施工时的安全技术问题。其行为违反了《中华人民共和国安全生产法》第二十二条第（五）、第（六）项之规定，对事故发生负有重要管理责任，依据《中华人民共和国安全生产法》第九十三条之规定，建议</w:t>
      </w:r>
      <w:r>
        <w:rPr>
          <w:rFonts w:hint="eastAsia" w:ascii="仿宋" w:hAnsi="仿宋" w:eastAsia="仿宋" w:cs="宋体"/>
          <w:sz w:val="32"/>
        </w:rPr>
        <w:t>：</w:t>
      </w:r>
      <w:r>
        <w:rPr>
          <w:rFonts w:ascii="仿宋" w:hAnsi="仿宋" w:eastAsia="仿宋" w:cs="宋体"/>
          <w:sz w:val="32"/>
        </w:rPr>
        <w:t>由住建部门撤销其安全生产知识和管理能力考核合格证</w:t>
      </w:r>
      <w:r>
        <w:rPr>
          <w:rFonts w:hint="eastAsia" w:ascii="仿宋" w:hAnsi="仿宋" w:eastAsia="仿宋" w:cs="宋体"/>
          <w:sz w:val="32"/>
        </w:rPr>
        <w:t>；</w:t>
      </w:r>
      <w:r>
        <w:rPr>
          <w:rFonts w:ascii="仿宋" w:hAnsi="仿宋" w:eastAsia="仿宋" w:cs="宋体"/>
          <w:sz w:val="32"/>
        </w:rPr>
        <w:t>泗联建设公司撤销其项目总工程师职务并解除劳动合同，按照公司管理规定进行处罚。</w:t>
      </w:r>
    </w:p>
    <w:p>
      <w:pPr>
        <w:spacing w:line="560" w:lineRule="exact"/>
        <w:ind w:firstLine="643"/>
        <w:jc w:val="left"/>
        <w:rPr>
          <w:rFonts w:ascii="仿宋" w:hAnsi="仿宋" w:eastAsia="仿宋" w:cs="Times New Roman"/>
          <w:sz w:val="32"/>
        </w:rPr>
      </w:pPr>
      <w:r>
        <w:rPr>
          <w:rFonts w:ascii="仿宋" w:hAnsi="仿宋" w:eastAsia="仿宋" w:cs="Times New Roman"/>
          <w:b/>
          <w:sz w:val="32"/>
        </w:rPr>
        <w:t>6</w:t>
      </w:r>
      <w:r>
        <w:rPr>
          <w:rFonts w:ascii="仿宋" w:hAnsi="仿宋" w:eastAsia="仿宋" w:cs="宋体"/>
          <w:b/>
          <w:sz w:val="32"/>
        </w:rPr>
        <w:t>、章建新</w:t>
      </w:r>
      <w:r>
        <w:rPr>
          <w:rFonts w:ascii="仿宋" w:hAnsi="仿宋" w:eastAsia="仿宋" w:cs="宋体"/>
          <w:sz w:val="32"/>
        </w:rPr>
        <w:t>，</w:t>
      </w:r>
      <w:r>
        <w:rPr>
          <w:rFonts w:hint="eastAsia" w:ascii="仿宋" w:hAnsi="仿宋" w:eastAsia="仿宋" w:cs="宋体"/>
          <w:b/>
          <w:sz w:val="32"/>
        </w:rPr>
        <w:t>男</w:t>
      </w:r>
      <w:r>
        <w:rPr>
          <w:rFonts w:ascii="仿宋" w:hAnsi="仿宋" w:eastAsia="仿宋" w:cs="宋体"/>
          <w:b/>
          <w:sz w:val="32"/>
        </w:rPr>
        <w:t>，</w:t>
      </w:r>
      <w:r>
        <w:rPr>
          <w:rFonts w:hint="eastAsia" w:ascii="仿宋" w:hAnsi="仿宋" w:eastAsia="仿宋" w:cs="宋体"/>
          <w:b/>
          <w:sz w:val="32"/>
        </w:rPr>
        <w:t>58岁</w:t>
      </w:r>
      <w:r>
        <w:rPr>
          <w:rFonts w:ascii="仿宋" w:hAnsi="仿宋" w:eastAsia="仿宋" w:cs="宋体"/>
          <w:b/>
          <w:sz w:val="32"/>
        </w:rPr>
        <w:t>，中共党员。省送变电公司堆子岭</w:t>
      </w:r>
      <w:r>
        <w:rPr>
          <w:rFonts w:ascii="仿宋" w:hAnsi="仿宋" w:eastAsia="仿宋" w:cs="Times New Roman"/>
          <w:b/>
          <w:sz w:val="32"/>
        </w:rPr>
        <w:t>220KV</w:t>
      </w:r>
      <w:r>
        <w:rPr>
          <w:rFonts w:ascii="仿宋" w:hAnsi="仿宋" w:eastAsia="仿宋" w:cs="宋体"/>
          <w:b/>
          <w:sz w:val="32"/>
        </w:rPr>
        <w:t>输变电工程施工项目部安全员，主要负责现场安全管理。</w:t>
      </w:r>
      <w:r>
        <w:rPr>
          <w:rFonts w:ascii="仿宋" w:hAnsi="仿宋" w:eastAsia="仿宋" w:cs="宋体"/>
          <w:sz w:val="32"/>
        </w:rPr>
        <w:t>对泗联建设公司施工项目部经理李洪伟、安全员曾辉、项目总工程师刘桥华不在岗到位履职督促整改不到位。违反了《中华人民共和国安全生产法》第二十三条第一款和《电力建设工程施工安全监督管理办法》第二十三条第（二）项之规定，对事故发生负有主要监管责任。根据《中国共产党纪律处分条例》</w:t>
      </w:r>
      <w:r>
        <w:rPr>
          <w:rFonts w:hint="eastAsia" w:ascii="仿宋" w:hAnsi="仿宋" w:eastAsia="仿宋" w:cs="宋体"/>
          <w:sz w:val="32"/>
        </w:rPr>
        <w:t>第一百二十一条、</w:t>
      </w:r>
      <w:r>
        <w:rPr>
          <w:rFonts w:ascii="仿宋" w:hAnsi="仿宋" w:eastAsia="仿宋" w:cs="宋体"/>
          <w:sz w:val="32"/>
        </w:rPr>
        <w:t>《安全生产领域违法违纪行为政纪处分暂行规定》第十二条第七项、第十七条第二款之规定，责成省送变电公司</w:t>
      </w:r>
      <w:r>
        <w:rPr>
          <w:rFonts w:hint="eastAsia" w:ascii="仿宋" w:hAnsi="仿宋" w:eastAsia="仿宋" w:cs="宋体"/>
          <w:sz w:val="32"/>
        </w:rPr>
        <w:t>党委</w:t>
      </w:r>
      <w:r>
        <w:rPr>
          <w:rFonts w:ascii="仿宋" w:hAnsi="仿宋" w:eastAsia="仿宋" w:cs="宋体"/>
          <w:sz w:val="32"/>
        </w:rPr>
        <w:t>给予其</w:t>
      </w:r>
      <w:r>
        <w:rPr>
          <w:rFonts w:hint="eastAsia" w:ascii="仿宋" w:hAnsi="仿宋" w:eastAsia="仿宋" w:cs="宋体"/>
          <w:sz w:val="32"/>
        </w:rPr>
        <w:t>党内警告、行政</w:t>
      </w:r>
      <w:r>
        <w:rPr>
          <w:rFonts w:ascii="仿宋" w:hAnsi="仿宋" w:eastAsia="仿宋" w:cs="宋体"/>
          <w:sz w:val="32"/>
        </w:rPr>
        <w:t>记过处分。</w:t>
      </w:r>
    </w:p>
    <w:p>
      <w:pPr>
        <w:spacing w:line="560" w:lineRule="exact"/>
        <w:ind w:firstLine="643"/>
        <w:rPr>
          <w:rFonts w:ascii="仿宋" w:hAnsi="仿宋" w:eastAsia="仿宋" w:cs="宋体"/>
          <w:sz w:val="32"/>
        </w:rPr>
      </w:pPr>
      <w:r>
        <w:rPr>
          <w:rFonts w:ascii="仿宋" w:hAnsi="仿宋" w:eastAsia="仿宋" w:cs="Times New Roman"/>
          <w:b/>
          <w:sz w:val="32"/>
        </w:rPr>
        <w:t>7</w:t>
      </w:r>
      <w:r>
        <w:rPr>
          <w:rFonts w:ascii="仿宋" w:hAnsi="仿宋" w:eastAsia="仿宋" w:cs="宋体"/>
          <w:b/>
          <w:sz w:val="32"/>
        </w:rPr>
        <w:t>、周斌</w:t>
      </w:r>
      <w:r>
        <w:rPr>
          <w:rFonts w:ascii="仿宋" w:hAnsi="仿宋" w:eastAsia="仿宋" w:cs="宋体"/>
          <w:sz w:val="32"/>
        </w:rPr>
        <w:t>，</w:t>
      </w:r>
      <w:r>
        <w:rPr>
          <w:rFonts w:hint="eastAsia" w:ascii="仿宋" w:hAnsi="仿宋" w:eastAsia="仿宋" w:cs="宋体"/>
          <w:b/>
          <w:bCs/>
          <w:sz w:val="32"/>
        </w:rPr>
        <w:t>男，31岁，</w:t>
      </w:r>
      <w:r>
        <w:rPr>
          <w:rFonts w:ascii="仿宋" w:hAnsi="仿宋" w:eastAsia="仿宋" w:cs="宋体"/>
          <w:b/>
          <w:sz w:val="32"/>
        </w:rPr>
        <w:t>省电力咨询公司堆子岭</w:t>
      </w:r>
      <w:r>
        <w:rPr>
          <w:rFonts w:ascii="仿宋" w:hAnsi="仿宋" w:eastAsia="仿宋" w:cs="Times New Roman"/>
          <w:b/>
          <w:sz w:val="32"/>
        </w:rPr>
        <w:t>220KV</w:t>
      </w:r>
      <w:r>
        <w:rPr>
          <w:rFonts w:ascii="仿宋" w:hAnsi="仿宋" w:eastAsia="仿宋" w:cs="宋体"/>
          <w:b/>
          <w:sz w:val="32"/>
        </w:rPr>
        <w:t>输变电工程项目监理员。</w:t>
      </w:r>
      <w:r>
        <w:rPr>
          <w:rFonts w:ascii="仿宋" w:hAnsi="仿宋" w:eastAsia="仿宋" w:cs="宋体"/>
          <w:sz w:val="32"/>
        </w:rPr>
        <w:t>现场安全管理缺位，相关安全管理制度和作业规程没能有效落实。依据《电力建设工程施工安全监督管理办法》第三十三条、第三十五条第（三）项</w:t>
      </w:r>
      <w:r>
        <w:rPr>
          <w:rFonts w:hint="eastAsia" w:ascii="仿宋" w:hAnsi="仿宋" w:eastAsia="仿宋" w:cs="宋体"/>
          <w:sz w:val="32"/>
        </w:rPr>
        <w:t>之规定</w:t>
      </w:r>
      <w:r>
        <w:rPr>
          <w:rFonts w:ascii="仿宋" w:hAnsi="仿宋" w:eastAsia="仿宋" w:cs="宋体"/>
          <w:sz w:val="32"/>
        </w:rPr>
        <w:t>，对事故发生负有主要监管责任，依据《安全生产领域违法违纪行为政纪处分暂行规定》第十二条第（七）项和第十七条第二款之规定，责成省电力咨询公司给予其记过处分。</w:t>
      </w:r>
    </w:p>
    <w:p>
      <w:pPr>
        <w:spacing w:line="560" w:lineRule="exact"/>
        <w:ind w:firstLine="643"/>
        <w:jc w:val="left"/>
        <w:rPr>
          <w:rFonts w:ascii="仿宋" w:hAnsi="仿宋" w:eastAsia="仿宋" w:cs="宋体"/>
          <w:sz w:val="32"/>
        </w:rPr>
      </w:pPr>
      <w:r>
        <w:rPr>
          <w:rFonts w:hint="eastAsia" w:ascii="仿宋" w:hAnsi="仿宋" w:eastAsia="仿宋" w:cs="宋体"/>
          <w:b/>
          <w:bCs/>
          <w:sz w:val="32"/>
        </w:rPr>
        <w:t>8、罗长富，男，35岁，中共党员，</w:t>
      </w:r>
      <w:r>
        <w:rPr>
          <w:rFonts w:ascii="仿宋" w:hAnsi="仿宋" w:eastAsia="仿宋" w:cs="宋体"/>
          <w:b/>
          <w:sz w:val="32"/>
        </w:rPr>
        <w:t>省送变电公司堆子岭</w:t>
      </w:r>
      <w:r>
        <w:rPr>
          <w:rFonts w:ascii="仿宋" w:hAnsi="仿宋" w:eastAsia="仿宋" w:cs="Times New Roman"/>
          <w:b/>
          <w:sz w:val="32"/>
        </w:rPr>
        <w:t>220KV</w:t>
      </w:r>
      <w:r>
        <w:rPr>
          <w:rFonts w:ascii="仿宋" w:hAnsi="仿宋" w:eastAsia="仿宋" w:cs="宋体"/>
          <w:b/>
          <w:sz w:val="32"/>
        </w:rPr>
        <w:t>输变电工程项目</w:t>
      </w:r>
      <w:r>
        <w:rPr>
          <w:rFonts w:hint="eastAsia" w:ascii="仿宋" w:hAnsi="仿宋" w:eastAsia="仿宋" w:cs="宋体"/>
          <w:b/>
          <w:sz w:val="32"/>
        </w:rPr>
        <w:t>经理。</w:t>
      </w:r>
      <w:r>
        <w:rPr>
          <w:rFonts w:hint="eastAsia" w:ascii="仿宋" w:hAnsi="仿宋" w:eastAsia="仿宋" w:cs="宋体"/>
          <w:bCs/>
          <w:sz w:val="32"/>
        </w:rPr>
        <w:t>督促专业分包队伍项目管理人员现场履职不到位，</w:t>
      </w:r>
      <w:r>
        <w:rPr>
          <w:rFonts w:ascii="仿宋" w:hAnsi="仿宋" w:eastAsia="仿宋" w:cs="宋体"/>
          <w:sz w:val="32"/>
        </w:rPr>
        <w:t>依据《</w:t>
      </w:r>
      <w:r>
        <w:rPr>
          <w:rFonts w:hint="eastAsia" w:ascii="仿宋" w:hAnsi="仿宋" w:eastAsia="仿宋" w:cs="宋体"/>
          <w:sz w:val="32"/>
        </w:rPr>
        <w:t>安全生产法</w:t>
      </w:r>
      <w:r>
        <w:rPr>
          <w:rFonts w:ascii="仿宋" w:hAnsi="仿宋" w:eastAsia="仿宋" w:cs="宋体"/>
          <w:sz w:val="32"/>
        </w:rPr>
        <w:t>》第</w:t>
      </w:r>
      <w:r>
        <w:rPr>
          <w:rFonts w:hint="eastAsia" w:ascii="仿宋" w:hAnsi="仿宋" w:eastAsia="仿宋" w:cs="宋体"/>
          <w:sz w:val="32"/>
        </w:rPr>
        <w:t>二</w:t>
      </w:r>
      <w:r>
        <w:rPr>
          <w:rFonts w:ascii="仿宋" w:hAnsi="仿宋" w:eastAsia="仿宋" w:cs="宋体"/>
          <w:sz w:val="32"/>
        </w:rPr>
        <w:t>十</w:t>
      </w:r>
      <w:r>
        <w:rPr>
          <w:rFonts w:hint="eastAsia" w:ascii="仿宋" w:hAnsi="仿宋" w:eastAsia="仿宋" w:cs="宋体"/>
          <w:sz w:val="32"/>
        </w:rPr>
        <w:t>二</w:t>
      </w:r>
      <w:r>
        <w:rPr>
          <w:rFonts w:ascii="仿宋" w:hAnsi="仿宋" w:eastAsia="仿宋" w:cs="宋体"/>
          <w:sz w:val="32"/>
        </w:rPr>
        <w:t>条第（</w:t>
      </w:r>
      <w:r>
        <w:rPr>
          <w:rFonts w:hint="eastAsia" w:ascii="仿宋" w:hAnsi="仿宋" w:eastAsia="仿宋" w:cs="宋体"/>
          <w:sz w:val="32"/>
        </w:rPr>
        <w:t>五</w:t>
      </w:r>
      <w:r>
        <w:rPr>
          <w:rFonts w:ascii="仿宋" w:hAnsi="仿宋" w:eastAsia="仿宋" w:cs="宋体"/>
          <w:sz w:val="32"/>
        </w:rPr>
        <w:t>）项</w:t>
      </w:r>
      <w:r>
        <w:rPr>
          <w:rFonts w:hint="eastAsia" w:ascii="仿宋" w:hAnsi="仿宋" w:eastAsia="仿宋" w:cs="宋体"/>
          <w:sz w:val="32"/>
        </w:rPr>
        <w:t>、</w:t>
      </w:r>
      <w:r>
        <w:rPr>
          <w:rFonts w:ascii="仿宋" w:hAnsi="仿宋" w:eastAsia="仿宋" w:cs="宋体"/>
          <w:sz w:val="32"/>
        </w:rPr>
        <w:t>《电力建设工程施工安全监督管理办法》第二十三条第（二）项之规定，</w:t>
      </w:r>
      <w:r>
        <w:rPr>
          <w:rFonts w:hint="eastAsia" w:ascii="仿宋" w:hAnsi="仿宋" w:eastAsia="仿宋" w:cs="宋体"/>
          <w:bCs/>
          <w:sz w:val="32"/>
        </w:rPr>
        <w:t>督促检查现场安全生产状况不到位，负有重要领导责任，</w:t>
      </w:r>
      <w:r>
        <w:rPr>
          <w:rFonts w:ascii="仿宋" w:hAnsi="仿宋" w:eastAsia="仿宋" w:cs="宋体"/>
          <w:sz w:val="32"/>
        </w:rPr>
        <w:t>《安全生产领域违法违纪行为政纪处分暂行规定》第十二条第（七）项和第十七条第二款之规定，责成省送变电公司给予其</w:t>
      </w:r>
      <w:r>
        <w:rPr>
          <w:rFonts w:hint="eastAsia" w:ascii="仿宋" w:hAnsi="仿宋" w:eastAsia="仿宋" w:cs="宋体"/>
          <w:sz w:val="32"/>
        </w:rPr>
        <w:t>行政记过</w:t>
      </w:r>
      <w:r>
        <w:rPr>
          <w:rFonts w:ascii="仿宋" w:hAnsi="仿宋" w:eastAsia="仿宋" w:cs="宋体"/>
          <w:sz w:val="32"/>
        </w:rPr>
        <w:t>处分。</w:t>
      </w:r>
    </w:p>
    <w:p>
      <w:pPr>
        <w:spacing w:line="560" w:lineRule="exact"/>
        <w:ind w:firstLine="643"/>
        <w:jc w:val="left"/>
        <w:rPr>
          <w:rFonts w:ascii="仿宋" w:hAnsi="仿宋" w:eastAsia="仿宋" w:cs="宋体"/>
          <w:bCs/>
          <w:sz w:val="32"/>
        </w:rPr>
      </w:pPr>
      <w:r>
        <w:rPr>
          <w:rFonts w:hint="eastAsia" w:ascii="仿宋" w:hAnsi="仿宋" w:eastAsia="仿宋" w:cs="宋体"/>
          <w:b/>
          <w:bCs/>
          <w:sz w:val="32"/>
        </w:rPr>
        <w:t>9、李明伟，男，46岁，</w:t>
      </w:r>
      <w:r>
        <w:rPr>
          <w:rFonts w:ascii="仿宋" w:hAnsi="仿宋" w:eastAsia="仿宋" w:cs="宋体"/>
          <w:b/>
          <w:sz w:val="32"/>
        </w:rPr>
        <w:t>省电力咨询公司</w:t>
      </w:r>
      <w:r>
        <w:rPr>
          <w:rFonts w:hint="eastAsia" w:ascii="仿宋" w:hAnsi="仿宋" w:eastAsia="仿宋" w:cs="宋体"/>
          <w:b/>
          <w:sz w:val="32"/>
        </w:rPr>
        <w:t>总监理工程师。</w:t>
      </w:r>
      <w:r>
        <w:rPr>
          <w:rFonts w:hint="eastAsia" w:ascii="仿宋" w:hAnsi="仿宋" w:eastAsia="仿宋" w:cs="宋体"/>
          <w:sz w:val="32"/>
        </w:rPr>
        <w:t>督促现场施工</w:t>
      </w:r>
      <w:r>
        <w:rPr>
          <w:rFonts w:ascii="仿宋" w:hAnsi="仿宋" w:eastAsia="仿宋" w:cs="宋体"/>
          <w:sz w:val="32"/>
        </w:rPr>
        <w:t>安全风险</w:t>
      </w:r>
      <w:r>
        <w:rPr>
          <w:rFonts w:hint="eastAsia" w:ascii="仿宋" w:hAnsi="仿宋" w:eastAsia="仿宋" w:cs="宋体"/>
          <w:sz w:val="32"/>
        </w:rPr>
        <w:t>监督检查不到位，</w:t>
      </w:r>
      <w:r>
        <w:rPr>
          <w:rFonts w:ascii="仿宋" w:hAnsi="仿宋" w:eastAsia="仿宋" w:cs="宋体"/>
          <w:sz w:val="32"/>
        </w:rPr>
        <w:t>依据《电力建设工程施工安全监督管理办法》第三十三条、第三十五条第（三）项</w:t>
      </w:r>
      <w:r>
        <w:rPr>
          <w:rFonts w:hint="eastAsia" w:ascii="仿宋" w:hAnsi="仿宋" w:eastAsia="仿宋" w:cs="宋体"/>
          <w:sz w:val="32"/>
        </w:rPr>
        <w:t>之规定</w:t>
      </w:r>
      <w:r>
        <w:rPr>
          <w:rFonts w:ascii="仿宋" w:hAnsi="仿宋" w:eastAsia="仿宋" w:cs="宋体"/>
          <w:sz w:val="32"/>
        </w:rPr>
        <w:t>，</w:t>
      </w:r>
      <w:r>
        <w:rPr>
          <w:rFonts w:hint="eastAsia" w:ascii="仿宋" w:hAnsi="仿宋" w:eastAsia="仿宋" w:cs="宋体"/>
          <w:bCs/>
          <w:sz w:val="32"/>
        </w:rPr>
        <w:t>负有重</w:t>
      </w:r>
      <w:r>
        <w:rPr>
          <w:rFonts w:ascii="仿宋" w:hAnsi="仿宋" w:eastAsia="仿宋" w:cs="宋体"/>
          <w:bCs/>
          <w:sz w:val="32"/>
        </w:rPr>
        <w:t>要</w:t>
      </w:r>
      <w:r>
        <w:rPr>
          <w:rFonts w:hint="eastAsia" w:ascii="仿宋" w:hAnsi="仿宋" w:eastAsia="仿宋" w:cs="宋体"/>
          <w:bCs/>
          <w:sz w:val="32"/>
        </w:rPr>
        <w:t>领导责任，</w:t>
      </w:r>
      <w:r>
        <w:rPr>
          <w:rFonts w:ascii="仿宋" w:hAnsi="仿宋" w:eastAsia="仿宋" w:cs="宋体"/>
          <w:sz w:val="32"/>
        </w:rPr>
        <w:t>依据《安全生产领域违法违纪行为政纪处分暂行规定》第十二条第（七）项和第十七条第二款之规定，责成省电力咨询公司</w:t>
      </w:r>
      <w:r>
        <w:rPr>
          <w:rFonts w:hint="eastAsia" w:ascii="仿宋" w:hAnsi="仿宋" w:eastAsia="仿宋" w:cs="宋体"/>
          <w:bCs/>
          <w:sz w:val="32"/>
        </w:rPr>
        <w:t>给予其行政记过处分。</w:t>
      </w:r>
    </w:p>
    <w:p>
      <w:pPr>
        <w:spacing w:line="560" w:lineRule="exact"/>
        <w:ind w:firstLine="600"/>
        <w:rPr>
          <w:rFonts w:ascii="仿宋" w:hAnsi="仿宋" w:eastAsia="仿宋" w:cs="Times New Roman"/>
          <w:b/>
          <w:sz w:val="32"/>
        </w:rPr>
      </w:pPr>
      <w:r>
        <w:rPr>
          <w:rFonts w:ascii="仿宋" w:hAnsi="仿宋" w:eastAsia="仿宋" w:cs="宋体"/>
          <w:b/>
          <w:sz w:val="32"/>
        </w:rPr>
        <w:t>（四）建议给予行政处罚的单位</w:t>
      </w:r>
    </w:p>
    <w:p>
      <w:pPr>
        <w:spacing w:line="560" w:lineRule="exact"/>
        <w:ind w:firstLine="643"/>
        <w:jc w:val="left"/>
        <w:rPr>
          <w:rFonts w:ascii="仿宋" w:hAnsi="仿宋" w:eastAsia="仿宋" w:cs="Times New Roman"/>
          <w:sz w:val="32"/>
        </w:rPr>
      </w:pPr>
      <w:r>
        <w:rPr>
          <w:rFonts w:ascii="仿宋" w:hAnsi="仿宋" w:eastAsia="仿宋" w:cs="宋体"/>
          <w:b/>
          <w:sz w:val="32"/>
        </w:rPr>
        <w:t>泗联建设公司。</w:t>
      </w:r>
      <w:r>
        <w:rPr>
          <w:rFonts w:ascii="仿宋" w:hAnsi="仿宋" w:eastAsia="仿宋" w:cs="宋体"/>
          <w:sz w:val="32"/>
        </w:rPr>
        <w:t>企业安全生产主体责任落实不到位，安全生产管理混乱，项目部经理、技术负责人、安全员不到岗履职。现场施工人员未严格执行《孔桩开挖专项施工方案》“先通风、再检测、后作业”技术要求，没有采取相应防护措施下基坑作业；公司安全生产教育和应急演练落实不到位；现场人员救援知识缺乏，盲目下基坑施救，导致事故发生和扩大</w:t>
      </w:r>
      <w:r>
        <w:rPr>
          <w:rFonts w:hint="eastAsia" w:ascii="仿宋" w:hAnsi="仿宋" w:eastAsia="仿宋" w:cs="宋体"/>
          <w:sz w:val="32"/>
        </w:rPr>
        <w:t>，对</w:t>
      </w:r>
      <w:r>
        <w:rPr>
          <w:rFonts w:ascii="仿宋" w:hAnsi="仿宋" w:eastAsia="仿宋" w:cs="宋体"/>
          <w:sz w:val="32"/>
        </w:rPr>
        <w:t>事故发生负有主要责任</w:t>
      </w:r>
      <w:r>
        <w:rPr>
          <w:rFonts w:hint="eastAsia" w:ascii="仿宋" w:hAnsi="仿宋" w:eastAsia="仿宋" w:cs="宋体"/>
          <w:sz w:val="32"/>
        </w:rPr>
        <w:t>。</w:t>
      </w:r>
      <w:r>
        <w:rPr>
          <w:rFonts w:ascii="仿宋" w:hAnsi="仿宋" w:eastAsia="仿宋" w:cs="宋体"/>
          <w:sz w:val="32"/>
        </w:rPr>
        <w:t>违反了《中华人民共和国安全生产法》第二十五条第一款、第四十条、第四十一条、第四十二条和《工贸企业有限空间作业安全管理与监督暂行规定》第七条、第十二条之规定，依据《中华人民共和国安全生产法》第</w:t>
      </w:r>
      <w:r>
        <w:rPr>
          <w:rFonts w:ascii="仿宋" w:hAnsi="仿宋" w:eastAsia="仿宋" w:cs="Times New Roman"/>
          <w:sz w:val="32"/>
        </w:rPr>
        <w:t>109</w:t>
      </w:r>
      <w:r>
        <w:rPr>
          <w:rFonts w:ascii="仿宋" w:hAnsi="仿宋" w:eastAsia="仿宋" w:cs="宋体"/>
          <w:sz w:val="32"/>
        </w:rPr>
        <w:t>条第（二）项之规定，建议由衡阳市应急管理局给予泗联建设公司罚款的行政处罚；并依据国务院《生产安全事故报告和调查处理条例》第四十条和建设部《建筑施工企业安全生产许可证动态监管暂行办法》第十四条第（二）项之规定，建议由发证机关给予泗联建设公司暂扣安全生产许可证行政处罚；依据国家安监总局《对安全生产领域失信行为开展联合惩戒的实施办法》第二条第（一）项之规定，建议纳入联合惩戒对象。</w:t>
      </w:r>
    </w:p>
    <w:p>
      <w:pPr>
        <w:spacing w:line="560" w:lineRule="exact"/>
        <w:ind w:firstLine="600"/>
        <w:rPr>
          <w:rFonts w:ascii="仿宋" w:hAnsi="仿宋" w:eastAsia="仿宋" w:cs="Times New Roman"/>
          <w:b/>
          <w:sz w:val="32"/>
        </w:rPr>
      </w:pPr>
      <w:r>
        <w:rPr>
          <w:rFonts w:ascii="仿宋" w:hAnsi="仿宋" w:eastAsia="仿宋" w:cs="宋体"/>
          <w:b/>
          <w:sz w:val="32"/>
        </w:rPr>
        <w:t>（五）建议给予其他处理的单位</w:t>
      </w:r>
    </w:p>
    <w:p>
      <w:pPr>
        <w:spacing w:line="560" w:lineRule="exact"/>
        <w:ind w:firstLine="640"/>
        <w:rPr>
          <w:rFonts w:ascii="仿宋" w:hAnsi="仿宋" w:eastAsia="仿宋" w:cs="仿宋"/>
          <w:sz w:val="32"/>
        </w:rPr>
      </w:pPr>
      <w:r>
        <w:rPr>
          <w:rFonts w:ascii="仿宋" w:hAnsi="仿宋" w:eastAsia="仿宋" w:cs="Times New Roman"/>
          <w:sz w:val="32"/>
        </w:rPr>
        <w:t>1</w:t>
      </w:r>
      <w:r>
        <w:rPr>
          <w:rFonts w:ascii="仿宋" w:hAnsi="仿宋" w:eastAsia="仿宋" w:cs="宋体"/>
          <w:sz w:val="32"/>
        </w:rPr>
        <w:t>、</w:t>
      </w:r>
      <w:r>
        <w:rPr>
          <w:rFonts w:ascii="仿宋" w:hAnsi="仿宋" w:eastAsia="仿宋" w:cs="宋体"/>
          <w:b/>
          <w:sz w:val="32"/>
        </w:rPr>
        <w:t>省送变电公司。</w:t>
      </w:r>
      <w:r>
        <w:rPr>
          <w:rFonts w:ascii="仿宋" w:hAnsi="仿宋" w:eastAsia="仿宋" w:cs="仿宋"/>
          <w:sz w:val="32"/>
        </w:rPr>
        <w:t>对泗联建设公司的安全管理督促检查不严，检查发现泗联建设公司项目部存在项目负责人、项目总工、安全员长期不到岗履职的问题督促整改落实不到位，导致现场安全管理缺位，相关安全管理制度和作业规程得不到落实。对施工人员下坑作业安全措施不到位、不按规定进行通风和气体检测的违规行为失察。对事故发生负有管理责任，建议省送变电公司向湖南</w:t>
      </w:r>
      <w:r>
        <w:rPr>
          <w:rFonts w:hint="eastAsia" w:ascii="仿宋" w:hAnsi="仿宋" w:eastAsia="仿宋" w:cs="仿宋"/>
          <w:sz w:val="32"/>
        </w:rPr>
        <w:t>省</w:t>
      </w:r>
      <w:r>
        <w:rPr>
          <w:rFonts w:ascii="仿宋" w:hAnsi="仿宋" w:eastAsia="仿宋" w:cs="仿宋"/>
          <w:sz w:val="32"/>
        </w:rPr>
        <w:t>电力公司作出书面检查，并由湖南</w:t>
      </w:r>
      <w:r>
        <w:rPr>
          <w:rFonts w:hint="eastAsia" w:ascii="仿宋" w:hAnsi="仿宋" w:eastAsia="仿宋" w:cs="仿宋"/>
          <w:sz w:val="32"/>
        </w:rPr>
        <w:t>省</w:t>
      </w:r>
      <w:r>
        <w:rPr>
          <w:rFonts w:ascii="仿宋" w:hAnsi="仿宋" w:eastAsia="仿宋" w:cs="仿宋"/>
          <w:sz w:val="32"/>
        </w:rPr>
        <w:t>电力公司对该公司主要负责人进行约谈，相关责任人员由省送变电公司按公司内部管理制度给予处理。</w:t>
      </w:r>
    </w:p>
    <w:p>
      <w:pPr>
        <w:spacing w:line="560" w:lineRule="exact"/>
        <w:ind w:firstLine="643"/>
        <w:rPr>
          <w:rFonts w:ascii="仿宋" w:hAnsi="仿宋" w:eastAsia="仿宋" w:cs="仿宋"/>
          <w:sz w:val="32"/>
        </w:rPr>
      </w:pPr>
      <w:r>
        <w:rPr>
          <w:rFonts w:ascii="仿宋" w:hAnsi="仿宋" w:eastAsia="仿宋" w:cs="Times New Roman"/>
          <w:b/>
          <w:sz w:val="32"/>
        </w:rPr>
        <w:t>2</w:t>
      </w:r>
      <w:r>
        <w:rPr>
          <w:rFonts w:ascii="仿宋" w:hAnsi="仿宋" w:eastAsia="仿宋" w:cs="宋体"/>
          <w:b/>
          <w:sz w:val="32"/>
        </w:rPr>
        <w:t>、省电力咨询公司。</w:t>
      </w:r>
      <w:r>
        <w:rPr>
          <w:rFonts w:ascii="仿宋" w:hAnsi="仿宋" w:eastAsia="仿宋" w:cs="仿宋"/>
          <w:sz w:val="32"/>
        </w:rPr>
        <w:t>对泗联建设公司施工项目部相关人员不到岗履职问题督促整改落实不到位，导致现场安全管理缺位，相关安全管理制度和作业规程得不到落实。对施工人员下坑作业安全措施不到位、不按规定进行通风和气体检测的违规行为失察。对事故发生负有监管责任，建议省电力咨询公司向湖南</w:t>
      </w:r>
      <w:r>
        <w:rPr>
          <w:rFonts w:hint="eastAsia" w:ascii="仿宋" w:hAnsi="仿宋" w:eastAsia="仿宋" w:cs="仿宋"/>
          <w:sz w:val="32"/>
        </w:rPr>
        <w:t>省</w:t>
      </w:r>
      <w:r>
        <w:rPr>
          <w:rFonts w:ascii="仿宋" w:hAnsi="仿宋" w:eastAsia="仿宋" w:cs="仿宋"/>
          <w:sz w:val="32"/>
        </w:rPr>
        <w:t>电力公司作出书面检查，并由湖南</w:t>
      </w:r>
      <w:r>
        <w:rPr>
          <w:rFonts w:hint="eastAsia" w:ascii="仿宋" w:hAnsi="仿宋" w:eastAsia="仿宋" w:cs="仿宋"/>
          <w:sz w:val="32"/>
        </w:rPr>
        <w:t>省</w:t>
      </w:r>
      <w:r>
        <w:rPr>
          <w:rFonts w:ascii="仿宋" w:hAnsi="仿宋" w:eastAsia="仿宋" w:cs="仿宋"/>
          <w:sz w:val="32"/>
        </w:rPr>
        <w:t>电力公司对该公司主要负责人进行约谈，相关责任人员由省电力咨询公司按公司内部管理制度给予处理。</w:t>
      </w:r>
    </w:p>
    <w:p>
      <w:pPr>
        <w:spacing w:line="560" w:lineRule="exact"/>
        <w:ind w:firstLine="645"/>
        <w:rPr>
          <w:rFonts w:ascii="仿宋" w:hAnsi="仿宋" w:eastAsia="仿宋" w:cs="仿宋"/>
          <w:sz w:val="32"/>
        </w:rPr>
      </w:pPr>
      <w:r>
        <w:rPr>
          <w:rFonts w:ascii="仿宋" w:hAnsi="仿宋" w:eastAsia="仿宋" w:cs="仿宋"/>
          <w:b/>
          <w:sz w:val="32"/>
        </w:rPr>
        <w:t>3、衡阳供电分公司。</w:t>
      </w:r>
      <w:r>
        <w:rPr>
          <w:rFonts w:ascii="仿宋" w:hAnsi="仿宋" w:eastAsia="仿宋" w:cs="仿宋"/>
          <w:sz w:val="32"/>
        </w:rPr>
        <w:t>按照职责定期组织召开了安全工作会议，出台了电力建设安全工作实施意见，健全了安全应急管理体系，设立了项目管理中心，明确了项目负责人。依法对项目工程进行了招投标，按照要求与相关单位签订安全生产协议，按照安全协议要求进行督促管理；每月组织对总承包单位项目部进行安全检查督促，最近一次到项目部检查是6月29日，组织召开了总包项目部安全管理人员和监理项目部负责人安全检查例会，督促施工总承包单位严格落实工程安全生产责任，规范项目分包管理，加强对项目分包工程的施工检查，严禁以包代管。但对总承包单位和监理单位对施工现场监督、监理的安全提醒不够。建议衡阳供电分公司向湖南</w:t>
      </w:r>
      <w:r>
        <w:rPr>
          <w:rFonts w:hint="eastAsia" w:ascii="仿宋" w:hAnsi="仿宋" w:eastAsia="仿宋" w:cs="仿宋"/>
          <w:sz w:val="32"/>
        </w:rPr>
        <w:t>省</w:t>
      </w:r>
      <w:r>
        <w:rPr>
          <w:rFonts w:ascii="仿宋" w:hAnsi="仿宋" w:eastAsia="仿宋" w:cs="仿宋"/>
          <w:sz w:val="32"/>
        </w:rPr>
        <w:t>电力公司作出书面检查。</w:t>
      </w:r>
    </w:p>
    <w:p>
      <w:pPr>
        <w:spacing w:line="560" w:lineRule="exact"/>
        <w:ind w:firstLine="643"/>
        <w:jc w:val="left"/>
        <w:rPr>
          <w:rFonts w:ascii="黑体" w:hAnsi="黑体" w:eastAsia="黑体" w:cs="黑体"/>
          <w:sz w:val="32"/>
        </w:rPr>
      </w:pPr>
      <w:r>
        <w:rPr>
          <w:rFonts w:hint="eastAsia" w:ascii="黑体" w:hAnsi="黑体" w:eastAsia="黑体" w:cs="黑体"/>
          <w:sz w:val="32"/>
        </w:rPr>
        <w:t>七、事故暴露出来的其他问题</w:t>
      </w:r>
    </w:p>
    <w:p>
      <w:pPr>
        <w:snapToGrid w:val="0"/>
        <w:spacing w:line="600" w:lineRule="exact"/>
        <w:ind w:firstLine="643" w:firstLineChars="200"/>
        <w:rPr>
          <w:rFonts w:ascii="仿宋" w:hAnsi="仿宋" w:eastAsia="仿宋" w:cs="宋体"/>
          <w:sz w:val="32"/>
        </w:rPr>
      </w:pPr>
      <w:r>
        <w:rPr>
          <w:rFonts w:hint="eastAsia" w:ascii="仿宋" w:hAnsi="仿宋" w:eastAsia="仿宋" w:cs="宋体"/>
          <w:b/>
          <w:sz w:val="32"/>
        </w:rPr>
        <w:t>（一）电力公司</w:t>
      </w:r>
      <w:r>
        <w:rPr>
          <w:rFonts w:hint="eastAsia" w:ascii="仿宋" w:hAnsi="仿宋" w:eastAsia="仿宋" w:cs="宋体"/>
          <w:sz w:val="32"/>
        </w:rPr>
        <w:t>在调整实施电力工程建设管理职责后，</w:t>
      </w:r>
      <w:r>
        <w:rPr>
          <w:rFonts w:hint="eastAsia" w:ascii="仿宋" w:hAnsi="仿宋" w:eastAsia="仿宋" w:cs="Times New Roman"/>
          <w:sz w:val="32"/>
          <w:szCs w:val="32"/>
        </w:rPr>
        <w:t>按照“全面覆盖、分级稽查、交叉管理、重点管控、专业协同、闭环督治”的原则，统筹安排各市州、县市区公司间开展交叉稽查，</w:t>
      </w:r>
      <w:r>
        <w:rPr>
          <w:rFonts w:hint="eastAsia" w:ascii="仿宋" w:hAnsi="仿宋" w:eastAsia="仿宋" w:cs="宋体"/>
          <w:sz w:val="32"/>
        </w:rPr>
        <w:t>对市州公司的履职能力没有进行有效评估，</w:t>
      </w:r>
      <w:r>
        <w:rPr>
          <w:rFonts w:hint="eastAsia" w:ascii="仿宋" w:hAnsi="仿宋" w:eastAsia="仿宋" w:cs="Times New Roman"/>
          <w:sz w:val="32"/>
          <w:szCs w:val="32"/>
        </w:rPr>
        <w:t>强化现场安全稽查力度不够。</w:t>
      </w:r>
    </w:p>
    <w:p>
      <w:pPr>
        <w:spacing w:line="560" w:lineRule="exact"/>
        <w:ind w:firstLine="643"/>
        <w:rPr>
          <w:rFonts w:ascii="仿宋" w:hAnsi="仿宋" w:eastAsia="仿宋" w:cs="宋体"/>
          <w:sz w:val="32"/>
        </w:rPr>
      </w:pPr>
      <w:r>
        <w:rPr>
          <w:rFonts w:hint="eastAsia" w:ascii="仿宋" w:hAnsi="仿宋" w:eastAsia="仿宋" w:cs="宋体"/>
          <w:b/>
          <w:sz w:val="32"/>
        </w:rPr>
        <w:t>（二）监管体制机制不顺。</w:t>
      </w:r>
      <w:r>
        <w:rPr>
          <w:rFonts w:hint="eastAsia" w:ascii="仿宋" w:hAnsi="仿宋" w:eastAsia="仿宋" w:cs="宋体"/>
          <w:sz w:val="32"/>
        </w:rPr>
        <w:t>2016年12月9日，《中共中央 国务院关于推进安全生产领域改革发必的意见》（中发[2016]32号）印发，要求改革重点行业领域安全监管监察体制，“理顺电力等行业跨区域监管体制，明确专业监管、区域监管与地方监管职责”。截至目前，虽然国家发改委、国家能源局印发了《关于推进电力安全生产领域改革发展的实施意见》（发改能源规[2017]1986号），但执行效果欠佳，国家其它部门和省级层面并没有出台具体规定或文件，地方政府及相关部门对电力建设工程施工安全的监管缺乏完备的法规文件和“三定”规定的充分授权。地方政府及相关部门对垂直管理行业的工程项目建设施工安全难以进行全过程、常态化监管。因此，电力建设工程施工安全在地方特别是市县两级是“真空地带”，形成了属地监管盲区。而电力行业安全监管机构是派驻地方的垂直管理机构，从事安全监管的人员编制少，人手紧缺，力量薄弱，且监管体系残缺，在市县两级没有分支机构，监管力量难以直接下沉到基层班组和现场一线，在基层现场形成相当的监管覆盖面。电力行业垂直管理体制下形成的行业安全监管与地方属地监管未能形成监管合力。</w:t>
      </w:r>
    </w:p>
    <w:p>
      <w:pPr>
        <w:spacing w:line="560" w:lineRule="exact"/>
        <w:ind w:firstLine="643"/>
        <w:rPr>
          <w:rFonts w:ascii="黑体" w:hAnsi="黑体" w:eastAsia="黑体" w:cs="宋体"/>
          <w:sz w:val="32"/>
        </w:rPr>
      </w:pPr>
      <w:r>
        <w:rPr>
          <w:rFonts w:hint="eastAsia" w:ascii="仿宋" w:hAnsi="仿宋" w:eastAsia="仿宋" w:cs="宋体"/>
          <w:b/>
          <w:sz w:val="32"/>
        </w:rPr>
        <w:t>（</w:t>
      </w:r>
      <w:r>
        <w:rPr>
          <w:rFonts w:ascii="仿宋" w:hAnsi="仿宋" w:eastAsia="仿宋" w:cs="宋体"/>
          <w:b/>
          <w:sz w:val="32"/>
        </w:rPr>
        <w:t>三）对施工现场环境风险辨识不清</w:t>
      </w:r>
      <w:r>
        <w:rPr>
          <w:rFonts w:hint="eastAsia" w:ascii="仿宋" w:hAnsi="仿宋" w:eastAsia="仿宋" w:cs="宋体"/>
          <w:b/>
          <w:sz w:val="32"/>
        </w:rPr>
        <w:t>。</w:t>
      </w:r>
      <w:r>
        <w:rPr>
          <w:rFonts w:ascii="仿宋" w:hAnsi="仿宋" w:eastAsia="仿宋" w:cs="宋体"/>
          <w:sz w:val="32"/>
        </w:rPr>
        <w:t>泗</w:t>
      </w:r>
      <w:r>
        <w:rPr>
          <w:rFonts w:hint="eastAsia" w:ascii="仿宋" w:hAnsi="仿宋" w:eastAsia="仿宋" w:cs="宋体"/>
          <w:sz w:val="32"/>
        </w:rPr>
        <w:t>联</w:t>
      </w:r>
      <w:r>
        <w:rPr>
          <w:rFonts w:ascii="仿宋" w:hAnsi="仿宋" w:eastAsia="仿宋" w:cs="宋体"/>
          <w:sz w:val="32"/>
        </w:rPr>
        <w:t>公司在对基坑存在有毒有害气体不了解的</w:t>
      </w:r>
      <w:r>
        <w:rPr>
          <w:rFonts w:hint="eastAsia" w:ascii="仿宋" w:hAnsi="仿宋" w:eastAsia="仿宋" w:cs="宋体"/>
          <w:sz w:val="32"/>
        </w:rPr>
        <w:t>情况</w:t>
      </w:r>
      <w:r>
        <w:rPr>
          <w:rFonts w:ascii="仿宋" w:hAnsi="仿宋" w:eastAsia="仿宋" w:cs="宋体"/>
          <w:sz w:val="32"/>
        </w:rPr>
        <w:t>下，盲目施工，没有加大安全培训和宣传力度，电力建设行业</w:t>
      </w:r>
      <w:r>
        <w:rPr>
          <w:rFonts w:hint="eastAsia" w:ascii="仿宋" w:hAnsi="仿宋" w:eastAsia="仿宋" w:cs="宋体"/>
          <w:sz w:val="32"/>
        </w:rPr>
        <w:t>应</w:t>
      </w:r>
      <w:r>
        <w:rPr>
          <w:rFonts w:ascii="仿宋" w:hAnsi="仿宋" w:eastAsia="仿宋" w:cs="宋体"/>
          <w:sz w:val="32"/>
        </w:rPr>
        <w:t>出台基坑工程安全指南。</w:t>
      </w:r>
    </w:p>
    <w:p>
      <w:pPr>
        <w:spacing w:line="560" w:lineRule="exact"/>
        <w:ind w:firstLine="643"/>
        <w:rPr>
          <w:rFonts w:ascii="黑体" w:hAnsi="黑体" w:eastAsia="黑体" w:cs="Times New Roman"/>
          <w:sz w:val="32"/>
        </w:rPr>
      </w:pPr>
      <w:r>
        <w:rPr>
          <w:rFonts w:hint="eastAsia" w:ascii="黑体" w:hAnsi="黑体" w:eastAsia="黑体" w:cs="宋体"/>
          <w:sz w:val="32"/>
        </w:rPr>
        <w:t>八、事故防范措施建议</w:t>
      </w:r>
    </w:p>
    <w:p>
      <w:pPr>
        <w:spacing w:line="560" w:lineRule="exact"/>
        <w:ind w:firstLine="630"/>
        <w:jc w:val="left"/>
        <w:rPr>
          <w:rFonts w:ascii="仿宋" w:hAnsi="仿宋" w:eastAsia="仿宋" w:cs="仿宋"/>
          <w:sz w:val="32"/>
        </w:rPr>
      </w:pPr>
      <w:r>
        <w:rPr>
          <w:rFonts w:ascii="仿宋" w:hAnsi="仿宋" w:eastAsia="仿宋" w:cs="仿宋"/>
          <w:b/>
          <w:sz w:val="32"/>
        </w:rPr>
        <w:t>（一）进一步提升政治站位，增强安全生产意识。</w:t>
      </w:r>
      <w:r>
        <w:rPr>
          <w:rFonts w:ascii="仿宋" w:hAnsi="仿宋" w:eastAsia="仿宋" w:cs="仿宋"/>
          <w:sz w:val="32"/>
        </w:rPr>
        <w:t>事故相关单位要加强对习近平总书记关于安全生产重要论述及指示批示精神的学习领会，牢固树立生命至上、安全第一的理念，认真履行安全生产责任。特别是电力领域要坚持“安全第一，预防为主”、“安全无小事”的原则，将电力安全与经济发展放在同等重要位置，认真开展安全生产专项整治行动，</w:t>
      </w:r>
      <w:r>
        <w:rPr>
          <w:rFonts w:ascii="仿宋" w:hAnsi="仿宋" w:eastAsia="仿宋" w:cs="仿宋"/>
          <w:sz w:val="32"/>
          <w:shd w:val="clear" w:color="auto" w:fill="FFFFFF"/>
        </w:rPr>
        <w:t>全面排查治理各类生产安全事故隐患，</w:t>
      </w:r>
      <w:r>
        <w:rPr>
          <w:rFonts w:ascii="仿宋" w:hAnsi="仿宋" w:eastAsia="仿宋" w:cs="仿宋"/>
          <w:sz w:val="32"/>
        </w:rPr>
        <w:t>严查各类违规违章作业，</w:t>
      </w:r>
      <w:r>
        <w:rPr>
          <w:rFonts w:ascii="仿宋" w:hAnsi="仿宋" w:eastAsia="仿宋" w:cs="仿宋"/>
          <w:sz w:val="32"/>
          <w:shd w:val="clear" w:color="auto" w:fill="FFFFFF"/>
        </w:rPr>
        <w:t>防止类似事故再次发生。</w:t>
      </w:r>
    </w:p>
    <w:p>
      <w:pPr>
        <w:spacing w:line="560" w:lineRule="exact"/>
        <w:ind w:firstLine="643"/>
        <w:jc w:val="left"/>
        <w:rPr>
          <w:rFonts w:ascii="仿宋" w:hAnsi="仿宋" w:eastAsia="仿宋" w:cs="仿宋"/>
          <w:sz w:val="32"/>
          <w:shd w:val="clear" w:color="auto" w:fill="FFFFFF"/>
        </w:rPr>
      </w:pPr>
      <w:r>
        <w:rPr>
          <w:rFonts w:ascii="仿宋" w:hAnsi="仿宋" w:eastAsia="仿宋" w:cs="仿宋"/>
          <w:b/>
          <w:sz w:val="32"/>
          <w:shd w:val="clear" w:color="auto" w:fill="FFFFFF"/>
        </w:rPr>
        <w:t>（二）进一步落实企业主体责任，夯实安全生产基础。</w:t>
      </w:r>
      <w:r>
        <w:rPr>
          <w:rFonts w:ascii="仿宋" w:hAnsi="仿宋" w:eastAsia="仿宋" w:cs="仿宋"/>
          <w:sz w:val="32"/>
          <w:shd w:val="clear" w:color="auto" w:fill="FFFFFF"/>
        </w:rPr>
        <w:t>事故相关单位要深刻吸取事故教训，举一反三，严格按照安全生产管理主体责任要求，建立健全企业各项规章制度，完善安全生产责任体系，扎实落实安全生产“五到位”规定。特别是泗联建设公司要认真贯彻落实《安全生产法》、《建设工程安全生产监督管理条例》、《电力建设工程施工安全监督管理办法》（国家发改委第28号令）等安全生产法律法规，健全安全管理机构，加强公司内部人员管理，强化责任落实。严厉查处项目经理、技术负责人、安全员不到岗履责问题，杜绝缺岗行为和资质挂靠现象，确保公司安全生产规章制度和操作规程有效落实。</w:t>
      </w:r>
    </w:p>
    <w:p>
      <w:pPr>
        <w:spacing w:line="560" w:lineRule="exact"/>
        <w:ind w:firstLine="617"/>
        <w:jc w:val="left"/>
        <w:rPr>
          <w:rFonts w:ascii="仿宋" w:hAnsi="仿宋" w:eastAsia="仿宋" w:cs="仿宋"/>
          <w:sz w:val="32"/>
          <w:shd w:val="clear" w:color="auto" w:fill="FFFFFF"/>
        </w:rPr>
      </w:pPr>
      <w:r>
        <w:rPr>
          <w:rFonts w:ascii="仿宋" w:hAnsi="仿宋" w:eastAsia="仿宋" w:cs="仿宋"/>
          <w:b/>
          <w:sz w:val="32"/>
        </w:rPr>
        <w:t>（三）进一步强化风险管控，提升事故防范能力。</w:t>
      </w:r>
      <w:r>
        <w:rPr>
          <w:rFonts w:ascii="仿宋" w:hAnsi="仿宋" w:eastAsia="仿宋" w:cs="仿宋"/>
          <w:sz w:val="32"/>
        </w:rPr>
        <w:t>事故相关单位要强化对存有重大危险源的施工环节和部位的重点管控，对有可能发生的事故风险进行预判，制定相应的风险管控措施。重点要</w:t>
      </w:r>
      <w:r>
        <w:rPr>
          <w:rFonts w:ascii="仿宋" w:hAnsi="仿宋" w:eastAsia="仿宋" w:cs="仿宋"/>
          <w:sz w:val="32"/>
          <w:shd w:val="clear" w:color="auto" w:fill="FFFFFF"/>
        </w:rPr>
        <w:t>针对深基坑等可能存在的不安全因素及可能造成的事故类型，健全完善施工现场隐患排查治理制度，确保每次进入基坑前必须“先通风、再检测、后作业”，持续</w:t>
      </w:r>
      <w:r>
        <w:rPr>
          <w:rFonts w:hint="eastAsia" w:ascii="仿宋" w:hAnsi="仿宋" w:eastAsia="仿宋" w:cs="仿宋"/>
          <w:sz w:val="32"/>
          <w:shd w:val="clear" w:color="auto" w:fill="FFFFFF"/>
        </w:rPr>
        <w:t>在基坑</w:t>
      </w:r>
      <w:r>
        <w:rPr>
          <w:rFonts w:ascii="仿宋" w:hAnsi="仿宋" w:eastAsia="仿宋" w:cs="仿宋"/>
          <w:sz w:val="32"/>
          <w:shd w:val="clear" w:color="auto" w:fill="FFFFFF"/>
        </w:rPr>
        <w:t>作业必须按规定进行连续通风和检测，及时发现并消除事故隐患，防患于未然。</w:t>
      </w:r>
      <w:r>
        <w:rPr>
          <w:rFonts w:ascii="仿宋" w:hAnsi="仿宋" w:eastAsia="仿宋" w:cs="仿宋"/>
          <w:sz w:val="32"/>
        </w:rPr>
        <w:t>要强化过程管理和现场监督检查，监督作业队伍严格按照法规标准、图纸和施工方案施工，确保安全生产。</w:t>
      </w:r>
    </w:p>
    <w:p>
      <w:pPr>
        <w:spacing w:line="560" w:lineRule="exact"/>
        <w:ind w:firstLine="482"/>
        <w:rPr>
          <w:rFonts w:ascii="仿宋" w:hAnsi="仿宋" w:eastAsia="仿宋" w:cs="仿宋"/>
          <w:sz w:val="32"/>
          <w:shd w:val="clear" w:color="auto" w:fill="FFFFFF"/>
        </w:rPr>
      </w:pPr>
      <w:r>
        <w:rPr>
          <w:rFonts w:ascii="仿宋" w:hAnsi="仿宋" w:eastAsia="仿宋" w:cs="仿宋"/>
          <w:b/>
          <w:sz w:val="32"/>
        </w:rPr>
        <w:t>（四）进一步加强安全培训，提升员工安全素质。</w:t>
      </w:r>
      <w:r>
        <w:rPr>
          <w:rFonts w:ascii="仿宋" w:hAnsi="仿宋" w:eastAsia="仿宋" w:cs="仿宋"/>
          <w:sz w:val="32"/>
        </w:rPr>
        <w:t>事故相关单位要加大安全培训</w:t>
      </w:r>
      <w:r>
        <w:rPr>
          <w:rFonts w:ascii="仿宋" w:hAnsi="仿宋" w:eastAsia="仿宋" w:cs="仿宋"/>
          <w:sz w:val="32"/>
          <w:shd w:val="clear" w:color="auto" w:fill="FFFFFF"/>
        </w:rPr>
        <w:t>工作</w:t>
      </w:r>
      <w:r>
        <w:rPr>
          <w:rFonts w:ascii="仿宋" w:hAnsi="仿宋" w:eastAsia="仿宋" w:cs="仿宋"/>
          <w:sz w:val="32"/>
        </w:rPr>
        <w:t>力度，将基坑等安全培训列入安全管理人员全员培训内容，重点学习事故案例、风险辨识、风险管控措施及应急处置预案等相关内容，强化培训效果，</w:t>
      </w:r>
      <w:r>
        <w:rPr>
          <w:rFonts w:ascii="仿宋" w:hAnsi="仿宋" w:eastAsia="仿宋" w:cs="仿宋"/>
          <w:sz w:val="32"/>
          <w:shd w:val="clear" w:color="auto" w:fill="FFFFFF"/>
        </w:rPr>
        <w:t>提升员工安全生产意识</w:t>
      </w:r>
      <w:r>
        <w:rPr>
          <w:rFonts w:ascii="仿宋" w:hAnsi="仿宋" w:eastAsia="仿宋" w:cs="仿宋"/>
          <w:sz w:val="32"/>
        </w:rPr>
        <w:t>。要进一步完善工作票管理制度，强化作业人员的执行意识，项目施工过程中遇临时需改变工作票内容的，必须先报告批准，确保人、岗、职三到位，严禁超作业票工作内容作业的行为</w:t>
      </w:r>
      <w:r>
        <w:rPr>
          <w:rFonts w:ascii="仿宋" w:hAnsi="仿宋" w:eastAsia="仿宋" w:cs="仿宋"/>
          <w:sz w:val="32"/>
          <w:shd w:val="clear" w:color="auto" w:fill="FFFFFF"/>
        </w:rPr>
        <w:t>。</w:t>
      </w:r>
    </w:p>
    <w:p>
      <w:pPr>
        <w:spacing w:line="560" w:lineRule="exact"/>
        <w:ind w:firstLine="617"/>
        <w:jc w:val="left"/>
        <w:rPr>
          <w:rFonts w:ascii="仿宋" w:hAnsi="仿宋" w:eastAsia="仿宋" w:cs="仿宋"/>
          <w:b/>
          <w:sz w:val="32"/>
        </w:rPr>
      </w:pPr>
      <w:r>
        <w:rPr>
          <w:rFonts w:ascii="仿宋" w:hAnsi="仿宋" w:eastAsia="仿宋" w:cs="仿宋"/>
          <w:b/>
          <w:sz w:val="32"/>
        </w:rPr>
        <w:t>（五）进一步完善应急管理机制，全面提高应急处置能力。</w:t>
      </w:r>
      <w:r>
        <w:rPr>
          <w:rFonts w:ascii="仿宋" w:hAnsi="仿宋" w:eastAsia="仿宋" w:cs="仿宋"/>
          <w:sz w:val="32"/>
        </w:rPr>
        <w:t>事故相关单位要</w:t>
      </w:r>
      <w:r>
        <w:rPr>
          <w:rFonts w:ascii="仿宋" w:hAnsi="仿宋" w:eastAsia="仿宋" w:cs="仿宋"/>
          <w:sz w:val="32"/>
          <w:shd w:val="clear" w:color="auto" w:fill="FFFFFF"/>
        </w:rPr>
        <w:t>结合本次事故应急救援处置教训，进一步完善电力行业</w:t>
      </w:r>
      <w:r>
        <w:rPr>
          <w:rFonts w:ascii="仿宋" w:hAnsi="仿宋" w:eastAsia="仿宋" w:cs="仿宋"/>
          <w:sz w:val="32"/>
        </w:rPr>
        <w:t>等各类应急预案，有针对性的完善深基坑作业规程和施工现场安全管理规范等制度。强化应急演练，定期组织作业相关人员及管理人员开展深基坑中毒窒息事故应急演练，提高企业和安全管理人员的应急处置能力。</w:t>
      </w:r>
    </w:p>
    <w:p>
      <w:pPr>
        <w:spacing w:line="560" w:lineRule="exact"/>
        <w:ind w:firstLine="643"/>
        <w:rPr>
          <w:rFonts w:ascii="仿宋" w:hAnsi="仿宋" w:eastAsia="仿宋" w:cs="仿宋"/>
          <w:b/>
          <w:sz w:val="32"/>
        </w:rPr>
      </w:pPr>
      <w:r>
        <w:rPr>
          <w:rFonts w:hint="eastAsia" w:ascii="仿宋" w:hAnsi="仿宋" w:eastAsia="仿宋" w:cs="仿宋"/>
          <w:b/>
          <w:sz w:val="32"/>
        </w:rPr>
        <w:t>（六）进一步理顺监管体制机制，形成行业、区域共同监管合力。</w:t>
      </w:r>
      <w:r>
        <w:rPr>
          <w:rFonts w:hint="eastAsia" w:ascii="仿宋" w:hAnsi="仿宋" w:eastAsia="仿宋" w:cs="仿宋"/>
          <w:sz w:val="32"/>
        </w:rPr>
        <w:t>推动《中共中央 国务院关于推进安全生产领域改革发必的意见》（中发[2016]32号）落实落地，加快理顺实行垂直管理的民航、铁路、电力等行业的安全监管体制机制，落实地方属地监管职责，形成“权责清晰、齐抓共管、各尽其责”的格局。建议国家、省级层面修订现行法律法规，出台适应新形势的法律法规，并由中编办及地方各级编制机构明确或调整相关部门、机构的“三定”规定，对民航、铁路、电力等行业，在理顺行业跨区域监管体制机制和职责的同时，着重对省、市、县各级地方政府及其相关职能部门赋权赋责，或委托授权。可以借鉴煤炭行业监管及煤监局系统的体制机制和职责布局，加快研究明确实行民航、铁路、电力等行业的行业监管、区域监管、属地监管的职责分工，统筹加强安全监管力量，重点构建属地安全监管体系，提升属地安全监管能力。建立行业监管、区域监管和地方监管沟通协调与应急联动机制，及时解决发现的矛盾和问题，防止或减少安全事故发生。</w:t>
      </w:r>
    </w:p>
    <w:p>
      <w:pPr>
        <w:spacing w:line="560" w:lineRule="exact"/>
        <w:ind w:firstLine="643"/>
        <w:rPr>
          <w:rFonts w:ascii="仿宋" w:hAnsi="仿宋" w:eastAsia="仿宋" w:cs="仿宋"/>
          <w:sz w:val="32"/>
        </w:rPr>
      </w:pPr>
      <w:r>
        <w:rPr>
          <w:rFonts w:ascii="仿宋" w:hAnsi="仿宋" w:eastAsia="仿宋" w:cs="仿宋"/>
          <w:b/>
          <w:sz w:val="32"/>
        </w:rPr>
        <w:t>泗联建设公司、省送变电公司、省电力咨询公司</w:t>
      </w:r>
      <w:r>
        <w:rPr>
          <w:rFonts w:ascii="仿宋" w:hAnsi="仿宋" w:eastAsia="仿宋" w:cs="仿宋"/>
          <w:sz w:val="32"/>
        </w:rPr>
        <w:t>应当自接到事故调查报告及其批复的3个月内，将有关责任人员处理、事故防范和整改措施的落实情况书面报送衡阳市应急管理局。</w:t>
      </w:r>
    </w:p>
    <w:p>
      <w:pPr>
        <w:spacing w:line="560" w:lineRule="exact"/>
        <w:ind w:firstLine="640"/>
        <w:rPr>
          <w:rFonts w:ascii="仿宋" w:hAnsi="仿宋" w:eastAsia="仿宋" w:cs="仿宋"/>
          <w:sz w:val="32"/>
        </w:rPr>
      </w:pPr>
    </w:p>
    <w:p>
      <w:pPr>
        <w:spacing w:line="560" w:lineRule="exact"/>
        <w:ind w:firstLine="640"/>
        <w:rPr>
          <w:rFonts w:ascii="仿宋" w:hAnsi="仿宋" w:eastAsia="仿宋" w:cs="仿宋"/>
          <w:sz w:val="32"/>
        </w:rPr>
      </w:pPr>
    </w:p>
    <w:p>
      <w:pPr>
        <w:spacing w:line="560" w:lineRule="exact"/>
        <w:ind w:firstLine="640"/>
        <w:rPr>
          <w:rFonts w:ascii="仿宋" w:hAnsi="仿宋" w:eastAsia="仿宋" w:cs="仿宋"/>
          <w:sz w:val="32"/>
        </w:rPr>
      </w:pPr>
    </w:p>
    <w:p>
      <w:pPr>
        <w:spacing w:line="560" w:lineRule="exact"/>
        <w:ind w:firstLine="4480" w:firstLineChars="1400"/>
        <w:rPr>
          <w:rFonts w:hint="eastAsia" w:ascii="仿宋" w:hAnsi="仿宋" w:eastAsia="仿宋" w:cs="仿宋"/>
          <w:sz w:val="32"/>
        </w:rPr>
      </w:pPr>
      <w:r>
        <w:rPr>
          <w:rFonts w:hint="eastAsia" w:ascii="仿宋" w:hAnsi="仿宋" w:eastAsia="仿宋" w:cs="仿宋"/>
          <w:sz w:val="32"/>
        </w:rPr>
        <w:t>湖南泗联电力建设有限公司</w:t>
      </w:r>
    </w:p>
    <w:p>
      <w:pPr>
        <w:spacing w:line="560" w:lineRule="exact"/>
        <w:ind w:firstLine="4160" w:firstLineChars="1300"/>
        <w:rPr>
          <w:rFonts w:ascii="仿宋" w:hAnsi="仿宋" w:eastAsia="仿宋" w:cs="仿宋"/>
          <w:sz w:val="32"/>
        </w:rPr>
      </w:pPr>
      <w:r>
        <w:rPr>
          <w:rFonts w:hint="eastAsia" w:ascii="仿宋" w:hAnsi="仿宋" w:eastAsia="仿宋" w:cs="仿宋"/>
          <w:sz w:val="32"/>
        </w:rPr>
        <w:t>衡</w:t>
      </w:r>
      <w:r>
        <w:rPr>
          <w:rFonts w:ascii="仿宋" w:hAnsi="仿宋" w:eastAsia="仿宋" w:cs="仿宋"/>
          <w:sz w:val="32"/>
        </w:rPr>
        <w:t>南</w:t>
      </w:r>
      <w:r>
        <w:rPr>
          <w:rFonts w:hint="eastAsia" w:ascii="仿宋" w:hAnsi="仿宋" w:eastAsia="仿宋" w:cs="仿宋"/>
          <w:sz w:val="32"/>
        </w:rPr>
        <w:t>220</w:t>
      </w:r>
      <w:r>
        <w:rPr>
          <w:rFonts w:ascii="仿宋" w:hAnsi="仿宋" w:eastAsia="仿宋" w:cs="仿宋"/>
          <w:sz w:val="32"/>
        </w:rPr>
        <w:t>kv</w:t>
      </w:r>
      <w:r>
        <w:rPr>
          <w:rFonts w:hint="eastAsia" w:ascii="仿宋" w:hAnsi="仿宋" w:eastAsia="仿宋" w:cs="仿宋"/>
          <w:sz w:val="32"/>
        </w:rPr>
        <w:t>输</w:t>
      </w:r>
      <w:r>
        <w:rPr>
          <w:rFonts w:ascii="仿宋" w:hAnsi="仿宋" w:eastAsia="仿宋" w:cs="仿宋"/>
          <w:sz w:val="32"/>
        </w:rPr>
        <w:t>变电工程基础施工</w:t>
      </w:r>
    </w:p>
    <w:p>
      <w:pPr>
        <w:spacing w:line="560" w:lineRule="exact"/>
        <w:ind w:firstLine="4160" w:firstLineChars="1300"/>
        <w:rPr>
          <w:rFonts w:hint="eastAsia" w:ascii="仿宋" w:hAnsi="仿宋" w:eastAsia="仿宋" w:cs="仿宋"/>
          <w:sz w:val="32"/>
        </w:rPr>
      </w:pPr>
      <w:r>
        <w:rPr>
          <w:rFonts w:hint="eastAsia" w:ascii="仿宋" w:hAnsi="仿宋" w:eastAsia="仿宋" w:cs="仿宋"/>
          <w:sz w:val="32"/>
        </w:rPr>
        <w:t>“7•2”较大中毒窒息事故调查组</w:t>
      </w:r>
    </w:p>
    <w:p>
      <w:pPr>
        <w:spacing w:line="560" w:lineRule="exact"/>
        <w:ind w:firstLine="2560" w:firstLineChars="800"/>
        <w:rPr>
          <w:rFonts w:hint="default" w:ascii="仿宋" w:hAnsi="仿宋" w:eastAsia="仿宋" w:cs="仿宋"/>
          <w:sz w:val="32"/>
          <w:lang w:val="en-US" w:eastAsia="zh-CN"/>
        </w:rPr>
      </w:pPr>
      <w:r>
        <w:rPr>
          <w:rFonts w:hint="eastAsia" w:ascii="仿宋" w:hAnsi="仿宋" w:eastAsia="仿宋" w:cs="仿宋"/>
          <w:sz w:val="32"/>
          <w:lang w:val="en-US" w:eastAsia="zh-CN"/>
        </w:rPr>
        <w:t xml:space="preserve">            （衡阳市安委办代盖章）</w:t>
      </w:r>
    </w:p>
    <w:p>
      <w:pPr>
        <w:tabs>
          <w:tab w:val="left" w:pos="7425"/>
        </w:tabs>
        <w:spacing w:line="560" w:lineRule="exact"/>
        <w:ind w:firstLine="4960" w:firstLineChars="1550"/>
        <w:rPr>
          <w:rFonts w:ascii="仿宋" w:hAnsi="仿宋" w:eastAsia="仿宋" w:cs="仿宋"/>
          <w:sz w:val="32"/>
        </w:rPr>
      </w:pPr>
      <w:r>
        <w:rPr>
          <w:rFonts w:hint="eastAsia" w:ascii="仿宋" w:hAnsi="仿宋" w:eastAsia="仿宋" w:cs="仿宋"/>
          <w:sz w:val="32"/>
        </w:rPr>
        <w:t>2020年12月</w:t>
      </w:r>
      <w:r>
        <w:rPr>
          <w:rFonts w:hint="eastAsia" w:ascii="仿宋" w:hAnsi="仿宋" w:eastAsia="仿宋" w:cs="仿宋"/>
          <w:sz w:val="32"/>
          <w:lang w:val="en-US" w:eastAsia="zh-CN"/>
        </w:rPr>
        <w:t>24</w:t>
      </w:r>
      <w:r>
        <w:rPr>
          <w:rFonts w:hint="eastAsia" w:ascii="仿宋" w:hAnsi="仿宋" w:eastAsia="仿宋" w:cs="仿宋"/>
          <w:sz w:val="32"/>
        </w:rPr>
        <w:t>日</w:t>
      </w:r>
      <w:r>
        <w:rPr>
          <w:rFonts w:hint="eastAsia" w:ascii="仿宋" w:hAnsi="仿宋" w:eastAsia="仿宋" w:cs="仿宋"/>
          <w:sz w:val="32"/>
        </w:rPr>
        <w:tab/>
      </w:r>
    </w:p>
    <w:p>
      <w:pPr>
        <w:widowControl/>
        <w:jc w:val="left"/>
        <w:rPr>
          <w:rFonts w:ascii="方正小标宋_GBK" w:hAnsi="Times New Roman" w:eastAsia="方正小标宋_GBK" w:cs="Times New Roman"/>
          <w:sz w:val="32"/>
        </w:rPr>
      </w:pPr>
      <w:r>
        <w:rPr>
          <w:rFonts w:ascii="方正小标宋_GBK" w:hAnsi="Times New Roman" w:eastAsia="方正小标宋_GBK" w:cs="Times New Roman"/>
          <w:sz w:val="32"/>
        </w:rPr>
        <w:br w:type="page"/>
      </w:r>
    </w:p>
    <w:p>
      <w:pPr>
        <w:spacing w:line="280" w:lineRule="auto"/>
        <w:rPr>
          <w:rFonts w:ascii="仿宋" w:hAnsi="仿宋" w:eastAsia="仿宋" w:cs="Times New Roman"/>
          <w:sz w:val="32"/>
          <w:szCs w:val="32"/>
        </w:rPr>
      </w:pPr>
      <w:r>
        <w:rPr>
          <w:rFonts w:hint="eastAsia" w:ascii="仿宋" w:hAnsi="仿宋" w:eastAsia="仿宋" w:cs="宋体"/>
          <w:sz w:val="32"/>
          <w:szCs w:val="32"/>
          <w:lang w:eastAsia="zh-CN"/>
        </w:rPr>
        <w:t>表</w:t>
      </w:r>
      <w:r>
        <w:rPr>
          <w:rFonts w:hint="eastAsia" w:ascii="仿宋" w:hAnsi="仿宋" w:eastAsia="仿宋" w:cs="宋体"/>
          <w:sz w:val="32"/>
          <w:szCs w:val="32"/>
          <w:lang w:val="en-US" w:eastAsia="zh-CN"/>
        </w:rPr>
        <w:t>1</w:t>
      </w:r>
      <w:r>
        <w:rPr>
          <w:rFonts w:ascii="仿宋" w:hAnsi="仿宋" w:eastAsia="仿宋" w:cs="宋体"/>
          <w:sz w:val="32"/>
          <w:szCs w:val="32"/>
        </w:rPr>
        <w:t>：</w:t>
      </w:r>
    </w:p>
    <w:p>
      <w:pPr>
        <w:spacing w:line="560" w:lineRule="exact"/>
        <w:jc w:val="center"/>
        <w:rPr>
          <w:rFonts w:ascii="方正小标宋简体" w:hAnsi="黑体" w:eastAsia="方正小标宋简体" w:cs="方正小标宋_GBK"/>
          <w:sz w:val="44"/>
        </w:rPr>
      </w:pPr>
      <w:r>
        <w:rPr>
          <w:rFonts w:hint="eastAsia" w:ascii="方正小标宋简体" w:hAnsi="黑体" w:eastAsia="方正小标宋简体" w:cs="方正小标宋_GBK"/>
          <w:sz w:val="44"/>
        </w:rPr>
        <w:t>湖南泗联电力建设有限公司衡南220</w:t>
      </w:r>
      <w:r>
        <w:rPr>
          <w:rFonts w:ascii="方正小标宋简体" w:hAnsi="黑体" w:eastAsia="方正小标宋简体" w:cs="方正小标宋_GBK"/>
          <w:sz w:val="44"/>
        </w:rPr>
        <w:t>kv</w:t>
      </w:r>
      <w:r>
        <w:rPr>
          <w:rFonts w:hint="eastAsia" w:ascii="方正小标宋简体" w:hAnsi="黑体" w:eastAsia="方正小标宋简体" w:cs="方正小标宋_GBK"/>
          <w:sz w:val="44"/>
        </w:rPr>
        <w:t>输</w:t>
      </w:r>
      <w:r>
        <w:rPr>
          <w:rFonts w:ascii="方正小标宋简体" w:hAnsi="黑体" w:eastAsia="方正小标宋简体" w:cs="方正小标宋_GBK"/>
          <w:sz w:val="44"/>
        </w:rPr>
        <w:t>变电工程基</w:t>
      </w:r>
      <w:r>
        <w:rPr>
          <w:rFonts w:hint="eastAsia" w:ascii="方正小标宋简体" w:hAnsi="黑体" w:eastAsia="方正小标宋简体" w:cs="方正小标宋_GBK"/>
          <w:sz w:val="44"/>
        </w:rPr>
        <w:t>础</w:t>
      </w:r>
      <w:r>
        <w:rPr>
          <w:rFonts w:ascii="方正小标宋简体" w:hAnsi="黑体" w:eastAsia="方正小标宋简体" w:cs="方正小标宋_GBK"/>
          <w:sz w:val="44"/>
        </w:rPr>
        <w:t>施工</w:t>
      </w:r>
      <w:r>
        <w:rPr>
          <w:rFonts w:hint="eastAsia" w:ascii="方正小标宋简体" w:hAnsi="黑体" w:eastAsia="方正小标宋简体" w:cs="方正小标宋_GBK"/>
          <w:sz w:val="44"/>
        </w:rPr>
        <w:t>“7·2”较大中毒窒息事故</w:t>
      </w:r>
    </w:p>
    <w:p>
      <w:pPr>
        <w:spacing w:line="560" w:lineRule="exact"/>
        <w:jc w:val="center"/>
        <w:rPr>
          <w:rFonts w:ascii="方正小标宋_GBK" w:hAnsi="宋体" w:eastAsia="方正小标宋_GBK" w:cs="宋体"/>
          <w:sz w:val="36"/>
          <w:szCs w:val="36"/>
        </w:rPr>
      </w:pPr>
      <w:r>
        <w:rPr>
          <w:rFonts w:hint="eastAsia" w:ascii="方正小标宋_GBK" w:hAnsi="宋体" w:eastAsia="方正小标宋_GBK" w:cs="宋体"/>
          <w:sz w:val="44"/>
          <w:szCs w:val="44"/>
        </w:rPr>
        <w:t>调查组签字表</w:t>
      </w:r>
    </w:p>
    <w:p>
      <w:pPr>
        <w:spacing w:line="280" w:lineRule="auto"/>
        <w:ind w:right="48"/>
        <w:jc w:val="center"/>
        <w:rPr>
          <w:rFonts w:ascii="Times New Roman" w:hAnsi="Times New Roman" w:eastAsia="Times New Roman" w:cs="Times New Roman"/>
          <w:sz w:val="44"/>
          <w:szCs w:val="44"/>
        </w:rPr>
      </w:pPr>
    </w:p>
    <w:tbl>
      <w:tblPr>
        <w:tblStyle w:val="5"/>
        <w:tblW w:w="9433" w:type="dxa"/>
        <w:tblInd w:w="108" w:type="dxa"/>
        <w:tblLayout w:type="autofit"/>
        <w:tblCellMar>
          <w:top w:w="0" w:type="dxa"/>
          <w:left w:w="10" w:type="dxa"/>
          <w:bottom w:w="0" w:type="dxa"/>
          <w:right w:w="10" w:type="dxa"/>
        </w:tblCellMar>
      </w:tblPr>
      <w:tblGrid>
        <w:gridCol w:w="1985"/>
        <w:gridCol w:w="1134"/>
        <w:gridCol w:w="2977"/>
        <w:gridCol w:w="1984"/>
        <w:gridCol w:w="1353"/>
      </w:tblGrid>
      <w:tr>
        <w:trPr>
          <w:trHeight w:val="727" w:hRule="atLeast"/>
        </w:trPr>
        <w:tc>
          <w:tcPr>
            <w:tcW w:w="198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280" w:lineRule="auto"/>
              <w:ind w:right="48"/>
              <w:jc w:val="center"/>
              <w:rPr>
                <w:rFonts w:ascii="宋体" w:hAnsi="宋体" w:eastAsia="宋体" w:cs="宋体"/>
                <w:sz w:val="28"/>
                <w:szCs w:val="28"/>
              </w:rPr>
            </w:pPr>
            <w:r>
              <w:rPr>
                <w:rFonts w:ascii="宋体" w:hAnsi="宋体" w:eastAsia="宋体" w:cs="宋体"/>
                <w:sz w:val="28"/>
                <w:szCs w:val="28"/>
              </w:rPr>
              <w:t>组内职务</w:t>
            </w: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280" w:lineRule="auto"/>
              <w:ind w:right="48"/>
              <w:jc w:val="center"/>
              <w:rPr>
                <w:rFonts w:ascii="宋体" w:hAnsi="宋体" w:eastAsia="宋体"/>
                <w:sz w:val="28"/>
                <w:szCs w:val="28"/>
              </w:rPr>
            </w:pPr>
            <w:r>
              <w:rPr>
                <w:rFonts w:ascii="宋体" w:hAnsi="宋体" w:eastAsia="宋体" w:cs="宋体"/>
                <w:sz w:val="28"/>
                <w:szCs w:val="28"/>
              </w:rPr>
              <w:t>姓名</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280" w:lineRule="auto"/>
              <w:ind w:right="48"/>
              <w:jc w:val="center"/>
              <w:rPr>
                <w:rFonts w:ascii="宋体" w:hAnsi="宋体" w:eastAsia="宋体"/>
                <w:sz w:val="28"/>
                <w:szCs w:val="28"/>
              </w:rPr>
            </w:pPr>
            <w:r>
              <w:rPr>
                <w:rFonts w:ascii="宋体" w:hAnsi="宋体" w:eastAsia="宋体" w:cs="宋体"/>
                <w:sz w:val="28"/>
                <w:szCs w:val="28"/>
              </w:rPr>
              <w:t>单位</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280" w:lineRule="auto"/>
              <w:ind w:right="48"/>
              <w:jc w:val="center"/>
              <w:rPr>
                <w:rFonts w:ascii="宋体" w:hAnsi="宋体" w:eastAsia="宋体"/>
                <w:sz w:val="28"/>
                <w:szCs w:val="28"/>
              </w:rPr>
            </w:pPr>
            <w:r>
              <w:rPr>
                <w:rFonts w:ascii="宋体" w:hAnsi="宋体" w:eastAsia="宋体" w:cs="宋体"/>
                <w:sz w:val="28"/>
                <w:szCs w:val="28"/>
              </w:rPr>
              <w:t>职务</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line="280" w:lineRule="auto"/>
              <w:ind w:right="48"/>
              <w:jc w:val="center"/>
              <w:rPr>
                <w:rFonts w:ascii="宋体" w:hAnsi="宋体" w:eastAsia="宋体" w:cs="Times New Roman"/>
                <w:sz w:val="28"/>
                <w:szCs w:val="28"/>
              </w:rPr>
            </w:pPr>
            <w:r>
              <w:rPr>
                <w:rFonts w:ascii="宋体" w:hAnsi="宋体" w:eastAsia="宋体" w:cs="宋体"/>
                <w:sz w:val="28"/>
                <w:szCs w:val="28"/>
              </w:rPr>
              <w:t>签名</w:t>
            </w:r>
          </w:p>
        </w:tc>
      </w:tr>
      <w:tr>
        <w:trPr>
          <w:trHeight w:val="690" w:hRule="atLeast"/>
        </w:trPr>
        <w:tc>
          <w:tcPr>
            <w:tcW w:w="198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sz w:val="24"/>
                <w:szCs w:val="24"/>
              </w:rPr>
            </w:pPr>
            <w:r>
              <w:rPr>
                <w:rFonts w:ascii="宋体" w:hAnsi="宋体" w:eastAsia="宋体" w:cs="宋体"/>
                <w:sz w:val="24"/>
                <w:szCs w:val="24"/>
              </w:rPr>
              <w:t>组长</w:t>
            </w: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杨洪峰</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衡阳市人民政府</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cs="宋体"/>
                <w:sz w:val="24"/>
                <w:szCs w:val="24"/>
              </w:rPr>
            </w:pPr>
            <w:r>
              <w:rPr>
                <w:rFonts w:ascii="宋体" w:hAnsi="宋体" w:eastAsia="宋体" w:cs="宋体"/>
                <w:sz w:val="24"/>
                <w:szCs w:val="24"/>
              </w:rPr>
              <w:t>副市长</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879" w:hRule="atLeast"/>
        </w:trPr>
        <w:tc>
          <w:tcPr>
            <w:tcW w:w="198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副组长（常务）</w:t>
            </w: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何恒芹</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衡阳市应急管理局</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cs="宋体"/>
                <w:sz w:val="24"/>
                <w:szCs w:val="24"/>
              </w:rPr>
            </w:pPr>
            <w:r>
              <w:rPr>
                <w:rFonts w:ascii="宋体" w:hAnsi="宋体" w:eastAsia="宋体" w:cs="宋体"/>
                <w:sz w:val="24"/>
                <w:szCs w:val="24"/>
              </w:rPr>
              <w:t>党委书记、局长</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690" w:hRule="atLeast"/>
        </w:trPr>
        <w:tc>
          <w:tcPr>
            <w:tcW w:w="198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副组长</w:t>
            </w: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何辅韩</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衡阳市应急管理局</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cs="Times New Roman"/>
                <w:sz w:val="24"/>
                <w:szCs w:val="24"/>
              </w:rPr>
            </w:pPr>
            <w:r>
              <w:rPr>
                <w:rFonts w:ascii="宋体" w:hAnsi="宋体" w:eastAsia="宋体" w:cs="宋体"/>
                <w:sz w:val="24"/>
                <w:szCs w:val="24"/>
              </w:rPr>
              <w:t>总工程师</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690" w:hRule="atLeast"/>
        </w:trPr>
        <w:tc>
          <w:tcPr>
            <w:tcW w:w="1985"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副组长</w:t>
            </w: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雷建军</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衡南县人民政府</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cs="宋体"/>
                <w:sz w:val="24"/>
                <w:szCs w:val="24"/>
              </w:rPr>
            </w:pPr>
            <w:r>
              <w:rPr>
                <w:rFonts w:ascii="宋体" w:hAnsi="宋体" w:eastAsia="宋体" w:cs="宋体"/>
                <w:sz w:val="24"/>
                <w:szCs w:val="24"/>
              </w:rPr>
              <w:t>常务副县长</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690" w:hRule="atLeast"/>
        </w:trPr>
        <w:tc>
          <w:tcPr>
            <w:tcW w:w="1985" w:type="dxa"/>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成员</w:t>
            </w: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曾国龙</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衡阳市应急管理局</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sz w:val="24"/>
                <w:szCs w:val="24"/>
              </w:rPr>
            </w:pPr>
            <w:r>
              <w:rPr>
                <w:rFonts w:ascii="宋体" w:hAnsi="宋体" w:eastAsia="宋体" w:cs="宋体"/>
                <w:sz w:val="24"/>
                <w:szCs w:val="24"/>
              </w:rPr>
              <w:t>科长</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690" w:hRule="atLeast"/>
        </w:trPr>
        <w:tc>
          <w:tcPr>
            <w:tcW w:w="198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4"/>
                <w:szCs w:val="24"/>
              </w:rPr>
            </w:pP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sz w:val="24"/>
                <w:szCs w:val="24"/>
              </w:rPr>
            </w:pPr>
            <w:r>
              <w:rPr>
                <w:rFonts w:ascii="宋体" w:hAnsi="宋体" w:eastAsia="宋体" w:cs="宋体"/>
                <w:sz w:val="24"/>
                <w:szCs w:val="24"/>
              </w:rPr>
              <w:t>林南</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衡阳市总工会</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cs="Times New Roman"/>
                <w:sz w:val="24"/>
                <w:szCs w:val="24"/>
              </w:rPr>
            </w:pPr>
            <w:r>
              <w:rPr>
                <w:rFonts w:ascii="宋体" w:hAnsi="宋体" w:eastAsia="宋体" w:cs="宋体"/>
                <w:sz w:val="24"/>
                <w:szCs w:val="24"/>
              </w:rPr>
              <w:t>主任科员</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690" w:hRule="atLeast"/>
        </w:trPr>
        <w:tc>
          <w:tcPr>
            <w:tcW w:w="198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4"/>
                <w:szCs w:val="24"/>
              </w:rPr>
            </w:pP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田连春</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衡阳市应急管理局</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cs="宋体"/>
                <w:sz w:val="24"/>
                <w:szCs w:val="24"/>
              </w:rPr>
            </w:pPr>
            <w:r>
              <w:rPr>
                <w:rFonts w:ascii="宋体" w:hAnsi="宋体" w:eastAsia="宋体" w:cs="宋体"/>
                <w:sz w:val="24"/>
                <w:szCs w:val="24"/>
              </w:rPr>
              <w:t>副科长</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690" w:hRule="atLeast"/>
        </w:trPr>
        <w:tc>
          <w:tcPr>
            <w:tcW w:w="198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4"/>
                <w:szCs w:val="24"/>
              </w:rPr>
            </w:pP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廖文化</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市安全生产执法支队</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cs="Times New Roman"/>
                <w:sz w:val="24"/>
                <w:szCs w:val="24"/>
              </w:rPr>
            </w:pPr>
            <w:r>
              <w:rPr>
                <w:rFonts w:ascii="宋体" w:hAnsi="宋体" w:eastAsia="宋体" w:cs="宋体"/>
                <w:sz w:val="24"/>
                <w:szCs w:val="24"/>
              </w:rPr>
              <w:t>副支队长</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690" w:hRule="atLeast"/>
        </w:trPr>
        <w:tc>
          <w:tcPr>
            <w:tcW w:w="198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4"/>
                <w:szCs w:val="24"/>
              </w:rPr>
            </w:pP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朱华生</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市公安局治安大队</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cs="宋体"/>
                <w:sz w:val="24"/>
                <w:szCs w:val="24"/>
              </w:rPr>
            </w:pPr>
            <w:r>
              <w:rPr>
                <w:rFonts w:ascii="宋体" w:hAnsi="宋体" w:eastAsia="宋体" w:cs="宋体"/>
                <w:sz w:val="24"/>
                <w:szCs w:val="24"/>
              </w:rPr>
              <w:t>大队长</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690" w:hRule="atLeast"/>
        </w:trPr>
        <w:tc>
          <w:tcPr>
            <w:tcW w:w="198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4"/>
                <w:szCs w:val="24"/>
              </w:rPr>
            </w:pP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周金生</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衡南县应急局</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sz w:val="24"/>
                <w:szCs w:val="24"/>
              </w:rPr>
            </w:pPr>
            <w:r>
              <w:rPr>
                <w:rFonts w:ascii="宋体" w:hAnsi="宋体" w:eastAsia="宋体" w:cs="宋体"/>
                <w:sz w:val="24"/>
                <w:szCs w:val="24"/>
              </w:rPr>
              <w:t>局长</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r>
        <w:trPr>
          <w:trHeight w:val="690" w:hRule="atLeast"/>
        </w:trPr>
        <w:tc>
          <w:tcPr>
            <w:tcW w:w="1985" w:type="dxa"/>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276" w:lineRule="auto"/>
              <w:jc w:val="left"/>
              <w:rPr>
                <w:rFonts w:ascii="宋体" w:hAnsi="宋体" w:eastAsia="宋体" w:cs="宋体"/>
                <w:sz w:val="24"/>
                <w:szCs w:val="24"/>
              </w:rPr>
            </w:pPr>
          </w:p>
        </w:tc>
        <w:tc>
          <w:tcPr>
            <w:tcW w:w="113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阳志平</w:t>
            </w:r>
          </w:p>
        </w:tc>
        <w:tc>
          <w:tcPr>
            <w:tcW w:w="2977"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r>
              <w:rPr>
                <w:rFonts w:ascii="宋体" w:hAnsi="宋体" w:eastAsia="宋体" w:cs="宋体"/>
                <w:sz w:val="24"/>
                <w:szCs w:val="24"/>
              </w:rPr>
              <w:t>衡南县应急局</w:t>
            </w:r>
          </w:p>
        </w:tc>
        <w:tc>
          <w:tcPr>
            <w:tcW w:w="1984"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ind w:right="48"/>
              <w:jc w:val="center"/>
              <w:rPr>
                <w:rFonts w:ascii="宋体" w:hAnsi="宋体" w:eastAsia="宋体" w:cs="宋体"/>
                <w:sz w:val="24"/>
                <w:szCs w:val="24"/>
              </w:rPr>
            </w:pPr>
            <w:r>
              <w:rPr>
                <w:rFonts w:ascii="宋体" w:hAnsi="宋体" w:eastAsia="宋体" w:cs="宋体"/>
                <w:sz w:val="24"/>
                <w:szCs w:val="24"/>
              </w:rPr>
              <w:t>政工室主任</w:t>
            </w:r>
          </w:p>
        </w:tc>
        <w:tc>
          <w:tcPr>
            <w:tcW w:w="1353"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before="240" w:line="280" w:lineRule="auto"/>
              <w:ind w:right="48"/>
              <w:jc w:val="center"/>
              <w:rPr>
                <w:rFonts w:ascii="宋体" w:hAnsi="宋体" w:eastAsia="宋体" w:cs="宋体"/>
                <w:sz w:val="24"/>
                <w:szCs w:val="24"/>
              </w:rPr>
            </w:pPr>
          </w:p>
        </w:tc>
      </w:tr>
    </w:tbl>
    <w:p>
      <w:pPr>
        <w:spacing w:line="280" w:lineRule="auto"/>
        <w:ind w:right="48"/>
        <w:jc w:val="center"/>
        <w:rPr>
          <w:rFonts w:ascii="Times New Roman" w:hAnsi="Times New Roman" w:eastAsia="Times New Roman" w:cs="Times New Roman"/>
          <w:sz w:val="30"/>
        </w:rPr>
      </w:pPr>
    </w:p>
    <w:p>
      <w:pPr>
        <w:spacing w:line="480" w:lineRule="auto"/>
        <w:rPr>
          <w:rFonts w:ascii="仿宋" w:hAnsi="仿宋" w:eastAsia="仿宋" w:cs="宋体"/>
          <w:sz w:val="32"/>
          <w:szCs w:val="32"/>
        </w:rPr>
      </w:pPr>
    </w:p>
    <w:p>
      <w:pPr>
        <w:spacing w:line="480" w:lineRule="auto"/>
        <w:rPr>
          <w:rFonts w:ascii="仿宋" w:hAnsi="仿宋" w:eastAsia="仿宋" w:cs="宋体"/>
          <w:sz w:val="32"/>
          <w:szCs w:val="32"/>
        </w:rPr>
      </w:pPr>
    </w:p>
    <w:p>
      <w:pPr>
        <w:spacing w:line="480" w:lineRule="auto"/>
        <w:rPr>
          <w:rFonts w:ascii="仿宋" w:hAnsi="仿宋" w:eastAsia="仿宋" w:cs="宋体"/>
          <w:sz w:val="32"/>
          <w:szCs w:val="32"/>
        </w:rPr>
      </w:pPr>
    </w:p>
    <w:p>
      <w:pPr>
        <w:spacing w:line="480" w:lineRule="auto"/>
        <w:rPr>
          <w:rFonts w:ascii="仿宋" w:hAnsi="仿宋" w:eastAsia="仿宋" w:cs="Times New Roman"/>
          <w:sz w:val="32"/>
          <w:szCs w:val="32"/>
        </w:rPr>
      </w:pPr>
      <w:r>
        <w:rPr>
          <w:rFonts w:hint="eastAsia" w:ascii="仿宋" w:hAnsi="仿宋" w:eastAsia="仿宋" w:cs="Times New Roman"/>
          <w:sz w:val="32"/>
          <w:szCs w:val="32"/>
          <w:lang w:eastAsia="zh-CN"/>
        </w:rPr>
        <w:t>表</w:t>
      </w:r>
      <w:r>
        <w:rPr>
          <w:rFonts w:hint="eastAsia" w:ascii="仿宋" w:hAnsi="仿宋" w:eastAsia="仿宋" w:cs="Times New Roman"/>
          <w:sz w:val="32"/>
          <w:szCs w:val="32"/>
        </w:rPr>
        <w:t>2</w:t>
      </w:r>
      <w:r>
        <w:rPr>
          <w:rFonts w:hint="eastAsia" w:ascii="仿宋" w:hAnsi="仿宋" w:eastAsia="仿宋" w:cs="宋体"/>
          <w:sz w:val="32"/>
          <w:szCs w:val="32"/>
        </w:rPr>
        <w:t>：</w:t>
      </w:r>
    </w:p>
    <w:p>
      <w:pPr>
        <w:spacing w:line="560" w:lineRule="exact"/>
        <w:jc w:val="center"/>
        <w:rPr>
          <w:rFonts w:ascii="方正小标宋简体" w:hAnsi="黑体" w:eastAsia="方正小标宋简体" w:cs="方正小标宋_GBK"/>
          <w:sz w:val="44"/>
        </w:rPr>
      </w:pPr>
      <w:r>
        <w:rPr>
          <w:rFonts w:hint="eastAsia" w:ascii="方正小标宋简体" w:hAnsi="黑体" w:eastAsia="方正小标宋简体" w:cs="方正小标宋_GBK"/>
          <w:sz w:val="44"/>
        </w:rPr>
        <w:t>湖南泗联电力建设有限公司衡南220</w:t>
      </w:r>
      <w:r>
        <w:rPr>
          <w:rFonts w:ascii="方正小标宋简体" w:hAnsi="黑体" w:eastAsia="方正小标宋简体" w:cs="方正小标宋_GBK"/>
          <w:sz w:val="44"/>
        </w:rPr>
        <w:t>kv</w:t>
      </w:r>
      <w:r>
        <w:rPr>
          <w:rFonts w:hint="eastAsia" w:ascii="方正小标宋简体" w:hAnsi="黑体" w:eastAsia="方正小标宋简体" w:cs="方正小标宋_GBK"/>
          <w:sz w:val="44"/>
        </w:rPr>
        <w:t>输</w:t>
      </w:r>
      <w:r>
        <w:rPr>
          <w:rFonts w:ascii="方正小标宋简体" w:hAnsi="黑体" w:eastAsia="方正小标宋简体" w:cs="方正小标宋_GBK"/>
          <w:sz w:val="44"/>
        </w:rPr>
        <w:t>变电工程基</w:t>
      </w:r>
      <w:r>
        <w:rPr>
          <w:rFonts w:hint="eastAsia" w:ascii="方正小标宋简体" w:hAnsi="黑体" w:eastAsia="方正小标宋简体" w:cs="方正小标宋_GBK"/>
          <w:sz w:val="44"/>
        </w:rPr>
        <w:t>础</w:t>
      </w:r>
      <w:r>
        <w:rPr>
          <w:rFonts w:ascii="方正小标宋简体" w:hAnsi="黑体" w:eastAsia="方正小标宋简体" w:cs="方正小标宋_GBK"/>
          <w:sz w:val="44"/>
        </w:rPr>
        <w:t>施工</w:t>
      </w:r>
      <w:r>
        <w:rPr>
          <w:rFonts w:hint="eastAsia" w:ascii="方正小标宋简体" w:hAnsi="黑体" w:eastAsia="方正小标宋简体" w:cs="方正小标宋_GBK"/>
          <w:sz w:val="44"/>
        </w:rPr>
        <w:t>“7·2”较大中毒窒息事故</w:t>
      </w:r>
    </w:p>
    <w:p>
      <w:pPr>
        <w:spacing w:line="560" w:lineRule="exact"/>
        <w:jc w:val="center"/>
        <w:rPr>
          <w:rFonts w:ascii="方正小标宋_GBK" w:hAnsi="宋体" w:eastAsia="方正小标宋_GBK" w:cs="宋体"/>
          <w:sz w:val="36"/>
          <w:szCs w:val="36"/>
        </w:rPr>
      </w:pPr>
      <w:r>
        <w:rPr>
          <w:rFonts w:hint="eastAsia" w:ascii="方正小标宋_GBK" w:hAnsi="宋体" w:eastAsia="方正小标宋_GBK" w:cs="宋体"/>
          <w:sz w:val="44"/>
          <w:szCs w:val="44"/>
        </w:rPr>
        <w:t>死亡人员情况表</w:t>
      </w:r>
    </w:p>
    <w:p>
      <w:pPr>
        <w:spacing w:line="560" w:lineRule="auto"/>
        <w:jc w:val="center"/>
        <w:rPr>
          <w:rFonts w:ascii="方正小标宋_GBK" w:hAnsi="Times New Roman" w:eastAsia="方正小标宋_GBK" w:cs="Times New Roman"/>
          <w:sz w:val="36"/>
          <w:szCs w:val="36"/>
        </w:rPr>
      </w:pPr>
    </w:p>
    <w:tbl>
      <w:tblPr>
        <w:tblStyle w:val="6"/>
        <w:tblW w:w="9738" w:type="dxa"/>
        <w:tblInd w:w="-3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135"/>
        <w:gridCol w:w="992"/>
        <w:gridCol w:w="992"/>
        <w:gridCol w:w="992"/>
        <w:gridCol w:w="3402"/>
        <w:gridCol w:w="1276"/>
        <w:gridCol w:w="949"/>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837" w:hRule="atLeast"/>
        </w:trPr>
        <w:tc>
          <w:tcPr>
            <w:tcW w:w="1135" w:type="dxa"/>
            <w:vAlign w:val="center"/>
          </w:tcPr>
          <w:p>
            <w:pPr>
              <w:spacing w:line="400" w:lineRule="exact"/>
              <w:jc w:val="center"/>
              <w:rPr>
                <w:rFonts w:ascii="宋体" w:hAnsi="宋体" w:eastAsia="宋体" w:cs="宋体"/>
                <w:b/>
                <w:sz w:val="28"/>
                <w:szCs w:val="28"/>
              </w:rPr>
            </w:pPr>
            <w:r>
              <w:rPr>
                <w:rFonts w:ascii="宋体" w:hAnsi="宋体" w:eastAsia="宋体" w:cs="宋体"/>
                <w:sz w:val="28"/>
                <w:szCs w:val="28"/>
              </w:rPr>
              <w:t>姓名</w:t>
            </w:r>
          </w:p>
        </w:tc>
        <w:tc>
          <w:tcPr>
            <w:tcW w:w="992" w:type="dxa"/>
            <w:vAlign w:val="center"/>
          </w:tcPr>
          <w:p>
            <w:pPr>
              <w:spacing w:line="400" w:lineRule="exact"/>
              <w:jc w:val="center"/>
              <w:rPr>
                <w:rFonts w:ascii="宋体" w:hAnsi="宋体" w:eastAsia="宋体" w:cs="宋体"/>
                <w:b/>
                <w:sz w:val="28"/>
                <w:szCs w:val="28"/>
              </w:rPr>
            </w:pPr>
            <w:r>
              <w:rPr>
                <w:rFonts w:hint="eastAsia" w:ascii="宋体" w:hAnsi="宋体" w:eastAsia="宋体" w:cs="宋体"/>
                <w:sz w:val="28"/>
                <w:szCs w:val="28"/>
              </w:rPr>
              <w:t>性别</w:t>
            </w:r>
          </w:p>
        </w:tc>
        <w:tc>
          <w:tcPr>
            <w:tcW w:w="992" w:type="dxa"/>
            <w:vAlign w:val="center"/>
          </w:tcPr>
          <w:p>
            <w:pPr>
              <w:spacing w:line="400" w:lineRule="exact"/>
              <w:jc w:val="center"/>
              <w:rPr>
                <w:rFonts w:ascii="宋体" w:hAnsi="宋体" w:eastAsia="宋体" w:cs="宋体"/>
                <w:b/>
                <w:sz w:val="28"/>
                <w:szCs w:val="28"/>
              </w:rPr>
            </w:pPr>
            <w:r>
              <w:rPr>
                <w:rFonts w:ascii="宋体" w:hAnsi="宋体" w:eastAsia="宋体" w:cs="宋体"/>
                <w:sz w:val="28"/>
                <w:szCs w:val="28"/>
              </w:rPr>
              <w:t>年龄</w:t>
            </w:r>
          </w:p>
        </w:tc>
        <w:tc>
          <w:tcPr>
            <w:tcW w:w="992" w:type="dxa"/>
            <w:vAlign w:val="center"/>
          </w:tcPr>
          <w:p>
            <w:pPr>
              <w:spacing w:line="400" w:lineRule="exact"/>
              <w:jc w:val="center"/>
              <w:rPr>
                <w:rFonts w:ascii="宋体" w:hAnsi="宋体" w:eastAsia="宋体" w:cs="宋体"/>
                <w:sz w:val="28"/>
                <w:szCs w:val="28"/>
              </w:rPr>
            </w:pPr>
            <w:r>
              <w:rPr>
                <w:rFonts w:hint="eastAsia" w:ascii="宋体" w:hAnsi="宋体" w:eastAsia="宋体" w:cs="宋体"/>
                <w:sz w:val="28"/>
                <w:szCs w:val="28"/>
              </w:rPr>
              <w:t>生存</w:t>
            </w:r>
          </w:p>
          <w:p>
            <w:pPr>
              <w:spacing w:line="400" w:lineRule="exact"/>
              <w:jc w:val="center"/>
              <w:rPr>
                <w:rFonts w:ascii="宋体" w:hAnsi="宋体" w:eastAsia="宋体" w:cs="宋体"/>
                <w:b/>
                <w:sz w:val="28"/>
                <w:szCs w:val="28"/>
              </w:rPr>
            </w:pPr>
            <w:r>
              <w:rPr>
                <w:rFonts w:ascii="宋体" w:hAnsi="宋体" w:eastAsia="宋体" w:cs="宋体"/>
                <w:sz w:val="28"/>
                <w:szCs w:val="28"/>
              </w:rPr>
              <w:t>情况</w:t>
            </w:r>
          </w:p>
        </w:tc>
        <w:tc>
          <w:tcPr>
            <w:tcW w:w="3402" w:type="dxa"/>
            <w:vAlign w:val="center"/>
          </w:tcPr>
          <w:p>
            <w:pPr>
              <w:spacing w:line="400" w:lineRule="exact"/>
              <w:jc w:val="center"/>
              <w:rPr>
                <w:rFonts w:ascii="宋体" w:hAnsi="宋体" w:eastAsia="宋体" w:cs="宋体"/>
                <w:b/>
                <w:sz w:val="28"/>
                <w:szCs w:val="28"/>
              </w:rPr>
            </w:pPr>
            <w:r>
              <w:rPr>
                <w:rFonts w:ascii="宋体" w:hAnsi="宋体" w:eastAsia="宋体" w:cs="宋体"/>
                <w:sz w:val="28"/>
                <w:szCs w:val="28"/>
              </w:rPr>
              <w:t>住址</w:t>
            </w:r>
          </w:p>
        </w:tc>
        <w:tc>
          <w:tcPr>
            <w:tcW w:w="1276" w:type="dxa"/>
            <w:vAlign w:val="center"/>
          </w:tcPr>
          <w:p>
            <w:pPr>
              <w:spacing w:line="400" w:lineRule="exact"/>
              <w:jc w:val="center"/>
              <w:rPr>
                <w:rFonts w:ascii="宋体" w:hAnsi="宋体" w:eastAsia="宋体" w:cs="宋体"/>
                <w:b/>
                <w:sz w:val="28"/>
                <w:szCs w:val="28"/>
              </w:rPr>
            </w:pPr>
            <w:r>
              <w:rPr>
                <w:rFonts w:ascii="宋体" w:hAnsi="宋体" w:eastAsia="宋体" w:cs="宋体"/>
                <w:sz w:val="28"/>
                <w:szCs w:val="28"/>
              </w:rPr>
              <w:t>职业</w:t>
            </w:r>
          </w:p>
        </w:tc>
        <w:tc>
          <w:tcPr>
            <w:tcW w:w="949" w:type="dxa"/>
            <w:vAlign w:val="center"/>
          </w:tcPr>
          <w:p>
            <w:pPr>
              <w:spacing w:line="400" w:lineRule="exact"/>
              <w:jc w:val="center"/>
              <w:rPr>
                <w:rFonts w:ascii="宋体" w:hAnsi="宋体" w:eastAsia="宋体" w:cs="宋体"/>
                <w:b/>
                <w:sz w:val="28"/>
                <w:szCs w:val="28"/>
              </w:rPr>
            </w:pPr>
            <w:r>
              <w:rPr>
                <w:rFonts w:ascii="宋体" w:hAnsi="宋体" w:eastAsia="宋体" w:cs="宋体"/>
                <w:sz w:val="28"/>
                <w:szCs w:val="28"/>
              </w:rPr>
              <w:t>备注</w:t>
            </w:r>
          </w:p>
        </w:tc>
      </w:tr>
      <w:tr>
        <w:trPr>
          <w:trHeight w:val="1416" w:hRule="atLeast"/>
        </w:trPr>
        <w:tc>
          <w:tcPr>
            <w:tcW w:w="1135" w:type="dxa"/>
            <w:vAlign w:val="center"/>
          </w:tcPr>
          <w:p>
            <w:pPr>
              <w:spacing w:line="400" w:lineRule="exact"/>
              <w:jc w:val="center"/>
              <w:rPr>
                <w:rFonts w:ascii="宋体" w:hAnsi="宋体" w:eastAsia="宋体" w:cs="宋体"/>
                <w:b/>
                <w:sz w:val="24"/>
                <w:szCs w:val="24"/>
              </w:rPr>
            </w:pPr>
            <w:r>
              <w:rPr>
                <w:rFonts w:ascii="宋体" w:hAnsi="宋体" w:eastAsia="宋体" w:cs="宋体"/>
                <w:sz w:val="24"/>
                <w:szCs w:val="24"/>
              </w:rPr>
              <w:t>李新建</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男</w:t>
            </w:r>
          </w:p>
        </w:tc>
        <w:tc>
          <w:tcPr>
            <w:tcW w:w="992" w:type="dxa"/>
            <w:vAlign w:val="center"/>
          </w:tcPr>
          <w:p>
            <w:pPr>
              <w:spacing w:line="400" w:lineRule="exact"/>
              <w:jc w:val="center"/>
              <w:rPr>
                <w:rFonts w:ascii="宋体" w:hAnsi="宋体" w:eastAsia="宋体"/>
                <w:sz w:val="24"/>
                <w:szCs w:val="24"/>
              </w:rPr>
            </w:pPr>
            <w:r>
              <w:rPr>
                <w:rFonts w:ascii="宋体" w:hAnsi="宋体" w:eastAsia="宋体" w:cs="Times New Roman"/>
                <w:sz w:val="24"/>
                <w:szCs w:val="24"/>
              </w:rPr>
              <w:t>49</w:t>
            </w:r>
            <w:r>
              <w:rPr>
                <w:rFonts w:ascii="宋体" w:hAnsi="宋体" w:eastAsia="宋体" w:cs="宋体"/>
                <w:sz w:val="24"/>
                <w:szCs w:val="24"/>
              </w:rPr>
              <w:t>岁</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死亡</w:t>
            </w:r>
          </w:p>
        </w:tc>
        <w:tc>
          <w:tcPr>
            <w:tcW w:w="3402" w:type="dxa"/>
            <w:vAlign w:val="center"/>
          </w:tcPr>
          <w:p>
            <w:pPr>
              <w:spacing w:before="100" w:beforeAutospacing="1" w:after="100" w:afterAutospacing="1" w:line="400" w:lineRule="exact"/>
              <w:jc w:val="left"/>
              <w:rPr>
                <w:rFonts w:hint="default" w:ascii="宋体" w:hAnsi="宋体" w:eastAsia="宋体"/>
                <w:sz w:val="24"/>
                <w:szCs w:val="24"/>
              </w:rPr>
            </w:pPr>
            <w:r>
              <w:rPr>
                <w:rFonts w:ascii="宋体" w:hAnsi="宋体" w:eastAsia="宋体" w:cs="宋体"/>
                <w:sz w:val="24"/>
                <w:szCs w:val="24"/>
              </w:rPr>
              <w:t>湖南省湘乡市棋梓镇炉塘村三组</w:t>
            </w:r>
            <w:r>
              <w:rPr>
                <w:rFonts w:hint="eastAsia" w:ascii="宋体" w:hAnsi="宋体" w:eastAsia="宋体" w:cs="宋体"/>
                <w:sz w:val="24"/>
                <w:szCs w:val="24"/>
              </w:rPr>
              <w:t>。</w:t>
            </w:r>
            <w:r>
              <w:rPr>
                <w:rFonts w:ascii="宋体" w:hAnsi="宋体" w:eastAsia="宋体" w:cs="Times New Roman"/>
                <w:sz w:val="24"/>
                <w:szCs w:val="24"/>
              </w:rPr>
              <w:t>43032219711008</w:t>
            </w:r>
            <w:r>
              <w:rPr>
                <w:rFonts w:hint="default" w:ascii="宋体" w:hAnsi="宋体" w:eastAsia="宋体" w:cs="Times New Roman"/>
                <w:sz w:val="24"/>
                <w:szCs w:val="24"/>
              </w:rPr>
              <w:t>****</w:t>
            </w:r>
          </w:p>
        </w:tc>
        <w:tc>
          <w:tcPr>
            <w:tcW w:w="1276"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现场工作负责人</w:t>
            </w:r>
          </w:p>
        </w:tc>
        <w:tc>
          <w:tcPr>
            <w:tcW w:w="949" w:type="dxa"/>
            <w:vAlign w:val="center"/>
          </w:tcPr>
          <w:p>
            <w:pPr>
              <w:spacing w:line="400" w:lineRule="exact"/>
              <w:jc w:val="center"/>
              <w:rPr>
                <w:rFonts w:ascii="宋体" w:hAnsi="宋体" w:eastAsia="宋体" w:cs="宋体"/>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1411" w:hRule="atLeast"/>
        </w:trPr>
        <w:tc>
          <w:tcPr>
            <w:tcW w:w="1135" w:type="dxa"/>
            <w:vAlign w:val="center"/>
          </w:tcPr>
          <w:p>
            <w:pPr>
              <w:spacing w:line="400" w:lineRule="exact"/>
              <w:rPr>
                <w:rFonts w:ascii="宋体" w:hAnsi="宋体" w:eastAsia="宋体" w:cs="宋体"/>
                <w:sz w:val="24"/>
                <w:szCs w:val="24"/>
              </w:rPr>
            </w:pPr>
            <w:r>
              <w:rPr>
                <w:rFonts w:ascii="宋体" w:hAnsi="宋体" w:eastAsia="宋体" w:cs="宋体"/>
                <w:sz w:val="24"/>
                <w:szCs w:val="24"/>
              </w:rPr>
              <w:t>覃志炳</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男</w:t>
            </w:r>
          </w:p>
        </w:tc>
        <w:tc>
          <w:tcPr>
            <w:tcW w:w="992" w:type="dxa"/>
            <w:vAlign w:val="center"/>
          </w:tcPr>
          <w:p>
            <w:pPr>
              <w:spacing w:line="400" w:lineRule="exact"/>
              <w:jc w:val="center"/>
              <w:rPr>
                <w:rFonts w:ascii="宋体" w:hAnsi="宋体" w:eastAsia="宋体"/>
                <w:sz w:val="24"/>
                <w:szCs w:val="24"/>
              </w:rPr>
            </w:pPr>
            <w:r>
              <w:rPr>
                <w:rFonts w:ascii="宋体" w:hAnsi="宋体" w:eastAsia="宋体" w:cs="Times New Roman"/>
                <w:sz w:val="24"/>
                <w:szCs w:val="24"/>
              </w:rPr>
              <w:t>39</w:t>
            </w:r>
            <w:r>
              <w:rPr>
                <w:rFonts w:ascii="宋体" w:hAnsi="宋体" w:eastAsia="宋体" w:cs="宋体"/>
                <w:sz w:val="24"/>
                <w:szCs w:val="24"/>
              </w:rPr>
              <w:t>岁</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死亡</w:t>
            </w:r>
          </w:p>
        </w:tc>
        <w:tc>
          <w:tcPr>
            <w:tcW w:w="3402" w:type="dxa"/>
            <w:vAlign w:val="center"/>
          </w:tcPr>
          <w:p>
            <w:pPr>
              <w:spacing w:line="400" w:lineRule="exact"/>
              <w:jc w:val="left"/>
              <w:rPr>
                <w:rFonts w:ascii="宋体" w:hAnsi="宋体" w:eastAsia="宋体"/>
                <w:sz w:val="24"/>
                <w:szCs w:val="24"/>
              </w:rPr>
            </w:pPr>
            <w:r>
              <w:rPr>
                <w:rFonts w:ascii="宋体" w:hAnsi="宋体" w:eastAsia="宋体" w:cs="宋体"/>
                <w:sz w:val="24"/>
                <w:szCs w:val="24"/>
              </w:rPr>
              <w:t>湖南省洪江市龙船塘瑶族</w:t>
            </w:r>
            <w:r>
              <w:rPr>
                <w:rFonts w:hint="eastAsia" w:ascii="宋体" w:hAnsi="宋体" w:eastAsia="宋体" w:cs="宋体"/>
                <w:sz w:val="24"/>
                <w:szCs w:val="24"/>
              </w:rPr>
              <w:t>乡红心村组十一组。</w:t>
            </w:r>
            <w:r>
              <w:rPr>
                <w:rFonts w:ascii="宋体" w:hAnsi="宋体" w:eastAsia="宋体" w:cs="Times New Roman"/>
                <w:sz w:val="24"/>
                <w:szCs w:val="24"/>
              </w:rPr>
              <w:t>43128119810408</w:t>
            </w:r>
            <w:r>
              <w:rPr>
                <w:rFonts w:hint="default" w:ascii="宋体" w:hAnsi="宋体" w:eastAsia="宋体" w:cs="Times New Roman"/>
                <w:sz w:val="24"/>
                <w:szCs w:val="24"/>
              </w:rPr>
              <w:t>****</w:t>
            </w:r>
          </w:p>
        </w:tc>
        <w:tc>
          <w:tcPr>
            <w:tcW w:w="1276"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现场安全监护人</w:t>
            </w:r>
          </w:p>
        </w:tc>
        <w:tc>
          <w:tcPr>
            <w:tcW w:w="949" w:type="dxa"/>
            <w:vAlign w:val="center"/>
          </w:tcPr>
          <w:p>
            <w:pPr>
              <w:spacing w:line="400" w:lineRule="exact"/>
              <w:jc w:val="center"/>
              <w:rPr>
                <w:rFonts w:ascii="宋体" w:hAnsi="宋体" w:eastAsia="宋体" w:cs="宋体"/>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1414" w:hRule="atLeast"/>
        </w:trPr>
        <w:tc>
          <w:tcPr>
            <w:tcW w:w="1135" w:type="dxa"/>
            <w:vAlign w:val="center"/>
          </w:tcPr>
          <w:p>
            <w:pPr>
              <w:spacing w:line="400" w:lineRule="exact"/>
              <w:rPr>
                <w:rFonts w:ascii="宋体" w:hAnsi="宋体" w:eastAsia="宋体" w:cs="宋体"/>
                <w:sz w:val="24"/>
                <w:szCs w:val="24"/>
              </w:rPr>
            </w:pPr>
            <w:r>
              <w:rPr>
                <w:rFonts w:ascii="宋体" w:hAnsi="宋体" w:eastAsia="宋体" w:cs="宋体"/>
                <w:sz w:val="24"/>
                <w:szCs w:val="24"/>
              </w:rPr>
              <w:t>付小文</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男</w:t>
            </w:r>
          </w:p>
        </w:tc>
        <w:tc>
          <w:tcPr>
            <w:tcW w:w="992" w:type="dxa"/>
            <w:vAlign w:val="center"/>
          </w:tcPr>
          <w:p>
            <w:pPr>
              <w:spacing w:line="400" w:lineRule="exact"/>
              <w:jc w:val="center"/>
              <w:rPr>
                <w:rFonts w:ascii="宋体" w:hAnsi="宋体" w:eastAsia="宋体"/>
                <w:sz w:val="24"/>
                <w:szCs w:val="24"/>
              </w:rPr>
            </w:pPr>
            <w:r>
              <w:rPr>
                <w:rFonts w:ascii="宋体" w:hAnsi="宋体" w:eastAsia="宋体" w:cs="Times New Roman"/>
                <w:sz w:val="24"/>
                <w:szCs w:val="24"/>
              </w:rPr>
              <w:t>53</w:t>
            </w:r>
            <w:r>
              <w:rPr>
                <w:rFonts w:ascii="宋体" w:hAnsi="宋体" w:eastAsia="宋体" w:cs="宋体"/>
                <w:sz w:val="24"/>
                <w:szCs w:val="24"/>
              </w:rPr>
              <w:t>岁</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死亡</w:t>
            </w:r>
          </w:p>
        </w:tc>
        <w:tc>
          <w:tcPr>
            <w:tcW w:w="3402" w:type="dxa"/>
            <w:vAlign w:val="center"/>
          </w:tcPr>
          <w:p>
            <w:pPr>
              <w:spacing w:line="400" w:lineRule="exact"/>
              <w:jc w:val="left"/>
              <w:rPr>
                <w:rFonts w:ascii="宋体" w:hAnsi="宋体" w:eastAsia="宋体"/>
                <w:sz w:val="24"/>
                <w:szCs w:val="24"/>
              </w:rPr>
            </w:pPr>
            <w:r>
              <w:rPr>
                <w:rFonts w:ascii="宋体" w:hAnsi="宋体" w:eastAsia="宋体" w:cs="宋体"/>
                <w:sz w:val="24"/>
                <w:szCs w:val="24"/>
              </w:rPr>
              <w:t>湖南省湘乡市棋梓镇炉塘</w:t>
            </w:r>
            <w:r>
              <w:rPr>
                <w:rFonts w:hint="eastAsia" w:ascii="宋体" w:hAnsi="宋体" w:eastAsia="宋体" w:cs="宋体"/>
                <w:sz w:val="24"/>
                <w:szCs w:val="24"/>
              </w:rPr>
              <w:t>村三组</w:t>
            </w:r>
            <w:r>
              <w:rPr>
                <w:rFonts w:ascii="宋体" w:hAnsi="宋体" w:eastAsia="宋体" w:cs="宋体"/>
                <w:sz w:val="24"/>
                <w:szCs w:val="24"/>
              </w:rPr>
              <w:t>。</w:t>
            </w:r>
            <w:r>
              <w:rPr>
                <w:rFonts w:ascii="宋体" w:hAnsi="宋体" w:eastAsia="宋体" w:cs="Times New Roman"/>
                <w:sz w:val="24"/>
                <w:szCs w:val="24"/>
              </w:rPr>
              <w:t>43032219671023</w:t>
            </w:r>
            <w:r>
              <w:rPr>
                <w:rFonts w:hint="default" w:ascii="宋体" w:hAnsi="宋体" w:eastAsia="宋体" w:cs="Times New Roman"/>
                <w:sz w:val="24"/>
                <w:szCs w:val="24"/>
              </w:rPr>
              <w:t>****</w:t>
            </w:r>
          </w:p>
        </w:tc>
        <w:tc>
          <w:tcPr>
            <w:tcW w:w="1276"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施工</w:t>
            </w:r>
          </w:p>
          <w:p>
            <w:pPr>
              <w:spacing w:line="400" w:lineRule="exact"/>
              <w:jc w:val="center"/>
              <w:rPr>
                <w:rFonts w:ascii="宋体" w:hAnsi="宋体" w:eastAsia="宋体" w:cs="宋体"/>
                <w:sz w:val="24"/>
                <w:szCs w:val="24"/>
              </w:rPr>
            </w:pPr>
            <w:r>
              <w:rPr>
                <w:rFonts w:ascii="宋体" w:hAnsi="宋体" w:eastAsia="宋体" w:cs="宋体"/>
                <w:sz w:val="24"/>
                <w:szCs w:val="24"/>
              </w:rPr>
              <w:t>人员</w:t>
            </w:r>
          </w:p>
        </w:tc>
        <w:tc>
          <w:tcPr>
            <w:tcW w:w="949" w:type="dxa"/>
            <w:vAlign w:val="center"/>
          </w:tcPr>
          <w:p>
            <w:pPr>
              <w:spacing w:line="400" w:lineRule="exact"/>
              <w:jc w:val="center"/>
              <w:rPr>
                <w:rFonts w:ascii="宋体" w:hAnsi="宋体" w:eastAsia="宋体" w:cs="宋体"/>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1406" w:hRule="atLeast"/>
        </w:trPr>
        <w:tc>
          <w:tcPr>
            <w:tcW w:w="1135"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李瑞文</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男</w:t>
            </w:r>
          </w:p>
        </w:tc>
        <w:tc>
          <w:tcPr>
            <w:tcW w:w="992" w:type="dxa"/>
            <w:vAlign w:val="center"/>
          </w:tcPr>
          <w:p>
            <w:pPr>
              <w:spacing w:line="400" w:lineRule="exact"/>
              <w:jc w:val="center"/>
              <w:rPr>
                <w:rFonts w:ascii="宋体" w:hAnsi="宋体" w:eastAsia="宋体"/>
                <w:sz w:val="24"/>
                <w:szCs w:val="24"/>
              </w:rPr>
            </w:pPr>
            <w:r>
              <w:rPr>
                <w:rFonts w:ascii="宋体" w:hAnsi="宋体" w:eastAsia="宋体" w:cs="Times New Roman"/>
                <w:sz w:val="24"/>
                <w:szCs w:val="24"/>
              </w:rPr>
              <w:t>55</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死亡</w:t>
            </w:r>
          </w:p>
        </w:tc>
        <w:tc>
          <w:tcPr>
            <w:tcW w:w="3402" w:type="dxa"/>
            <w:vAlign w:val="center"/>
          </w:tcPr>
          <w:p>
            <w:pPr>
              <w:spacing w:line="400" w:lineRule="exact"/>
              <w:jc w:val="left"/>
              <w:rPr>
                <w:rFonts w:ascii="宋体" w:hAnsi="宋体" w:eastAsia="宋体"/>
                <w:sz w:val="24"/>
                <w:szCs w:val="24"/>
              </w:rPr>
            </w:pPr>
            <w:r>
              <w:rPr>
                <w:rFonts w:ascii="宋体" w:hAnsi="宋体" w:eastAsia="宋体" w:cs="宋体"/>
                <w:sz w:val="24"/>
                <w:szCs w:val="24"/>
              </w:rPr>
              <w:t>湖南省湘乡市棋梓镇炉塘村十七组</w:t>
            </w:r>
            <w:r>
              <w:rPr>
                <w:rFonts w:hint="eastAsia" w:ascii="宋体" w:hAnsi="宋体" w:eastAsia="宋体" w:cs="宋体"/>
                <w:sz w:val="24"/>
                <w:szCs w:val="24"/>
              </w:rPr>
              <w:t>。</w:t>
            </w:r>
            <w:r>
              <w:rPr>
                <w:rFonts w:ascii="宋体" w:hAnsi="宋体" w:eastAsia="宋体" w:cs="Times New Roman"/>
                <w:sz w:val="24"/>
                <w:szCs w:val="24"/>
              </w:rPr>
              <w:t>43032219650327</w:t>
            </w:r>
            <w:r>
              <w:rPr>
                <w:rFonts w:hint="default" w:ascii="宋体" w:hAnsi="宋体" w:eastAsia="宋体" w:cs="Times New Roman"/>
                <w:sz w:val="24"/>
                <w:szCs w:val="24"/>
              </w:rPr>
              <w:t>****</w:t>
            </w:r>
          </w:p>
        </w:tc>
        <w:tc>
          <w:tcPr>
            <w:tcW w:w="1276"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施工</w:t>
            </w:r>
          </w:p>
          <w:p>
            <w:pPr>
              <w:spacing w:line="400" w:lineRule="exact"/>
              <w:jc w:val="center"/>
              <w:rPr>
                <w:rFonts w:ascii="宋体" w:hAnsi="宋体" w:eastAsia="宋体" w:cs="宋体"/>
                <w:sz w:val="24"/>
                <w:szCs w:val="24"/>
              </w:rPr>
            </w:pPr>
            <w:r>
              <w:rPr>
                <w:rFonts w:ascii="宋体" w:hAnsi="宋体" w:eastAsia="宋体" w:cs="宋体"/>
                <w:sz w:val="24"/>
                <w:szCs w:val="24"/>
              </w:rPr>
              <w:t>人员</w:t>
            </w:r>
          </w:p>
        </w:tc>
        <w:tc>
          <w:tcPr>
            <w:tcW w:w="949" w:type="dxa"/>
          </w:tcPr>
          <w:p>
            <w:pPr>
              <w:spacing w:line="400" w:lineRule="exact"/>
              <w:rPr>
                <w:rFonts w:ascii="宋体" w:hAnsi="宋体" w:eastAsia="宋体" w:cs="宋体"/>
                <w:b/>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1540" w:hRule="atLeast"/>
        </w:trPr>
        <w:tc>
          <w:tcPr>
            <w:tcW w:w="1135"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唐友新</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男</w:t>
            </w:r>
          </w:p>
        </w:tc>
        <w:tc>
          <w:tcPr>
            <w:tcW w:w="992" w:type="dxa"/>
            <w:vAlign w:val="center"/>
          </w:tcPr>
          <w:p>
            <w:pPr>
              <w:spacing w:line="400" w:lineRule="exact"/>
              <w:jc w:val="center"/>
              <w:rPr>
                <w:rFonts w:ascii="宋体" w:hAnsi="宋体" w:eastAsia="宋体"/>
                <w:sz w:val="24"/>
                <w:szCs w:val="24"/>
              </w:rPr>
            </w:pPr>
            <w:r>
              <w:rPr>
                <w:rFonts w:ascii="宋体" w:hAnsi="宋体" w:eastAsia="宋体" w:cs="Times New Roman"/>
                <w:sz w:val="24"/>
                <w:szCs w:val="24"/>
              </w:rPr>
              <w:t>50</w:t>
            </w:r>
          </w:p>
        </w:tc>
        <w:tc>
          <w:tcPr>
            <w:tcW w:w="992"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死亡</w:t>
            </w:r>
          </w:p>
        </w:tc>
        <w:tc>
          <w:tcPr>
            <w:tcW w:w="3402" w:type="dxa"/>
            <w:vAlign w:val="center"/>
          </w:tcPr>
          <w:p>
            <w:pPr>
              <w:spacing w:line="400" w:lineRule="exact"/>
              <w:jc w:val="left"/>
              <w:rPr>
                <w:rFonts w:ascii="宋体" w:hAnsi="宋体" w:eastAsia="宋体"/>
                <w:sz w:val="24"/>
                <w:szCs w:val="24"/>
              </w:rPr>
            </w:pPr>
            <w:r>
              <w:rPr>
                <w:rFonts w:ascii="宋体" w:hAnsi="宋体" w:eastAsia="宋体" w:cs="宋体"/>
                <w:sz w:val="24"/>
                <w:szCs w:val="24"/>
              </w:rPr>
              <w:t>湖南省绥宁县唐家坊镇唐家坊村十四组</w:t>
            </w:r>
            <w:r>
              <w:rPr>
                <w:rFonts w:ascii="宋体" w:hAnsi="宋体" w:eastAsia="宋体" w:cs="Times New Roman"/>
                <w:sz w:val="24"/>
                <w:szCs w:val="24"/>
              </w:rPr>
              <w:t>43052719700829</w:t>
            </w:r>
            <w:r>
              <w:rPr>
                <w:rFonts w:hint="default" w:ascii="宋体" w:hAnsi="宋体" w:eastAsia="宋体" w:cs="Times New Roman"/>
                <w:sz w:val="24"/>
                <w:szCs w:val="24"/>
              </w:rPr>
              <w:t>****</w:t>
            </w:r>
            <w:bookmarkStart w:id="0" w:name="_GoBack"/>
            <w:bookmarkEnd w:id="0"/>
          </w:p>
        </w:tc>
        <w:tc>
          <w:tcPr>
            <w:tcW w:w="1276" w:type="dxa"/>
            <w:vAlign w:val="center"/>
          </w:tcPr>
          <w:p>
            <w:pPr>
              <w:spacing w:line="400" w:lineRule="exact"/>
              <w:jc w:val="center"/>
              <w:rPr>
                <w:rFonts w:ascii="宋体" w:hAnsi="宋体" w:eastAsia="宋体" w:cs="宋体"/>
                <w:sz w:val="24"/>
                <w:szCs w:val="24"/>
              </w:rPr>
            </w:pPr>
            <w:r>
              <w:rPr>
                <w:rFonts w:ascii="宋体" w:hAnsi="宋体" w:eastAsia="宋体" w:cs="宋体"/>
                <w:sz w:val="24"/>
                <w:szCs w:val="24"/>
              </w:rPr>
              <w:t>施工</w:t>
            </w:r>
          </w:p>
          <w:p>
            <w:pPr>
              <w:spacing w:line="400" w:lineRule="exact"/>
              <w:jc w:val="center"/>
              <w:rPr>
                <w:rFonts w:ascii="宋体" w:hAnsi="宋体" w:eastAsia="宋体" w:cs="宋体"/>
                <w:sz w:val="24"/>
                <w:szCs w:val="24"/>
              </w:rPr>
            </w:pPr>
            <w:r>
              <w:rPr>
                <w:rFonts w:ascii="宋体" w:hAnsi="宋体" w:eastAsia="宋体" w:cs="宋体"/>
                <w:sz w:val="24"/>
                <w:szCs w:val="24"/>
              </w:rPr>
              <w:t>人员</w:t>
            </w:r>
          </w:p>
        </w:tc>
        <w:tc>
          <w:tcPr>
            <w:tcW w:w="949" w:type="dxa"/>
            <w:vAlign w:val="center"/>
          </w:tcPr>
          <w:p>
            <w:pPr>
              <w:spacing w:line="400" w:lineRule="exact"/>
              <w:jc w:val="center"/>
              <w:rPr>
                <w:rFonts w:ascii="宋体" w:hAnsi="宋体" w:eastAsia="宋体" w:cs="宋体"/>
                <w:sz w:val="24"/>
                <w:szCs w:val="24"/>
              </w:rPr>
            </w:pPr>
          </w:p>
        </w:tc>
      </w:tr>
    </w:tbl>
    <w:p>
      <w:pPr>
        <w:rPr>
          <w:rFonts w:asciiTheme="majorEastAsia" w:hAnsiTheme="majorEastAsia" w:eastAsiaTheme="majorEastAsia"/>
        </w:rPr>
      </w:pPr>
    </w:p>
    <w:p>
      <w:pPr>
        <w:widowControl/>
        <w:jc w:val="left"/>
        <w:rPr>
          <w:rFonts w:ascii="宋体" w:hAnsi="宋体" w:eastAsia="宋体" w:cs="宋体"/>
          <w:b/>
          <w:sz w:val="32"/>
        </w:rPr>
      </w:pPr>
      <w:r>
        <w:rPr>
          <w:rFonts w:ascii="宋体" w:hAnsi="宋体" w:eastAsia="宋体" w:cs="宋体"/>
          <w:b/>
          <w:sz w:val="32"/>
        </w:rPr>
        <w:br w:type="page"/>
      </w:r>
    </w:p>
    <w:p>
      <w:pPr>
        <w:spacing w:line="640" w:lineRule="auto"/>
        <w:rPr>
          <w:rFonts w:ascii="仿宋" w:hAnsi="仿宋" w:eastAsia="仿宋" w:cs="Times New Roman"/>
          <w:b/>
          <w:sz w:val="32"/>
        </w:rPr>
      </w:pPr>
      <w:r>
        <w:rPr>
          <w:rFonts w:hint="eastAsia" w:ascii="仿宋" w:hAnsi="仿宋" w:eastAsia="仿宋" w:cs="宋体"/>
          <w:b/>
          <w:sz w:val="32"/>
          <w:lang w:eastAsia="zh-CN"/>
        </w:rPr>
        <w:t>表</w:t>
      </w:r>
      <w:r>
        <w:rPr>
          <w:rFonts w:ascii="仿宋" w:hAnsi="仿宋" w:eastAsia="仿宋" w:cs="Times New Roman"/>
          <w:b/>
          <w:sz w:val="32"/>
        </w:rPr>
        <w:t>3</w:t>
      </w:r>
      <w:r>
        <w:rPr>
          <w:rFonts w:ascii="仿宋" w:hAnsi="仿宋" w:eastAsia="仿宋" w:cs="宋体"/>
          <w:b/>
          <w:sz w:val="32"/>
        </w:rPr>
        <w:t>：</w:t>
      </w:r>
    </w:p>
    <w:p>
      <w:pPr>
        <w:spacing w:line="560" w:lineRule="exact"/>
        <w:jc w:val="center"/>
        <w:rPr>
          <w:rFonts w:ascii="方正小标宋简体" w:hAnsi="黑体" w:eastAsia="方正小标宋简体" w:cs="方正小标宋_GBK"/>
          <w:sz w:val="44"/>
        </w:rPr>
      </w:pPr>
      <w:r>
        <w:rPr>
          <w:rFonts w:hint="eastAsia" w:ascii="方正小标宋简体" w:hAnsi="黑体" w:eastAsia="方正小标宋简体" w:cs="方正小标宋_GBK"/>
          <w:sz w:val="44"/>
        </w:rPr>
        <w:t>湖南泗联电力建设有限公司衡南220</w:t>
      </w:r>
      <w:r>
        <w:rPr>
          <w:rFonts w:ascii="方正小标宋简体" w:hAnsi="黑体" w:eastAsia="方正小标宋简体" w:cs="方正小标宋_GBK"/>
          <w:sz w:val="44"/>
        </w:rPr>
        <w:t>kv</w:t>
      </w:r>
      <w:r>
        <w:rPr>
          <w:rFonts w:hint="eastAsia" w:ascii="方正小标宋简体" w:hAnsi="黑体" w:eastAsia="方正小标宋简体" w:cs="方正小标宋_GBK"/>
          <w:sz w:val="44"/>
        </w:rPr>
        <w:t>输</w:t>
      </w:r>
      <w:r>
        <w:rPr>
          <w:rFonts w:ascii="方正小标宋简体" w:hAnsi="黑体" w:eastAsia="方正小标宋简体" w:cs="方正小标宋_GBK"/>
          <w:sz w:val="44"/>
        </w:rPr>
        <w:t>变电工程基</w:t>
      </w:r>
      <w:r>
        <w:rPr>
          <w:rFonts w:hint="eastAsia" w:ascii="方正小标宋简体" w:hAnsi="黑体" w:eastAsia="方正小标宋简体" w:cs="方正小标宋_GBK"/>
          <w:sz w:val="44"/>
        </w:rPr>
        <w:t>础</w:t>
      </w:r>
      <w:r>
        <w:rPr>
          <w:rFonts w:ascii="方正小标宋简体" w:hAnsi="黑体" w:eastAsia="方正小标宋简体" w:cs="方正小标宋_GBK"/>
          <w:sz w:val="44"/>
        </w:rPr>
        <w:t>施工</w:t>
      </w:r>
      <w:r>
        <w:rPr>
          <w:rFonts w:hint="eastAsia" w:ascii="方正小标宋简体" w:hAnsi="黑体" w:eastAsia="方正小标宋简体" w:cs="方正小标宋_GBK"/>
          <w:sz w:val="44"/>
        </w:rPr>
        <w:t>“7·2”较大中毒窒息事故</w:t>
      </w:r>
    </w:p>
    <w:p>
      <w:pPr>
        <w:spacing w:line="560" w:lineRule="exact"/>
        <w:jc w:val="center"/>
        <w:rPr>
          <w:rFonts w:ascii="方正小标宋_GBK" w:hAnsi="宋体" w:eastAsia="方正小标宋_GBK" w:cs="宋体"/>
          <w:sz w:val="44"/>
          <w:szCs w:val="44"/>
        </w:rPr>
      </w:pPr>
      <w:r>
        <w:rPr>
          <w:rFonts w:hint="eastAsia" w:ascii="方正小标宋_GBK" w:hAnsi="宋体" w:eastAsia="方正小标宋_GBK" w:cs="宋体"/>
          <w:sz w:val="44"/>
          <w:szCs w:val="44"/>
        </w:rPr>
        <w:t>直接经济损失统计表</w:t>
      </w:r>
    </w:p>
    <w:p>
      <w:pPr>
        <w:spacing w:line="600" w:lineRule="auto"/>
        <w:jc w:val="center"/>
        <w:rPr>
          <w:rFonts w:ascii="方正小标宋_GBK" w:hAnsi="宋体" w:eastAsia="方正小标宋_GBK" w:cs="宋体"/>
          <w:sz w:val="36"/>
          <w:szCs w:val="36"/>
        </w:rPr>
      </w:pPr>
    </w:p>
    <w:tbl>
      <w:tblPr>
        <w:tblStyle w:val="5"/>
        <w:tblW w:w="4772" w:type="pct"/>
        <w:tblInd w:w="108" w:type="dxa"/>
        <w:tblLayout w:type="autofit"/>
        <w:tblCellMar>
          <w:top w:w="0" w:type="dxa"/>
          <w:left w:w="10" w:type="dxa"/>
          <w:bottom w:w="0" w:type="dxa"/>
          <w:right w:w="10" w:type="dxa"/>
        </w:tblCellMar>
      </w:tblPr>
      <w:tblGrid>
        <w:gridCol w:w="1134"/>
        <w:gridCol w:w="3910"/>
        <w:gridCol w:w="2201"/>
        <w:gridCol w:w="1726"/>
      </w:tblGrid>
      <w:tr>
        <w:trPr>
          <w:trHeight w:val="713" w:hRule="atLeast"/>
        </w:trPr>
        <w:tc>
          <w:tcPr>
            <w:tcW w:w="63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400" w:lineRule="exact"/>
              <w:jc w:val="center"/>
              <w:rPr>
                <w:rFonts w:ascii="宋体" w:hAnsi="宋体" w:eastAsia="宋体" w:cs="宋体"/>
                <w:sz w:val="28"/>
                <w:szCs w:val="28"/>
              </w:rPr>
            </w:pPr>
            <w:r>
              <w:rPr>
                <w:rFonts w:ascii="宋体" w:hAnsi="宋体" w:eastAsia="宋体" w:cs="宋体"/>
                <w:b/>
                <w:sz w:val="28"/>
                <w:szCs w:val="28"/>
              </w:rPr>
              <w:t>序号</w:t>
            </w:r>
          </w:p>
        </w:tc>
        <w:tc>
          <w:tcPr>
            <w:tcW w:w="2179"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400" w:lineRule="exact"/>
              <w:jc w:val="center"/>
              <w:rPr>
                <w:rFonts w:ascii="宋体" w:hAnsi="宋体" w:eastAsia="宋体" w:cs="宋体"/>
                <w:sz w:val="28"/>
                <w:szCs w:val="28"/>
              </w:rPr>
            </w:pPr>
            <w:r>
              <w:rPr>
                <w:rFonts w:ascii="宋体" w:hAnsi="宋体" w:eastAsia="宋体" w:cs="宋体"/>
                <w:b/>
                <w:sz w:val="28"/>
                <w:szCs w:val="28"/>
              </w:rPr>
              <w:t>项目</w:t>
            </w:r>
          </w:p>
        </w:tc>
        <w:tc>
          <w:tcPr>
            <w:tcW w:w="1227"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400" w:lineRule="exact"/>
              <w:jc w:val="center"/>
              <w:rPr>
                <w:rFonts w:ascii="宋体" w:hAnsi="宋体" w:eastAsia="宋体"/>
                <w:sz w:val="28"/>
                <w:szCs w:val="28"/>
              </w:rPr>
            </w:pPr>
            <w:r>
              <w:rPr>
                <w:rFonts w:ascii="宋体" w:hAnsi="宋体" w:eastAsia="宋体" w:cs="宋体"/>
                <w:b/>
                <w:sz w:val="28"/>
                <w:szCs w:val="28"/>
              </w:rPr>
              <w:t>金额</w:t>
            </w:r>
            <w:r>
              <w:rPr>
                <w:rFonts w:ascii="宋体" w:hAnsi="宋体" w:eastAsia="宋体" w:cs="Times New Roman"/>
                <w:b/>
                <w:sz w:val="28"/>
                <w:szCs w:val="28"/>
              </w:rPr>
              <w:t>(</w:t>
            </w:r>
            <w:r>
              <w:rPr>
                <w:rFonts w:ascii="宋体" w:hAnsi="宋体" w:eastAsia="宋体" w:cs="宋体"/>
                <w:b/>
                <w:sz w:val="28"/>
                <w:szCs w:val="28"/>
              </w:rPr>
              <w:t>万元</w:t>
            </w:r>
            <w:r>
              <w:rPr>
                <w:rFonts w:ascii="宋体" w:hAnsi="宋体" w:eastAsia="宋体" w:cs="Times New Roman"/>
                <w:b/>
                <w:sz w:val="28"/>
                <w:szCs w:val="28"/>
              </w:rPr>
              <w:t>)</w:t>
            </w:r>
          </w:p>
        </w:tc>
        <w:tc>
          <w:tcPr>
            <w:tcW w:w="96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400" w:lineRule="exact"/>
              <w:jc w:val="center"/>
              <w:rPr>
                <w:rFonts w:ascii="宋体" w:hAnsi="宋体" w:eastAsia="宋体" w:cs="宋体"/>
                <w:sz w:val="28"/>
                <w:szCs w:val="28"/>
              </w:rPr>
            </w:pPr>
            <w:r>
              <w:rPr>
                <w:rFonts w:ascii="宋体" w:hAnsi="宋体" w:eastAsia="宋体" w:cs="宋体"/>
                <w:b/>
                <w:sz w:val="28"/>
                <w:szCs w:val="28"/>
              </w:rPr>
              <w:t>备注</w:t>
            </w:r>
          </w:p>
        </w:tc>
      </w:tr>
      <w:tr>
        <w:trPr>
          <w:trHeight w:val="710" w:hRule="atLeast"/>
        </w:trPr>
        <w:tc>
          <w:tcPr>
            <w:tcW w:w="63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hint="eastAsia" w:ascii="宋体" w:hAnsi="宋体" w:eastAsia="宋体" w:cs="宋体"/>
                <w:sz w:val="24"/>
                <w:szCs w:val="24"/>
              </w:rPr>
              <w:t>一</w:t>
            </w:r>
          </w:p>
        </w:tc>
        <w:tc>
          <w:tcPr>
            <w:tcW w:w="2179"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ascii="宋体" w:hAnsi="宋体" w:eastAsia="宋体" w:cs="宋体"/>
                <w:sz w:val="24"/>
                <w:szCs w:val="24"/>
              </w:rPr>
              <w:t>人身伤亡后所支出费用</w:t>
            </w:r>
          </w:p>
        </w:tc>
        <w:tc>
          <w:tcPr>
            <w:tcW w:w="1227"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c>
          <w:tcPr>
            <w:tcW w:w="96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r>
      <w:tr>
        <w:trPr>
          <w:trHeight w:val="692" w:hRule="atLeast"/>
        </w:trPr>
        <w:tc>
          <w:tcPr>
            <w:tcW w:w="63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c>
          <w:tcPr>
            <w:tcW w:w="2179"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ascii="宋体" w:hAnsi="宋体" w:eastAsia="宋体" w:cs="宋体"/>
                <w:sz w:val="24"/>
                <w:szCs w:val="24"/>
              </w:rPr>
              <w:t>丧葬费</w:t>
            </w:r>
          </w:p>
        </w:tc>
        <w:tc>
          <w:tcPr>
            <w:tcW w:w="1227" w:type="pct"/>
            <w:vMerge w:val="restar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sz w:val="24"/>
                <w:szCs w:val="24"/>
              </w:rPr>
            </w:pPr>
            <w:r>
              <w:rPr>
                <w:rFonts w:ascii="宋体" w:hAnsi="宋体" w:eastAsia="宋体" w:cs="Times New Roman"/>
                <w:sz w:val="24"/>
                <w:szCs w:val="24"/>
              </w:rPr>
              <w:t>639</w:t>
            </w:r>
          </w:p>
        </w:tc>
        <w:tc>
          <w:tcPr>
            <w:tcW w:w="96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r>
      <w:tr>
        <w:trPr>
          <w:trHeight w:val="701" w:hRule="atLeast"/>
        </w:trPr>
        <w:tc>
          <w:tcPr>
            <w:tcW w:w="63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hint="eastAsia" w:ascii="宋体" w:hAnsi="宋体" w:eastAsia="宋体" w:cs="宋体"/>
                <w:sz w:val="24"/>
                <w:szCs w:val="24"/>
              </w:rPr>
              <w:t>二</w:t>
            </w:r>
          </w:p>
        </w:tc>
        <w:tc>
          <w:tcPr>
            <w:tcW w:w="2179"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ascii="宋体" w:hAnsi="宋体" w:eastAsia="宋体" w:cs="宋体"/>
                <w:sz w:val="24"/>
                <w:szCs w:val="24"/>
              </w:rPr>
              <w:t>善后处理费用</w:t>
            </w:r>
          </w:p>
        </w:tc>
        <w:tc>
          <w:tcPr>
            <w:tcW w:w="1227" w:type="pct"/>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560" w:lineRule="exact"/>
              <w:jc w:val="left"/>
              <w:rPr>
                <w:rFonts w:ascii="宋体" w:hAnsi="宋体" w:eastAsia="宋体" w:cs="宋体"/>
                <w:sz w:val="24"/>
                <w:szCs w:val="24"/>
              </w:rPr>
            </w:pPr>
          </w:p>
        </w:tc>
        <w:tc>
          <w:tcPr>
            <w:tcW w:w="96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r>
      <w:tr>
        <w:trPr>
          <w:trHeight w:val="683" w:hRule="atLeast"/>
        </w:trPr>
        <w:tc>
          <w:tcPr>
            <w:tcW w:w="63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sz w:val="24"/>
                <w:szCs w:val="24"/>
              </w:rPr>
            </w:pPr>
            <w:r>
              <w:rPr>
                <w:rFonts w:hint="eastAsia" w:ascii="宋体" w:hAnsi="宋体" w:eastAsia="宋体" w:cs="Times New Roman"/>
                <w:sz w:val="24"/>
                <w:szCs w:val="24"/>
              </w:rPr>
              <w:t>1</w:t>
            </w:r>
          </w:p>
        </w:tc>
        <w:tc>
          <w:tcPr>
            <w:tcW w:w="2179"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ascii="宋体" w:hAnsi="宋体" w:eastAsia="宋体" w:cs="宋体"/>
                <w:sz w:val="24"/>
                <w:szCs w:val="24"/>
              </w:rPr>
              <w:t>死亡补助金</w:t>
            </w:r>
          </w:p>
        </w:tc>
        <w:tc>
          <w:tcPr>
            <w:tcW w:w="1227" w:type="pct"/>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560" w:lineRule="exact"/>
              <w:jc w:val="left"/>
              <w:rPr>
                <w:rFonts w:ascii="宋体" w:hAnsi="宋体" w:eastAsia="宋体" w:cs="宋体"/>
                <w:sz w:val="24"/>
                <w:szCs w:val="24"/>
              </w:rPr>
            </w:pPr>
          </w:p>
        </w:tc>
        <w:tc>
          <w:tcPr>
            <w:tcW w:w="96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r>
      <w:tr>
        <w:trPr>
          <w:trHeight w:val="756" w:hRule="atLeast"/>
        </w:trPr>
        <w:tc>
          <w:tcPr>
            <w:tcW w:w="63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sz w:val="24"/>
                <w:szCs w:val="24"/>
              </w:rPr>
            </w:pPr>
            <w:r>
              <w:rPr>
                <w:rFonts w:hint="eastAsia" w:ascii="宋体" w:hAnsi="宋体" w:eastAsia="宋体" w:cs="Times New Roman"/>
                <w:sz w:val="24"/>
                <w:szCs w:val="24"/>
              </w:rPr>
              <w:t>2</w:t>
            </w:r>
          </w:p>
        </w:tc>
        <w:tc>
          <w:tcPr>
            <w:tcW w:w="2179"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ascii="宋体" w:hAnsi="宋体" w:eastAsia="宋体" w:cs="宋体"/>
                <w:sz w:val="24"/>
                <w:szCs w:val="24"/>
              </w:rPr>
              <w:t>抚恤费</w:t>
            </w:r>
          </w:p>
        </w:tc>
        <w:tc>
          <w:tcPr>
            <w:tcW w:w="1227" w:type="pct"/>
            <w:vMerge w:val="continue"/>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spacing w:after="200" w:line="560" w:lineRule="exact"/>
              <w:jc w:val="left"/>
              <w:rPr>
                <w:rFonts w:ascii="宋体" w:hAnsi="宋体" w:eastAsia="宋体" w:cs="宋体"/>
                <w:sz w:val="24"/>
                <w:szCs w:val="24"/>
              </w:rPr>
            </w:pPr>
          </w:p>
        </w:tc>
        <w:tc>
          <w:tcPr>
            <w:tcW w:w="96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r>
      <w:tr>
        <w:trPr>
          <w:trHeight w:val="647" w:hRule="atLeast"/>
        </w:trPr>
        <w:tc>
          <w:tcPr>
            <w:tcW w:w="63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hint="eastAsia" w:ascii="宋体" w:hAnsi="宋体" w:eastAsia="宋体" w:cs="宋体"/>
                <w:sz w:val="24"/>
                <w:szCs w:val="24"/>
              </w:rPr>
              <w:t>三</w:t>
            </w:r>
          </w:p>
        </w:tc>
        <w:tc>
          <w:tcPr>
            <w:tcW w:w="2179"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ascii="宋体" w:hAnsi="宋体" w:eastAsia="宋体" w:cs="宋体"/>
                <w:sz w:val="24"/>
                <w:szCs w:val="24"/>
              </w:rPr>
              <w:t>医疗抢救费</w:t>
            </w:r>
          </w:p>
        </w:tc>
        <w:tc>
          <w:tcPr>
            <w:tcW w:w="1227"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sz w:val="24"/>
                <w:szCs w:val="24"/>
              </w:rPr>
            </w:pPr>
            <w:r>
              <w:rPr>
                <w:rFonts w:ascii="宋体" w:hAnsi="宋体" w:eastAsia="宋体" w:cs="Times New Roman"/>
                <w:sz w:val="24"/>
                <w:szCs w:val="24"/>
              </w:rPr>
              <w:t>26</w:t>
            </w:r>
          </w:p>
        </w:tc>
        <w:tc>
          <w:tcPr>
            <w:tcW w:w="96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r>
      <w:tr>
        <w:trPr>
          <w:trHeight w:val="699" w:hRule="atLeast"/>
        </w:trPr>
        <w:tc>
          <w:tcPr>
            <w:tcW w:w="63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c>
          <w:tcPr>
            <w:tcW w:w="2179"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ascii="宋体" w:hAnsi="宋体" w:eastAsia="宋体" w:cs="宋体"/>
                <w:sz w:val="24"/>
                <w:szCs w:val="24"/>
              </w:rPr>
              <w:t>其他损失费</w:t>
            </w:r>
          </w:p>
        </w:tc>
        <w:tc>
          <w:tcPr>
            <w:tcW w:w="1227"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c>
          <w:tcPr>
            <w:tcW w:w="96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r>
      <w:tr>
        <w:trPr>
          <w:trHeight w:val="709" w:hRule="atLeast"/>
        </w:trPr>
        <w:tc>
          <w:tcPr>
            <w:tcW w:w="63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p>
        </w:tc>
        <w:tc>
          <w:tcPr>
            <w:tcW w:w="2179"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cs="宋体"/>
                <w:sz w:val="24"/>
                <w:szCs w:val="24"/>
              </w:rPr>
            </w:pPr>
            <w:r>
              <w:rPr>
                <w:rFonts w:ascii="宋体" w:hAnsi="宋体" w:eastAsia="宋体" w:cs="宋体"/>
                <w:sz w:val="24"/>
                <w:szCs w:val="24"/>
              </w:rPr>
              <w:t>合计</w:t>
            </w:r>
          </w:p>
        </w:tc>
        <w:tc>
          <w:tcPr>
            <w:tcW w:w="1227"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sz w:val="24"/>
                <w:szCs w:val="24"/>
              </w:rPr>
            </w:pPr>
            <w:r>
              <w:rPr>
                <w:rFonts w:ascii="宋体" w:hAnsi="宋体" w:eastAsia="宋体" w:cs="Times New Roman"/>
                <w:sz w:val="24"/>
                <w:szCs w:val="24"/>
              </w:rPr>
              <w:t>665</w:t>
            </w:r>
          </w:p>
        </w:tc>
        <w:tc>
          <w:tcPr>
            <w:tcW w:w="962" w:type="pct"/>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center"/>
          </w:tcPr>
          <w:p>
            <w:pPr>
              <w:tabs>
                <w:tab w:val="left" w:pos="2100"/>
              </w:tabs>
              <w:spacing w:line="560" w:lineRule="exact"/>
              <w:jc w:val="center"/>
              <w:rPr>
                <w:rFonts w:ascii="宋体" w:hAnsi="宋体" w:eastAsia="宋体"/>
                <w:sz w:val="24"/>
                <w:szCs w:val="24"/>
              </w:rPr>
            </w:pPr>
            <w:r>
              <w:rPr>
                <w:rFonts w:ascii="宋体" w:hAnsi="宋体" w:eastAsia="宋体" w:cs="Times New Roman"/>
                <w:sz w:val="24"/>
                <w:szCs w:val="24"/>
              </w:rPr>
              <w:t>5</w:t>
            </w:r>
            <w:r>
              <w:rPr>
                <w:rFonts w:ascii="宋体" w:hAnsi="宋体" w:eastAsia="宋体" w:cs="宋体"/>
                <w:sz w:val="24"/>
                <w:szCs w:val="24"/>
              </w:rPr>
              <w:t>人</w:t>
            </w:r>
          </w:p>
        </w:tc>
      </w:tr>
    </w:tbl>
    <w:p>
      <w:pPr>
        <w:rPr>
          <w:sz w:val="24"/>
          <w:szCs w:val="24"/>
        </w:rPr>
      </w:pPr>
    </w:p>
    <w:p>
      <w:pPr>
        <w:spacing w:line="640" w:lineRule="auto"/>
        <w:rPr>
          <w:rFonts w:ascii="宋体" w:hAnsi="宋体" w:eastAsia="宋体" w:cs="宋体"/>
          <w:b/>
          <w:sz w:val="24"/>
          <w:szCs w:val="24"/>
        </w:rPr>
      </w:pPr>
    </w:p>
    <w:p>
      <w:pPr>
        <w:spacing w:line="570" w:lineRule="exact"/>
        <w:jc w:val="center"/>
        <w:rPr>
          <w:rFonts w:hint="eastAsia" w:ascii="仿宋" w:hAnsi="仿宋" w:eastAsia="仿宋"/>
          <w:sz w:val="32"/>
          <w:szCs w:val="32"/>
        </w:rPr>
      </w:pPr>
    </w:p>
    <w:p>
      <w:pPr>
        <w:spacing w:line="570" w:lineRule="exact"/>
        <w:jc w:val="center"/>
        <w:rPr>
          <w:rFonts w:hint="eastAsia" w:ascii="仿宋" w:hAnsi="仿宋" w:eastAsia="仿宋"/>
          <w:sz w:val="32"/>
          <w:szCs w:val="32"/>
        </w:rPr>
      </w:pPr>
    </w:p>
    <w:p>
      <w:pPr>
        <w:spacing w:line="560" w:lineRule="exact"/>
      </w:pPr>
    </w:p>
    <w:sectPr>
      <w:pgSz w:w="11906" w:h="16838"/>
      <w:pgMar w:top="1417" w:right="1361" w:bottom="1361" w:left="1361"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仿宋_GB2312">
    <w:altName w:val="方正仿宋_GBK"/>
    <w:panose1 w:val="02010609030101010101"/>
    <w:charset w:val="86"/>
    <w:family w:val="modern"/>
    <w:pitch w:val="default"/>
    <w:sig w:usb0="00000000" w:usb1="00000000" w:usb2="00000010" w:usb3="00000000" w:csb0="00040000" w:csb1="00000000"/>
  </w:font>
  <w:font w:name="方正仿宋_GBK">
    <w:panose1 w:val="02000000000000000000"/>
    <w:charset w:val="86"/>
    <w:family w:val="auto"/>
    <w:pitch w:val="default"/>
    <w:sig w:usb0="00000000" w:usb1="00000000" w:usb2="00000000" w:usb3="00000000" w:csb0="00160000" w:csb1="00000000"/>
  </w:font>
  <w:font w:name="汉仪中黑KW">
    <w:panose1 w:val="00020600040101010101"/>
    <w:charset w:val="86"/>
    <w:family w:val="auto"/>
    <w:pitch w:val="default"/>
    <w:sig w:usb0="00000000" w:usb1="00000000" w:usb2="00000000" w:usb3="00000000" w:csb0="00160000" w:csb1="00000000"/>
  </w:font>
  <w:font w:name="方正小标宋_GBK">
    <w:altName w:val="汉仪书宋二KW"/>
    <w:panose1 w:val="03000509000000000000"/>
    <w:charset w:val="86"/>
    <w:family w:val="script"/>
    <w:pitch w:val="default"/>
    <w:sig w:usb0="00000000" w:usb1="00000000" w:usb2="00000000" w:usb3="00000000" w:csb0="00040000" w:csb1="00000000"/>
  </w:font>
  <w:font w:name="仿宋">
    <w:altName w:val="方正仿宋_GBK"/>
    <w:panose1 w:val="02010609060101010101"/>
    <w:charset w:val="86"/>
    <w:family w:val="modern"/>
    <w:pitch w:val="default"/>
    <w:sig w:usb0="00000000" w:usb1="00000000" w:usb2="00000016" w:usb3="00000000" w:csb0="00040001" w:csb1="00000000"/>
  </w:font>
  <w:font w:name="楷体">
    <w:altName w:val="汉仪楷体KW"/>
    <w:panose1 w:val="02010609060101010101"/>
    <w:charset w:val="86"/>
    <w:family w:val="modern"/>
    <w:pitch w:val="default"/>
    <w:sig w:usb0="00000000" w:usb1="00000000" w:usb2="00000016" w:usb3="00000000" w:csb0="00040001" w:csb1="00000000"/>
  </w:font>
  <w:font w:name="汉仪楷体KW">
    <w:panose1 w:val="00020600040101010101"/>
    <w:charset w:val="86"/>
    <w:family w:val="auto"/>
    <w:pitch w:val="default"/>
    <w:sig w:usb0="00000000" w:usb1="00000000" w:usb2="00000000" w:usb3="00000000" w:csb0="00160000" w:csb1="00000000"/>
  </w:font>
  <w:font w:name="方正小标宋简体">
    <w:altName w:val="汉仪书宋二KW"/>
    <w:panose1 w:val="02010601030101010101"/>
    <w:charset w:val="86"/>
    <w:family w:val="auto"/>
    <w:pitch w:val="default"/>
    <w:sig w:usb0="00000000" w:usb1="00000000" w:usb2="00000010" w:usb3="00000000" w:csb0="00040000" w:csb1="00000000"/>
  </w:font>
  <w:font w:name="宋体-简">
    <w:panose1 w:val="02010600040101010101"/>
    <w:charset w:val="86"/>
    <w:family w:val="auto"/>
    <w:pitch w:val="default"/>
    <w:sig w:usb0="00000000" w:usb1="00000000" w:usb2="00000000" w:usb3="00000000" w:csb0="00160000" w:csb1="00000000"/>
  </w:font>
  <w:font w:name="Kingsoft Sign">
    <w:panose1 w:val="05050102010706020507"/>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2DC4033"/>
    <w:rsid w:val="027B6ED6"/>
    <w:rsid w:val="20E950FB"/>
    <w:rsid w:val="417E5D1E"/>
    <w:rsid w:val="4F634B09"/>
    <w:rsid w:val="6DB546A0"/>
    <w:rsid w:val="6F623F65"/>
    <w:rsid w:val="72DC4033"/>
    <w:rsid w:val="78EA7A20"/>
    <w:rsid w:val="7A2E532E"/>
    <w:rsid w:val="7A9915BE"/>
    <w:rsid w:val="7BAE62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30"/>
      <w:szCs w:val="24"/>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szCs w:val="18"/>
    </w:rPr>
  </w:style>
  <w:style w:type="paragraph" w:styleId="3">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4">
    <w:name w:val="Normal (Web)"/>
    <w:basedOn w:val="1"/>
    <w:qFormat/>
    <w:uiPriority w:val="99"/>
    <w:pPr>
      <w:widowControl/>
      <w:spacing w:before="100" w:beforeAutospacing="1" w:after="100" w:afterAutospacing="1"/>
      <w:jc w:val="left"/>
    </w:pPr>
    <w:rPr>
      <w:rFonts w:ascii="宋体" w:hAnsi="宋体" w:eastAsia="宋体" w:cs="宋体"/>
      <w:kern w:val="0"/>
      <w:sz w:val="24"/>
    </w:rPr>
  </w:style>
  <w:style w:type="table" w:styleId="6">
    <w:name w:val="Table Grid"/>
    <w:basedOn w:val="5"/>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8">
    <w:name w:val="page number"/>
    <w:basedOn w:val="7"/>
    <w:qFormat/>
    <w:uiPriority w:val="0"/>
  </w:style>
  <w:style w:type="character" w:customStyle="1" w:styleId="9">
    <w:name w:val="ca-22"/>
    <w:basedOn w:val="7"/>
    <w:qFormat/>
    <w:uiPriority w:val="0"/>
  </w:style>
  <w:style w:type="paragraph" w:styleId="10">
    <w:name w:val="List Paragraph"/>
    <w:basedOn w:val="1"/>
    <w:qFormat/>
    <w:uiPriority w:val="34"/>
    <w:pPr>
      <w:ind w:firstLine="420" w:firstLineChars="200"/>
    </w:pPr>
    <w:rPr>
      <w:rFonts w:ascii="Calibri" w:hAnsi="Calibri" w:eastAsia="宋体"/>
      <w:sz w:val="21"/>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oleObject" Target="embeddings/oleObject3.bin"/><Relationship Id="rId7" Type="http://schemas.openxmlformats.org/officeDocument/2006/relationships/image" Target="media/image2.png"/><Relationship Id="rId6" Type="http://schemas.openxmlformats.org/officeDocument/2006/relationships/oleObject" Target="embeddings/oleObject2.bin"/><Relationship Id="rId5" Type="http://schemas.openxmlformats.org/officeDocument/2006/relationships/image" Target="media/image1.png"/><Relationship Id="rId4" Type="http://schemas.openxmlformats.org/officeDocument/2006/relationships/oleObject" Target="embeddings/oleObject1.bin"/><Relationship Id="rId3" Type="http://schemas.openxmlformats.org/officeDocument/2006/relationships/theme" Target="theme/theme1.xml"/><Relationship Id="rId29" Type="http://schemas.openxmlformats.org/officeDocument/2006/relationships/fontTable" Target="fontTable.xml"/><Relationship Id="rId28" Type="http://schemas.openxmlformats.org/officeDocument/2006/relationships/customXml" Target="../customXml/item1.xml"/><Relationship Id="rId27" Type="http://schemas.openxmlformats.org/officeDocument/2006/relationships/image" Target="media/image12.png"/><Relationship Id="rId26" Type="http://schemas.openxmlformats.org/officeDocument/2006/relationships/oleObject" Target="embeddings/oleObject12.bin"/><Relationship Id="rId25" Type="http://schemas.openxmlformats.org/officeDocument/2006/relationships/image" Target="media/image11.png"/><Relationship Id="rId24" Type="http://schemas.openxmlformats.org/officeDocument/2006/relationships/oleObject" Target="embeddings/oleObject11.bin"/><Relationship Id="rId23" Type="http://schemas.openxmlformats.org/officeDocument/2006/relationships/image" Target="media/image10.png"/><Relationship Id="rId22" Type="http://schemas.openxmlformats.org/officeDocument/2006/relationships/oleObject" Target="embeddings/oleObject10.bin"/><Relationship Id="rId21" Type="http://schemas.openxmlformats.org/officeDocument/2006/relationships/image" Target="media/image9.png"/><Relationship Id="rId20" Type="http://schemas.openxmlformats.org/officeDocument/2006/relationships/oleObject" Target="embeddings/oleObject9.bin"/><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oleObject" Target="embeddings/oleObject8.bin"/><Relationship Id="rId17" Type="http://schemas.openxmlformats.org/officeDocument/2006/relationships/image" Target="media/image7.png"/><Relationship Id="rId16" Type="http://schemas.openxmlformats.org/officeDocument/2006/relationships/oleObject" Target="embeddings/oleObject7.bin"/><Relationship Id="rId15" Type="http://schemas.openxmlformats.org/officeDocument/2006/relationships/image" Target="media/image6.png"/><Relationship Id="rId14" Type="http://schemas.openxmlformats.org/officeDocument/2006/relationships/oleObject" Target="embeddings/oleObject6.bin"/><Relationship Id="rId13" Type="http://schemas.openxmlformats.org/officeDocument/2006/relationships/image" Target="media/image5.png"/><Relationship Id="rId12" Type="http://schemas.openxmlformats.org/officeDocument/2006/relationships/oleObject" Target="embeddings/oleObject5.bin"/><Relationship Id="rId11" Type="http://schemas.openxmlformats.org/officeDocument/2006/relationships/image" Target="media/image4.png"/><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Office_5.5.1.7991_F1E327BC-269C-435d-A152-05C5408002CA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2020-08-21T09:05:00Z</dcterms:created>
  <dc:creator>钟瑛 192.168.200.33</dc:creator>
  <cp:lastModifiedBy>wood</cp:lastModifiedBy>
  <dcterms:modified xsi:type="dcterms:W3CDTF">2023-09-18T09:49:47Z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2052-5.5.1.7991</vt:lpwstr>
  </property>
  <property fmtid="{D5CDD505-2E9C-101B-9397-08002B2CF9AE}" pid="3" name="ICV">
    <vt:lpwstr>EA7B49CF4440FB0ABBAC0765BC42D059_42</vt:lpwstr>
  </property>
</Properties>
</file>