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2：                  </w:t>
      </w: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告知承诺制证明事项目录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单位（盖章）：</w:t>
      </w:r>
      <w:r>
        <w:rPr>
          <w:rFonts w:hint="eastAsia" w:eastAsia="仿宋_GB2312" w:cs="Times New Roman"/>
          <w:sz w:val="28"/>
          <w:szCs w:val="28"/>
          <w:lang w:eastAsia="zh-CN"/>
        </w:rPr>
        <w:t>衡阳市农业农村局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填表时间：</w:t>
      </w:r>
      <w:r>
        <w:rPr>
          <w:rFonts w:hint="default" w:eastAsia="仿宋_GB2312" w:cs="Times New Roman"/>
          <w:sz w:val="28"/>
          <w:szCs w:val="28"/>
          <w:lang w:val="en"/>
        </w:rPr>
        <w:t>2021</w:t>
      </w:r>
      <w:r>
        <w:rPr>
          <w:rFonts w:hint="eastAsia" w:eastAsia="仿宋_GB2312" w:cs="Times New Roman"/>
          <w:sz w:val="28"/>
          <w:szCs w:val="28"/>
          <w:lang w:val="en" w:eastAsia="zh-CN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4月19日</w:t>
      </w:r>
    </w:p>
    <w:tbl>
      <w:tblPr>
        <w:tblStyle w:val="4"/>
        <w:tblW w:w="14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90"/>
        <w:gridCol w:w="992"/>
        <w:gridCol w:w="5118"/>
        <w:gridCol w:w="775"/>
        <w:gridCol w:w="837"/>
        <w:gridCol w:w="1088"/>
        <w:gridCol w:w="659"/>
        <w:gridCol w:w="705"/>
        <w:gridCol w:w="705"/>
        <w:gridCol w:w="72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用途</w:t>
            </w:r>
          </w:p>
        </w:tc>
        <w:tc>
          <w:tcPr>
            <w:tcW w:w="5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设定依据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实施基本情况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行使层级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依据名称、文号及条文内容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效力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层级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索要单位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省部级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县级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乡级及其他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"/>
              </w:rPr>
            </w:pPr>
            <w:r>
              <w:rPr>
                <w:rFonts w:hint="default" w:ascii="宋体" w:hAnsi="宋体"/>
                <w:szCs w:val="21"/>
                <w:lang w:val="e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健康证明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设立生猪定点屠宰场（点）</w:t>
            </w:r>
          </w:p>
        </w:tc>
        <w:tc>
          <w:tcPr>
            <w:tcW w:w="51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《生猪屠宰管理条例》（国务院令2016年第666号）第八条 生猪定点屠宰厂（场）应当具备下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列条件：（三）有依法取得健康证明的屠宰技术人员；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行政法规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市州人民政府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卫生健康部门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行政许可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填表人： </w:t>
      </w:r>
      <w:r>
        <w:rPr>
          <w:rFonts w:hint="eastAsia" w:eastAsia="仿宋_GB2312" w:cs="Times New Roman"/>
          <w:sz w:val="28"/>
          <w:szCs w:val="28"/>
          <w:lang w:eastAsia="zh-CN"/>
        </w:rPr>
        <w:t>彭光明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                 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电话：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0734-8180441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备注：1.“效力层级”栏填写法律、行政法规、地方性法规、国务院决定；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84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2.“行政层级”栏填写该证明事项在我省的行政机关层级；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84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3.“事项类型”栏填写该证明事项涉及的具体行政行为的种类，如行政许可、行政确认、行政给付等；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84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 填写的证明名称要与政务服务事项实施清单上</w:t>
      </w:r>
      <w:r>
        <w:rPr>
          <w:rFonts w:hint="default" w:eastAsia="仿宋_GB2312" w:cs="Times New Roman"/>
          <w:sz w:val="28"/>
          <w:szCs w:val="28"/>
          <w:lang w:val="en"/>
        </w:rPr>
        <w:t>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属于证明的事项名称一致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46F57"/>
    <w:rsid w:val="050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2021-04-19T02:37:00Z</dcterms:created>
  <dc:creator>茗予</dc:creator>
  <cp:lastModifiedBy>茗予</cp:lastModifiedBy>
  <dcterms:modified xsi:type="dcterms:W3CDTF">2021-04-19T02:38:17Z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5A68159714DB41419410246299773E19</vt:lpwstr>
  </property>
</Properties>
</file>