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38534">
      <w:pPr>
        <w:jc w:val="center"/>
        <w:rPr>
          <w:rFonts w:hint="eastAsia"/>
          <w:b/>
          <w:w w:val="90"/>
          <w:sz w:val="90"/>
          <w:szCs w:val="90"/>
        </w:rPr>
      </w:pPr>
      <w:bookmarkStart w:id="0" w:name="_GoBack"/>
      <w:bookmarkEnd w:id="0"/>
    </w:p>
    <w:p w14:paraId="2D28FBFC">
      <w:pPr>
        <w:spacing w:line="360" w:lineRule="auto"/>
        <w:jc w:val="both"/>
        <w:rPr>
          <w:rFonts w:hint="eastAsia" w:ascii="宋体" w:hAnsi="宋体" w:cs="宋体"/>
          <w:b/>
          <w:bCs/>
          <w:sz w:val="44"/>
          <w:szCs w:val="44"/>
          <w:lang w:eastAsia="zh-CN"/>
        </w:rPr>
      </w:pPr>
    </w:p>
    <w:p w14:paraId="36BC7F03">
      <w:pPr>
        <w:spacing w:line="360" w:lineRule="auto"/>
        <w:jc w:val="both"/>
        <w:rPr>
          <w:rFonts w:hint="eastAsia" w:ascii="宋体" w:hAnsi="宋体" w:cs="宋体"/>
          <w:b/>
          <w:bCs/>
          <w:sz w:val="44"/>
          <w:szCs w:val="44"/>
          <w:lang w:eastAsia="zh-CN"/>
        </w:rPr>
      </w:pPr>
    </w:p>
    <w:p w14:paraId="3DDA76B8">
      <w:pPr>
        <w:spacing w:line="360" w:lineRule="auto"/>
        <w:jc w:val="both"/>
        <w:rPr>
          <w:rFonts w:hint="eastAsia" w:ascii="宋体" w:hAnsi="宋体" w:cs="宋体"/>
          <w:b/>
          <w:bCs/>
          <w:sz w:val="15"/>
          <w:szCs w:val="15"/>
          <w:lang w:eastAsia="zh-CN"/>
        </w:rPr>
      </w:pPr>
    </w:p>
    <w:p w14:paraId="3A1617C1">
      <w:pPr>
        <w:adjustRightInd w:val="0"/>
        <w:snapToGrid w:val="0"/>
        <w:jc w:val="center"/>
        <w:rPr>
          <w:rFonts w:hint="default" w:ascii="Times New Roman" w:hAnsi="Times New Roman" w:eastAsia="仿宋_GB2312" w:cs="Times New Roman"/>
          <w:caps/>
          <w:sz w:val="32"/>
          <w:szCs w:val="32"/>
          <w:lang w:val="en-US" w:eastAsia="zh-CN"/>
        </w:rPr>
      </w:pPr>
      <w:r>
        <w:rPr>
          <w:rFonts w:hint="eastAsia" w:ascii="Times New Roman" w:hAnsi="Times New Roman" w:eastAsia="仿宋_GB2312" w:cs="Times New Roman"/>
          <w:caps/>
          <w:sz w:val="32"/>
          <w:szCs w:val="32"/>
          <w:lang w:eastAsia="zh-CN"/>
        </w:rPr>
        <w:t>衡统〔</w:t>
      </w:r>
      <w:r>
        <w:rPr>
          <w:rFonts w:hint="eastAsia" w:ascii="Times New Roman" w:hAnsi="Times New Roman" w:eastAsia="仿宋_GB2312" w:cs="Times New Roman"/>
          <w:caps/>
          <w:sz w:val="32"/>
          <w:szCs w:val="32"/>
          <w:lang w:val="en-US" w:eastAsia="zh-CN"/>
        </w:rPr>
        <w:t>2021</w:t>
      </w:r>
      <w:r>
        <w:rPr>
          <w:rFonts w:hint="eastAsia" w:ascii="Times New Roman" w:hAnsi="Times New Roman" w:eastAsia="仿宋_GB2312" w:cs="Times New Roman"/>
          <w:caps/>
          <w:sz w:val="32"/>
          <w:szCs w:val="32"/>
          <w:lang w:eastAsia="zh-CN"/>
        </w:rPr>
        <w:t>〕</w:t>
      </w:r>
      <w:r>
        <w:rPr>
          <w:rFonts w:hint="eastAsia" w:ascii="Times New Roman" w:hAnsi="Times New Roman" w:eastAsia="仿宋_GB2312" w:cs="Times New Roman"/>
          <w:caps/>
          <w:sz w:val="32"/>
          <w:szCs w:val="32"/>
          <w:lang w:val="en-US" w:eastAsia="zh-CN"/>
        </w:rPr>
        <w:t>20号</w:t>
      </w:r>
    </w:p>
    <w:p w14:paraId="41A8C0C0">
      <w:pPr>
        <w:widowControl/>
        <w:spacing w:line="580" w:lineRule="exact"/>
        <w:jc w:val="both"/>
        <w:rPr>
          <w:rFonts w:ascii="宋体" w:hAnsi="宋体" w:cs="宋体"/>
          <w:b/>
          <w:bCs/>
          <w:kern w:val="0"/>
          <w:sz w:val="44"/>
          <w:szCs w:val="44"/>
        </w:rPr>
      </w:pPr>
    </w:p>
    <w:p w14:paraId="14B22363">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衡阳市统计局关于做好</w:t>
      </w:r>
      <w:r>
        <w:rPr>
          <w:rFonts w:hint="eastAsia" w:asciiTheme="majorEastAsia" w:hAnsiTheme="majorEastAsia" w:eastAsiaTheme="majorEastAsia" w:cstheme="majorEastAsia"/>
          <w:b/>
          <w:bCs/>
          <w:sz w:val="44"/>
          <w:szCs w:val="44"/>
          <w:lang w:val="en-US" w:eastAsia="zh-CN"/>
        </w:rPr>
        <w:t>2021</w:t>
      </w:r>
      <w:r>
        <w:rPr>
          <w:rFonts w:hint="eastAsia" w:asciiTheme="majorEastAsia" w:hAnsiTheme="majorEastAsia" w:eastAsiaTheme="majorEastAsia" w:cstheme="majorEastAsia"/>
          <w:b/>
          <w:bCs/>
          <w:sz w:val="44"/>
          <w:szCs w:val="44"/>
        </w:rPr>
        <w:t>年度</w:t>
      </w:r>
      <w:r>
        <w:rPr>
          <w:rFonts w:hint="eastAsia" w:asciiTheme="majorEastAsia" w:hAnsiTheme="majorEastAsia" w:eastAsiaTheme="majorEastAsia" w:cstheme="majorEastAsia"/>
          <w:b/>
          <w:bCs/>
          <w:sz w:val="44"/>
          <w:szCs w:val="44"/>
          <w:lang w:eastAsia="zh-CN"/>
        </w:rPr>
        <w:t>统计</w:t>
      </w:r>
      <w:r>
        <w:rPr>
          <w:rFonts w:hint="eastAsia" w:asciiTheme="majorEastAsia" w:hAnsiTheme="majorEastAsia" w:eastAsiaTheme="majorEastAsia" w:cstheme="majorEastAsia"/>
          <w:b/>
          <w:bCs/>
          <w:sz w:val="44"/>
          <w:szCs w:val="44"/>
        </w:rPr>
        <w:t>执法检查工作计划</w:t>
      </w:r>
      <w:r>
        <w:rPr>
          <w:rFonts w:hint="eastAsia" w:asciiTheme="majorEastAsia" w:hAnsiTheme="majorEastAsia" w:eastAsiaTheme="majorEastAsia" w:cstheme="majorEastAsia"/>
          <w:b/>
          <w:bCs/>
          <w:sz w:val="44"/>
          <w:szCs w:val="44"/>
          <w:lang w:eastAsia="zh-CN"/>
        </w:rPr>
        <w:t>的通知</w:t>
      </w:r>
    </w:p>
    <w:p w14:paraId="6E98E127">
      <w:pPr>
        <w:jc w:val="left"/>
        <w:rPr>
          <w:rFonts w:hint="eastAsia" w:ascii="仿宋" w:hAnsi="仿宋" w:eastAsia="仿宋" w:cs="仿宋"/>
          <w:b w:val="0"/>
          <w:bCs w:val="0"/>
          <w:kern w:val="2"/>
          <w:sz w:val="32"/>
          <w:szCs w:val="32"/>
          <w:lang w:val="en-US" w:eastAsia="zh-CN" w:bidi="ar-SA"/>
        </w:rPr>
      </w:pPr>
    </w:p>
    <w:p w14:paraId="0FD138D5">
      <w:pPr>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各县市区（园区）统计局（办）、机关各单位：</w:t>
      </w:r>
    </w:p>
    <w:p w14:paraId="5454FD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根据《湖南省统计局办公室关于认真做好2021年度统计执法检查工作的通知》（湘统办〔2021〕10号）文件要求，为切实加强统计监督执法检查，严肃查处统计违法行为，提高统计数据真实性，市统计局结合全市实际，研究制定了《全市2021年度统计执法检查工作方案》，现印发给你们，请认真贯彻落实。</w:t>
      </w:r>
    </w:p>
    <w:p w14:paraId="70FA6A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kern w:val="2"/>
          <w:sz w:val="32"/>
          <w:szCs w:val="32"/>
          <w:lang w:val="en-US" w:eastAsia="zh-CN" w:bidi="ar-SA"/>
        </w:rPr>
      </w:pPr>
    </w:p>
    <w:p w14:paraId="3874EE5A">
      <w:pPr>
        <w:jc w:val="center"/>
        <w:rPr>
          <w:rFonts w:hint="eastAsia" w:asciiTheme="majorEastAsia" w:hAnsiTheme="majorEastAsia" w:eastAsiaTheme="majorEastAsia" w:cstheme="majorEastAsia"/>
          <w:b/>
          <w:bCs/>
          <w:sz w:val="44"/>
          <w:szCs w:val="44"/>
          <w:lang w:eastAsia="zh-CN"/>
        </w:rPr>
      </w:pPr>
    </w:p>
    <w:p w14:paraId="0E9FF98E">
      <w:pPr>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衡阳市统计局</w:t>
      </w:r>
    </w:p>
    <w:p w14:paraId="0D21142B">
      <w:pPr>
        <w:jc w:val="center"/>
        <w:rPr>
          <w:rFonts w:hint="eastAsia" w:asciiTheme="majorEastAsia" w:hAnsiTheme="majorEastAsia" w:eastAsiaTheme="majorEastAsia" w:cstheme="majorEastAsia"/>
          <w:b/>
          <w:bCs/>
          <w:sz w:val="44"/>
          <w:szCs w:val="44"/>
          <w:lang w:eastAsia="zh-CN"/>
        </w:rPr>
      </w:pPr>
      <w:r>
        <w:rPr>
          <w:rFonts w:hint="eastAsia" w:ascii="仿宋" w:hAnsi="仿宋" w:eastAsia="仿宋" w:cs="仿宋"/>
          <w:b w:val="0"/>
          <w:bCs w:val="0"/>
          <w:sz w:val="32"/>
          <w:szCs w:val="32"/>
          <w:lang w:val="en-US" w:eastAsia="zh-CN"/>
        </w:rPr>
        <w:t xml:space="preserve">                            2021年6月2日</w:t>
      </w:r>
      <w:r>
        <w:rPr>
          <w:rFonts w:hint="eastAsia" w:asciiTheme="majorEastAsia" w:hAnsiTheme="majorEastAsia" w:eastAsiaTheme="majorEastAsia" w:cstheme="majorEastAsia"/>
          <w:b/>
          <w:bCs/>
          <w:sz w:val="44"/>
          <w:szCs w:val="44"/>
          <w:lang w:eastAsia="zh-CN"/>
        </w:rPr>
        <w:br w:type="page"/>
      </w:r>
    </w:p>
    <w:p w14:paraId="6BF40BA2">
      <w:pPr>
        <w:jc w:val="center"/>
        <w:rPr>
          <w:rFonts w:hint="eastAsia" w:asciiTheme="majorEastAsia" w:hAnsiTheme="majorEastAsia" w:eastAsiaTheme="majorEastAsia" w:cstheme="majorEastAsia"/>
          <w:b/>
          <w:bCs/>
          <w:sz w:val="44"/>
          <w:szCs w:val="44"/>
          <w:lang w:eastAsia="zh-CN"/>
        </w:rPr>
      </w:pPr>
    </w:p>
    <w:p w14:paraId="75029C7A">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全市2021</w:t>
      </w:r>
      <w:r>
        <w:rPr>
          <w:rFonts w:hint="eastAsia" w:asciiTheme="majorEastAsia" w:hAnsiTheme="majorEastAsia" w:eastAsiaTheme="majorEastAsia" w:cstheme="majorEastAsia"/>
          <w:b/>
          <w:bCs/>
          <w:sz w:val="44"/>
          <w:szCs w:val="44"/>
        </w:rPr>
        <w:t>年度</w:t>
      </w:r>
      <w:r>
        <w:rPr>
          <w:rFonts w:hint="eastAsia" w:asciiTheme="majorEastAsia" w:hAnsiTheme="majorEastAsia" w:eastAsiaTheme="majorEastAsia" w:cstheme="majorEastAsia"/>
          <w:b/>
          <w:bCs/>
          <w:sz w:val="44"/>
          <w:szCs w:val="44"/>
          <w:lang w:eastAsia="zh-CN"/>
        </w:rPr>
        <w:t>统计</w:t>
      </w:r>
      <w:r>
        <w:rPr>
          <w:rFonts w:hint="eastAsia" w:asciiTheme="majorEastAsia" w:hAnsiTheme="majorEastAsia" w:eastAsiaTheme="majorEastAsia" w:cstheme="majorEastAsia"/>
          <w:b/>
          <w:bCs/>
          <w:sz w:val="44"/>
          <w:szCs w:val="44"/>
        </w:rPr>
        <w:t>执法检查工作</w:t>
      </w:r>
      <w:r>
        <w:rPr>
          <w:rFonts w:hint="eastAsia" w:asciiTheme="majorEastAsia" w:hAnsiTheme="majorEastAsia" w:eastAsiaTheme="majorEastAsia" w:cstheme="majorEastAsia"/>
          <w:b/>
          <w:bCs/>
          <w:sz w:val="44"/>
          <w:szCs w:val="44"/>
          <w:lang w:eastAsia="zh-CN"/>
        </w:rPr>
        <w:t>方案</w:t>
      </w:r>
    </w:p>
    <w:p w14:paraId="57379375">
      <w:pPr>
        <w:ind w:firstLine="536" w:firstLineChars="0"/>
        <w:jc w:val="left"/>
        <w:rPr>
          <w:rFonts w:hint="eastAsia" w:asciiTheme="majorEastAsia" w:hAnsiTheme="majorEastAsia" w:eastAsiaTheme="majorEastAsia" w:cstheme="majorEastAsia"/>
          <w:b/>
          <w:bCs/>
          <w:kern w:val="2"/>
          <w:sz w:val="36"/>
          <w:szCs w:val="36"/>
          <w:lang w:val="en-US" w:eastAsia="zh-CN" w:bidi="ar-SA"/>
        </w:rPr>
      </w:pPr>
    </w:p>
    <w:p w14:paraId="6E009B2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为深入贯彻落实党中央、国务院关于防范和惩治统计造假弄虚作假的一系列决策部署，进一步夯实统计机构主体责任，持续保持对统计违纪违法行为的高压态势，形成上下联动、协调推进的统计执法监督合力，按照国家统计局和省统计局统一要求，现就做好2021年度全市统计执法检查工作通知如下。</w:t>
      </w:r>
    </w:p>
    <w:p w14:paraId="7594916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一、检查范围</w:t>
      </w:r>
    </w:p>
    <w:p w14:paraId="0A332403">
      <w:pPr>
        <w:keepNext w:val="0"/>
        <w:keepLines w:val="0"/>
        <w:pageBreakBefore w:val="0"/>
        <w:widowControl w:val="0"/>
        <w:tabs>
          <w:tab w:val="left" w:pos="1053"/>
        </w:tab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执法检查的范围涵盖全市各县市区（园区）规上工业企业、固定资产投资、限上批发和零售业、限上住宿和餐饮业、规上服务业、建筑业、房地产等专业企业。数据波动异常的能源资源、劳动工资、企业研发活动等统计专业，也应选取一定数量的统计调查对象开展执法检查（相关专业执法检查重点指标详见附件1）。</w:t>
      </w:r>
    </w:p>
    <w:p w14:paraId="7B90B9AE">
      <w:pPr>
        <w:keepNext w:val="0"/>
        <w:keepLines w:val="0"/>
        <w:pageBreakBefore w:val="0"/>
        <w:widowControl w:val="0"/>
        <w:tabs>
          <w:tab w:val="left" w:pos="903"/>
        </w:tabs>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二、检查时间</w:t>
      </w:r>
    </w:p>
    <w:p w14:paraId="10F4DC04">
      <w:pPr>
        <w:keepNext w:val="0"/>
        <w:keepLines w:val="0"/>
        <w:pageBreakBefore w:val="0"/>
        <w:widowControl w:val="0"/>
        <w:tabs>
          <w:tab w:val="left" w:pos="1086"/>
        </w:tabs>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2021年6月至12月底</w:t>
      </w:r>
    </w:p>
    <w:p w14:paraId="7B64C212">
      <w:pPr>
        <w:keepNext w:val="0"/>
        <w:keepLines w:val="0"/>
        <w:pageBreakBefore w:val="0"/>
        <w:widowControl w:val="0"/>
        <w:tabs>
          <w:tab w:val="left" w:pos="736"/>
        </w:tabs>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三、检查重点</w:t>
      </w:r>
    </w:p>
    <w:p w14:paraId="4B108939">
      <w:pPr>
        <w:keepNext w:val="0"/>
        <w:keepLines w:val="0"/>
        <w:pageBreakBefore w:val="0"/>
        <w:widowControl w:val="0"/>
        <w:tabs>
          <w:tab w:val="left" w:pos="736"/>
        </w:tab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重点查处四种统计违法行为：一是作为统计调查对象的国家机关、企业事业单位或者其他组织提供不真实或者不完整的统计资料；二是统计机构或者有关部门及其工作人员要求统计调查对象或者其他机构、人员提供不真实的统计资料；三是统计机构或者有关部门及其工作人员伪造、篡改统计资料；四是地方人民政府、政府统计机构或者有关部门、单位的负责人要求统计机构、统计人员或者其它机构、人员伪造、篡改统计资料。</w:t>
      </w:r>
    </w:p>
    <w:p w14:paraId="6ED0CABC">
      <w:pPr>
        <w:keepNext w:val="0"/>
        <w:keepLines w:val="0"/>
        <w:pageBreakBefore w:val="0"/>
        <w:widowControl w:val="0"/>
        <w:tabs>
          <w:tab w:val="left" w:pos="736"/>
        </w:tabs>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四、任务区分</w:t>
      </w:r>
    </w:p>
    <w:p w14:paraId="7271BA65">
      <w:pPr>
        <w:keepNext w:val="0"/>
        <w:keepLines w:val="0"/>
        <w:pageBreakBefore w:val="0"/>
        <w:widowControl w:val="0"/>
        <w:tabs>
          <w:tab w:val="left" w:pos="736"/>
        </w:tabs>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根据省统计局的要求，结合本市实际，全市共执法检查单位144家，其中工业29家，投资29家，其他专业86家，各县市区（园区）具体分配数量详见附件2。</w:t>
      </w:r>
    </w:p>
    <w:p w14:paraId="1EFBAD62">
      <w:pPr>
        <w:keepNext w:val="0"/>
        <w:keepLines w:val="0"/>
        <w:pageBreakBefore w:val="0"/>
        <w:widowControl w:val="0"/>
        <w:tabs>
          <w:tab w:val="left" w:pos="736"/>
        </w:tabs>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五、组织方式</w:t>
      </w:r>
    </w:p>
    <w:p w14:paraId="6DE66420">
      <w:pPr>
        <w:keepNext w:val="0"/>
        <w:keepLines w:val="0"/>
        <w:pageBreakBefore w:val="0"/>
        <w:widowControl w:val="0"/>
        <w:tabs>
          <w:tab w:val="left" w:pos="736"/>
        </w:tabs>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一是具备统计执法力量的县市区（至少2名持证人员），要行使统计执法主体责任，严格按照市局规定的执法检查任务要求制定本年度执法检查方案或计划，组织开展执法检查工作。</w:t>
      </w:r>
    </w:p>
    <w:p w14:paraId="78659BAF">
      <w:pPr>
        <w:keepNext w:val="0"/>
        <w:keepLines w:val="0"/>
        <w:pageBreakBefore w:val="0"/>
        <w:widowControl w:val="0"/>
        <w:tabs>
          <w:tab w:val="left" w:pos="736"/>
        </w:tabs>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是不具备统计执法力量的县市区，也要行使统计执法主体责任，严格按照市局规定的执法检查任务要求制定本年度执法检查方案（计划）和切实可行的实施方案，再向市局书面申请执法检查力量，同时报备检查方案（计划）和实施方案，经市局审定同意后，再派给执法力量，在执法案件处理过程中，市局将对其处理裁量环节进行合法性审查。</w:t>
      </w:r>
    </w:p>
    <w:p w14:paraId="06F879D4">
      <w:pPr>
        <w:keepNext w:val="0"/>
        <w:keepLines w:val="0"/>
        <w:pageBreakBefore w:val="0"/>
        <w:widowControl w:val="0"/>
        <w:tabs>
          <w:tab w:val="left" w:pos="736"/>
        </w:tabs>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三是市直园区由市局组织开展统计执法检查。</w:t>
      </w:r>
    </w:p>
    <w:p w14:paraId="6E96D005">
      <w:pPr>
        <w:keepNext w:val="0"/>
        <w:keepLines w:val="0"/>
        <w:pageBreakBefore w:val="0"/>
        <w:widowControl w:val="0"/>
        <w:tabs>
          <w:tab w:val="left" w:pos="736"/>
        </w:tabs>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六、工作要求</w:t>
      </w:r>
    </w:p>
    <w:p w14:paraId="6B63D98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一是加强组织领导。</w:t>
      </w:r>
      <w:r>
        <w:rPr>
          <w:rFonts w:hint="eastAsia" w:ascii="仿宋" w:hAnsi="仿宋" w:eastAsia="仿宋" w:cs="仿宋"/>
          <w:b w:val="0"/>
          <w:bCs w:val="0"/>
          <w:kern w:val="2"/>
          <w:sz w:val="32"/>
          <w:szCs w:val="32"/>
          <w:lang w:val="en-US" w:eastAsia="zh-CN" w:bidi="ar-SA"/>
        </w:rPr>
        <w:t>各县市区要高度重视统计执法检查工作，进一步提高对统计执法检查工作重要性、紧迫性的认识，认真组织，积极配合，全力保障统计执法检查工作任务完成。</w:t>
      </w:r>
    </w:p>
    <w:p w14:paraId="505B482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二是积极安排部署。</w:t>
      </w:r>
      <w:r>
        <w:rPr>
          <w:rFonts w:hint="eastAsia" w:ascii="仿宋" w:hAnsi="仿宋" w:eastAsia="仿宋" w:cs="仿宋"/>
          <w:b w:val="0"/>
          <w:bCs w:val="0"/>
          <w:kern w:val="2"/>
          <w:sz w:val="32"/>
          <w:szCs w:val="32"/>
          <w:lang w:val="en-US" w:eastAsia="zh-CN" w:bidi="ar-SA"/>
        </w:rPr>
        <w:t>各具备执法力量的县市区要及时制定执法检查方案或计划报市局备案；不具备执法力量的县市区要制定执法检查计划和实施方案，并提出执法力量书面申请，一起报市局审定。各地按月及时报送执法检查工作进度，在9月底之前未开展执法检查工作的或推行不力的，市局将组织执法力量对其剩余单位进行执法检查。市局将于11月中旬对各县市区执法检查案卷的合法性进行抽查。</w:t>
      </w:r>
    </w:p>
    <w:p w14:paraId="475AB99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三是严格执法流程。</w:t>
      </w:r>
      <w:r>
        <w:rPr>
          <w:rFonts w:hint="eastAsia" w:ascii="仿宋" w:hAnsi="仿宋" w:eastAsia="仿宋" w:cs="仿宋"/>
          <w:b w:val="0"/>
          <w:bCs w:val="0"/>
          <w:kern w:val="2"/>
          <w:sz w:val="32"/>
          <w:szCs w:val="32"/>
          <w:lang w:val="en-US" w:eastAsia="zh-CN" w:bidi="ar-SA"/>
        </w:rPr>
        <w:t>各县市区应当坚持实事求是、客观公正、统一规范、文明执法、高效廉洁原则，依法依规严格按照执法检查规范开展执法检查工作，规范制作各环节执法文书，依法履行检查通知、现场检查、行政处罚等各环节程序，整理好案卷资料。</w:t>
      </w:r>
    </w:p>
    <w:p w14:paraId="15D657C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四是严守工作纪律。</w:t>
      </w:r>
      <w:r>
        <w:rPr>
          <w:rFonts w:hint="eastAsia" w:ascii="仿宋" w:hAnsi="仿宋" w:eastAsia="仿宋" w:cs="仿宋"/>
          <w:b w:val="0"/>
          <w:bCs w:val="0"/>
          <w:kern w:val="2"/>
          <w:sz w:val="32"/>
          <w:szCs w:val="32"/>
          <w:lang w:val="en-US" w:eastAsia="zh-CN" w:bidi="ar-SA"/>
        </w:rPr>
        <w:t>各执法检查人员要严格执行执法检查相关规定，落实中央八项规定、省委“九项规定”和市委“十项规定” 要求，严守工作纪律和组织纪律。</w:t>
      </w:r>
    </w:p>
    <w:p w14:paraId="0393C8F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r>
        <w:rPr>
          <w:rFonts w:hint="eastAsia" w:ascii="仿宋" w:hAnsi="仿宋" w:eastAsia="仿宋" w:cs="仿宋"/>
          <w:b/>
          <w:bCs/>
          <w:kern w:val="2"/>
          <w:sz w:val="32"/>
          <w:szCs w:val="32"/>
          <w:lang w:val="en-US" w:eastAsia="zh-CN" w:bidi="ar-SA"/>
        </w:rPr>
        <w:t xml:space="preserve"> 五是服从安排，认真完成任务。</w:t>
      </w:r>
      <w:r>
        <w:rPr>
          <w:rFonts w:hint="eastAsia" w:ascii="仿宋" w:hAnsi="仿宋" w:eastAsia="仿宋" w:cs="仿宋"/>
          <w:b w:val="0"/>
          <w:bCs w:val="0"/>
          <w:kern w:val="2"/>
          <w:sz w:val="32"/>
          <w:szCs w:val="32"/>
          <w:lang w:val="en-US" w:eastAsia="zh-CN" w:bidi="ar-SA"/>
        </w:rPr>
        <w:t>全市统计执法人员要严格服从市局执法检查工作的调遣，认真协助完成派遣地区的检查任务。</w:t>
      </w:r>
    </w:p>
    <w:p w14:paraId="349DA6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kern w:val="2"/>
          <w:sz w:val="32"/>
          <w:szCs w:val="32"/>
          <w:lang w:val="en-US" w:eastAsia="zh-CN" w:bidi="ar-SA"/>
        </w:rPr>
      </w:pPr>
    </w:p>
    <w:p w14:paraId="058173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kern w:val="2"/>
          <w:sz w:val="32"/>
          <w:szCs w:val="32"/>
          <w:lang w:val="en-US" w:eastAsia="zh-CN" w:bidi="ar-SA"/>
        </w:rPr>
      </w:pPr>
    </w:p>
    <w:p w14:paraId="2573D0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附件：1.相关专业执法检查重点指标</w:t>
      </w:r>
    </w:p>
    <w:p w14:paraId="7E101C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2.2021年度各县市区（园区）执法检查任务数量</w:t>
      </w:r>
    </w:p>
    <w:p w14:paraId="344171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kern w:val="2"/>
          <w:sz w:val="32"/>
          <w:szCs w:val="32"/>
          <w:lang w:val="en-US" w:eastAsia="zh-CN" w:bidi="ar-SA"/>
        </w:rPr>
      </w:pPr>
    </w:p>
    <w:tbl>
      <w:tblPr>
        <w:tblStyle w:val="4"/>
        <w:tblW w:w="9100" w:type="dxa"/>
        <w:tblInd w:w="5" w:type="dxa"/>
        <w:tblLayout w:type="fixed"/>
        <w:tblCellMar>
          <w:top w:w="0" w:type="dxa"/>
          <w:left w:w="108" w:type="dxa"/>
          <w:bottom w:w="0" w:type="dxa"/>
          <w:right w:w="108" w:type="dxa"/>
        </w:tblCellMar>
      </w:tblPr>
      <w:tblGrid>
        <w:gridCol w:w="920"/>
        <w:gridCol w:w="2140"/>
        <w:gridCol w:w="6040"/>
      </w:tblGrid>
      <w:tr w14:paraId="2B87A35F">
        <w:tblPrEx>
          <w:tblCellMar>
            <w:top w:w="0" w:type="dxa"/>
            <w:left w:w="108" w:type="dxa"/>
            <w:bottom w:w="0" w:type="dxa"/>
            <w:right w:w="108" w:type="dxa"/>
          </w:tblCellMar>
        </w:tblPrEx>
        <w:trPr>
          <w:trHeight w:val="582" w:hRule="atLeast"/>
        </w:trPr>
        <w:tc>
          <w:tcPr>
            <w:tcW w:w="3060" w:type="dxa"/>
            <w:gridSpan w:val="2"/>
            <w:tcBorders>
              <w:top w:val="nil"/>
              <w:left w:val="nil"/>
              <w:bottom w:val="nil"/>
              <w:right w:val="nil"/>
            </w:tcBorders>
            <w:shd w:val="clear" w:color="auto" w:fill="auto"/>
            <w:vAlign w:val="center"/>
          </w:tcPr>
          <w:p w14:paraId="5531024E">
            <w:pPr>
              <w:widowControl/>
              <w:spacing w:line="540" w:lineRule="exact"/>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附件1</w:t>
            </w:r>
          </w:p>
        </w:tc>
        <w:tc>
          <w:tcPr>
            <w:tcW w:w="6040" w:type="dxa"/>
            <w:tcBorders>
              <w:top w:val="nil"/>
              <w:left w:val="nil"/>
              <w:bottom w:val="nil"/>
              <w:right w:val="nil"/>
            </w:tcBorders>
            <w:shd w:val="clear" w:color="auto" w:fill="auto"/>
            <w:vAlign w:val="center"/>
          </w:tcPr>
          <w:p w14:paraId="42796BF9">
            <w:pPr>
              <w:widowControl/>
              <w:spacing w:line="540" w:lineRule="exact"/>
              <w:jc w:val="left"/>
              <w:rPr>
                <w:rFonts w:hint="eastAsia" w:ascii="方正黑体_GBK" w:hAnsi="宋体" w:eastAsia="方正黑体_GBK" w:cs="宋体"/>
                <w:kern w:val="0"/>
                <w:sz w:val="32"/>
                <w:szCs w:val="32"/>
              </w:rPr>
            </w:pPr>
          </w:p>
        </w:tc>
      </w:tr>
      <w:tr w14:paraId="30C43CAE">
        <w:trPr>
          <w:trHeight w:val="540" w:hRule="atLeast"/>
        </w:trPr>
        <w:tc>
          <w:tcPr>
            <w:tcW w:w="9100" w:type="dxa"/>
            <w:gridSpan w:val="3"/>
            <w:tcBorders>
              <w:top w:val="nil"/>
              <w:left w:val="nil"/>
              <w:bottom w:val="nil"/>
              <w:right w:val="nil"/>
            </w:tcBorders>
            <w:shd w:val="clear" w:color="auto" w:fill="auto"/>
          </w:tcPr>
          <w:p w14:paraId="5441D12A">
            <w:pPr>
              <w:widowControl/>
              <w:spacing w:line="54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相关专业执法检查重点指标</w:t>
            </w:r>
          </w:p>
        </w:tc>
      </w:tr>
      <w:tr w14:paraId="613C8BA9">
        <w:tblPrEx>
          <w:tblCellMar>
            <w:top w:w="0" w:type="dxa"/>
            <w:left w:w="108" w:type="dxa"/>
            <w:bottom w:w="0" w:type="dxa"/>
            <w:right w:w="108" w:type="dxa"/>
          </w:tblCellMar>
        </w:tblPrEx>
        <w:trPr>
          <w:trHeight w:val="720" w:hRule="atLeast"/>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14:paraId="5C530D3E">
            <w:pPr>
              <w:widowControl/>
              <w:jc w:val="center"/>
              <w:rPr>
                <w:rFonts w:hint="eastAsia" w:ascii="黑体" w:hAnsi="黑体" w:eastAsia="黑体" w:cs="宋体"/>
                <w:color w:val="333333"/>
                <w:kern w:val="0"/>
                <w:sz w:val="28"/>
                <w:szCs w:val="28"/>
              </w:rPr>
            </w:pPr>
            <w:r>
              <w:rPr>
                <w:rFonts w:hint="eastAsia" w:ascii="黑体" w:hAnsi="黑体" w:eastAsia="黑体" w:cs="宋体"/>
                <w:color w:val="333333"/>
                <w:kern w:val="0"/>
                <w:sz w:val="28"/>
                <w:szCs w:val="28"/>
              </w:rPr>
              <w:t>序号</w:t>
            </w:r>
          </w:p>
        </w:tc>
        <w:tc>
          <w:tcPr>
            <w:tcW w:w="2140" w:type="dxa"/>
            <w:tcBorders>
              <w:top w:val="single" w:color="auto" w:sz="4" w:space="0"/>
              <w:left w:val="nil"/>
              <w:bottom w:val="single" w:color="auto" w:sz="4" w:space="0"/>
              <w:right w:val="single" w:color="auto" w:sz="4" w:space="0"/>
            </w:tcBorders>
            <w:shd w:val="clear" w:color="auto" w:fill="auto"/>
            <w:vAlign w:val="center"/>
          </w:tcPr>
          <w:p w14:paraId="35423279">
            <w:pPr>
              <w:widowControl/>
              <w:jc w:val="center"/>
              <w:rPr>
                <w:rFonts w:hint="eastAsia" w:ascii="黑体" w:hAnsi="黑体" w:eastAsia="黑体" w:cs="宋体"/>
                <w:color w:val="333333"/>
                <w:kern w:val="0"/>
                <w:sz w:val="28"/>
                <w:szCs w:val="28"/>
              </w:rPr>
            </w:pPr>
            <w:r>
              <w:rPr>
                <w:rFonts w:hint="eastAsia" w:ascii="黑体" w:hAnsi="黑体" w:eastAsia="黑体" w:cs="宋体"/>
                <w:color w:val="333333"/>
                <w:kern w:val="0"/>
                <w:sz w:val="28"/>
                <w:szCs w:val="28"/>
              </w:rPr>
              <w:t>专业</w:t>
            </w:r>
          </w:p>
        </w:tc>
        <w:tc>
          <w:tcPr>
            <w:tcW w:w="6040" w:type="dxa"/>
            <w:tcBorders>
              <w:top w:val="single" w:color="auto" w:sz="4" w:space="0"/>
              <w:left w:val="nil"/>
              <w:bottom w:val="single" w:color="auto" w:sz="4" w:space="0"/>
              <w:right w:val="single" w:color="auto" w:sz="4" w:space="0"/>
            </w:tcBorders>
            <w:shd w:val="clear" w:color="auto" w:fill="auto"/>
            <w:vAlign w:val="center"/>
          </w:tcPr>
          <w:p w14:paraId="0FB4B799">
            <w:pPr>
              <w:widowControl/>
              <w:jc w:val="center"/>
              <w:rPr>
                <w:rFonts w:hint="eastAsia" w:ascii="黑体" w:hAnsi="黑体" w:eastAsia="黑体" w:cs="宋体"/>
                <w:color w:val="333333"/>
                <w:kern w:val="0"/>
                <w:sz w:val="28"/>
                <w:szCs w:val="28"/>
              </w:rPr>
            </w:pPr>
            <w:r>
              <w:rPr>
                <w:rFonts w:hint="eastAsia" w:ascii="黑体" w:hAnsi="黑体" w:eastAsia="黑体" w:cs="宋体"/>
                <w:color w:val="333333"/>
                <w:kern w:val="0"/>
                <w:sz w:val="28"/>
                <w:szCs w:val="28"/>
              </w:rPr>
              <w:t>重点指标</w:t>
            </w:r>
          </w:p>
        </w:tc>
      </w:tr>
      <w:tr w14:paraId="3169198E">
        <w:tblPrEx>
          <w:tblCellMar>
            <w:top w:w="0" w:type="dxa"/>
            <w:left w:w="108" w:type="dxa"/>
            <w:bottom w:w="0" w:type="dxa"/>
            <w:right w:w="108" w:type="dxa"/>
          </w:tblCellMar>
        </w:tblPrEx>
        <w:trPr>
          <w:trHeight w:val="619"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276BBE3">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1</w:t>
            </w:r>
          </w:p>
        </w:tc>
        <w:tc>
          <w:tcPr>
            <w:tcW w:w="2140" w:type="dxa"/>
            <w:tcBorders>
              <w:top w:val="nil"/>
              <w:left w:val="nil"/>
              <w:bottom w:val="single" w:color="auto" w:sz="4" w:space="0"/>
              <w:right w:val="single" w:color="auto" w:sz="4" w:space="0"/>
            </w:tcBorders>
            <w:shd w:val="clear" w:color="auto" w:fill="auto"/>
            <w:vAlign w:val="center"/>
          </w:tcPr>
          <w:p w14:paraId="302D401A">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规上工业</w:t>
            </w:r>
          </w:p>
        </w:tc>
        <w:tc>
          <w:tcPr>
            <w:tcW w:w="6040" w:type="dxa"/>
            <w:tcBorders>
              <w:top w:val="nil"/>
              <w:left w:val="nil"/>
              <w:bottom w:val="single" w:color="auto" w:sz="4" w:space="0"/>
              <w:right w:val="single" w:color="auto" w:sz="4" w:space="0"/>
            </w:tcBorders>
            <w:shd w:val="clear" w:color="auto" w:fill="auto"/>
            <w:vAlign w:val="center"/>
          </w:tcPr>
          <w:p w14:paraId="38B099C9">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工业总产值、营业收入</w:t>
            </w:r>
          </w:p>
        </w:tc>
      </w:tr>
      <w:tr w14:paraId="03EBE282">
        <w:tblPrEx>
          <w:tblCellMar>
            <w:top w:w="0" w:type="dxa"/>
            <w:left w:w="108" w:type="dxa"/>
            <w:bottom w:w="0" w:type="dxa"/>
            <w:right w:w="108" w:type="dxa"/>
          </w:tblCellMar>
        </w:tblPrEx>
        <w:trPr>
          <w:trHeight w:val="619"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94F3CD5">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2</w:t>
            </w:r>
          </w:p>
        </w:tc>
        <w:tc>
          <w:tcPr>
            <w:tcW w:w="2140" w:type="dxa"/>
            <w:tcBorders>
              <w:top w:val="nil"/>
              <w:left w:val="nil"/>
              <w:bottom w:val="single" w:color="auto" w:sz="4" w:space="0"/>
              <w:right w:val="single" w:color="auto" w:sz="4" w:space="0"/>
            </w:tcBorders>
            <w:shd w:val="clear" w:color="auto" w:fill="auto"/>
            <w:vAlign w:val="center"/>
          </w:tcPr>
          <w:p w14:paraId="675244F5">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固定资产投资</w:t>
            </w:r>
          </w:p>
        </w:tc>
        <w:tc>
          <w:tcPr>
            <w:tcW w:w="6040" w:type="dxa"/>
            <w:tcBorders>
              <w:top w:val="nil"/>
              <w:left w:val="nil"/>
              <w:bottom w:val="single" w:color="auto" w:sz="4" w:space="0"/>
              <w:right w:val="single" w:color="auto" w:sz="4" w:space="0"/>
            </w:tcBorders>
            <w:shd w:val="clear" w:color="auto" w:fill="auto"/>
            <w:vAlign w:val="center"/>
          </w:tcPr>
          <w:p w14:paraId="1D0AF080">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本年完成投资</w:t>
            </w:r>
          </w:p>
        </w:tc>
      </w:tr>
      <w:tr w14:paraId="37DB8181">
        <w:tblPrEx>
          <w:tblCellMar>
            <w:top w:w="0" w:type="dxa"/>
            <w:left w:w="108" w:type="dxa"/>
            <w:bottom w:w="0" w:type="dxa"/>
            <w:right w:w="108" w:type="dxa"/>
          </w:tblCellMar>
        </w:tblPrEx>
        <w:trPr>
          <w:trHeight w:val="75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54326D4">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3</w:t>
            </w:r>
          </w:p>
        </w:tc>
        <w:tc>
          <w:tcPr>
            <w:tcW w:w="2140" w:type="dxa"/>
            <w:tcBorders>
              <w:top w:val="nil"/>
              <w:left w:val="nil"/>
              <w:bottom w:val="single" w:color="auto" w:sz="4" w:space="0"/>
              <w:right w:val="single" w:color="auto" w:sz="4" w:space="0"/>
            </w:tcBorders>
            <w:shd w:val="clear" w:color="auto" w:fill="auto"/>
            <w:vAlign w:val="center"/>
          </w:tcPr>
          <w:p w14:paraId="7A35F8EC">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限上批发零售业</w:t>
            </w:r>
          </w:p>
        </w:tc>
        <w:tc>
          <w:tcPr>
            <w:tcW w:w="6040" w:type="dxa"/>
            <w:tcBorders>
              <w:top w:val="nil"/>
              <w:left w:val="nil"/>
              <w:bottom w:val="single" w:color="auto" w:sz="4" w:space="0"/>
              <w:right w:val="single" w:color="auto" w:sz="4" w:space="0"/>
            </w:tcBorders>
            <w:shd w:val="clear" w:color="auto" w:fill="auto"/>
            <w:vAlign w:val="center"/>
          </w:tcPr>
          <w:p w14:paraId="65084DCA">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商品销售额</w:t>
            </w:r>
          </w:p>
        </w:tc>
      </w:tr>
      <w:tr w14:paraId="2E19E7A5">
        <w:tblPrEx>
          <w:tblCellMar>
            <w:top w:w="0" w:type="dxa"/>
            <w:left w:w="108" w:type="dxa"/>
            <w:bottom w:w="0" w:type="dxa"/>
            <w:right w:w="108" w:type="dxa"/>
          </w:tblCellMar>
        </w:tblPrEx>
        <w:trPr>
          <w:trHeight w:val="84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4735842">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4</w:t>
            </w:r>
          </w:p>
        </w:tc>
        <w:tc>
          <w:tcPr>
            <w:tcW w:w="2140" w:type="dxa"/>
            <w:tcBorders>
              <w:top w:val="nil"/>
              <w:left w:val="nil"/>
              <w:bottom w:val="single" w:color="auto" w:sz="4" w:space="0"/>
              <w:right w:val="single" w:color="auto" w:sz="4" w:space="0"/>
            </w:tcBorders>
            <w:shd w:val="clear" w:color="auto" w:fill="auto"/>
            <w:vAlign w:val="center"/>
          </w:tcPr>
          <w:p w14:paraId="3FD982A3">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限上住宿餐饮业</w:t>
            </w:r>
          </w:p>
        </w:tc>
        <w:tc>
          <w:tcPr>
            <w:tcW w:w="6040" w:type="dxa"/>
            <w:tcBorders>
              <w:top w:val="nil"/>
              <w:left w:val="nil"/>
              <w:bottom w:val="single" w:color="auto" w:sz="4" w:space="0"/>
              <w:right w:val="single" w:color="auto" w:sz="4" w:space="0"/>
            </w:tcBorders>
            <w:shd w:val="clear" w:color="auto" w:fill="auto"/>
            <w:vAlign w:val="center"/>
          </w:tcPr>
          <w:p w14:paraId="7D8C163B">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营业额</w:t>
            </w:r>
          </w:p>
        </w:tc>
      </w:tr>
      <w:tr w14:paraId="5365EB4A">
        <w:tblPrEx>
          <w:tblCellMar>
            <w:top w:w="0" w:type="dxa"/>
            <w:left w:w="108" w:type="dxa"/>
            <w:bottom w:w="0" w:type="dxa"/>
            <w:right w:w="108" w:type="dxa"/>
          </w:tblCellMar>
        </w:tblPrEx>
        <w:trPr>
          <w:trHeight w:val="619"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2903E0D">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5</w:t>
            </w:r>
          </w:p>
        </w:tc>
        <w:tc>
          <w:tcPr>
            <w:tcW w:w="2140" w:type="dxa"/>
            <w:tcBorders>
              <w:top w:val="nil"/>
              <w:left w:val="nil"/>
              <w:bottom w:val="single" w:color="auto" w:sz="4" w:space="0"/>
              <w:right w:val="single" w:color="auto" w:sz="4" w:space="0"/>
            </w:tcBorders>
            <w:shd w:val="clear" w:color="auto" w:fill="auto"/>
            <w:vAlign w:val="center"/>
          </w:tcPr>
          <w:p w14:paraId="27FCB725">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建筑业</w:t>
            </w:r>
          </w:p>
        </w:tc>
        <w:tc>
          <w:tcPr>
            <w:tcW w:w="6040" w:type="dxa"/>
            <w:tcBorders>
              <w:top w:val="nil"/>
              <w:left w:val="nil"/>
              <w:bottom w:val="single" w:color="auto" w:sz="4" w:space="0"/>
              <w:right w:val="single" w:color="auto" w:sz="4" w:space="0"/>
            </w:tcBorders>
            <w:shd w:val="clear" w:color="auto" w:fill="auto"/>
            <w:vAlign w:val="center"/>
          </w:tcPr>
          <w:p w14:paraId="4CFA54DB">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建筑业总产值</w:t>
            </w:r>
          </w:p>
        </w:tc>
      </w:tr>
      <w:tr w14:paraId="1E9B55A3">
        <w:trPr>
          <w:trHeight w:val="619"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8DAFAD5">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6</w:t>
            </w:r>
          </w:p>
        </w:tc>
        <w:tc>
          <w:tcPr>
            <w:tcW w:w="2140" w:type="dxa"/>
            <w:tcBorders>
              <w:top w:val="nil"/>
              <w:left w:val="nil"/>
              <w:bottom w:val="single" w:color="auto" w:sz="4" w:space="0"/>
              <w:right w:val="single" w:color="auto" w:sz="4" w:space="0"/>
            </w:tcBorders>
            <w:shd w:val="clear" w:color="auto" w:fill="auto"/>
            <w:vAlign w:val="center"/>
          </w:tcPr>
          <w:p w14:paraId="42C078A8">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房地产业</w:t>
            </w:r>
          </w:p>
        </w:tc>
        <w:tc>
          <w:tcPr>
            <w:tcW w:w="6040" w:type="dxa"/>
            <w:tcBorders>
              <w:top w:val="nil"/>
              <w:left w:val="nil"/>
              <w:bottom w:val="single" w:color="auto" w:sz="4" w:space="0"/>
              <w:right w:val="single" w:color="auto" w:sz="4" w:space="0"/>
            </w:tcBorders>
            <w:shd w:val="clear" w:color="auto" w:fill="auto"/>
            <w:vAlign w:val="center"/>
          </w:tcPr>
          <w:p w14:paraId="5A55E4BE">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商品房销售面积</w:t>
            </w:r>
          </w:p>
        </w:tc>
      </w:tr>
      <w:tr w14:paraId="541E703D">
        <w:trPr>
          <w:trHeight w:val="87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B7B24B1">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7</w:t>
            </w:r>
          </w:p>
        </w:tc>
        <w:tc>
          <w:tcPr>
            <w:tcW w:w="2140" w:type="dxa"/>
            <w:tcBorders>
              <w:top w:val="nil"/>
              <w:left w:val="nil"/>
              <w:bottom w:val="single" w:color="auto" w:sz="4" w:space="0"/>
              <w:right w:val="single" w:color="auto" w:sz="4" w:space="0"/>
            </w:tcBorders>
            <w:shd w:val="clear" w:color="auto" w:fill="auto"/>
            <w:vAlign w:val="center"/>
          </w:tcPr>
          <w:p w14:paraId="177C3A92">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规上服务业</w:t>
            </w:r>
          </w:p>
        </w:tc>
        <w:tc>
          <w:tcPr>
            <w:tcW w:w="6040" w:type="dxa"/>
            <w:tcBorders>
              <w:top w:val="nil"/>
              <w:left w:val="nil"/>
              <w:bottom w:val="single" w:color="auto" w:sz="4" w:space="0"/>
              <w:right w:val="single" w:color="auto" w:sz="4" w:space="0"/>
            </w:tcBorders>
            <w:shd w:val="clear" w:color="auto" w:fill="auto"/>
            <w:vAlign w:val="center"/>
          </w:tcPr>
          <w:p w14:paraId="4E357C94">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应付职工薪酬、应交增值税、营业收入、本年折旧、营业利润</w:t>
            </w:r>
          </w:p>
        </w:tc>
      </w:tr>
      <w:tr w14:paraId="15E4C3A4">
        <w:tblPrEx>
          <w:tblCellMar>
            <w:top w:w="0" w:type="dxa"/>
            <w:left w:w="108" w:type="dxa"/>
            <w:bottom w:w="0" w:type="dxa"/>
            <w:right w:w="108" w:type="dxa"/>
          </w:tblCellMar>
        </w:tblPrEx>
        <w:trPr>
          <w:trHeight w:val="795"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A872DEC">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8</w:t>
            </w:r>
          </w:p>
        </w:tc>
        <w:tc>
          <w:tcPr>
            <w:tcW w:w="2140" w:type="dxa"/>
            <w:tcBorders>
              <w:top w:val="nil"/>
              <w:left w:val="nil"/>
              <w:bottom w:val="single" w:color="auto" w:sz="4" w:space="0"/>
              <w:right w:val="single" w:color="auto" w:sz="4" w:space="0"/>
            </w:tcBorders>
            <w:shd w:val="clear" w:color="auto" w:fill="auto"/>
            <w:vAlign w:val="center"/>
          </w:tcPr>
          <w:p w14:paraId="2F6F5E22">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能源</w:t>
            </w:r>
          </w:p>
        </w:tc>
        <w:tc>
          <w:tcPr>
            <w:tcW w:w="6040" w:type="dxa"/>
            <w:tcBorders>
              <w:top w:val="nil"/>
              <w:left w:val="nil"/>
              <w:bottom w:val="single" w:color="auto" w:sz="4" w:space="0"/>
              <w:right w:val="single" w:color="auto" w:sz="4" w:space="0"/>
            </w:tcBorders>
            <w:shd w:val="clear" w:color="auto" w:fill="auto"/>
            <w:vAlign w:val="center"/>
          </w:tcPr>
          <w:p w14:paraId="3ADAC359">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煤炭消费量合计、电力消费合计等主要能源消费量指标</w:t>
            </w:r>
          </w:p>
        </w:tc>
      </w:tr>
      <w:tr w14:paraId="089246AF">
        <w:tblPrEx>
          <w:tblCellMar>
            <w:top w:w="0" w:type="dxa"/>
            <w:left w:w="108" w:type="dxa"/>
            <w:bottom w:w="0" w:type="dxa"/>
            <w:right w:w="108" w:type="dxa"/>
          </w:tblCellMar>
        </w:tblPrEx>
        <w:trPr>
          <w:trHeight w:val="619"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0E23E4C">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9</w:t>
            </w:r>
          </w:p>
        </w:tc>
        <w:tc>
          <w:tcPr>
            <w:tcW w:w="2140" w:type="dxa"/>
            <w:tcBorders>
              <w:top w:val="nil"/>
              <w:left w:val="nil"/>
              <w:bottom w:val="single" w:color="auto" w:sz="4" w:space="0"/>
              <w:right w:val="single" w:color="auto" w:sz="4" w:space="0"/>
            </w:tcBorders>
            <w:shd w:val="clear" w:color="auto" w:fill="auto"/>
            <w:vAlign w:val="center"/>
          </w:tcPr>
          <w:p w14:paraId="53B1707A">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劳动工资</w:t>
            </w:r>
          </w:p>
        </w:tc>
        <w:tc>
          <w:tcPr>
            <w:tcW w:w="6040" w:type="dxa"/>
            <w:tcBorders>
              <w:top w:val="nil"/>
              <w:left w:val="nil"/>
              <w:bottom w:val="single" w:color="auto" w:sz="4" w:space="0"/>
              <w:right w:val="single" w:color="auto" w:sz="4" w:space="0"/>
            </w:tcBorders>
            <w:shd w:val="clear" w:color="auto" w:fill="auto"/>
            <w:vAlign w:val="center"/>
          </w:tcPr>
          <w:p w14:paraId="1CA0A9E9">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从业人员期末人数、从业人员工资总额</w:t>
            </w:r>
          </w:p>
        </w:tc>
      </w:tr>
      <w:tr w14:paraId="4E128DAB">
        <w:tblPrEx>
          <w:tblCellMar>
            <w:top w:w="0" w:type="dxa"/>
            <w:left w:w="108" w:type="dxa"/>
            <w:bottom w:w="0" w:type="dxa"/>
            <w:right w:w="108" w:type="dxa"/>
          </w:tblCellMar>
        </w:tblPrEx>
        <w:trPr>
          <w:trHeight w:val="619"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D038327">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10</w:t>
            </w:r>
          </w:p>
        </w:tc>
        <w:tc>
          <w:tcPr>
            <w:tcW w:w="2140" w:type="dxa"/>
            <w:tcBorders>
              <w:top w:val="nil"/>
              <w:left w:val="nil"/>
              <w:bottom w:val="single" w:color="auto" w:sz="4" w:space="0"/>
              <w:right w:val="single" w:color="auto" w:sz="4" w:space="0"/>
            </w:tcBorders>
            <w:shd w:val="clear" w:color="auto" w:fill="auto"/>
            <w:vAlign w:val="center"/>
          </w:tcPr>
          <w:p w14:paraId="3CBE8B81">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企业研发</w:t>
            </w:r>
          </w:p>
        </w:tc>
        <w:tc>
          <w:tcPr>
            <w:tcW w:w="6040" w:type="dxa"/>
            <w:tcBorders>
              <w:top w:val="nil"/>
              <w:left w:val="nil"/>
              <w:bottom w:val="single" w:color="auto" w:sz="4" w:space="0"/>
              <w:right w:val="single" w:color="auto" w:sz="4" w:space="0"/>
            </w:tcBorders>
            <w:shd w:val="clear" w:color="auto" w:fill="auto"/>
            <w:vAlign w:val="center"/>
          </w:tcPr>
          <w:p w14:paraId="1A2F80CE">
            <w:pPr>
              <w:widowControl/>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研究开发人员合计、研究开发费用合计</w:t>
            </w:r>
          </w:p>
        </w:tc>
      </w:tr>
    </w:tbl>
    <w:p w14:paraId="3E6FA7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br w:type="page"/>
      </w:r>
    </w:p>
    <w:p w14:paraId="6D2465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kern w:val="2"/>
          <w:sz w:val="32"/>
          <w:szCs w:val="32"/>
          <w:lang w:val="en-US" w:eastAsia="zh-CN" w:bidi="ar-SA"/>
        </w:rPr>
      </w:pPr>
    </w:p>
    <w:tbl>
      <w:tblPr>
        <w:tblStyle w:val="4"/>
        <w:tblW w:w="8620" w:type="dxa"/>
        <w:tblInd w:w="0" w:type="dxa"/>
        <w:tblLayout w:type="fixed"/>
        <w:tblCellMar>
          <w:top w:w="0" w:type="dxa"/>
          <w:left w:w="108" w:type="dxa"/>
          <w:bottom w:w="0" w:type="dxa"/>
          <w:right w:w="108" w:type="dxa"/>
        </w:tblCellMar>
      </w:tblPr>
      <w:tblGrid>
        <w:gridCol w:w="1094"/>
        <w:gridCol w:w="1380"/>
        <w:gridCol w:w="1380"/>
        <w:gridCol w:w="1589"/>
        <w:gridCol w:w="1588"/>
        <w:gridCol w:w="1589"/>
      </w:tblGrid>
      <w:tr w14:paraId="19A6EDA3">
        <w:tblPrEx>
          <w:tblCellMar>
            <w:top w:w="0" w:type="dxa"/>
            <w:left w:w="108" w:type="dxa"/>
            <w:bottom w:w="0" w:type="dxa"/>
            <w:right w:w="108" w:type="dxa"/>
          </w:tblCellMar>
        </w:tblPrEx>
        <w:trPr>
          <w:trHeight w:val="405" w:hRule="atLeast"/>
        </w:trPr>
        <w:tc>
          <w:tcPr>
            <w:tcW w:w="2474" w:type="dxa"/>
            <w:gridSpan w:val="2"/>
            <w:tcBorders>
              <w:top w:val="nil"/>
              <w:left w:val="nil"/>
              <w:bottom w:val="nil"/>
              <w:right w:val="nil"/>
            </w:tcBorders>
            <w:shd w:val="clear" w:color="000000" w:fill="FFFFFF"/>
            <w:vAlign w:val="center"/>
          </w:tcPr>
          <w:p w14:paraId="5FBDD3BC">
            <w:pPr>
              <w:widowControl/>
              <w:spacing w:line="520" w:lineRule="exact"/>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附件2</w:t>
            </w:r>
          </w:p>
        </w:tc>
        <w:tc>
          <w:tcPr>
            <w:tcW w:w="1380" w:type="dxa"/>
            <w:tcBorders>
              <w:top w:val="nil"/>
              <w:left w:val="nil"/>
              <w:bottom w:val="nil"/>
              <w:right w:val="nil"/>
            </w:tcBorders>
            <w:shd w:val="clear" w:color="000000" w:fill="FFFFFF"/>
            <w:vAlign w:val="center"/>
          </w:tcPr>
          <w:p w14:paraId="3A765074">
            <w:pPr>
              <w:widowControl/>
              <w:spacing w:line="5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89" w:type="dxa"/>
            <w:tcBorders>
              <w:top w:val="nil"/>
              <w:left w:val="nil"/>
              <w:bottom w:val="nil"/>
              <w:right w:val="nil"/>
            </w:tcBorders>
            <w:shd w:val="clear" w:color="000000" w:fill="FFFFFF"/>
            <w:vAlign w:val="center"/>
          </w:tcPr>
          <w:p w14:paraId="120706F4">
            <w:pPr>
              <w:widowControl/>
              <w:spacing w:line="5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88" w:type="dxa"/>
            <w:tcBorders>
              <w:top w:val="nil"/>
              <w:left w:val="nil"/>
              <w:bottom w:val="nil"/>
              <w:right w:val="nil"/>
            </w:tcBorders>
            <w:shd w:val="clear" w:color="000000" w:fill="FFFFFF"/>
            <w:vAlign w:val="center"/>
          </w:tcPr>
          <w:p w14:paraId="3F956512">
            <w:pPr>
              <w:widowControl/>
              <w:spacing w:line="5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89" w:type="dxa"/>
            <w:tcBorders>
              <w:top w:val="nil"/>
              <w:left w:val="nil"/>
              <w:bottom w:val="nil"/>
              <w:right w:val="nil"/>
            </w:tcBorders>
            <w:shd w:val="clear" w:color="000000" w:fill="FFFFFF"/>
            <w:vAlign w:val="center"/>
          </w:tcPr>
          <w:p w14:paraId="5D20D161">
            <w:pPr>
              <w:widowControl/>
              <w:spacing w:line="520" w:lineRule="exact"/>
              <w:jc w:val="left"/>
              <w:rPr>
                <w:rFonts w:hint="eastAsia" w:ascii="宋体" w:hAnsi="宋体" w:eastAsia="宋体" w:cs="宋体"/>
                <w:kern w:val="0"/>
                <w:sz w:val="24"/>
                <w:szCs w:val="24"/>
              </w:rPr>
            </w:pPr>
          </w:p>
        </w:tc>
      </w:tr>
      <w:tr w14:paraId="4F4DA02D">
        <w:tblPrEx>
          <w:tblCellMar>
            <w:top w:w="0" w:type="dxa"/>
            <w:left w:w="108" w:type="dxa"/>
            <w:bottom w:w="0" w:type="dxa"/>
            <w:right w:w="108" w:type="dxa"/>
          </w:tblCellMar>
        </w:tblPrEx>
        <w:trPr>
          <w:trHeight w:val="480" w:hRule="atLeast"/>
        </w:trPr>
        <w:tc>
          <w:tcPr>
            <w:tcW w:w="8620" w:type="dxa"/>
            <w:gridSpan w:val="6"/>
            <w:tcBorders>
              <w:top w:val="nil"/>
              <w:left w:val="nil"/>
              <w:bottom w:val="single" w:color="auto" w:sz="4" w:space="0"/>
              <w:right w:val="nil"/>
            </w:tcBorders>
            <w:shd w:val="clear" w:color="000000" w:fill="FFFFFF"/>
            <w:vAlign w:val="center"/>
          </w:tcPr>
          <w:p w14:paraId="168EB286">
            <w:pPr>
              <w:widowControl/>
              <w:jc w:val="center"/>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36"/>
                <w:szCs w:val="36"/>
              </w:rPr>
              <w:t>2021年度各县市区（园区）统计局执法检查</w:t>
            </w:r>
            <w:r>
              <w:rPr>
                <w:rFonts w:hint="eastAsia" w:ascii="方正黑体_GBK" w:hAnsi="宋体" w:eastAsia="方正黑体_GBK" w:cs="宋体"/>
                <w:color w:val="000000"/>
                <w:kern w:val="0"/>
                <w:sz w:val="36"/>
                <w:szCs w:val="36"/>
                <w:lang w:eastAsia="zh-CN"/>
              </w:rPr>
              <w:t>任务</w:t>
            </w:r>
            <w:r>
              <w:rPr>
                <w:rFonts w:hint="eastAsia" w:ascii="方正黑体_GBK" w:hAnsi="宋体" w:eastAsia="方正黑体_GBK" w:cs="宋体"/>
                <w:color w:val="000000"/>
                <w:kern w:val="0"/>
                <w:sz w:val="36"/>
                <w:szCs w:val="36"/>
              </w:rPr>
              <w:t>数量</w:t>
            </w:r>
          </w:p>
        </w:tc>
      </w:tr>
      <w:tr w14:paraId="1AEB557B">
        <w:tblPrEx>
          <w:tblCellMar>
            <w:top w:w="0" w:type="dxa"/>
            <w:left w:w="108" w:type="dxa"/>
            <w:bottom w:w="0" w:type="dxa"/>
            <w:right w:w="108" w:type="dxa"/>
          </w:tblCellMar>
        </w:tblPrEx>
        <w:trPr>
          <w:trHeight w:val="480" w:hRule="atLeast"/>
        </w:trPr>
        <w:tc>
          <w:tcPr>
            <w:tcW w:w="1094" w:type="dxa"/>
            <w:vMerge w:val="restart"/>
            <w:tcBorders>
              <w:top w:val="single" w:color="auto" w:sz="4" w:space="0"/>
              <w:left w:val="nil"/>
              <w:bottom w:val="single" w:color="auto" w:sz="4" w:space="0"/>
              <w:right w:val="single" w:color="auto" w:sz="4" w:space="0"/>
            </w:tcBorders>
            <w:shd w:val="clear" w:color="000000" w:fill="FFFFFF"/>
            <w:vAlign w:val="center"/>
          </w:tcPr>
          <w:p w14:paraId="115078ED">
            <w:pPr>
              <w:widowControl/>
              <w:jc w:val="center"/>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序号</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5E73FB3">
            <w:pPr>
              <w:widowControl/>
              <w:jc w:val="center"/>
              <w:rPr>
                <w:rFonts w:hint="eastAsia" w:ascii="方正黑体_GBK" w:hAnsi="宋体" w:eastAsia="方正黑体_GBK" w:cs="宋体"/>
                <w:color w:val="000000"/>
                <w:kern w:val="0"/>
                <w:sz w:val="24"/>
                <w:szCs w:val="24"/>
                <w:lang w:eastAsia="zh-CN"/>
              </w:rPr>
            </w:pPr>
            <w:r>
              <w:rPr>
                <w:rFonts w:hint="eastAsia" w:ascii="方正黑体_GBK" w:hAnsi="宋体" w:eastAsia="方正黑体_GBK" w:cs="宋体"/>
                <w:color w:val="000000"/>
                <w:kern w:val="0"/>
                <w:sz w:val="24"/>
                <w:szCs w:val="24"/>
                <w:lang w:eastAsia="zh-CN"/>
              </w:rPr>
              <w:t>县市区</w:t>
            </w:r>
          </w:p>
        </w:tc>
        <w:tc>
          <w:tcPr>
            <w:tcW w:w="6146" w:type="dxa"/>
            <w:gridSpan w:val="4"/>
            <w:tcBorders>
              <w:top w:val="single" w:color="auto" w:sz="4" w:space="0"/>
              <w:left w:val="nil"/>
              <w:bottom w:val="single" w:color="auto" w:sz="4" w:space="0"/>
              <w:right w:val="nil"/>
            </w:tcBorders>
            <w:shd w:val="clear" w:color="000000" w:fill="FFFFFF"/>
            <w:vAlign w:val="center"/>
          </w:tcPr>
          <w:p w14:paraId="3E05B563">
            <w:pPr>
              <w:widowControl/>
              <w:jc w:val="center"/>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年度检查</w:t>
            </w:r>
            <w:r>
              <w:rPr>
                <w:rFonts w:hint="eastAsia" w:ascii="方正黑体_GBK" w:hAnsi="宋体" w:eastAsia="方正黑体_GBK" w:cs="宋体"/>
                <w:color w:val="000000"/>
                <w:kern w:val="0"/>
                <w:sz w:val="24"/>
                <w:szCs w:val="24"/>
                <w:lang w:eastAsia="zh-CN"/>
              </w:rPr>
              <w:t>任务</w:t>
            </w:r>
            <w:r>
              <w:rPr>
                <w:rFonts w:hint="eastAsia" w:ascii="方正黑体_GBK" w:hAnsi="宋体" w:eastAsia="方正黑体_GBK" w:cs="宋体"/>
                <w:color w:val="000000"/>
                <w:kern w:val="0"/>
                <w:sz w:val="24"/>
                <w:szCs w:val="24"/>
              </w:rPr>
              <w:t>数量</w:t>
            </w:r>
          </w:p>
        </w:tc>
      </w:tr>
      <w:tr w14:paraId="1C9092AB">
        <w:tblPrEx>
          <w:tblCellMar>
            <w:top w:w="0" w:type="dxa"/>
            <w:left w:w="108" w:type="dxa"/>
            <w:bottom w:w="0" w:type="dxa"/>
            <w:right w:w="108" w:type="dxa"/>
          </w:tblCellMar>
        </w:tblPrEx>
        <w:trPr>
          <w:trHeight w:val="480" w:hRule="atLeast"/>
        </w:trPr>
        <w:tc>
          <w:tcPr>
            <w:tcW w:w="1094" w:type="dxa"/>
            <w:vMerge w:val="continue"/>
            <w:tcBorders>
              <w:top w:val="single" w:color="auto" w:sz="4" w:space="0"/>
              <w:left w:val="nil"/>
              <w:bottom w:val="single" w:color="auto" w:sz="4" w:space="0"/>
              <w:right w:val="single" w:color="auto" w:sz="4" w:space="0"/>
            </w:tcBorders>
            <w:vAlign w:val="center"/>
          </w:tcPr>
          <w:p w14:paraId="0575D6CA">
            <w:pPr>
              <w:widowControl/>
              <w:jc w:val="left"/>
              <w:rPr>
                <w:rFonts w:ascii="方正黑体_GBK" w:hAnsi="宋体" w:eastAsia="方正黑体_GBK" w:cs="宋体"/>
                <w:color w:val="000000"/>
                <w:kern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14:paraId="1919CF7E">
            <w:pPr>
              <w:widowControl/>
              <w:jc w:val="left"/>
              <w:rPr>
                <w:rFonts w:ascii="方正黑体_GBK" w:hAnsi="宋体" w:eastAsia="方正黑体_GBK" w:cs="宋体"/>
                <w:color w:val="000000"/>
                <w:kern w:val="0"/>
                <w:sz w:val="24"/>
                <w:szCs w:val="24"/>
              </w:rPr>
            </w:pPr>
          </w:p>
        </w:tc>
        <w:tc>
          <w:tcPr>
            <w:tcW w:w="1380" w:type="dxa"/>
            <w:tcBorders>
              <w:top w:val="nil"/>
              <w:left w:val="nil"/>
              <w:bottom w:val="single" w:color="auto" w:sz="4" w:space="0"/>
              <w:right w:val="single" w:color="auto" w:sz="4" w:space="0"/>
            </w:tcBorders>
            <w:shd w:val="clear" w:color="000000" w:fill="FFFFFF"/>
            <w:vAlign w:val="center"/>
          </w:tcPr>
          <w:p w14:paraId="33BE8D05">
            <w:pPr>
              <w:widowControl/>
              <w:jc w:val="center"/>
              <w:rPr>
                <w:rFonts w:hint="eastAsia"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1589" w:type="dxa"/>
            <w:tcBorders>
              <w:top w:val="nil"/>
              <w:left w:val="nil"/>
              <w:bottom w:val="single" w:color="auto" w:sz="4" w:space="0"/>
              <w:right w:val="single" w:color="auto" w:sz="4" w:space="0"/>
            </w:tcBorders>
            <w:shd w:val="clear" w:color="000000" w:fill="FFFFFF"/>
            <w:vAlign w:val="center"/>
          </w:tcPr>
          <w:p w14:paraId="51A8B3D2">
            <w:pPr>
              <w:widowControl/>
              <w:jc w:val="center"/>
              <w:rPr>
                <w:rFonts w:hint="eastAsia" w:ascii="方正黑体_GBK" w:hAnsi="宋体" w:eastAsia="方正黑体_GBK" w:cs="宋体"/>
                <w:color w:val="000000"/>
                <w:kern w:val="0"/>
                <w:sz w:val="22"/>
              </w:rPr>
            </w:pPr>
            <w:r>
              <w:rPr>
                <w:rFonts w:hint="eastAsia" w:ascii="方正黑体_GBK" w:hAnsi="宋体" w:eastAsia="方正黑体_GBK" w:cs="宋体"/>
                <w:color w:val="000000"/>
                <w:kern w:val="0"/>
                <w:sz w:val="22"/>
              </w:rPr>
              <w:t>其中：工业</w:t>
            </w:r>
          </w:p>
        </w:tc>
        <w:tc>
          <w:tcPr>
            <w:tcW w:w="1588" w:type="dxa"/>
            <w:tcBorders>
              <w:top w:val="nil"/>
              <w:left w:val="nil"/>
              <w:bottom w:val="single" w:color="auto" w:sz="4" w:space="0"/>
              <w:right w:val="single" w:color="auto" w:sz="4" w:space="0"/>
            </w:tcBorders>
            <w:shd w:val="clear" w:color="000000" w:fill="FFFFFF"/>
            <w:vAlign w:val="center"/>
          </w:tcPr>
          <w:p w14:paraId="2028CC8F">
            <w:pPr>
              <w:widowControl/>
              <w:jc w:val="center"/>
              <w:rPr>
                <w:rFonts w:hint="eastAsia" w:ascii="方正黑体_GBK" w:hAnsi="宋体" w:eastAsia="方正黑体_GBK" w:cs="宋体"/>
                <w:color w:val="000000"/>
                <w:kern w:val="0"/>
                <w:sz w:val="22"/>
              </w:rPr>
            </w:pPr>
            <w:r>
              <w:rPr>
                <w:rFonts w:hint="eastAsia" w:ascii="方正黑体_GBK" w:hAnsi="宋体" w:eastAsia="方正黑体_GBK" w:cs="宋体"/>
                <w:color w:val="000000"/>
                <w:kern w:val="0"/>
                <w:sz w:val="22"/>
              </w:rPr>
              <w:t>其中：投资</w:t>
            </w:r>
          </w:p>
        </w:tc>
        <w:tc>
          <w:tcPr>
            <w:tcW w:w="1589" w:type="dxa"/>
            <w:tcBorders>
              <w:top w:val="nil"/>
              <w:left w:val="single" w:color="auto" w:sz="4" w:space="0"/>
              <w:bottom w:val="single" w:color="auto" w:sz="4" w:space="0"/>
              <w:right w:val="nil"/>
            </w:tcBorders>
            <w:shd w:val="clear" w:color="000000" w:fill="FFFFFF"/>
            <w:vAlign w:val="center"/>
          </w:tcPr>
          <w:p w14:paraId="516FE7FD">
            <w:pPr>
              <w:widowControl/>
              <w:jc w:val="center"/>
              <w:rPr>
                <w:rFonts w:hint="eastAsia" w:ascii="方正黑体_GBK" w:hAnsi="宋体" w:eastAsia="方正黑体_GBK" w:cs="宋体"/>
                <w:color w:val="000000"/>
                <w:kern w:val="0"/>
                <w:sz w:val="22"/>
                <w:lang w:eastAsia="zh-CN"/>
              </w:rPr>
            </w:pPr>
            <w:r>
              <w:rPr>
                <w:rFonts w:hint="eastAsia" w:ascii="方正黑体_GBK" w:hAnsi="宋体" w:eastAsia="方正黑体_GBK" w:cs="宋体"/>
                <w:color w:val="000000"/>
                <w:kern w:val="0"/>
                <w:sz w:val="22"/>
                <w:lang w:eastAsia="zh-CN"/>
              </w:rPr>
              <w:t>其他</w:t>
            </w:r>
          </w:p>
        </w:tc>
      </w:tr>
      <w:tr w14:paraId="7AE1DBE4">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5E527277">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380" w:type="dxa"/>
            <w:tcBorders>
              <w:top w:val="nil"/>
              <w:left w:val="nil"/>
              <w:bottom w:val="single" w:color="auto" w:sz="4" w:space="0"/>
              <w:right w:val="single" w:color="auto" w:sz="4" w:space="0"/>
            </w:tcBorders>
            <w:shd w:val="clear" w:color="000000" w:fill="FFFFFF"/>
            <w:vAlign w:val="center"/>
          </w:tcPr>
          <w:p w14:paraId="64B96C53">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珠晖</w:t>
            </w:r>
          </w:p>
        </w:tc>
        <w:tc>
          <w:tcPr>
            <w:tcW w:w="1380" w:type="dxa"/>
            <w:tcBorders>
              <w:top w:val="nil"/>
              <w:left w:val="nil"/>
              <w:bottom w:val="single" w:color="auto" w:sz="4" w:space="0"/>
              <w:right w:val="single" w:color="auto" w:sz="4" w:space="0"/>
            </w:tcBorders>
            <w:shd w:val="clear" w:color="auto" w:fill="FFFFFF"/>
            <w:vAlign w:val="center"/>
          </w:tcPr>
          <w:p w14:paraId="3F3C5B62">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6</w:t>
            </w:r>
          </w:p>
        </w:tc>
        <w:tc>
          <w:tcPr>
            <w:tcW w:w="1589" w:type="dxa"/>
            <w:tcBorders>
              <w:top w:val="nil"/>
              <w:left w:val="nil"/>
              <w:bottom w:val="single" w:color="auto" w:sz="4" w:space="0"/>
              <w:right w:val="single" w:color="auto" w:sz="4" w:space="0"/>
            </w:tcBorders>
            <w:shd w:val="clear" w:color="000000" w:fill="FFFFFF"/>
            <w:vAlign w:val="center"/>
          </w:tcPr>
          <w:p w14:paraId="7A52246D">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 xml:space="preserve"> </w:t>
            </w:r>
          </w:p>
        </w:tc>
        <w:tc>
          <w:tcPr>
            <w:tcW w:w="1588" w:type="dxa"/>
            <w:tcBorders>
              <w:top w:val="nil"/>
              <w:left w:val="nil"/>
              <w:bottom w:val="single" w:color="auto" w:sz="4" w:space="0"/>
              <w:right w:val="single" w:color="auto" w:sz="4" w:space="0"/>
            </w:tcBorders>
            <w:shd w:val="clear" w:color="000000" w:fill="FFFFFF"/>
            <w:vAlign w:val="center"/>
          </w:tcPr>
          <w:p w14:paraId="6E80F33B">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0C7BDC4C">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w:t>
            </w:r>
          </w:p>
        </w:tc>
      </w:tr>
      <w:tr w14:paraId="6D13566E">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3BF4E76A">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1380" w:type="dxa"/>
            <w:tcBorders>
              <w:top w:val="nil"/>
              <w:left w:val="nil"/>
              <w:bottom w:val="single" w:color="auto" w:sz="4" w:space="0"/>
              <w:right w:val="single" w:color="auto" w:sz="4" w:space="0"/>
            </w:tcBorders>
            <w:shd w:val="clear" w:color="000000" w:fill="FFFFFF"/>
            <w:vAlign w:val="center"/>
          </w:tcPr>
          <w:p w14:paraId="288760FF">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雁峰</w:t>
            </w:r>
          </w:p>
        </w:tc>
        <w:tc>
          <w:tcPr>
            <w:tcW w:w="1380" w:type="dxa"/>
            <w:tcBorders>
              <w:top w:val="nil"/>
              <w:left w:val="nil"/>
              <w:bottom w:val="single" w:color="auto" w:sz="4" w:space="0"/>
              <w:right w:val="single" w:color="auto" w:sz="4" w:space="0"/>
            </w:tcBorders>
            <w:shd w:val="clear" w:color="auto" w:fill="FFFFFF"/>
            <w:vAlign w:val="center"/>
          </w:tcPr>
          <w:p w14:paraId="6C44086C">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9</w:t>
            </w:r>
          </w:p>
        </w:tc>
        <w:tc>
          <w:tcPr>
            <w:tcW w:w="1589" w:type="dxa"/>
            <w:tcBorders>
              <w:top w:val="nil"/>
              <w:left w:val="nil"/>
              <w:bottom w:val="single" w:color="auto" w:sz="4" w:space="0"/>
              <w:right w:val="single" w:color="auto" w:sz="4" w:space="0"/>
            </w:tcBorders>
            <w:shd w:val="clear" w:color="000000" w:fill="FFFFFF"/>
            <w:vAlign w:val="center"/>
          </w:tcPr>
          <w:p w14:paraId="6528DB41">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 xml:space="preserve"> </w:t>
            </w:r>
          </w:p>
        </w:tc>
        <w:tc>
          <w:tcPr>
            <w:tcW w:w="1588" w:type="dxa"/>
            <w:tcBorders>
              <w:top w:val="nil"/>
              <w:left w:val="nil"/>
              <w:bottom w:val="single" w:color="auto" w:sz="4" w:space="0"/>
              <w:right w:val="single" w:color="auto" w:sz="4" w:space="0"/>
            </w:tcBorders>
            <w:shd w:val="clear" w:color="000000" w:fill="FFFFFF"/>
            <w:vAlign w:val="center"/>
          </w:tcPr>
          <w:p w14:paraId="08725E24">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0739E0B1">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5</w:t>
            </w:r>
          </w:p>
        </w:tc>
      </w:tr>
      <w:tr w14:paraId="6C75DEA4">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783EED0E">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1380" w:type="dxa"/>
            <w:tcBorders>
              <w:top w:val="nil"/>
              <w:left w:val="nil"/>
              <w:bottom w:val="single" w:color="auto" w:sz="4" w:space="0"/>
              <w:right w:val="single" w:color="auto" w:sz="4" w:space="0"/>
            </w:tcBorders>
            <w:shd w:val="clear" w:color="000000" w:fill="FFFFFF"/>
            <w:vAlign w:val="center"/>
          </w:tcPr>
          <w:p w14:paraId="1BFD8C67">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石鼓</w:t>
            </w:r>
          </w:p>
        </w:tc>
        <w:tc>
          <w:tcPr>
            <w:tcW w:w="1380" w:type="dxa"/>
            <w:tcBorders>
              <w:top w:val="nil"/>
              <w:left w:val="nil"/>
              <w:bottom w:val="single" w:color="auto" w:sz="4" w:space="0"/>
              <w:right w:val="single" w:color="auto" w:sz="4" w:space="0"/>
            </w:tcBorders>
            <w:shd w:val="clear" w:color="auto" w:fill="FFFFFF"/>
            <w:vAlign w:val="center"/>
          </w:tcPr>
          <w:p w14:paraId="326A889F">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10</w:t>
            </w:r>
          </w:p>
        </w:tc>
        <w:tc>
          <w:tcPr>
            <w:tcW w:w="1589" w:type="dxa"/>
            <w:tcBorders>
              <w:top w:val="nil"/>
              <w:left w:val="nil"/>
              <w:bottom w:val="single" w:color="auto" w:sz="4" w:space="0"/>
              <w:right w:val="single" w:color="auto" w:sz="4" w:space="0"/>
            </w:tcBorders>
            <w:shd w:val="clear" w:color="000000" w:fill="FFFFFF"/>
            <w:vAlign w:val="center"/>
          </w:tcPr>
          <w:p w14:paraId="301D1787">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 xml:space="preserve"> </w:t>
            </w:r>
          </w:p>
        </w:tc>
        <w:tc>
          <w:tcPr>
            <w:tcW w:w="1588" w:type="dxa"/>
            <w:tcBorders>
              <w:top w:val="nil"/>
              <w:left w:val="nil"/>
              <w:bottom w:val="single" w:color="auto" w:sz="4" w:space="0"/>
              <w:right w:val="single" w:color="auto" w:sz="4" w:space="0"/>
            </w:tcBorders>
            <w:shd w:val="clear" w:color="000000" w:fill="FFFFFF"/>
            <w:vAlign w:val="center"/>
          </w:tcPr>
          <w:p w14:paraId="1704985C">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3</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092EDE12">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6</w:t>
            </w:r>
          </w:p>
        </w:tc>
      </w:tr>
      <w:tr w14:paraId="61965556">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67CA3B65">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p>
        </w:tc>
        <w:tc>
          <w:tcPr>
            <w:tcW w:w="1380" w:type="dxa"/>
            <w:tcBorders>
              <w:top w:val="nil"/>
              <w:left w:val="nil"/>
              <w:bottom w:val="single" w:color="auto" w:sz="4" w:space="0"/>
              <w:right w:val="single" w:color="auto" w:sz="4" w:space="0"/>
            </w:tcBorders>
            <w:shd w:val="clear" w:color="000000" w:fill="FFFFFF"/>
            <w:vAlign w:val="center"/>
          </w:tcPr>
          <w:p w14:paraId="6DC89459">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蒸湘</w:t>
            </w:r>
          </w:p>
        </w:tc>
        <w:tc>
          <w:tcPr>
            <w:tcW w:w="1380" w:type="dxa"/>
            <w:tcBorders>
              <w:top w:val="nil"/>
              <w:left w:val="nil"/>
              <w:bottom w:val="single" w:color="auto" w:sz="4" w:space="0"/>
              <w:right w:val="single" w:color="auto" w:sz="4" w:space="0"/>
            </w:tcBorders>
            <w:shd w:val="clear" w:color="auto" w:fill="FFFFFF"/>
            <w:vAlign w:val="center"/>
          </w:tcPr>
          <w:p w14:paraId="0C77E03C">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9</w:t>
            </w:r>
          </w:p>
        </w:tc>
        <w:tc>
          <w:tcPr>
            <w:tcW w:w="1589" w:type="dxa"/>
            <w:tcBorders>
              <w:top w:val="nil"/>
              <w:left w:val="nil"/>
              <w:bottom w:val="single" w:color="auto" w:sz="4" w:space="0"/>
              <w:right w:val="single" w:color="auto" w:sz="4" w:space="0"/>
            </w:tcBorders>
            <w:shd w:val="clear" w:color="000000" w:fill="FFFFFF"/>
            <w:vAlign w:val="center"/>
          </w:tcPr>
          <w:p w14:paraId="270E6EE3">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1</w:t>
            </w:r>
          </w:p>
        </w:tc>
        <w:tc>
          <w:tcPr>
            <w:tcW w:w="1588" w:type="dxa"/>
            <w:tcBorders>
              <w:top w:val="nil"/>
              <w:left w:val="nil"/>
              <w:bottom w:val="single" w:color="auto" w:sz="4" w:space="0"/>
              <w:right w:val="single" w:color="auto" w:sz="4" w:space="0"/>
            </w:tcBorders>
            <w:shd w:val="clear" w:color="000000" w:fill="FFFFFF"/>
            <w:vAlign w:val="center"/>
          </w:tcPr>
          <w:p w14:paraId="08F2D53D">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2F21838A">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6</w:t>
            </w:r>
          </w:p>
        </w:tc>
      </w:tr>
      <w:tr w14:paraId="5EBBF72A">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4DBC7B4D">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p>
        </w:tc>
        <w:tc>
          <w:tcPr>
            <w:tcW w:w="1380" w:type="dxa"/>
            <w:tcBorders>
              <w:top w:val="nil"/>
              <w:left w:val="nil"/>
              <w:bottom w:val="single" w:color="auto" w:sz="4" w:space="0"/>
              <w:right w:val="single" w:color="auto" w:sz="4" w:space="0"/>
            </w:tcBorders>
            <w:shd w:val="clear" w:color="000000" w:fill="FFFFFF"/>
            <w:vAlign w:val="center"/>
          </w:tcPr>
          <w:p w14:paraId="65CA95CA">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南岳</w:t>
            </w:r>
          </w:p>
        </w:tc>
        <w:tc>
          <w:tcPr>
            <w:tcW w:w="1380" w:type="dxa"/>
            <w:tcBorders>
              <w:top w:val="nil"/>
              <w:left w:val="nil"/>
              <w:bottom w:val="single" w:color="auto" w:sz="4" w:space="0"/>
              <w:right w:val="single" w:color="auto" w:sz="4" w:space="0"/>
            </w:tcBorders>
            <w:shd w:val="clear" w:color="auto" w:fill="FFFFFF"/>
            <w:vAlign w:val="center"/>
          </w:tcPr>
          <w:p w14:paraId="04D3E145">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w:t>
            </w:r>
          </w:p>
        </w:tc>
        <w:tc>
          <w:tcPr>
            <w:tcW w:w="1589" w:type="dxa"/>
            <w:tcBorders>
              <w:top w:val="nil"/>
              <w:left w:val="nil"/>
              <w:bottom w:val="single" w:color="auto" w:sz="4" w:space="0"/>
              <w:right w:val="single" w:color="auto" w:sz="4" w:space="0"/>
            </w:tcBorders>
            <w:shd w:val="clear" w:color="000000" w:fill="FFFFFF"/>
            <w:vAlign w:val="center"/>
          </w:tcPr>
          <w:p w14:paraId="70F63907">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 xml:space="preserve"> </w:t>
            </w:r>
          </w:p>
        </w:tc>
        <w:tc>
          <w:tcPr>
            <w:tcW w:w="1588" w:type="dxa"/>
            <w:tcBorders>
              <w:top w:val="nil"/>
              <w:left w:val="nil"/>
              <w:bottom w:val="single" w:color="auto" w:sz="4" w:space="0"/>
              <w:right w:val="single" w:color="auto" w:sz="4" w:space="0"/>
            </w:tcBorders>
            <w:shd w:val="clear" w:color="000000" w:fill="FFFFFF"/>
            <w:vAlign w:val="center"/>
          </w:tcPr>
          <w:p w14:paraId="2EB20A20">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1B8BD4D2">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w:t>
            </w:r>
          </w:p>
        </w:tc>
      </w:tr>
      <w:tr w14:paraId="021A2CD9">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62E3E16B">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1380" w:type="dxa"/>
            <w:tcBorders>
              <w:top w:val="nil"/>
              <w:left w:val="nil"/>
              <w:bottom w:val="single" w:color="auto" w:sz="4" w:space="0"/>
              <w:right w:val="single" w:color="auto" w:sz="4" w:space="0"/>
            </w:tcBorders>
            <w:shd w:val="clear" w:color="000000" w:fill="FFFFFF"/>
            <w:vAlign w:val="center"/>
          </w:tcPr>
          <w:p w14:paraId="3B39B47A">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衡阳</w:t>
            </w:r>
          </w:p>
        </w:tc>
        <w:tc>
          <w:tcPr>
            <w:tcW w:w="1380" w:type="dxa"/>
            <w:tcBorders>
              <w:top w:val="nil"/>
              <w:left w:val="nil"/>
              <w:bottom w:val="single" w:color="auto" w:sz="4" w:space="0"/>
              <w:right w:val="single" w:color="auto" w:sz="4" w:space="0"/>
            </w:tcBorders>
            <w:shd w:val="clear" w:color="auto" w:fill="FFFFFF"/>
            <w:vAlign w:val="center"/>
          </w:tcPr>
          <w:p w14:paraId="4CD2F8B7">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15</w:t>
            </w:r>
          </w:p>
        </w:tc>
        <w:tc>
          <w:tcPr>
            <w:tcW w:w="1589" w:type="dxa"/>
            <w:tcBorders>
              <w:top w:val="nil"/>
              <w:left w:val="nil"/>
              <w:bottom w:val="single" w:color="auto" w:sz="4" w:space="0"/>
              <w:right w:val="single" w:color="auto" w:sz="4" w:space="0"/>
            </w:tcBorders>
            <w:shd w:val="clear" w:color="000000" w:fill="FFFFFF"/>
            <w:vAlign w:val="center"/>
          </w:tcPr>
          <w:p w14:paraId="6C564E8D">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3</w:t>
            </w:r>
          </w:p>
        </w:tc>
        <w:tc>
          <w:tcPr>
            <w:tcW w:w="1588" w:type="dxa"/>
            <w:tcBorders>
              <w:top w:val="nil"/>
              <w:left w:val="nil"/>
              <w:bottom w:val="single" w:color="auto" w:sz="4" w:space="0"/>
              <w:right w:val="single" w:color="auto" w:sz="4" w:space="0"/>
            </w:tcBorders>
            <w:shd w:val="clear" w:color="000000" w:fill="FFFFFF"/>
            <w:vAlign w:val="center"/>
          </w:tcPr>
          <w:p w14:paraId="6A8913C8">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3</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273E5FD7">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9</w:t>
            </w:r>
          </w:p>
        </w:tc>
      </w:tr>
      <w:tr w14:paraId="73613DDE">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138EAB9C">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w:t>
            </w:r>
          </w:p>
        </w:tc>
        <w:tc>
          <w:tcPr>
            <w:tcW w:w="1380" w:type="dxa"/>
            <w:tcBorders>
              <w:top w:val="nil"/>
              <w:left w:val="nil"/>
              <w:bottom w:val="single" w:color="auto" w:sz="4" w:space="0"/>
              <w:right w:val="single" w:color="auto" w:sz="4" w:space="0"/>
            </w:tcBorders>
            <w:shd w:val="clear" w:color="000000" w:fill="FFFFFF"/>
            <w:vAlign w:val="center"/>
          </w:tcPr>
          <w:p w14:paraId="2D22F11B">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衡南</w:t>
            </w:r>
          </w:p>
        </w:tc>
        <w:tc>
          <w:tcPr>
            <w:tcW w:w="1380" w:type="dxa"/>
            <w:tcBorders>
              <w:top w:val="nil"/>
              <w:left w:val="nil"/>
              <w:bottom w:val="single" w:color="auto" w:sz="4" w:space="0"/>
              <w:right w:val="single" w:color="auto" w:sz="4" w:space="0"/>
            </w:tcBorders>
            <w:shd w:val="clear" w:color="auto" w:fill="FFFFFF"/>
            <w:vAlign w:val="center"/>
          </w:tcPr>
          <w:p w14:paraId="129F28C3">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15</w:t>
            </w:r>
          </w:p>
        </w:tc>
        <w:tc>
          <w:tcPr>
            <w:tcW w:w="1589" w:type="dxa"/>
            <w:tcBorders>
              <w:top w:val="nil"/>
              <w:left w:val="nil"/>
              <w:bottom w:val="single" w:color="auto" w:sz="4" w:space="0"/>
              <w:right w:val="single" w:color="auto" w:sz="4" w:space="0"/>
            </w:tcBorders>
            <w:shd w:val="clear" w:color="000000" w:fill="FFFFFF"/>
            <w:vAlign w:val="center"/>
          </w:tcPr>
          <w:p w14:paraId="02841551">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 xml:space="preserve"> </w:t>
            </w:r>
          </w:p>
        </w:tc>
        <w:tc>
          <w:tcPr>
            <w:tcW w:w="1588" w:type="dxa"/>
            <w:tcBorders>
              <w:top w:val="nil"/>
              <w:left w:val="nil"/>
              <w:bottom w:val="single" w:color="auto" w:sz="4" w:space="0"/>
              <w:right w:val="single" w:color="auto" w:sz="4" w:space="0"/>
            </w:tcBorders>
            <w:shd w:val="clear" w:color="000000" w:fill="FFFFFF"/>
            <w:vAlign w:val="center"/>
          </w:tcPr>
          <w:p w14:paraId="4AC47932">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6B1769F4">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10</w:t>
            </w:r>
          </w:p>
        </w:tc>
      </w:tr>
      <w:tr w14:paraId="531068BD">
        <w:tblPrEx>
          <w:tblCellMar>
            <w:top w:w="0" w:type="dxa"/>
            <w:left w:w="108" w:type="dxa"/>
            <w:bottom w:w="0" w:type="dxa"/>
            <w:right w:w="108" w:type="dxa"/>
          </w:tblCellMar>
        </w:tblPrEx>
        <w:trPr>
          <w:trHeight w:val="462" w:hRule="atLeast"/>
        </w:trPr>
        <w:tc>
          <w:tcPr>
            <w:tcW w:w="1094" w:type="dxa"/>
            <w:tcBorders>
              <w:top w:val="single" w:color="auto" w:sz="4" w:space="0"/>
              <w:left w:val="nil"/>
              <w:bottom w:val="single" w:color="auto" w:sz="4" w:space="0"/>
              <w:right w:val="single" w:color="auto" w:sz="4" w:space="0"/>
            </w:tcBorders>
            <w:shd w:val="clear" w:color="000000" w:fill="FFFFFF"/>
            <w:vAlign w:val="center"/>
          </w:tcPr>
          <w:p w14:paraId="2E7DB607">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w:t>
            </w:r>
          </w:p>
        </w:tc>
        <w:tc>
          <w:tcPr>
            <w:tcW w:w="1380" w:type="dxa"/>
            <w:tcBorders>
              <w:top w:val="single" w:color="auto" w:sz="4" w:space="0"/>
              <w:left w:val="single" w:color="auto" w:sz="4" w:space="0"/>
              <w:bottom w:val="single" w:color="auto" w:sz="4" w:space="0"/>
              <w:right w:val="single" w:color="auto" w:sz="4" w:space="0"/>
            </w:tcBorders>
            <w:shd w:val="clear" w:color="000000" w:fill="FFFFFF"/>
            <w:vAlign w:val="center"/>
          </w:tcPr>
          <w:p w14:paraId="7B71F54A">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衡山</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14:paraId="238EA702">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12</w:t>
            </w:r>
          </w:p>
        </w:tc>
        <w:tc>
          <w:tcPr>
            <w:tcW w:w="1589" w:type="dxa"/>
            <w:tcBorders>
              <w:top w:val="single" w:color="auto" w:sz="4" w:space="0"/>
              <w:left w:val="single" w:color="auto" w:sz="4" w:space="0"/>
              <w:bottom w:val="single" w:color="auto" w:sz="4" w:space="0"/>
              <w:right w:val="single" w:color="auto" w:sz="4" w:space="0"/>
            </w:tcBorders>
            <w:shd w:val="clear" w:color="000000" w:fill="FFFFFF"/>
            <w:vAlign w:val="center"/>
          </w:tcPr>
          <w:p w14:paraId="7B8632F4">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2</w:t>
            </w:r>
          </w:p>
        </w:tc>
        <w:tc>
          <w:tcPr>
            <w:tcW w:w="1588" w:type="dxa"/>
            <w:tcBorders>
              <w:top w:val="single" w:color="auto" w:sz="4" w:space="0"/>
              <w:left w:val="single" w:color="auto" w:sz="4" w:space="0"/>
              <w:bottom w:val="single" w:color="auto" w:sz="4" w:space="0"/>
              <w:right w:val="single" w:color="auto" w:sz="4" w:space="0"/>
            </w:tcBorders>
            <w:shd w:val="clear" w:color="000000" w:fill="FFFFFF"/>
            <w:vAlign w:val="center"/>
          </w:tcPr>
          <w:p w14:paraId="45DF74D4">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7B2ED0BF">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8</w:t>
            </w:r>
          </w:p>
        </w:tc>
      </w:tr>
      <w:tr w14:paraId="488A280E">
        <w:tblPrEx>
          <w:tblCellMar>
            <w:top w:w="0" w:type="dxa"/>
            <w:left w:w="108" w:type="dxa"/>
            <w:bottom w:w="0" w:type="dxa"/>
            <w:right w:w="108" w:type="dxa"/>
          </w:tblCellMar>
        </w:tblPrEx>
        <w:trPr>
          <w:trHeight w:val="462" w:hRule="atLeast"/>
        </w:trPr>
        <w:tc>
          <w:tcPr>
            <w:tcW w:w="1094" w:type="dxa"/>
            <w:tcBorders>
              <w:top w:val="single" w:color="auto" w:sz="4" w:space="0"/>
              <w:left w:val="nil"/>
              <w:bottom w:val="single" w:color="auto" w:sz="4" w:space="0"/>
              <w:right w:val="single" w:color="auto" w:sz="4" w:space="0"/>
            </w:tcBorders>
            <w:shd w:val="clear" w:color="000000" w:fill="FFFFFF"/>
            <w:vAlign w:val="center"/>
          </w:tcPr>
          <w:p w14:paraId="4E690B51">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w:t>
            </w:r>
          </w:p>
        </w:tc>
        <w:tc>
          <w:tcPr>
            <w:tcW w:w="1380" w:type="dxa"/>
            <w:tcBorders>
              <w:top w:val="single" w:color="auto" w:sz="4" w:space="0"/>
              <w:left w:val="nil"/>
              <w:bottom w:val="single" w:color="auto" w:sz="4" w:space="0"/>
              <w:right w:val="single" w:color="auto" w:sz="4" w:space="0"/>
            </w:tcBorders>
            <w:shd w:val="clear" w:color="000000" w:fill="FFFFFF"/>
            <w:vAlign w:val="center"/>
          </w:tcPr>
          <w:p w14:paraId="38EDF46E">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衡东</w:t>
            </w:r>
          </w:p>
        </w:tc>
        <w:tc>
          <w:tcPr>
            <w:tcW w:w="1380" w:type="dxa"/>
            <w:tcBorders>
              <w:top w:val="single" w:color="auto" w:sz="4" w:space="0"/>
              <w:left w:val="nil"/>
              <w:bottom w:val="single" w:color="auto" w:sz="4" w:space="0"/>
              <w:right w:val="single" w:color="auto" w:sz="4" w:space="0"/>
            </w:tcBorders>
            <w:shd w:val="clear" w:color="auto" w:fill="FFFFFF"/>
            <w:vAlign w:val="center"/>
          </w:tcPr>
          <w:p w14:paraId="3F1074ED">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15</w:t>
            </w:r>
          </w:p>
        </w:tc>
        <w:tc>
          <w:tcPr>
            <w:tcW w:w="1589" w:type="dxa"/>
            <w:tcBorders>
              <w:top w:val="single" w:color="auto" w:sz="4" w:space="0"/>
              <w:left w:val="nil"/>
              <w:bottom w:val="single" w:color="auto" w:sz="4" w:space="0"/>
              <w:right w:val="single" w:color="auto" w:sz="4" w:space="0"/>
            </w:tcBorders>
            <w:shd w:val="clear" w:color="000000" w:fill="FFFFFF"/>
            <w:vAlign w:val="center"/>
          </w:tcPr>
          <w:p w14:paraId="2C4EF8A1">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3</w:t>
            </w:r>
          </w:p>
        </w:tc>
        <w:tc>
          <w:tcPr>
            <w:tcW w:w="1588" w:type="dxa"/>
            <w:tcBorders>
              <w:top w:val="single" w:color="auto" w:sz="4" w:space="0"/>
              <w:left w:val="nil"/>
              <w:bottom w:val="single" w:color="auto" w:sz="4" w:space="0"/>
              <w:right w:val="single" w:color="auto" w:sz="4" w:space="0"/>
            </w:tcBorders>
            <w:shd w:val="clear" w:color="000000" w:fill="FFFFFF"/>
            <w:vAlign w:val="center"/>
          </w:tcPr>
          <w:p w14:paraId="5ABB8B82">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529C49D3">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10</w:t>
            </w:r>
          </w:p>
        </w:tc>
      </w:tr>
      <w:tr w14:paraId="07A6A986">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485E3118">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w:t>
            </w:r>
          </w:p>
        </w:tc>
        <w:tc>
          <w:tcPr>
            <w:tcW w:w="1380" w:type="dxa"/>
            <w:tcBorders>
              <w:top w:val="nil"/>
              <w:left w:val="nil"/>
              <w:bottom w:val="single" w:color="auto" w:sz="4" w:space="0"/>
              <w:right w:val="single" w:color="auto" w:sz="4" w:space="0"/>
            </w:tcBorders>
            <w:shd w:val="clear" w:color="000000" w:fill="FFFFFF"/>
            <w:vAlign w:val="center"/>
          </w:tcPr>
          <w:p w14:paraId="57FE753E">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祁东</w:t>
            </w:r>
          </w:p>
        </w:tc>
        <w:tc>
          <w:tcPr>
            <w:tcW w:w="1380" w:type="dxa"/>
            <w:tcBorders>
              <w:top w:val="nil"/>
              <w:left w:val="nil"/>
              <w:bottom w:val="single" w:color="auto" w:sz="4" w:space="0"/>
              <w:right w:val="single" w:color="auto" w:sz="4" w:space="0"/>
            </w:tcBorders>
            <w:shd w:val="clear" w:color="auto" w:fill="FFFFFF"/>
            <w:vAlign w:val="center"/>
          </w:tcPr>
          <w:p w14:paraId="2BCEA1F2">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13</w:t>
            </w:r>
          </w:p>
        </w:tc>
        <w:tc>
          <w:tcPr>
            <w:tcW w:w="1589" w:type="dxa"/>
            <w:tcBorders>
              <w:top w:val="nil"/>
              <w:left w:val="nil"/>
              <w:bottom w:val="single" w:color="auto" w:sz="4" w:space="0"/>
              <w:right w:val="single" w:color="auto" w:sz="4" w:space="0"/>
            </w:tcBorders>
            <w:shd w:val="clear" w:color="000000" w:fill="FFFFFF"/>
            <w:vAlign w:val="center"/>
          </w:tcPr>
          <w:p w14:paraId="09F8C15B">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3</w:t>
            </w:r>
          </w:p>
        </w:tc>
        <w:tc>
          <w:tcPr>
            <w:tcW w:w="1588" w:type="dxa"/>
            <w:tcBorders>
              <w:top w:val="nil"/>
              <w:left w:val="nil"/>
              <w:bottom w:val="single" w:color="auto" w:sz="4" w:space="0"/>
              <w:right w:val="single" w:color="auto" w:sz="4" w:space="0"/>
            </w:tcBorders>
            <w:shd w:val="clear" w:color="000000" w:fill="FFFFFF"/>
            <w:vAlign w:val="center"/>
          </w:tcPr>
          <w:p w14:paraId="1BA629F5">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1083F683">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8</w:t>
            </w:r>
          </w:p>
        </w:tc>
      </w:tr>
      <w:tr w14:paraId="574D7526">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3A7F5427">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11</w:t>
            </w:r>
          </w:p>
        </w:tc>
        <w:tc>
          <w:tcPr>
            <w:tcW w:w="1380" w:type="dxa"/>
            <w:tcBorders>
              <w:top w:val="nil"/>
              <w:left w:val="nil"/>
              <w:bottom w:val="single" w:color="auto" w:sz="4" w:space="0"/>
              <w:right w:val="single" w:color="auto" w:sz="4" w:space="0"/>
            </w:tcBorders>
            <w:shd w:val="clear" w:color="000000" w:fill="FFFFFF"/>
            <w:vAlign w:val="center"/>
          </w:tcPr>
          <w:p w14:paraId="47C39301">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耒阳</w:t>
            </w:r>
          </w:p>
        </w:tc>
        <w:tc>
          <w:tcPr>
            <w:tcW w:w="1380" w:type="dxa"/>
            <w:tcBorders>
              <w:top w:val="nil"/>
              <w:left w:val="nil"/>
              <w:bottom w:val="single" w:color="auto" w:sz="4" w:space="0"/>
              <w:right w:val="single" w:color="auto" w:sz="4" w:space="0"/>
            </w:tcBorders>
            <w:shd w:val="clear" w:color="auto" w:fill="FFFFFF"/>
            <w:vAlign w:val="center"/>
          </w:tcPr>
          <w:p w14:paraId="7199CACE">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15</w:t>
            </w:r>
          </w:p>
        </w:tc>
        <w:tc>
          <w:tcPr>
            <w:tcW w:w="1589" w:type="dxa"/>
            <w:tcBorders>
              <w:top w:val="nil"/>
              <w:left w:val="nil"/>
              <w:bottom w:val="single" w:color="auto" w:sz="4" w:space="0"/>
              <w:right w:val="single" w:color="auto" w:sz="4" w:space="0"/>
            </w:tcBorders>
            <w:shd w:val="clear" w:color="000000" w:fill="FFFFFF"/>
            <w:vAlign w:val="center"/>
          </w:tcPr>
          <w:p w14:paraId="7A2EEB33">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2</w:t>
            </w:r>
          </w:p>
        </w:tc>
        <w:tc>
          <w:tcPr>
            <w:tcW w:w="1588" w:type="dxa"/>
            <w:tcBorders>
              <w:top w:val="nil"/>
              <w:left w:val="nil"/>
              <w:bottom w:val="single" w:color="auto" w:sz="4" w:space="0"/>
              <w:right w:val="single" w:color="auto" w:sz="4" w:space="0"/>
            </w:tcBorders>
            <w:shd w:val="clear" w:color="000000" w:fill="FFFFFF"/>
            <w:vAlign w:val="center"/>
          </w:tcPr>
          <w:p w14:paraId="6EFAE232">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3</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719F73B8">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10</w:t>
            </w:r>
          </w:p>
        </w:tc>
      </w:tr>
      <w:tr w14:paraId="4652A283">
        <w:tblPrEx>
          <w:tblCellMar>
            <w:top w:w="0" w:type="dxa"/>
            <w:left w:w="108" w:type="dxa"/>
            <w:bottom w:w="0" w:type="dxa"/>
            <w:right w:w="108" w:type="dxa"/>
          </w:tblCellMar>
        </w:tblPrEx>
        <w:trPr>
          <w:trHeight w:val="462" w:hRule="atLeast"/>
        </w:trPr>
        <w:tc>
          <w:tcPr>
            <w:tcW w:w="1094" w:type="dxa"/>
            <w:tcBorders>
              <w:top w:val="single" w:color="auto" w:sz="4" w:space="0"/>
              <w:left w:val="nil"/>
              <w:bottom w:val="single" w:color="auto" w:sz="4" w:space="0"/>
              <w:right w:val="single" w:color="auto" w:sz="4" w:space="0"/>
            </w:tcBorders>
            <w:shd w:val="clear" w:color="000000" w:fill="FFFFFF"/>
            <w:vAlign w:val="center"/>
          </w:tcPr>
          <w:p w14:paraId="4E967F27">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12</w:t>
            </w:r>
          </w:p>
        </w:tc>
        <w:tc>
          <w:tcPr>
            <w:tcW w:w="1380" w:type="dxa"/>
            <w:tcBorders>
              <w:top w:val="single" w:color="auto" w:sz="4" w:space="0"/>
              <w:left w:val="single" w:color="auto" w:sz="4" w:space="0"/>
              <w:bottom w:val="single" w:color="auto" w:sz="4" w:space="0"/>
              <w:right w:val="single" w:color="auto" w:sz="4" w:space="0"/>
            </w:tcBorders>
            <w:shd w:val="clear" w:color="000000" w:fill="FFFFFF"/>
            <w:vAlign w:val="center"/>
          </w:tcPr>
          <w:p w14:paraId="13F75693">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常宁</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14:paraId="507C441C">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13</w:t>
            </w:r>
          </w:p>
        </w:tc>
        <w:tc>
          <w:tcPr>
            <w:tcW w:w="1589" w:type="dxa"/>
            <w:tcBorders>
              <w:top w:val="single" w:color="auto" w:sz="4" w:space="0"/>
              <w:left w:val="single" w:color="auto" w:sz="4" w:space="0"/>
              <w:bottom w:val="single" w:color="auto" w:sz="4" w:space="0"/>
              <w:right w:val="single" w:color="auto" w:sz="4" w:space="0"/>
            </w:tcBorders>
            <w:shd w:val="clear" w:color="000000" w:fill="FFFFFF"/>
            <w:vAlign w:val="center"/>
          </w:tcPr>
          <w:p w14:paraId="3065590A">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 xml:space="preserve"> </w:t>
            </w:r>
          </w:p>
        </w:tc>
        <w:tc>
          <w:tcPr>
            <w:tcW w:w="1588" w:type="dxa"/>
            <w:tcBorders>
              <w:top w:val="single" w:color="auto" w:sz="4" w:space="0"/>
              <w:left w:val="single" w:color="auto" w:sz="4" w:space="0"/>
              <w:bottom w:val="single" w:color="auto" w:sz="4" w:space="0"/>
              <w:right w:val="single" w:color="auto" w:sz="4" w:space="0"/>
            </w:tcBorders>
            <w:shd w:val="clear" w:color="000000" w:fill="FFFFFF"/>
            <w:vAlign w:val="center"/>
          </w:tcPr>
          <w:p w14:paraId="76E7ECC8">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52BF31CB">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8</w:t>
            </w:r>
          </w:p>
        </w:tc>
      </w:tr>
      <w:tr w14:paraId="07DEEE8E">
        <w:tblPrEx>
          <w:tblCellMar>
            <w:top w:w="0" w:type="dxa"/>
            <w:left w:w="108" w:type="dxa"/>
            <w:bottom w:w="0" w:type="dxa"/>
            <w:right w:w="108" w:type="dxa"/>
          </w:tblCellMar>
        </w:tblPrEx>
        <w:trPr>
          <w:trHeight w:val="462" w:hRule="atLeast"/>
        </w:trPr>
        <w:tc>
          <w:tcPr>
            <w:tcW w:w="1094" w:type="dxa"/>
            <w:tcBorders>
              <w:top w:val="single" w:color="auto" w:sz="4" w:space="0"/>
              <w:left w:val="nil"/>
              <w:bottom w:val="single" w:color="auto" w:sz="4" w:space="0"/>
              <w:right w:val="single" w:color="auto" w:sz="4" w:space="0"/>
            </w:tcBorders>
            <w:shd w:val="clear" w:color="000000" w:fill="FFFFFF"/>
            <w:vAlign w:val="center"/>
          </w:tcPr>
          <w:p w14:paraId="712B68F3">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w:t>
            </w:r>
          </w:p>
        </w:tc>
        <w:tc>
          <w:tcPr>
            <w:tcW w:w="1380" w:type="dxa"/>
            <w:tcBorders>
              <w:top w:val="single" w:color="auto" w:sz="4" w:space="0"/>
              <w:left w:val="nil"/>
              <w:bottom w:val="single" w:color="auto" w:sz="4" w:space="0"/>
              <w:right w:val="single" w:color="auto" w:sz="4" w:space="0"/>
            </w:tcBorders>
            <w:shd w:val="clear" w:color="000000" w:fill="FFFFFF"/>
            <w:vAlign w:val="center"/>
          </w:tcPr>
          <w:p w14:paraId="20D0318A">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高新</w:t>
            </w:r>
          </w:p>
        </w:tc>
        <w:tc>
          <w:tcPr>
            <w:tcW w:w="1380" w:type="dxa"/>
            <w:tcBorders>
              <w:top w:val="single" w:color="auto" w:sz="4" w:space="0"/>
              <w:left w:val="nil"/>
              <w:bottom w:val="single" w:color="auto" w:sz="4" w:space="0"/>
              <w:right w:val="single" w:color="auto" w:sz="4" w:space="0"/>
            </w:tcBorders>
            <w:shd w:val="clear" w:color="auto" w:fill="FFFFFF"/>
            <w:vAlign w:val="center"/>
          </w:tcPr>
          <w:p w14:paraId="0D077D04">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w:t>
            </w:r>
          </w:p>
        </w:tc>
        <w:tc>
          <w:tcPr>
            <w:tcW w:w="1589" w:type="dxa"/>
            <w:tcBorders>
              <w:top w:val="single" w:color="auto" w:sz="4" w:space="0"/>
              <w:left w:val="nil"/>
              <w:bottom w:val="single" w:color="auto" w:sz="4" w:space="0"/>
              <w:right w:val="single" w:color="auto" w:sz="4" w:space="0"/>
            </w:tcBorders>
            <w:shd w:val="clear" w:color="000000" w:fill="FFFFFF"/>
            <w:vAlign w:val="center"/>
          </w:tcPr>
          <w:p w14:paraId="6C5DDCEB">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1</w:t>
            </w:r>
          </w:p>
        </w:tc>
        <w:tc>
          <w:tcPr>
            <w:tcW w:w="1588" w:type="dxa"/>
            <w:tcBorders>
              <w:top w:val="single" w:color="auto" w:sz="4" w:space="0"/>
              <w:left w:val="nil"/>
              <w:bottom w:val="single" w:color="auto" w:sz="4" w:space="0"/>
              <w:right w:val="single" w:color="auto" w:sz="4" w:space="0"/>
            </w:tcBorders>
            <w:shd w:val="clear" w:color="000000" w:fill="FFFFFF"/>
            <w:vAlign w:val="center"/>
          </w:tcPr>
          <w:p w14:paraId="3D92F562">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6B6DD0C9">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w:t>
            </w:r>
          </w:p>
        </w:tc>
      </w:tr>
      <w:tr w14:paraId="170B9D85">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16B64B13">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14</w:t>
            </w:r>
          </w:p>
        </w:tc>
        <w:tc>
          <w:tcPr>
            <w:tcW w:w="1380" w:type="dxa"/>
            <w:tcBorders>
              <w:top w:val="nil"/>
              <w:left w:val="nil"/>
              <w:bottom w:val="single" w:color="auto" w:sz="4" w:space="0"/>
              <w:right w:val="single" w:color="auto" w:sz="4" w:space="0"/>
            </w:tcBorders>
            <w:shd w:val="clear" w:color="000000" w:fill="FFFFFF"/>
            <w:vAlign w:val="center"/>
          </w:tcPr>
          <w:p w14:paraId="7163C22D">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白沙</w:t>
            </w:r>
          </w:p>
        </w:tc>
        <w:tc>
          <w:tcPr>
            <w:tcW w:w="1380" w:type="dxa"/>
            <w:tcBorders>
              <w:top w:val="nil"/>
              <w:left w:val="nil"/>
              <w:bottom w:val="single" w:color="auto" w:sz="4" w:space="0"/>
              <w:right w:val="single" w:color="auto" w:sz="4" w:space="0"/>
            </w:tcBorders>
            <w:shd w:val="clear" w:color="auto" w:fill="FFFFFF"/>
            <w:vAlign w:val="center"/>
          </w:tcPr>
          <w:p w14:paraId="282F048A">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w:t>
            </w:r>
          </w:p>
        </w:tc>
        <w:tc>
          <w:tcPr>
            <w:tcW w:w="1589" w:type="dxa"/>
            <w:tcBorders>
              <w:top w:val="nil"/>
              <w:left w:val="nil"/>
              <w:bottom w:val="single" w:color="auto" w:sz="4" w:space="0"/>
              <w:right w:val="single" w:color="auto" w:sz="4" w:space="0"/>
            </w:tcBorders>
            <w:shd w:val="clear" w:color="000000" w:fill="FFFFFF"/>
            <w:vAlign w:val="center"/>
          </w:tcPr>
          <w:p w14:paraId="6502446A">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2</w:t>
            </w:r>
          </w:p>
        </w:tc>
        <w:tc>
          <w:tcPr>
            <w:tcW w:w="1588" w:type="dxa"/>
            <w:tcBorders>
              <w:top w:val="nil"/>
              <w:left w:val="nil"/>
              <w:bottom w:val="single" w:color="auto" w:sz="4" w:space="0"/>
              <w:right w:val="single" w:color="auto" w:sz="4" w:space="0"/>
            </w:tcBorders>
            <w:shd w:val="clear" w:color="000000" w:fill="FFFFFF"/>
            <w:vAlign w:val="center"/>
          </w:tcPr>
          <w:p w14:paraId="7BC610EA">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78A5F42A">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0</w:t>
            </w:r>
          </w:p>
        </w:tc>
      </w:tr>
      <w:tr w14:paraId="5E838167">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74178BE9">
            <w:pPr>
              <w:widowControl/>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15</w:t>
            </w:r>
          </w:p>
        </w:tc>
        <w:tc>
          <w:tcPr>
            <w:tcW w:w="1380" w:type="dxa"/>
            <w:tcBorders>
              <w:top w:val="nil"/>
              <w:left w:val="nil"/>
              <w:bottom w:val="single" w:color="auto" w:sz="4" w:space="0"/>
              <w:right w:val="single" w:color="auto" w:sz="4" w:space="0"/>
            </w:tcBorders>
            <w:shd w:val="clear" w:color="000000" w:fill="FFFFFF"/>
            <w:vAlign w:val="center"/>
          </w:tcPr>
          <w:p w14:paraId="7DE80AA5">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松木</w:t>
            </w:r>
          </w:p>
        </w:tc>
        <w:tc>
          <w:tcPr>
            <w:tcW w:w="1380" w:type="dxa"/>
            <w:tcBorders>
              <w:top w:val="nil"/>
              <w:left w:val="nil"/>
              <w:bottom w:val="single" w:color="auto" w:sz="4" w:space="0"/>
              <w:right w:val="single" w:color="auto" w:sz="4" w:space="0"/>
            </w:tcBorders>
            <w:shd w:val="clear" w:color="auto" w:fill="FFFFFF"/>
            <w:vAlign w:val="center"/>
          </w:tcPr>
          <w:p w14:paraId="2BEFE19C">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w:t>
            </w:r>
          </w:p>
        </w:tc>
        <w:tc>
          <w:tcPr>
            <w:tcW w:w="1589" w:type="dxa"/>
            <w:tcBorders>
              <w:top w:val="nil"/>
              <w:left w:val="nil"/>
              <w:bottom w:val="single" w:color="auto" w:sz="4" w:space="0"/>
              <w:right w:val="single" w:color="auto" w:sz="4" w:space="0"/>
            </w:tcBorders>
            <w:shd w:val="clear" w:color="000000" w:fill="FFFFFF"/>
            <w:vAlign w:val="center"/>
          </w:tcPr>
          <w:p w14:paraId="3B0FF08F">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w:t>
            </w:r>
          </w:p>
        </w:tc>
        <w:tc>
          <w:tcPr>
            <w:tcW w:w="1588" w:type="dxa"/>
            <w:tcBorders>
              <w:top w:val="nil"/>
              <w:left w:val="nil"/>
              <w:bottom w:val="single" w:color="auto" w:sz="4" w:space="0"/>
              <w:right w:val="single" w:color="auto" w:sz="4" w:space="0"/>
            </w:tcBorders>
            <w:shd w:val="clear" w:color="000000" w:fill="FFFFFF"/>
            <w:vAlign w:val="center"/>
          </w:tcPr>
          <w:p w14:paraId="6C46FF7A">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2E66B995">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0</w:t>
            </w:r>
          </w:p>
        </w:tc>
      </w:tr>
    </w:tbl>
    <w:p w14:paraId="63409ADB">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kern w:val="2"/>
          <w:sz w:val="32"/>
          <w:szCs w:val="32"/>
          <w:lang w:val="en-US" w:eastAsia="zh-CN" w:bidi="ar-SA"/>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0EEBB">
    <w:pPr>
      <w:pStyle w:val="2"/>
      <w:rPr>
        <w:rFonts w:hint="eastAsia"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ED709">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5ED709">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YmVmNzcyZGNmYmM0MTU3MjkzMDFiMDc4YjhlMzMifQ=="/>
  </w:docVars>
  <w:rsids>
    <w:rsidRoot w:val="232F59DB"/>
    <w:rsid w:val="00253E4C"/>
    <w:rsid w:val="006618E1"/>
    <w:rsid w:val="01111CCB"/>
    <w:rsid w:val="049743A4"/>
    <w:rsid w:val="07512780"/>
    <w:rsid w:val="07587A12"/>
    <w:rsid w:val="12B3780C"/>
    <w:rsid w:val="12EA0312"/>
    <w:rsid w:val="15E44D1F"/>
    <w:rsid w:val="15F577FF"/>
    <w:rsid w:val="16FD2325"/>
    <w:rsid w:val="17607E35"/>
    <w:rsid w:val="1C241B6D"/>
    <w:rsid w:val="1DEC5461"/>
    <w:rsid w:val="1F964BE5"/>
    <w:rsid w:val="20190872"/>
    <w:rsid w:val="22B824DC"/>
    <w:rsid w:val="23094665"/>
    <w:rsid w:val="232F59DB"/>
    <w:rsid w:val="23827DC2"/>
    <w:rsid w:val="23CB6118"/>
    <w:rsid w:val="245B5DFF"/>
    <w:rsid w:val="24B3495A"/>
    <w:rsid w:val="289154C6"/>
    <w:rsid w:val="2C3E2C0A"/>
    <w:rsid w:val="2DB36AA3"/>
    <w:rsid w:val="2FD34651"/>
    <w:rsid w:val="30F95C1F"/>
    <w:rsid w:val="32C45EF6"/>
    <w:rsid w:val="331F58E0"/>
    <w:rsid w:val="33FC33BD"/>
    <w:rsid w:val="346A5CD2"/>
    <w:rsid w:val="35ED342C"/>
    <w:rsid w:val="36827162"/>
    <w:rsid w:val="36E763EC"/>
    <w:rsid w:val="3A5E3EB4"/>
    <w:rsid w:val="45807588"/>
    <w:rsid w:val="464B3A18"/>
    <w:rsid w:val="47E9634F"/>
    <w:rsid w:val="499679B9"/>
    <w:rsid w:val="4A7E2A4E"/>
    <w:rsid w:val="4A9932B6"/>
    <w:rsid w:val="4B8E4B65"/>
    <w:rsid w:val="4CA30F08"/>
    <w:rsid w:val="4CC64ED2"/>
    <w:rsid w:val="4FEE2F7D"/>
    <w:rsid w:val="502E7651"/>
    <w:rsid w:val="50A57E01"/>
    <w:rsid w:val="516475E2"/>
    <w:rsid w:val="55372D15"/>
    <w:rsid w:val="564232DE"/>
    <w:rsid w:val="5A1672C0"/>
    <w:rsid w:val="5B374AE9"/>
    <w:rsid w:val="5B654158"/>
    <w:rsid w:val="5C7E15ED"/>
    <w:rsid w:val="5CFF32D2"/>
    <w:rsid w:val="60C802A1"/>
    <w:rsid w:val="60D2098F"/>
    <w:rsid w:val="66725A3E"/>
    <w:rsid w:val="68BB485C"/>
    <w:rsid w:val="68C268C5"/>
    <w:rsid w:val="6C79389E"/>
    <w:rsid w:val="6E175871"/>
    <w:rsid w:val="715C3660"/>
    <w:rsid w:val="752D4F10"/>
    <w:rsid w:val="76793AC0"/>
    <w:rsid w:val="781C1586"/>
    <w:rsid w:val="7A2C44F7"/>
    <w:rsid w:val="7CDC4236"/>
    <w:rsid w:val="7E3943D1"/>
    <w:rsid w:val="7E5718F2"/>
    <w:rsid w:val="7EB63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1925</Words>
  <Characters>1988</Characters>
  <Lines>0</Lines>
  <Paragraphs>0</Paragraphs>
  <TotalTime>0</TotalTime>
  <ScaleCrop>false</ScaleCrop>
  <LinksUpToDate>false</LinksUpToDate>
  <CharactersWithSpaces>2063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2021-05-20T08:30:00Z</dcterms:created>
  <dc:creator>Administrator</dc:creator>
  <cp:lastModifiedBy>邓婷</cp:lastModifiedBy>
  <cp:lastPrinted>2021-06-01T02:41:00Z</cp:lastPrinted>
  <dcterms:modified xsi:type="dcterms:W3CDTF">2024-10-21T06:59:54Z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CDBC6D8719294625A46016CF19D94D23_12</vt:lpwstr>
  </property>
</Properties>
</file>