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676" w:rsidRPr="00643676" w:rsidRDefault="00643676" w:rsidP="00643676">
      <w:pPr>
        <w:jc w:val="left"/>
        <w:rPr>
          <w:rFonts w:ascii="黑体" w:eastAsia="黑体" w:hAnsi="黑体" w:cs="宋体" w:hint="eastAsia"/>
          <w:bCs/>
          <w:sz w:val="32"/>
          <w:szCs w:val="32"/>
        </w:rPr>
      </w:pPr>
      <w:r w:rsidRPr="00643676">
        <w:rPr>
          <w:rFonts w:ascii="黑体" w:eastAsia="黑体" w:hAnsi="黑体" w:cs="宋体" w:hint="eastAsia"/>
          <w:bCs/>
          <w:sz w:val="32"/>
          <w:szCs w:val="32"/>
        </w:rPr>
        <w:t>附件</w:t>
      </w:r>
    </w:p>
    <w:p w:rsidR="007172C4" w:rsidRPr="00643676" w:rsidRDefault="00E21188">
      <w:pPr>
        <w:jc w:val="center"/>
        <w:rPr>
          <w:rFonts w:ascii="方正小标宋简体" w:eastAsia="方正小标宋简体" w:hAnsi="宋体" w:cs="宋体" w:hint="eastAsia"/>
          <w:bCs/>
          <w:sz w:val="44"/>
          <w:szCs w:val="44"/>
        </w:rPr>
      </w:pPr>
      <w:r w:rsidRPr="00643676">
        <w:rPr>
          <w:rFonts w:ascii="方正小标宋简体" w:eastAsia="方正小标宋简体" w:hAnsi="宋体" w:cs="宋体" w:hint="eastAsia"/>
          <w:bCs/>
          <w:sz w:val="44"/>
          <w:szCs w:val="44"/>
        </w:rPr>
        <w:t>湖南省招标代理机构动态监管平台优化操作手册</w:t>
      </w:r>
    </w:p>
    <w:p w:rsidR="007172C4" w:rsidRDefault="007172C4" w:rsidP="006B62E8">
      <w:pPr>
        <w:spacing w:line="500" w:lineRule="exact"/>
        <w:jc w:val="center"/>
        <w:rPr>
          <w:rFonts w:ascii="宋体" w:eastAsia="宋体" w:hAnsi="宋体" w:cs="宋体"/>
          <w:b/>
          <w:bCs/>
          <w:sz w:val="44"/>
          <w:szCs w:val="44"/>
        </w:rPr>
      </w:pPr>
    </w:p>
    <w:p w:rsidR="007172C4" w:rsidRPr="006B62E8" w:rsidRDefault="00E21188">
      <w:pPr>
        <w:numPr>
          <w:ilvl w:val="0"/>
          <w:numId w:val="1"/>
        </w:numPr>
        <w:rPr>
          <w:rFonts w:ascii="黑体" w:eastAsia="黑体" w:hAnsi="黑体"/>
          <w:bCs/>
          <w:sz w:val="32"/>
          <w:szCs w:val="32"/>
        </w:rPr>
      </w:pPr>
      <w:r w:rsidRPr="006B62E8">
        <w:rPr>
          <w:rFonts w:ascii="黑体" w:eastAsia="黑体" w:hAnsi="黑体" w:hint="eastAsia"/>
          <w:bCs/>
          <w:sz w:val="32"/>
          <w:szCs w:val="32"/>
        </w:rPr>
        <w:t>新增招标人选定招标代理机构的操作细则</w:t>
      </w:r>
    </w:p>
    <w:p w:rsidR="007172C4" w:rsidRDefault="00E21188" w:rsidP="00643676">
      <w:pPr>
        <w:ind w:firstLineChars="213" w:firstLine="682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2"/>
          <w:szCs w:val="32"/>
        </w:rPr>
        <w:t>为了便于招标人</w:t>
      </w:r>
      <w:r>
        <w:rPr>
          <w:rFonts w:ascii="仿宋" w:eastAsia="仿宋" w:hAnsi="仿宋" w:cs="仿宋" w:hint="eastAsia"/>
          <w:sz w:val="30"/>
          <w:szCs w:val="30"/>
        </w:rPr>
        <w:t>将信用评价结果作为确定招标代理机构的参考依据，现将湖南省招标代理机构动态监管平台的“信用评价”结果运用优化升级。具体操作如下：招标人（建设单位）通过“湖南省智慧住建云平台”、“长沙市多规合一系统”进入“湖南省工程项目动态监管平台”。</w:t>
      </w:r>
    </w:p>
    <w:p w:rsidR="007172C4" w:rsidRDefault="00E21188">
      <w:pPr>
        <w:jc w:val="center"/>
      </w:pPr>
      <w:r>
        <w:rPr>
          <w:noProof/>
        </w:rPr>
        <w:drawing>
          <wp:inline distT="0" distB="0" distL="114300" distR="114300">
            <wp:extent cx="7892049" cy="15240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b="13098"/>
                    <a:stretch>
                      <a:fillRect/>
                    </a:stretch>
                  </pic:blipFill>
                  <pic:spPr>
                    <a:xfrm>
                      <a:off x="0" y="0"/>
                      <a:ext cx="7901305" cy="152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C4" w:rsidRDefault="00E21188">
      <w:pPr>
        <w:jc w:val="center"/>
      </w:pPr>
      <w:r>
        <w:rPr>
          <w:noProof/>
        </w:rPr>
        <w:drawing>
          <wp:inline distT="0" distB="0" distL="114300" distR="114300">
            <wp:extent cx="7941310" cy="1238250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4131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C4" w:rsidRDefault="00E21188">
      <w:pPr>
        <w:ind w:firstLineChars="213" w:firstLine="639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lastRenderedPageBreak/>
        <w:t>根据本次招标情况，进入工程项目——招投标管理（全流程电子招投标）模块，可选择“委托招标（选定代理机构）”、“自行招标”两种不同方式。招标人选择“委托招标”时，页面同步展示我省行政区域内从业的各招标代理机构信用评价结果，招标人依据信用评价结果选定代理机构后，被选定的招标代理机构才能在添加招标方案时选择到本项目；未被指定的代理机构，无法选择到本项目添加招标方案；招标人若误选招标代理机构，可以在本次招标文件发布前撤回，参考以下截图。</w:t>
      </w:r>
    </w:p>
    <w:p w:rsidR="007172C4" w:rsidRDefault="00E21188">
      <w:r>
        <w:rPr>
          <w:noProof/>
        </w:rPr>
        <w:drawing>
          <wp:inline distT="0" distB="0" distL="114300" distR="114300">
            <wp:extent cx="8846820" cy="3547110"/>
            <wp:effectExtent l="0" t="0" r="11430" b="1524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b="25342"/>
                    <a:stretch>
                      <a:fillRect/>
                    </a:stretch>
                  </pic:blipFill>
                  <pic:spPr>
                    <a:xfrm>
                      <a:off x="0" y="0"/>
                      <a:ext cx="8846820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C4" w:rsidRDefault="00E21188">
      <w:r>
        <w:rPr>
          <w:noProof/>
        </w:rPr>
        <w:lastRenderedPageBreak/>
        <w:drawing>
          <wp:inline distT="0" distB="0" distL="114300" distR="114300">
            <wp:extent cx="8851265" cy="4398010"/>
            <wp:effectExtent l="0" t="0" r="6985" b="25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C4" w:rsidRDefault="007172C4">
      <w:pPr>
        <w:ind w:firstLineChars="213" w:firstLine="639"/>
        <w:rPr>
          <w:rFonts w:ascii="仿宋" w:eastAsia="仿宋" w:hAnsi="仿宋" w:cs="仿宋"/>
          <w:sz w:val="30"/>
          <w:szCs w:val="30"/>
        </w:rPr>
      </w:pPr>
    </w:p>
    <w:p w:rsidR="007172C4" w:rsidRDefault="00E21188">
      <w:pPr>
        <w:ind w:firstLineChars="213" w:firstLine="639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被选定的招标代理机构进入系统，可以选择到招标人指定的项目，添加委托招标</w:t>
      </w:r>
      <w:r>
        <w:rPr>
          <w:rFonts w:ascii="仿宋" w:eastAsia="仿宋" w:hAnsi="仿宋" w:cs="仿宋" w:hint="eastAsia"/>
          <w:sz w:val="30"/>
          <w:szCs w:val="30"/>
        </w:rPr>
        <w:t>方案。</w:t>
      </w:r>
    </w:p>
    <w:p w:rsidR="007172C4" w:rsidRDefault="00E21188" w:rsidP="006B62E8">
      <w:r>
        <w:rPr>
          <w:noProof/>
        </w:rPr>
        <w:lastRenderedPageBreak/>
        <w:drawing>
          <wp:inline distT="0" distB="0" distL="114300" distR="114300">
            <wp:extent cx="8851265" cy="4398010"/>
            <wp:effectExtent l="0" t="0" r="6985" b="254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C4" w:rsidRPr="006B62E8" w:rsidRDefault="00E21188">
      <w:pPr>
        <w:numPr>
          <w:ilvl w:val="0"/>
          <w:numId w:val="1"/>
        </w:numPr>
        <w:rPr>
          <w:rFonts w:ascii="黑体" w:eastAsia="黑体" w:hAnsi="黑体"/>
          <w:bCs/>
          <w:sz w:val="32"/>
          <w:szCs w:val="32"/>
        </w:rPr>
      </w:pPr>
      <w:r w:rsidRPr="006B62E8">
        <w:rPr>
          <w:rFonts w:ascii="黑体" w:eastAsia="黑体" w:hAnsi="黑体" w:hint="eastAsia"/>
          <w:bCs/>
          <w:sz w:val="32"/>
          <w:szCs w:val="32"/>
        </w:rPr>
        <w:t>“规范化考评”采集入口迁移后的操作细则</w:t>
      </w:r>
    </w:p>
    <w:p w:rsidR="007172C4" w:rsidRDefault="00E21188">
      <w:pPr>
        <w:ind w:firstLineChars="213" w:firstLine="639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为了便于各级住房城乡建设主管部门采集不规范行为，现将湖南省招标代理机构</w:t>
      </w:r>
      <w:bookmarkStart w:id="0" w:name="_GoBack"/>
      <w:bookmarkEnd w:id="0"/>
      <w:r>
        <w:rPr>
          <w:rFonts w:ascii="仿宋" w:eastAsia="仿宋" w:hAnsi="仿宋" w:cs="仿宋" w:hint="eastAsia"/>
          <w:sz w:val="30"/>
          <w:szCs w:val="30"/>
        </w:rPr>
        <w:t>监管平台的不规范行为采集入口迁移至“监管平台</w:t>
      </w:r>
      <w:r>
        <w:rPr>
          <w:rFonts w:ascii="仿宋" w:eastAsia="仿宋" w:hAnsi="仿宋" w:cs="仿宋" w:hint="eastAsia"/>
          <w:sz w:val="30"/>
          <w:szCs w:val="30"/>
        </w:rPr>
        <w:t>V2.0</w:t>
      </w:r>
      <w:r>
        <w:rPr>
          <w:rFonts w:ascii="仿宋" w:eastAsia="仿宋" w:hAnsi="仿宋" w:cs="仿宋" w:hint="eastAsia"/>
          <w:sz w:val="30"/>
          <w:szCs w:val="30"/>
        </w:rPr>
        <w:t>系统”进行考评，以增加招投标项目日常监管与招标代理规范化考评关</w:t>
      </w:r>
      <w:r>
        <w:rPr>
          <w:rFonts w:ascii="仿宋" w:eastAsia="仿宋" w:hAnsi="仿宋" w:cs="仿宋" w:hint="eastAsia"/>
          <w:sz w:val="30"/>
          <w:szCs w:val="30"/>
        </w:rPr>
        <w:lastRenderedPageBreak/>
        <w:t>联性。具体操作如下：主管部门进入“监管平台</w:t>
      </w:r>
      <w:r>
        <w:rPr>
          <w:rFonts w:ascii="仿宋" w:eastAsia="仿宋" w:hAnsi="仿宋" w:cs="仿宋" w:hint="eastAsia"/>
          <w:sz w:val="30"/>
          <w:szCs w:val="30"/>
        </w:rPr>
        <w:t>V2.0</w:t>
      </w:r>
      <w:r>
        <w:rPr>
          <w:rFonts w:ascii="仿宋" w:eastAsia="仿宋" w:hAnsi="仿宋" w:cs="仿宋" w:hint="eastAsia"/>
          <w:sz w:val="30"/>
          <w:szCs w:val="30"/>
        </w:rPr>
        <w:t>系统”，在工程项目——招投标——招投标管理（全流程电子标），选择所属权限下的项目进行考评（示例为市级主管部门用户），参考以下截图。</w:t>
      </w:r>
    </w:p>
    <w:p w:rsidR="007172C4" w:rsidRDefault="00E21188">
      <w:r>
        <w:rPr>
          <w:noProof/>
        </w:rPr>
        <w:drawing>
          <wp:inline distT="0" distB="0" distL="114300" distR="114300">
            <wp:extent cx="8860790" cy="4355465"/>
            <wp:effectExtent l="0" t="0" r="8890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3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C4" w:rsidRDefault="00E21188">
      <w:pPr>
        <w:ind w:firstLineChars="213" w:firstLine="639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进入考评后，主管部门可对各个环节单独进行评价。如招标代理机构及其专职人员存在不规范行为，</w:t>
      </w:r>
      <w:r>
        <w:rPr>
          <w:rFonts w:ascii="仿宋" w:eastAsia="仿宋" w:hAnsi="仿宋" w:cs="仿宋" w:hint="eastAsia"/>
          <w:sz w:val="30"/>
          <w:szCs w:val="30"/>
        </w:rPr>
        <w:lastRenderedPageBreak/>
        <w:t>则</w:t>
      </w:r>
      <w:r>
        <w:rPr>
          <w:rFonts w:ascii="仿宋" w:eastAsia="仿宋" w:hAnsi="仿宋" w:cs="仿宋" w:hint="eastAsia"/>
          <w:sz w:val="30"/>
          <w:szCs w:val="30"/>
        </w:rPr>
        <w:t>选择“是”，需要上报具体行为描述并上传证明附件。</w:t>
      </w:r>
    </w:p>
    <w:p w:rsidR="007172C4" w:rsidRDefault="00E21188">
      <w:r>
        <w:rPr>
          <w:noProof/>
        </w:rPr>
        <w:drawing>
          <wp:inline distT="0" distB="0" distL="114300" distR="114300">
            <wp:extent cx="8860155" cy="4435475"/>
            <wp:effectExtent l="0" t="0" r="952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4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C4" w:rsidRDefault="00E21188">
      <w:pPr>
        <w:ind w:firstLineChars="213" w:firstLine="639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若招标代理机构及其专职人员在各个环节全部无不规范行为，也需要进入此考评界面进行确认（选择“否”），才能继续签发中标通知书。</w:t>
      </w:r>
    </w:p>
    <w:p w:rsidR="007172C4" w:rsidRDefault="00E21188" w:rsidP="006B62E8">
      <w:pPr>
        <w:rPr>
          <w:rFonts w:ascii="仿宋" w:eastAsia="仿宋" w:hAnsi="仿宋" w:cs="仿宋"/>
          <w:sz w:val="30"/>
          <w:szCs w:val="30"/>
        </w:rPr>
      </w:pPr>
      <w:r>
        <w:rPr>
          <w:noProof/>
        </w:rPr>
        <w:lastRenderedPageBreak/>
        <w:drawing>
          <wp:inline distT="0" distB="0" distL="114300" distR="114300">
            <wp:extent cx="8849360" cy="4318000"/>
            <wp:effectExtent l="0" t="0" r="5080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4936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C4" w:rsidRDefault="00E21188">
      <w:r>
        <w:rPr>
          <w:noProof/>
        </w:rPr>
        <w:lastRenderedPageBreak/>
        <w:drawing>
          <wp:inline distT="0" distB="0" distL="114300" distR="114300">
            <wp:extent cx="8839200" cy="5620385"/>
            <wp:effectExtent l="0" t="0" r="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562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C4" w:rsidRDefault="00E21188">
      <w:pPr>
        <w:ind w:firstLineChars="213" w:firstLine="639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lastRenderedPageBreak/>
        <w:t>在“监管平台</w:t>
      </w:r>
      <w:r>
        <w:rPr>
          <w:rFonts w:ascii="仿宋" w:eastAsia="仿宋" w:hAnsi="仿宋" w:cs="仿宋" w:hint="eastAsia"/>
          <w:sz w:val="30"/>
          <w:szCs w:val="30"/>
        </w:rPr>
        <w:t>V2.0</w:t>
      </w:r>
      <w:r>
        <w:rPr>
          <w:rFonts w:ascii="仿宋" w:eastAsia="仿宋" w:hAnsi="仿宋" w:cs="仿宋" w:hint="eastAsia"/>
          <w:sz w:val="30"/>
          <w:szCs w:val="30"/>
        </w:rPr>
        <w:t>系统”中进行评价后，湖南省招标代理机构监管平台会自动产生不规范行为记录、不规范行为公示，并在“湖南省智慧住建云”内“湖南省建设工程招标投标监管网”的“招标代理机构监管信息”模块进行展示。</w:t>
      </w:r>
    </w:p>
    <w:p w:rsidR="007172C4" w:rsidRDefault="00E21188" w:rsidP="006B62E8">
      <w:pPr>
        <w:ind w:firstLineChars="135" w:firstLine="283"/>
      </w:pPr>
      <w:r>
        <w:rPr>
          <w:noProof/>
        </w:rPr>
        <w:drawing>
          <wp:inline distT="0" distB="0" distL="114300" distR="114300">
            <wp:extent cx="8651875" cy="2748280"/>
            <wp:effectExtent l="0" t="0" r="444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51875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C4" w:rsidRDefault="00E21188" w:rsidP="006B62E8">
      <w:pPr>
        <w:ind w:firstLineChars="67" w:firstLine="141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8754110" cy="2086610"/>
            <wp:effectExtent l="0" t="0" r="8890" b="1270"/>
            <wp:docPr id="8" name="图片 8" descr="16227781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22778132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5411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2C4" w:rsidRDefault="00E21188">
      <w:pPr>
        <w:jc w:val="center"/>
      </w:pPr>
      <w:r>
        <w:rPr>
          <w:noProof/>
        </w:rPr>
        <w:drawing>
          <wp:inline distT="0" distB="0" distL="114300" distR="114300">
            <wp:extent cx="5265420" cy="2266315"/>
            <wp:effectExtent l="0" t="0" r="7620" b="444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rcRect t="6339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7904480" cy="4146550"/>
            <wp:effectExtent l="0" t="0" r="5080" b="1397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0448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C4" w:rsidRDefault="00E21188">
      <w:pPr>
        <w:ind w:firstLineChars="213" w:firstLine="639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若招标代理机构对记录的不规范行为有异议时，仍在“湖南省招标代理机构监管平台”进行申诉和处理。</w:t>
      </w:r>
    </w:p>
    <w:p w:rsidR="007172C4" w:rsidRDefault="007172C4">
      <w:pPr>
        <w:ind w:firstLineChars="213" w:firstLine="447"/>
      </w:pPr>
    </w:p>
    <w:sectPr w:rsidR="007172C4" w:rsidSect="006B62E8">
      <w:pgSz w:w="16838" w:h="11906" w:orient="landscape" w:code="9"/>
      <w:pgMar w:top="1418" w:right="1440" w:bottom="128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1188" w:rsidRDefault="00E21188" w:rsidP="00643676">
      <w:r>
        <w:separator/>
      </w:r>
    </w:p>
  </w:endnote>
  <w:endnote w:type="continuationSeparator" w:id="1">
    <w:p w:rsidR="00E21188" w:rsidRDefault="00E21188" w:rsidP="006436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1188" w:rsidRDefault="00E21188" w:rsidP="00643676">
      <w:r>
        <w:separator/>
      </w:r>
    </w:p>
  </w:footnote>
  <w:footnote w:type="continuationSeparator" w:id="1">
    <w:p w:rsidR="00E21188" w:rsidRDefault="00E21188" w:rsidP="006436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37252DE"/>
    <w:multiLevelType w:val="singleLevel"/>
    <w:tmpl w:val="A37252DE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172C4"/>
    <w:rsid w:val="00643676"/>
    <w:rsid w:val="006B62E8"/>
    <w:rsid w:val="007172C4"/>
    <w:rsid w:val="00E21188"/>
    <w:rsid w:val="01DD7DDC"/>
    <w:rsid w:val="0C561FF1"/>
    <w:rsid w:val="0FD06FF5"/>
    <w:rsid w:val="1088514E"/>
    <w:rsid w:val="117C4259"/>
    <w:rsid w:val="1CC04F20"/>
    <w:rsid w:val="2AA70E48"/>
    <w:rsid w:val="39B9215E"/>
    <w:rsid w:val="4EFF003C"/>
    <w:rsid w:val="512A755F"/>
    <w:rsid w:val="5A2B376D"/>
    <w:rsid w:val="5E404E7F"/>
    <w:rsid w:val="62CC1E1E"/>
    <w:rsid w:val="64D63A21"/>
    <w:rsid w:val="6EE576F2"/>
    <w:rsid w:val="723965C8"/>
    <w:rsid w:val="72E25E29"/>
    <w:rsid w:val="75D95D71"/>
    <w:rsid w:val="77E94BC0"/>
    <w:rsid w:val="7A9C03EC"/>
    <w:rsid w:val="7F916A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172C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43676"/>
    <w:rPr>
      <w:sz w:val="18"/>
      <w:szCs w:val="18"/>
    </w:rPr>
  </w:style>
  <w:style w:type="character" w:customStyle="1" w:styleId="Char">
    <w:name w:val="批注框文本 Char"/>
    <w:basedOn w:val="a0"/>
    <w:link w:val="a3"/>
    <w:rsid w:val="00643676"/>
    <w:rPr>
      <w:kern w:val="2"/>
      <w:sz w:val="18"/>
      <w:szCs w:val="18"/>
    </w:rPr>
  </w:style>
  <w:style w:type="paragraph" w:styleId="a4">
    <w:name w:val="header"/>
    <w:basedOn w:val="a"/>
    <w:link w:val="Char0"/>
    <w:rsid w:val="006436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643676"/>
    <w:rPr>
      <w:kern w:val="2"/>
      <w:sz w:val="18"/>
      <w:szCs w:val="18"/>
    </w:rPr>
  </w:style>
  <w:style w:type="paragraph" w:styleId="a5">
    <w:name w:val="footer"/>
    <w:basedOn w:val="a"/>
    <w:link w:val="Char1"/>
    <w:rsid w:val="006436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64367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139</Words>
  <Characters>798</Characters>
  <Application>Microsoft Office Word</Application>
  <DocSecurity>0</DocSecurity>
  <Lines>6</Lines>
  <Paragraphs>1</Paragraphs>
  <ScaleCrop>false</ScaleCrop>
  <Company/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zhangyu</dc:creator>
  <cp:lastModifiedBy>赵坤 172.16.19.2</cp:lastModifiedBy>
  <cp:revision>3</cp:revision>
  <dcterms:created xsi:type="dcterms:W3CDTF">2021-06-04T02:57:00Z</dcterms:created>
  <dcterms:modified xsi:type="dcterms:W3CDTF">2021-06-23T00:24:00Z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073239D028BC428BA81E911AB4AB31A0</vt:lpwstr>
  </property>
</Properties>
</file>