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1A0" w:rsidRDefault="008501A0" w:rsidP="008501A0">
      <w:pPr>
        <w:spacing w:line="560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附件</w:t>
      </w:r>
      <w:r>
        <w:rPr>
          <w:rFonts w:eastAsia="仿宋_GB2312"/>
          <w:kern w:val="0"/>
          <w:sz w:val="32"/>
          <w:szCs w:val="32"/>
        </w:rPr>
        <w:t>4</w:t>
      </w:r>
      <w:r>
        <w:rPr>
          <w:rFonts w:eastAsia="仿宋_GB2312"/>
          <w:kern w:val="0"/>
          <w:sz w:val="32"/>
          <w:szCs w:val="32"/>
        </w:rPr>
        <w:t>：</w:t>
      </w:r>
      <w:r>
        <w:rPr>
          <w:rFonts w:eastAsia="仿宋_GB2312"/>
          <w:kern w:val="0"/>
          <w:sz w:val="32"/>
          <w:szCs w:val="32"/>
        </w:rPr>
        <w:tab/>
      </w:r>
    </w:p>
    <w:p w:rsidR="008501A0" w:rsidRDefault="008501A0" w:rsidP="008501A0">
      <w:pPr>
        <w:spacing w:line="560" w:lineRule="exact"/>
        <w:rPr>
          <w:rFonts w:eastAsia="仿宋"/>
          <w:kern w:val="0"/>
          <w:sz w:val="32"/>
          <w:szCs w:val="32"/>
        </w:rPr>
      </w:pPr>
    </w:p>
    <w:p w:rsidR="008501A0" w:rsidRDefault="008501A0" w:rsidP="008501A0">
      <w:pPr>
        <w:spacing w:line="56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部门整体支出绩效自评报告参考提纲</w:t>
      </w:r>
    </w:p>
    <w:p w:rsidR="008501A0" w:rsidRDefault="008501A0" w:rsidP="008501A0">
      <w:pPr>
        <w:spacing w:line="560" w:lineRule="exact"/>
        <w:rPr>
          <w:rFonts w:eastAsia="仿宋"/>
          <w:kern w:val="0"/>
          <w:sz w:val="44"/>
          <w:szCs w:val="44"/>
        </w:rPr>
      </w:pPr>
    </w:p>
    <w:p w:rsidR="008501A0" w:rsidRDefault="008501A0" w:rsidP="008501A0">
      <w:pPr>
        <w:spacing w:line="600" w:lineRule="exact"/>
        <w:ind w:firstLineChars="200" w:firstLine="64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一、部门基本情况</w:t>
      </w:r>
    </w:p>
    <w:p w:rsidR="008501A0" w:rsidRDefault="008501A0" w:rsidP="008501A0">
      <w:pPr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1.</w:t>
      </w:r>
      <w:r>
        <w:rPr>
          <w:rFonts w:eastAsia="仿宋_GB2312"/>
          <w:kern w:val="0"/>
          <w:sz w:val="32"/>
          <w:szCs w:val="32"/>
        </w:rPr>
        <w:t>部门职责</w:t>
      </w:r>
    </w:p>
    <w:p w:rsidR="008501A0" w:rsidRDefault="008501A0" w:rsidP="008501A0">
      <w:pPr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2.</w:t>
      </w:r>
      <w:r>
        <w:rPr>
          <w:rFonts w:eastAsia="仿宋_GB2312"/>
          <w:kern w:val="0"/>
          <w:sz w:val="32"/>
          <w:szCs w:val="32"/>
        </w:rPr>
        <w:t>机构设置情况</w:t>
      </w:r>
    </w:p>
    <w:p w:rsidR="008501A0" w:rsidRDefault="008501A0" w:rsidP="008501A0">
      <w:pPr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3.</w:t>
      </w:r>
      <w:r>
        <w:rPr>
          <w:rFonts w:eastAsia="仿宋_GB2312"/>
          <w:kern w:val="0"/>
          <w:sz w:val="32"/>
          <w:szCs w:val="32"/>
        </w:rPr>
        <w:t>人员编制情况</w:t>
      </w:r>
    </w:p>
    <w:p w:rsidR="008501A0" w:rsidRDefault="008501A0" w:rsidP="008501A0">
      <w:pPr>
        <w:spacing w:line="600" w:lineRule="exact"/>
        <w:ind w:firstLineChars="200" w:firstLine="64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二、部门整体支出管理及使用情况</w:t>
      </w:r>
    </w:p>
    <w:p w:rsidR="008501A0" w:rsidRDefault="008501A0" w:rsidP="008501A0">
      <w:pPr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1.</w:t>
      </w:r>
      <w:r>
        <w:rPr>
          <w:rFonts w:eastAsia="仿宋_GB2312"/>
          <w:kern w:val="0"/>
          <w:sz w:val="32"/>
          <w:szCs w:val="32"/>
        </w:rPr>
        <w:t>部门预算收支情况（含公共财政拨款、政府性基金拨款、纳入专户管理的非税收入拨款及其他资金）及部门决算情况。</w:t>
      </w:r>
    </w:p>
    <w:p w:rsidR="008501A0" w:rsidRDefault="008501A0" w:rsidP="008501A0">
      <w:pPr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2.</w:t>
      </w:r>
      <w:r>
        <w:rPr>
          <w:rFonts w:eastAsia="仿宋_GB2312"/>
          <w:kern w:val="0"/>
          <w:sz w:val="32"/>
          <w:szCs w:val="32"/>
        </w:rPr>
        <w:t>支出分类情况</w:t>
      </w:r>
    </w:p>
    <w:p w:rsidR="008501A0" w:rsidRDefault="008501A0" w:rsidP="008501A0">
      <w:pPr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3.“</w:t>
      </w:r>
      <w:r>
        <w:rPr>
          <w:rFonts w:eastAsia="仿宋_GB2312"/>
          <w:kern w:val="0"/>
          <w:sz w:val="32"/>
          <w:szCs w:val="32"/>
        </w:rPr>
        <w:t>三公</w:t>
      </w:r>
      <w:r>
        <w:rPr>
          <w:rFonts w:eastAsia="仿宋_GB2312"/>
          <w:kern w:val="0"/>
          <w:sz w:val="32"/>
          <w:szCs w:val="32"/>
        </w:rPr>
        <w:t>”</w:t>
      </w:r>
      <w:r>
        <w:rPr>
          <w:rFonts w:eastAsia="仿宋_GB2312"/>
          <w:kern w:val="0"/>
          <w:sz w:val="32"/>
          <w:szCs w:val="32"/>
        </w:rPr>
        <w:t>经费情况</w:t>
      </w:r>
    </w:p>
    <w:p w:rsidR="008501A0" w:rsidRDefault="008501A0" w:rsidP="008501A0">
      <w:pPr>
        <w:spacing w:line="600" w:lineRule="exact"/>
        <w:ind w:firstLineChars="200" w:firstLine="64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三、部门整体支出绩效评价情况</w:t>
      </w:r>
    </w:p>
    <w:p w:rsidR="008501A0" w:rsidRDefault="008501A0" w:rsidP="008501A0">
      <w:pPr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主要是预算配置、预算管理、固定资产管理、职责履行及各项指标完成情况分析。</w:t>
      </w:r>
    </w:p>
    <w:p w:rsidR="008501A0" w:rsidRDefault="008501A0" w:rsidP="008501A0">
      <w:pPr>
        <w:spacing w:line="600" w:lineRule="exact"/>
        <w:ind w:firstLineChars="200" w:firstLine="64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四、存在的主要问题</w:t>
      </w:r>
    </w:p>
    <w:p w:rsidR="008501A0" w:rsidRDefault="008501A0" w:rsidP="008501A0">
      <w:pPr>
        <w:spacing w:line="600" w:lineRule="exact"/>
        <w:ind w:firstLineChars="200" w:firstLine="64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五、改进措施及建议</w:t>
      </w:r>
    </w:p>
    <w:p w:rsidR="008501A0" w:rsidRDefault="008501A0" w:rsidP="008501A0">
      <w:pPr>
        <w:tabs>
          <w:tab w:val="left" w:pos="1613"/>
        </w:tabs>
        <w:jc w:val="left"/>
        <w:rPr>
          <w:rFonts w:eastAsia="仿宋_GB2312"/>
          <w:color w:val="000000"/>
          <w:sz w:val="32"/>
          <w:szCs w:val="32"/>
        </w:rPr>
      </w:pPr>
    </w:p>
    <w:p w:rsidR="0005468D" w:rsidRPr="008501A0" w:rsidRDefault="0005468D"/>
    <w:sectPr w:rsidR="0005468D" w:rsidRPr="008501A0">
      <w:footerReference w:type="default" r:id="rId6"/>
      <w:pgSz w:w="11905" w:h="16837"/>
      <w:pgMar w:top="1440" w:right="1644" w:bottom="1440" w:left="1797" w:header="850" w:footer="992" w:gutter="0"/>
      <w:pgNumType w:fmt="numberInDash"/>
      <w:cols w:space="720"/>
      <w:docGrid w:linePitch="63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138" w:rsidRDefault="00E13138" w:rsidP="008501A0">
      <w:r>
        <w:separator/>
      </w:r>
    </w:p>
  </w:endnote>
  <w:endnote w:type="continuationSeparator" w:id="0">
    <w:p w:rsidR="00E13138" w:rsidRDefault="00E13138" w:rsidP="008501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ABE" w:rsidRDefault="00E13138">
    <w:pPr>
      <w:pStyle w:val="a4"/>
      <w:ind w:right="360" w:firstLine="360"/>
      <w:jc w:val="right"/>
      <w:rPr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68" o:spid="_x0000_s1025" type="#_x0000_t202" style="position:absolute;left:0;text-align:left;margin-left:104pt;margin-top:0;width:2in;height:2in;z-index:25166028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605ABE" w:rsidRDefault="00E13138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8501A0">
                  <w:rPr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138" w:rsidRDefault="00E13138" w:rsidP="008501A0">
      <w:r>
        <w:separator/>
      </w:r>
    </w:p>
  </w:footnote>
  <w:footnote w:type="continuationSeparator" w:id="0">
    <w:p w:rsidR="00E13138" w:rsidRDefault="00E13138" w:rsidP="008501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01A0"/>
    <w:rsid w:val="0005468D"/>
    <w:rsid w:val="005A7116"/>
    <w:rsid w:val="008501A0"/>
    <w:rsid w:val="00DF1052"/>
    <w:rsid w:val="00E13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1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01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01A0"/>
    <w:rPr>
      <w:sz w:val="18"/>
      <w:szCs w:val="18"/>
    </w:rPr>
  </w:style>
  <w:style w:type="paragraph" w:styleId="a4">
    <w:name w:val="footer"/>
    <w:basedOn w:val="a"/>
    <w:link w:val="Char0"/>
    <w:unhideWhenUsed/>
    <w:rsid w:val="008501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01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2017-05-16T02:48:00Z</dcterms:created>
  <dcterms:modified xsi:type="dcterms:W3CDTF">2017-05-16T02:48:00Z</dcterms:modified>
</cp:coreProperties>
</file>