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40" w:lineRule="exact"/>
        <w:jc w:val="left"/>
        <w:rPr>
          <w:rFonts w:ascii="宋体" w:hAnsi="宋体" w:eastAsia="宋体" w:cs="方正小标宋简体"/>
          <w:szCs w:val="32"/>
        </w:rPr>
      </w:pPr>
      <w:r>
        <w:rPr>
          <w:rFonts w:hint="eastAsia" w:ascii="宋体" w:hAnsi="宋体" w:eastAsia="宋体" w:cs="方正小标宋简体"/>
          <w:szCs w:val="32"/>
        </w:rPr>
        <w:t>附件2</w:t>
      </w:r>
    </w:p>
    <w:p>
      <w:pPr>
        <w:spacing w:line="640" w:lineRule="exact"/>
        <w:jc w:val="left"/>
        <w:rPr>
          <w:rFonts w:ascii="宋体" w:hAnsi="宋体" w:eastAsia="宋体" w:cs="方正小标宋简体"/>
          <w:b/>
          <w:sz w:val="10"/>
          <w:szCs w:val="10"/>
        </w:rPr>
      </w:pPr>
    </w:p>
    <w:p>
      <w:pPr>
        <w:spacing w:line="640" w:lineRule="exact"/>
        <w:jc w:val="center"/>
        <w:rPr>
          <w:rFonts w:ascii="宋体" w:hAnsi="宋体" w:eastAsia="宋体" w:cs="方正小标宋简体"/>
          <w:b/>
          <w:sz w:val="44"/>
          <w:szCs w:val="44"/>
        </w:rPr>
      </w:pPr>
      <w:r>
        <w:rPr>
          <w:rFonts w:hint="eastAsia" w:ascii="宋体" w:hAnsi="宋体" w:eastAsia="宋体" w:cs="方正小标宋简体"/>
          <w:b/>
          <w:sz w:val="44"/>
          <w:szCs w:val="44"/>
        </w:rPr>
        <w:t>2016年农业产业化项目申报指南</w:t>
      </w:r>
    </w:p>
    <w:p>
      <w:pPr>
        <w:spacing w:line="640" w:lineRule="exact"/>
        <w:ind w:firstLine="643" w:firstLineChars="200"/>
        <w:rPr>
          <w:rFonts w:ascii="仿宋" w:hAnsi="仿宋" w:cs="黑体"/>
          <w:b/>
          <w:szCs w:val="32"/>
        </w:rPr>
      </w:pPr>
    </w:p>
    <w:p>
      <w:pPr>
        <w:spacing w:line="640" w:lineRule="exact"/>
        <w:ind w:firstLine="643" w:firstLineChars="200"/>
        <w:rPr>
          <w:rFonts w:ascii="仿宋" w:hAnsi="仿宋" w:cs="黑体"/>
          <w:b/>
          <w:szCs w:val="32"/>
        </w:rPr>
      </w:pPr>
      <w:r>
        <w:rPr>
          <w:rFonts w:hint="eastAsia" w:ascii="仿宋" w:hAnsi="仿宋" w:cs="黑体"/>
          <w:b/>
          <w:szCs w:val="32"/>
        </w:rPr>
        <w:t>一、申报资料要求</w:t>
      </w:r>
    </w:p>
    <w:p>
      <w:pPr>
        <w:spacing w:line="640" w:lineRule="exact"/>
        <w:ind w:firstLine="640" w:firstLineChars="200"/>
        <w:rPr>
          <w:rFonts w:ascii="仿宋" w:hAnsi="仿宋"/>
          <w:szCs w:val="32"/>
        </w:rPr>
      </w:pPr>
      <w:r>
        <w:rPr>
          <w:rFonts w:hint="eastAsia" w:ascii="仿宋" w:hAnsi="仿宋"/>
          <w:szCs w:val="32"/>
        </w:rPr>
        <w:t>请各县（市、区）农业局、财政局于8月10日前完成项目申报工作并按要求将以下材料报送市农业委员会、市财政局，同时报送电子文本，逾期不再受理。</w:t>
      </w:r>
    </w:p>
    <w:p>
      <w:pPr>
        <w:spacing w:line="640" w:lineRule="exact"/>
        <w:ind w:firstLine="640" w:firstLineChars="200"/>
        <w:rPr>
          <w:rFonts w:ascii="仿宋" w:hAnsi="仿宋"/>
          <w:szCs w:val="32"/>
        </w:rPr>
      </w:pPr>
      <w:r>
        <w:rPr>
          <w:rFonts w:hint="eastAsia" w:ascii="仿宋" w:hAnsi="仿宋"/>
          <w:szCs w:val="32"/>
        </w:rPr>
        <w:t>（一）县（市、区）农业局、财政局联合向市农业委员会、市财政局出具的正式推荐文件（以本通知下达以后的上报文件为准）；</w:t>
      </w:r>
    </w:p>
    <w:p>
      <w:pPr>
        <w:spacing w:line="640" w:lineRule="exact"/>
        <w:ind w:firstLine="640" w:firstLineChars="200"/>
        <w:rPr>
          <w:rFonts w:ascii="仿宋" w:hAnsi="仿宋"/>
          <w:szCs w:val="32"/>
        </w:rPr>
      </w:pPr>
      <w:r>
        <w:rPr>
          <w:rFonts w:hint="eastAsia" w:ascii="仿宋" w:hAnsi="仿宋"/>
          <w:szCs w:val="32"/>
        </w:rPr>
        <w:t>（二）衡阳市农业产业化项目申报汇总表；</w:t>
      </w:r>
    </w:p>
    <w:p>
      <w:pPr>
        <w:spacing w:line="640" w:lineRule="exact"/>
        <w:ind w:firstLine="640" w:firstLineChars="200"/>
        <w:rPr>
          <w:rFonts w:ascii="仿宋" w:hAnsi="仿宋"/>
          <w:szCs w:val="32"/>
        </w:rPr>
      </w:pPr>
      <w:r>
        <w:rPr>
          <w:rFonts w:hint="eastAsia" w:ascii="仿宋" w:hAnsi="仿宋"/>
          <w:szCs w:val="32"/>
        </w:rPr>
        <w:t>（三）企业申报材料一式两份，同时报送电子文本：</w:t>
      </w:r>
    </w:p>
    <w:p>
      <w:pPr>
        <w:spacing w:line="640" w:lineRule="exact"/>
        <w:ind w:firstLine="643" w:firstLineChars="200"/>
        <w:rPr>
          <w:rFonts w:ascii="仿宋" w:hAnsi="仿宋"/>
          <w:b/>
          <w:bCs/>
          <w:szCs w:val="32"/>
        </w:rPr>
      </w:pPr>
      <w:r>
        <w:rPr>
          <w:rFonts w:hint="eastAsia" w:ascii="仿宋" w:hAnsi="仿宋"/>
          <w:b/>
          <w:bCs/>
          <w:szCs w:val="32"/>
        </w:rPr>
        <w:t>领军型、成长型加工龙头企业申报资料：</w:t>
      </w:r>
    </w:p>
    <w:p>
      <w:pPr>
        <w:spacing w:line="640" w:lineRule="exact"/>
        <w:ind w:firstLine="640" w:firstLineChars="200"/>
        <w:rPr>
          <w:rFonts w:ascii="仿宋" w:hAnsi="仿宋"/>
          <w:szCs w:val="32"/>
        </w:rPr>
      </w:pPr>
      <w:r>
        <w:rPr>
          <w:rFonts w:hint="eastAsia" w:ascii="仿宋" w:hAnsi="仿宋"/>
          <w:szCs w:val="32"/>
        </w:rPr>
        <w:t xml:space="preserve">1、项目申报表格：包括《2016年衡阳市农业产业化项目扶持资金申报表》及《企业基本情况表》。     </w:t>
      </w:r>
    </w:p>
    <w:p>
      <w:pPr>
        <w:spacing w:line="640" w:lineRule="exact"/>
        <w:ind w:firstLine="640" w:firstLineChars="200"/>
        <w:jc w:val="left"/>
        <w:rPr>
          <w:rFonts w:ascii="仿宋" w:hAnsi="仿宋"/>
          <w:szCs w:val="32"/>
        </w:rPr>
      </w:pPr>
      <w:r>
        <w:rPr>
          <w:rFonts w:hint="eastAsia" w:ascii="仿宋" w:hAnsi="仿宋"/>
          <w:szCs w:val="32"/>
        </w:rPr>
        <w:t>2、申报企业介绍发展农业产业化经营的文字材料</w:t>
      </w:r>
      <w:r>
        <w:rPr>
          <w:rFonts w:hint="eastAsia" w:ascii="仿宋" w:hAnsi="仿宋"/>
          <w:szCs w:val="32"/>
          <w:lang w:eastAsia="zh-CN"/>
        </w:rPr>
        <w:t>：</w:t>
      </w:r>
      <w:r>
        <w:rPr>
          <w:rFonts w:hint="eastAsia" w:ascii="仿宋" w:hAnsi="仿宋"/>
          <w:szCs w:val="32"/>
        </w:rPr>
        <w:t>主要包括</w:t>
      </w:r>
      <w:r>
        <w:rPr>
          <w:rFonts w:hint="eastAsia" w:ascii="仿宋" w:hAnsi="仿宋"/>
          <w:szCs w:val="32"/>
          <w:lang w:eastAsia="zh-CN"/>
        </w:rPr>
        <w:t>两</w:t>
      </w:r>
      <w:r>
        <w:rPr>
          <w:rFonts w:hint="eastAsia" w:ascii="仿宋" w:hAnsi="仿宋"/>
          <w:szCs w:val="32"/>
        </w:rPr>
        <w:t>个方面的内容：（1）企业的基本情况，包括企业的发展沿革，企业的规模、效益、主营产品的数量、质量及销售情况等；（2）企业实行产业化经营的情况，包括与基地、农户的利益联结方式，带动基地发展和农民增收的情况。</w:t>
      </w:r>
    </w:p>
    <w:p>
      <w:pPr>
        <w:spacing w:line="640" w:lineRule="exact"/>
        <w:ind w:firstLine="640" w:firstLineChars="200"/>
        <w:jc w:val="left"/>
        <w:rPr>
          <w:rFonts w:ascii="仿宋" w:hAnsi="仿宋"/>
          <w:szCs w:val="32"/>
        </w:rPr>
      </w:pPr>
      <w:r>
        <w:rPr>
          <w:rFonts w:hint="eastAsia" w:ascii="仿宋" w:hAnsi="仿宋"/>
          <w:szCs w:val="32"/>
        </w:rPr>
        <w:t>3、企业运行状况资料：包括企业登记证明复印件、2015年度企业财务会计报表、企业管理制度。</w:t>
      </w:r>
    </w:p>
    <w:p>
      <w:pPr>
        <w:spacing w:line="640" w:lineRule="exact"/>
        <w:ind w:firstLine="640" w:firstLineChars="200"/>
        <w:jc w:val="left"/>
        <w:rPr>
          <w:rFonts w:ascii="仿宋" w:hAnsi="仿宋"/>
          <w:szCs w:val="32"/>
        </w:rPr>
      </w:pPr>
      <w:r>
        <w:rPr>
          <w:rFonts w:hint="eastAsia" w:ascii="仿宋" w:hAnsi="仿宋"/>
          <w:szCs w:val="32"/>
        </w:rPr>
        <w:t>4、企业竞争力资料：包括品牌、商标、专利、“三品一标”证书（或市农委农环站出具的正在申请“三品一标”认证的证明）、质量认证、研发投入相关证明材料。</w:t>
      </w:r>
    </w:p>
    <w:p>
      <w:pPr>
        <w:spacing w:line="640" w:lineRule="exact"/>
        <w:ind w:firstLine="640" w:firstLineChars="200"/>
        <w:jc w:val="left"/>
        <w:rPr>
          <w:rFonts w:ascii="仿宋" w:hAnsi="仿宋"/>
          <w:szCs w:val="32"/>
        </w:rPr>
      </w:pPr>
      <w:r>
        <w:rPr>
          <w:rFonts w:hint="eastAsia" w:ascii="仿宋" w:hAnsi="仿宋"/>
          <w:szCs w:val="32"/>
        </w:rPr>
        <w:t>5、企业带动能力资料：县级（含）以上农业产业化部门出具的企业2015年度自有或联系基地和本地订购合同凭证。</w:t>
      </w:r>
    </w:p>
    <w:p>
      <w:pPr>
        <w:spacing w:line="640" w:lineRule="exact"/>
        <w:ind w:right="-320" w:rightChars="-100" w:firstLine="640" w:firstLineChars="200"/>
        <w:jc w:val="left"/>
        <w:rPr>
          <w:rFonts w:ascii="仿宋" w:hAnsi="仿宋"/>
          <w:szCs w:val="32"/>
        </w:rPr>
      </w:pPr>
      <w:r>
        <w:rPr>
          <w:rFonts w:hint="eastAsia" w:ascii="仿宋" w:hAnsi="仿宋"/>
          <w:szCs w:val="32"/>
        </w:rPr>
        <w:t>6、企业依法合规诚信经营资料：企业向县级（含）以上社保部门缴纳的2015年度“五险一金”票据复印件及社保部门出具的未受理企业拖欠职工工资投诉的证明材料；县级（含）以上农业或其他法定监管部门出具的2014-2015年无产品质量及生产安全事故证明；由人民银行征信系统出具的企业及法人代表的统一社会信用证明。</w:t>
      </w:r>
    </w:p>
    <w:p>
      <w:pPr>
        <w:spacing w:line="640" w:lineRule="exact"/>
        <w:ind w:firstLine="640" w:firstLineChars="200"/>
        <w:rPr>
          <w:rFonts w:ascii="仿宋" w:hAnsi="仿宋"/>
          <w:szCs w:val="32"/>
        </w:rPr>
      </w:pPr>
      <w:r>
        <w:rPr>
          <w:rFonts w:hint="eastAsia" w:ascii="仿宋" w:hAnsi="仿宋"/>
          <w:szCs w:val="32"/>
        </w:rPr>
        <w:t>7、新增投资资料：企业2015年度实际新增固定资产投资或技改投资证明材料，包括项目可行性报告、建筑施工及设备安装合同、付款凭证、完税证明、固定资产投资物的照片等。</w:t>
      </w:r>
    </w:p>
    <w:p>
      <w:pPr>
        <w:spacing w:line="640" w:lineRule="exact"/>
        <w:ind w:firstLine="640" w:firstLineChars="200"/>
        <w:jc w:val="left"/>
        <w:rPr>
          <w:rFonts w:ascii="仿宋" w:hAnsi="仿宋"/>
          <w:szCs w:val="32"/>
        </w:rPr>
      </w:pPr>
      <w:r>
        <w:rPr>
          <w:rFonts w:hint="eastAsia" w:ascii="仿宋" w:hAnsi="仿宋"/>
          <w:szCs w:val="32"/>
        </w:rPr>
        <w:t>8、贷款及完税资料：由贷款银行出具的2015年度贷款付息凭证，以及付息清单汇总表复印件（加盖银行印章）；企业2015年度的付税凭证复印件等。</w:t>
      </w:r>
    </w:p>
    <w:p>
      <w:pPr>
        <w:spacing w:line="640" w:lineRule="exact"/>
        <w:ind w:firstLine="640" w:firstLineChars="200"/>
        <w:rPr>
          <w:rFonts w:ascii="仿宋" w:hAnsi="仿宋"/>
          <w:szCs w:val="32"/>
        </w:rPr>
      </w:pPr>
      <w:r>
        <w:rPr>
          <w:rFonts w:hint="eastAsia" w:ascii="仿宋" w:hAnsi="仿宋"/>
          <w:szCs w:val="32"/>
        </w:rPr>
        <w:t>9、财政奖补资金支持环节建设内容实施方案：必须如实制定方案，明确建设内容，加强项目建设管理，规范资金使用管理。</w:t>
      </w:r>
    </w:p>
    <w:p>
      <w:pPr>
        <w:spacing w:line="640" w:lineRule="exact"/>
        <w:ind w:firstLine="640" w:firstLineChars="200"/>
        <w:jc w:val="left"/>
        <w:rPr>
          <w:rFonts w:ascii="仿宋" w:hAnsi="仿宋"/>
          <w:szCs w:val="32"/>
        </w:rPr>
      </w:pPr>
      <w:r>
        <w:rPr>
          <w:rFonts w:hint="eastAsia" w:ascii="仿宋" w:hAnsi="仿宋"/>
          <w:szCs w:val="32"/>
        </w:rPr>
        <w:t>企业提供的纸质材料如果是复印件、扫描件、彩印件等复制件，应在复制件各页面加盖企业和相关材料证明单位公章，确保申报材料真实可靠，有据可查。</w:t>
      </w:r>
    </w:p>
    <w:p>
      <w:pPr>
        <w:spacing w:line="640" w:lineRule="exact"/>
        <w:ind w:firstLine="643" w:firstLineChars="200"/>
        <w:jc w:val="left"/>
        <w:rPr>
          <w:rFonts w:ascii="仿宋" w:hAnsi="仿宋"/>
          <w:b/>
          <w:bCs/>
          <w:szCs w:val="32"/>
        </w:rPr>
      </w:pPr>
      <w:r>
        <w:rPr>
          <w:rFonts w:hint="eastAsia" w:ascii="仿宋" w:hAnsi="仿宋"/>
          <w:b/>
          <w:bCs/>
          <w:szCs w:val="32"/>
        </w:rPr>
        <w:t>特色产业园申报资料</w:t>
      </w:r>
    </w:p>
    <w:p>
      <w:pPr>
        <w:spacing w:line="640" w:lineRule="exact"/>
        <w:ind w:firstLine="640" w:firstLineChars="200"/>
        <w:rPr>
          <w:rFonts w:ascii="仿宋" w:hAnsi="仿宋"/>
          <w:szCs w:val="32"/>
        </w:rPr>
      </w:pPr>
      <w:r>
        <w:rPr>
          <w:rFonts w:hint="eastAsia" w:ascii="仿宋" w:hAnsi="仿宋"/>
          <w:szCs w:val="32"/>
        </w:rPr>
        <w:t xml:space="preserve">1、项目申报表格：包括《2016年衡阳市农业产业化项目扶持资金申报表》及《企业基本情况表》。     </w:t>
      </w:r>
    </w:p>
    <w:p>
      <w:pPr>
        <w:spacing w:line="640" w:lineRule="exact"/>
        <w:ind w:firstLine="640" w:firstLineChars="200"/>
        <w:jc w:val="left"/>
        <w:rPr>
          <w:rFonts w:ascii="仿宋" w:hAnsi="仿宋"/>
          <w:szCs w:val="32"/>
        </w:rPr>
      </w:pPr>
      <w:r>
        <w:rPr>
          <w:rFonts w:hint="eastAsia" w:ascii="仿宋" w:hAnsi="仿宋"/>
          <w:szCs w:val="32"/>
        </w:rPr>
        <w:t>2、申报企业介绍特色产业园建设的文字材料</w:t>
      </w:r>
      <w:r>
        <w:rPr>
          <w:rFonts w:hint="eastAsia" w:ascii="仿宋" w:hAnsi="仿宋"/>
          <w:szCs w:val="32"/>
          <w:lang w:eastAsia="zh-CN"/>
        </w:rPr>
        <w:t>：</w:t>
      </w:r>
      <w:bookmarkStart w:id="1" w:name="_GoBack"/>
      <w:bookmarkEnd w:id="1"/>
      <w:r>
        <w:rPr>
          <w:rFonts w:hint="eastAsia" w:ascii="仿宋" w:hAnsi="仿宋"/>
          <w:szCs w:val="32"/>
        </w:rPr>
        <w:t>主要包括</w:t>
      </w:r>
      <w:r>
        <w:rPr>
          <w:rFonts w:hint="eastAsia" w:ascii="仿宋" w:hAnsi="仿宋"/>
          <w:szCs w:val="32"/>
          <w:lang w:eastAsia="zh-CN"/>
        </w:rPr>
        <w:t>两</w:t>
      </w:r>
      <w:r>
        <w:rPr>
          <w:rFonts w:hint="eastAsia" w:ascii="仿宋" w:hAnsi="仿宋"/>
          <w:szCs w:val="32"/>
        </w:rPr>
        <w:t>个方面的内容：（1）领办企业的基本情况，包括企业的发展沿革，企业的规模、效益、主营产品的数量、质量及销售情况等；（2）特色产业园建设的情况，包括产业特色及规模，产业链及产业融合情况等。</w:t>
      </w:r>
    </w:p>
    <w:p>
      <w:pPr>
        <w:spacing w:line="640" w:lineRule="exact"/>
        <w:ind w:firstLine="640" w:firstLineChars="200"/>
        <w:jc w:val="left"/>
        <w:rPr>
          <w:rFonts w:ascii="仿宋" w:hAnsi="仿宋"/>
          <w:szCs w:val="32"/>
        </w:rPr>
      </w:pPr>
      <w:r>
        <w:rPr>
          <w:rFonts w:hint="eastAsia" w:ascii="仿宋" w:hAnsi="仿宋"/>
          <w:szCs w:val="32"/>
        </w:rPr>
        <w:t>3、园区运行状况资料：包括领办企业的登记证明复印件、2015年度企业财务会计报表、企业管理制度。</w:t>
      </w:r>
    </w:p>
    <w:p>
      <w:pPr>
        <w:spacing w:line="640" w:lineRule="exact"/>
        <w:ind w:firstLine="640" w:firstLineChars="200"/>
        <w:jc w:val="left"/>
        <w:rPr>
          <w:rFonts w:ascii="仿宋" w:hAnsi="仿宋"/>
          <w:szCs w:val="32"/>
        </w:rPr>
      </w:pPr>
      <w:r>
        <w:rPr>
          <w:rFonts w:hint="eastAsia" w:ascii="仿宋" w:hAnsi="仿宋"/>
          <w:szCs w:val="32"/>
        </w:rPr>
        <w:t>4、园区竞争力资料：包括品牌、商标、专利、“三品一标”证书（或市农委农环站出具的正在申请“三品一标”认证的证明）、质量认证、研发投入相关资料。</w:t>
      </w:r>
    </w:p>
    <w:p>
      <w:pPr>
        <w:spacing w:line="640" w:lineRule="exact"/>
        <w:ind w:firstLine="640" w:firstLineChars="200"/>
        <w:jc w:val="left"/>
        <w:rPr>
          <w:rFonts w:ascii="仿宋" w:hAnsi="仿宋"/>
          <w:szCs w:val="32"/>
        </w:rPr>
      </w:pPr>
      <w:r>
        <w:rPr>
          <w:rFonts w:hint="eastAsia" w:ascii="仿宋" w:hAnsi="仿宋"/>
          <w:szCs w:val="32"/>
        </w:rPr>
        <w:t>5、园区依法合规诚信经营资料：领办企业向县级（含）以上社保部门缴纳的2015年度“五险一金”票据复印件及社保部门出具的未受理企业拖欠职工工资投诉的证明材料；县级（含）以上农业或其他法定监管部门出具的2014-2015年无产品质量及生产安全事故证明；由人民银行征信系统出具的领办企业及法人代表的统一社会信用证明。</w:t>
      </w:r>
    </w:p>
    <w:p>
      <w:pPr>
        <w:spacing w:line="640" w:lineRule="exact"/>
        <w:ind w:right="-320" w:rightChars="-100" w:firstLine="640" w:firstLineChars="200"/>
        <w:jc w:val="left"/>
        <w:rPr>
          <w:rFonts w:ascii="仿宋" w:hAnsi="仿宋"/>
          <w:szCs w:val="32"/>
        </w:rPr>
      </w:pPr>
      <w:r>
        <w:rPr>
          <w:rFonts w:hint="eastAsia" w:ascii="仿宋" w:hAnsi="仿宋"/>
          <w:szCs w:val="32"/>
        </w:rPr>
        <w:t>6、园区规模资料：基地所有土地流转合同或土地流转经营权证的复印件，县级（含）以上农业部门或畜牧水产部门出具的种植（养殖）规模证明，种植（养殖）基地示意图及实景照片。</w:t>
      </w:r>
    </w:p>
    <w:p>
      <w:pPr>
        <w:spacing w:line="640" w:lineRule="exact"/>
        <w:ind w:firstLine="640" w:firstLineChars="200"/>
        <w:rPr>
          <w:rFonts w:ascii="仿宋" w:hAnsi="仿宋"/>
          <w:szCs w:val="32"/>
        </w:rPr>
      </w:pPr>
      <w:r>
        <w:rPr>
          <w:rFonts w:hint="eastAsia" w:ascii="仿宋" w:hAnsi="仿宋"/>
          <w:szCs w:val="32"/>
        </w:rPr>
        <w:t>7、财政奖补资金支持环节建设内容实施方案：必须如实制定方案，明确建设内容，加强项目建设管理，规范资金使用管理。</w:t>
      </w:r>
    </w:p>
    <w:p>
      <w:pPr>
        <w:spacing w:line="640" w:lineRule="exact"/>
        <w:ind w:firstLine="640" w:firstLineChars="200"/>
        <w:rPr>
          <w:rFonts w:ascii="仿宋" w:hAnsi="仿宋"/>
          <w:szCs w:val="32"/>
        </w:rPr>
      </w:pPr>
      <w:r>
        <w:rPr>
          <w:rFonts w:hint="eastAsia" w:ascii="仿宋" w:hAnsi="仿宋"/>
          <w:szCs w:val="32"/>
        </w:rPr>
        <w:t>领办企业提供的纸质材料如果是复印件、扫描件、彩印件等复制件，应在复制件各页面加盖企业和相关材料证明单位公章，确保申报材料真实可靠。</w:t>
      </w:r>
    </w:p>
    <w:p>
      <w:pPr>
        <w:spacing w:line="640" w:lineRule="exact"/>
        <w:ind w:left="645"/>
        <w:rPr>
          <w:rFonts w:ascii="仿宋" w:hAnsi="仿宋"/>
          <w:b/>
          <w:bCs/>
          <w:color w:val="000000"/>
          <w:szCs w:val="32"/>
        </w:rPr>
      </w:pPr>
      <w:r>
        <w:rPr>
          <w:rFonts w:hint="eastAsia" w:ascii="仿宋" w:hAnsi="仿宋"/>
          <w:b/>
          <w:bCs/>
          <w:color w:val="000000"/>
          <w:szCs w:val="32"/>
        </w:rPr>
        <w:t>二、工作要求</w:t>
      </w:r>
    </w:p>
    <w:p>
      <w:pPr>
        <w:spacing w:line="640" w:lineRule="exact"/>
        <w:ind w:firstLine="640" w:firstLineChars="200"/>
        <w:jc w:val="left"/>
        <w:rPr>
          <w:rFonts w:ascii="仿宋" w:hAnsi="仿宋"/>
          <w:szCs w:val="32"/>
        </w:rPr>
      </w:pPr>
      <w:r>
        <w:rPr>
          <w:rFonts w:hint="eastAsia" w:ascii="仿宋" w:hAnsi="仿宋"/>
          <w:szCs w:val="32"/>
        </w:rPr>
        <w:t>（一）各县（市、区）务必按照市农业委员会、市财政局推荐企业的分配名额择优等额申报，不得超报。凡超报的，不予受理。</w:t>
      </w:r>
    </w:p>
    <w:p>
      <w:pPr>
        <w:spacing w:line="640" w:lineRule="exact"/>
        <w:ind w:firstLine="640" w:firstLineChars="200"/>
        <w:jc w:val="left"/>
        <w:rPr>
          <w:rFonts w:ascii="仿宋" w:hAnsi="仿宋"/>
          <w:szCs w:val="32"/>
        </w:rPr>
      </w:pPr>
      <w:r>
        <w:rPr>
          <w:rFonts w:hint="eastAsia" w:ascii="仿宋" w:hAnsi="仿宋"/>
          <w:szCs w:val="32"/>
        </w:rPr>
        <w:t xml:space="preserve"> （二）申报企业要如实提供有关材料，不得弄虚作假。如果存在舞弊行为或有实名举报的，取消申报资格。</w:t>
      </w:r>
    </w:p>
    <w:p>
      <w:pPr>
        <w:spacing w:line="640" w:lineRule="exact"/>
        <w:ind w:firstLine="640" w:firstLineChars="200"/>
        <w:jc w:val="left"/>
        <w:rPr>
          <w:rFonts w:ascii="仿宋" w:hAnsi="仿宋"/>
          <w:szCs w:val="32"/>
        </w:rPr>
      </w:pPr>
      <w:r>
        <w:rPr>
          <w:rFonts w:hint="eastAsia" w:ascii="仿宋" w:hAnsi="仿宋"/>
          <w:szCs w:val="32"/>
        </w:rPr>
        <w:t>（三）在申报和评审期间，市农业委员会、市财政局不受理有关企业申报认定工作的来人来访。</w:t>
      </w:r>
    </w:p>
    <w:p>
      <w:pPr>
        <w:spacing w:line="640" w:lineRule="exact"/>
        <w:ind w:firstLine="482" w:firstLineChars="150"/>
        <w:rPr>
          <w:rFonts w:ascii="仿宋" w:hAnsi="仿宋"/>
          <w:szCs w:val="32"/>
        </w:rPr>
      </w:pPr>
      <w:r>
        <w:rPr>
          <w:rFonts w:hint="eastAsia" w:ascii="仿宋" w:hAnsi="仿宋"/>
          <w:b/>
          <w:bCs/>
          <w:szCs w:val="32"/>
        </w:rPr>
        <w:t>联系人：</w:t>
      </w:r>
    </w:p>
    <w:p>
      <w:pPr>
        <w:spacing w:line="640" w:lineRule="exact"/>
        <w:ind w:firstLine="480" w:firstLineChars="150"/>
        <w:rPr>
          <w:rFonts w:ascii="仿宋" w:hAnsi="仿宋"/>
          <w:szCs w:val="32"/>
        </w:rPr>
      </w:pPr>
      <w:r>
        <w:rPr>
          <w:rFonts w:hint="eastAsia" w:ascii="仿宋" w:hAnsi="仿宋"/>
          <w:szCs w:val="32"/>
        </w:rPr>
        <w:t>市农业委员会               市财政局</w:t>
      </w:r>
    </w:p>
    <w:p>
      <w:pPr>
        <w:spacing w:line="640" w:lineRule="exact"/>
        <w:ind w:firstLine="960" w:firstLineChars="300"/>
        <w:rPr>
          <w:rFonts w:ascii="仿宋" w:hAnsi="仿宋"/>
          <w:szCs w:val="32"/>
        </w:rPr>
      </w:pPr>
      <w:r>
        <w:rPr>
          <w:rFonts w:hint="eastAsia" w:ascii="仿宋" w:hAnsi="仿宋"/>
          <w:szCs w:val="32"/>
        </w:rPr>
        <w:t>高友谊                   刘仲华</w:t>
      </w:r>
    </w:p>
    <w:p>
      <w:pPr>
        <w:spacing w:line="640" w:lineRule="exact"/>
        <w:ind w:firstLine="480" w:firstLineChars="150"/>
        <w:rPr>
          <w:rFonts w:ascii="仿宋" w:hAnsi="仿宋"/>
          <w:szCs w:val="32"/>
        </w:rPr>
      </w:pPr>
      <w:r>
        <w:rPr>
          <w:rFonts w:hint="eastAsia" w:ascii="仿宋" w:hAnsi="仿宋"/>
          <w:szCs w:val="32"/>
        </w:rPr>
        <w:t>电话：0734-2889835         电话：0734-8867682</w:t>
      </w:r>
    </w:p>
    <w:p>
      <w:pPr>
        <w:spacing w:line="640" w:lineRule="exact"/>
        <w:ind w:firstLine="480" w:firstLineChars="150"/>
        <w:rPr>
          <w:rFonts w:ascii="仿宋" w:hAnsi="仿宋"/>
          <w:color w:val="000000"/>
          <w:szCs w:val="32"/>
        </w:rPr>
      </w:pPr>
      <w:r>
        <w:rPr>
          <w:rFonts w:hint="eastAsia" w:ascii="仿宋" w:hAnsi="仿宋"/>
          <w:szCs w:val="32"/>
        </w:rPr>
        <w:t>邮箱：</w:t>
      </w:r>
      <w:r>
        <w:fldChar w:fldCharType="begin"/>
      </w:r>
      <w:r>
        <w:instrText xml:space="preserve">HYPERLINK "mailto:sncc889@163.com" </w:instrText>
      </w:r>
      <w:r>
        <w:fldChar w:fldCharType="separate"/>
      </w:r>
      <w:r>
        <w:rPr>
          <w:rStyle w:val="9"/>
          <w:rFonts w:hint="eastAsia" w:ascii="仿宋" w:hAnsi="仿宋"/>
          <w:color w:val="000000"/>
          <w:szCs w:val="32"/>
        </w:rPr>
        <w:t>1315984497@qq.com</w:t>
      </w:r>
      <w:r>
        <w:fldChar w:fldCharType="end"/>
      </w:r>
      <w:r>
        <w:rPr>
          <w:rFonts w:hint="eastAsia" w:ascii="仿宋" w:hAnsi="仿宋"/>
          <w:color w:val="000000"/>
          <w:szCs w:val="32"/>
        </w:rPr>
        <w:t xml:space="preserve">    邮箱：1290540393@qq.com</w:t>
      </w:r>
      <w:r>
        <w:fldChar w:fldCharType="begin"/>
      </w:r>
      <w:r>
        <w:instrText xml:space="preserve">HYPERLINK "http://set2.mail.qq.com/cgi-bin/javascript:;" </w:instrText>
      </w:r>
      <w:r>
        <w:fldChar w:fldCharType="separate"/>
      </w:r>
      <w:r>
        <w:fldChar w:fldCharType="end"/>
      </w:r>
    </w:p>
    <w:p>
      <w:pPr>
        <w:spacing w:line="640" w:lineRule="exact"/>
        <w:ind w:left="1773" w:leftChars="304" w:hanging="800" w:hangingChars="250"/>
        <w:rPr>
          <w:rFonts w:ascii="仿宋" w:hAnsi="仿宋"/>
          <w:szCs w:val="32"/>
        </w:rPr>
      </w:pPr>
      <w:r>
        <w:rPr>
          <w:rFonts w:hint="eastAsia" w:ascii="仿宋" w:hAnsi="仿宋"/>
          <w:szCs w:val="32"/>
        </w:rPr>
        <w:t>附件：（1）项目申报名额分配表</w:t>
      </w:r>
    </w:p>
    <w:p>
      <w:pPr>
        <w:spacing w:line="640" w:lineRule="exact"/>
        <w:ind w:left="1690" w:leftChars="228" w:hanging="960" w:hangingChars="300"/>
        <w:rPr>
          <w:rFonts w:ascii="仿宋" w:hAnsi="仿宋"/>
          <w:szCs w:val="32"/>
        </w:rPr>
      </w:pPr>
      <w:r>
        <w:rPr>
          <w:rFonts w:hint="eastAsia" w:ascii="仿宋" w:hAnsi="仿宋"/>
          <w:szCs w:val="32"/>
        </w:rPr>
        <w:t xml:space="preserve">       （2）项目申报汇总表</w:t>
      </w:r>
    </w:p>
    <w:p>
      <w:pPr>
        <w:spacing w:line="640" w:lineRule="exact"/>
        <w:ind w:left="1690" w:leftChars="228" w:hanging="960" w:hangingChars="300"/>
        <w:rPr>
          <w:rFonts w:ascii="仿宋" w:hAnsi="仿宋"/>
          <w:szCs w:val="32"/>
        </w:rPr>
      </w:pPr>
      <w:r>
        <w:rPr>
          <w:rFonts w:hint="eastAsia" w:ascii="仿宋" w:hAnsi="仿宋"/>
          <w:szCs w:val="32"/>
        </w:rPr>
        <w:t xml:space="preserve">       （3）衡阳市农业产业化项目扶持资金申报表</w:t>
      </w:r>
    </w:p>
    <w:p>
      <w:pPr>
        <w:spacing w:line="640" w:lineRule="exact"/>
        <w:ind w:left="1690" w:leftChars="228" w:hanging="960" w:hangingChars="300"/>
        <w:rPr>
          <w:rFonts w:ascii="仿宋" w:hAnsi="仿宋"/>
          <w:szCs w:val="32"/>
        </w:rPr>
      </w:pPr>
      <w:r>
        <w:rPr>
          <w:rFonts w:hint="eastAsia" w:ascii="仿宋" w:hAnsi="仿宋"/>
          <w:szCs w:val="32"/>
        </w:rPr>
        <w:t xml:space="preserve">       （4）企业基本情况表</w:t>
      </w:r>
    </w:p>
    <w:p>
      <w:pPr>
        <w:spacing w:line="640" w:lineRule="exact"/>
        <w:ind w:left="1690" w:leftChars="228" w:hanging="960" w:hangingChars="300"/>
        <w:rPr>
          <w:rFonts w:ascii="仿宋" w:hAnsi="仿宋"/>
          <w:szCs w:val="32"/>
        </w:rPr>
      </w:pPr>
      <w:r>
        <w:rPr>
          <w:rFonts w:hint="eastAsia" w:ascii="仿宋" w:hAnsi="仿宋"/>
          <w:szCs w:val="32"/>
        </w:rPr>
        <w:t xml:space="preserve">       （5）企业基本情况表填表说明</w:t>
      </w:r>
    </w:p>
    <w:p>
      <w:pPr>
        <w:spacing w:line="640" w:lineRule="exact"/>
        <w:ind w:left="1690" w:leftChars="228" w:hanging="960" w:hangingChars="300"/>
        <w:rPr>
          <w:rFonts w:ascii="仿宋" w:hAnsi="仿宋"/>
          <w:szCs w:val="32"/>
        </w:rPr>
      </w:pPr>
      <w:r>
        <w:rPr>
          <w:rFonts w:hint="eastAsia" w:ascii="仿宋" w:hAnsi="仿宋"/>
          <w:szCs w:val="32"/>
        </w:rPr>
        <w:t xml:space="preserve">       （6）项目申报材料格式要求</w:t>
      </w:r>
    </w:p>
    <w:p>
      <w:pPr>
        <w:spacing w:line="640" w:lineRule="exact"/>
        <w:ind w:left="1690" w:leftChars="228" w:hanging="960" w:hangingChars="300"/>
        <w:rPr>
          <w:rFonts w:ascii="仿宋" w:hAnsi="仿宋"/>
          <w:szCs w:val="32"/>
        </w:rPr>
      </w:pPr>
      <w:r>
        <w:rPr>
          <w:rFonts w:hint="eastAsia" w:ascii="仿宋" w:hAnsi="仿宋"/>
          <w:szCs w:val="32"/>
        </w:rPr>
        <w:t xml:space="preserve">      </w:t>
      </w:r>
    </w:p>
    <w:p/>
    <w:p>
      <w:pPr>
        <w:rPr>
          <w:rFonts w:ascii="仿宋" w:hAnsi="仿宋"/>
          <w:sz w:val="28"/>
          <w:szCs w:val="28"/>
        </w:rPr>
      </w:pPr>
    </w:p>
    <w:p>
      <w:pPr>
        <w:rPr>
          <w:rFonts w:ascii="仿宋" w:hAnsi="仿宋"/>
          <w:sz w:val="28"/>
          <w:szCs w:val="28"/>
        </w:rPr>
      </w:pPr>
    </w:p>
    <w:p>
      <w:pPr>
        <w:rPr>
          <w:rFonts w:ascii="仿宋" w:hAnsi="仿宋"/>
          <w:sz w:val="28"/>
          <w:szCs w:val="28"/>
        </w:rPr>
      </w:pPr>
    </w:p>
    <w:p>
      <w:pPr>
        <w:rPr>
          <w:rFonts w:ascii="仿宋" w:hAnsi="仿宋"/>
          <w:sz w:val="28"/>
          <w:szCs w:val="28"/>
        </w:rPr>
      </w:pPr>
    </w:p>
    <w:p>
      <w:pPr>
        <w:rPr>
          <w:rFonts w:ascii="仿宋" w:hAnsi="仿宋"/>
          <w:sz w:val="28"/>
          <w:szCs w:val="28"/>
        </w:rPr>
      </w:pPr>
    </w:p>
    <w:p>
      <w:pPr>
        <w:rPr>
          <w:rFonts w:ascii="仿宋" w:hAnsi="仿宋"/>
          <w:sz w:val="28"/>
          <w:szCs w:val="28"/>
        </w:rPr>
      </w:pPr>
    </w:p>
    <w:p>
      <w:pPr>
        <w:rPr>
          <w:rFonts w:ascii="仿宋" w:hAnsi="仿宋"/>
          <w:sz w:val="28"/>
          <w:szCs w:val="28"/>
        </w:rPr>
      </w:pPr>
    </w:p>
    <w:p>
      <w:pPr>
        <w:rPr>
          <w:rFonts w:ascii="仿宋" w:hAnsi="仿宋"/>
          <w:sz w:val="28"/>
          <w:szCs w:val="28"/>
        </w:rPr>
      </w:pPr>
    </w:p>
    <w:p>
      <w:pPr>
        <w:rPr>
          <w:rFonts w:ascii="仿宋" w:hAnsi="仿宋"/>
          <w:sz w:val="28"/>
          <w:szCs w:val="28"/>
        </w:rPr>
      </w:pPr>
      <w:r>
        <w:rPr>
          <w:rFonts w:hint="eastAsia" w:ascii="仿宋" w:hAnsi="仿宋"/>
          <w:sz w:val="28"/>
          <w:szCs w:val="28"/>
        </w:rPr>
        <w:t>附件（1）</w:t>
      </w:r>
    </w:p>
    <w:p>
      <w:pPr>
        <w:jc w:val="center"/>
        <w:rPr>
          <w:rFonts w:ascii="宋体" w:hAnsi="宋体" w:eastAsia="宋体" w:cs="方正小标宋简体"/>
          <w:b/>
          <w:sz w:val="36"/>
          <w:szCs w:val="36"/>
        </w:rPr>
      </w:pPr>
      <w:r>
        <w:rPr>
          <w:rFonts w:hint="eastAsia" w:ascii="宋体" w:hAnsi="宋体" w:eastAsia="宋体" w:cs="方正小标宋简体"/>
          <w:b/>
          <w:sz w:val="36"/>
          <w:szCs w:val="36"/>
        </w:rPr>
        <w:t>项目申报名额分配表</w:t>
      </w:r>
    </w:p>
    <w:p>
      <w:pPr>
        <w:jc w:val="center"/>
        <w:rPr>
          <w:rFonts w:ascii="方正小标宋简体" w:hAnsi="方正小标宋简体" w:eastAsia="方正小标宋简体" w:cs="方正小标宋简体"/>
          <w:szCs w:val="32"/>
        </w:rPr>
      </w:pPr>
    </w:p>
    <w:tbl>
      <w:tblPr>
        <w:tblW w:w="77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230"/>
        <w:gridCol w:w="1695"/>
        <w:gridCol w:w="1712"/>
        <w:gridCol w:w="1418"/>
        <w:gridCol w:w="1701"/>
      </w:tblGrid>
      <w:tr>
        <w:trPr>
          <w:trHeight w:val="345" w:hRule="atLeast"/>
          <w:jc w:val="center"/>
        </w:trPr>
        <w:tc>
          <w:tcPr>
            <w:tcW w:w="1230"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pPr>
              <w:autoSpaceDN w:val="0"/>
              <w:jc w:val="left"/>
              <w:textAlignment w:val="center"/>
              <w:rPr>
                <w:rFonts w:ascii="宋体" w:hAnsi="宋体" w:eastAsia="宋体"/>
                <w:color w:val="000000"/>
                <w:sz w:val="24"/>
              </w:rPr>
            </w:pPr>
            <w:r>
              <w:rPr>
                <w:rFonts w:ascii="宋体" w:hAnsi="宋体" w:eastAsia="宋体"/>
                <w:color w:val="000000"/>
                <w:sz w:val="28"/>
                <w:szCs w:val="28"/>
                <w:vertAlign w:val="subscript"/>
              </w:rPr>
              <w:t>县市区</w:t>
            </w:r>
            <w:r>
              <w:rPr>
                <w:rFonts w:ascii="宋体" w:hAnsi="宋体" w:eastAsia="宋体"/>
                <w:color w:val="000000"/>
                <w:sz w:val="24"/>
                <w:vertAlign w:val="subscript"/>
              </w:rPr>
              <w:t xml:space="preserve"> </w:t>
            </w:r>
            <w:r>
              <w:rPr>
                <w:rFonts w:ascii="宋体" w:hAnsi="宋体" w:eastAsia="宋体"/>
                <w:color w:val="000000"/>
                <w:sz w:val="24"/>
                <w:vertAlign w:val="superscript"/>
              </w:rPr>
              <w:t xml:space="preserve">  </w:t>
            </w:r>
            <w:r>
              <w:rPr>
                <w:rFonts w:hint="eastAsia" w:ascii="宋体" w:hAnsi="宋体" w:eastAsia="宋体"/>
                <w:color w:val="000000"/>
                <w:sz w:val="24"/>
                <w:vertAlign w:val="superscript"/>
              </w:rPr>
              <w:t xml:space="preserve">   </w:t>
            </w:r>
            <w:r>
              <w:rPr>
                <w:rFonts w:ascii="宋体" w:hAnsi="宋体" w:eastAsia="宋体"/>
                <w:color w:val="000000"/>
                <w:szCs w:val="32"/>
                <w:vertAlign w:val="superscript"/>
              </w:rPr>
              <w:t>类型</w:t>
            </w:r>
          </w:p>
        </w:tc>
        <w:tc>
          <w:tcPr>
            <w:tcW w:w="16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领军型</w:t>
            </w:r>
          </w:p>
          <w:p>
            <w:pPr>
              <w:autoSpaceDN w:val="0"/>
              <w:jc w:val="center"/>
              <w:textAlignment w:val="center"/>
              <w:rPr>
                <w:rFonts w:ascii="宋体" w:hAnsi="宋体" w:eastAsia="宋体"/>
                <w:color w:val="000000"/>
                <w:sz w:val="24"/>
              </w:rPr>
            </w:pPr>
            <w:r>
              <w:rPr>
                <w:rFonts w:ascii="宋体" w:hAnsi="宋体" w:eastAsia="宋体"/>
                <w:color w:val="000000"/>
                <w:sz w:val="24"/>
              </w:rPr>
              <w:t>龙头企业</w:t>
            </w:r>
          </w:p>
        </w:tc>
        <w:tc>
          <w:tcPr>
            <w:tcW w:w="171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成长型</w:t>
            </w:r>
            <w:r>
              <w:rPr>
                <w:rFonts w:hint="eastAsia" w:ascii="宋体" w:hAnsi="宋体" w:eastAsia="宋体"/>
                <w:color w:val="000000"/>
                <w:sz w:val="24"/>
              </w:rPr>
              <w:t>加工</w:t>
            </w:r>
          </w:p>
          <w:p>
            <w:pPr>
              <w:autoSpaceDN w:val="0"/>
              <w:jc w:val="center"/>
              <w:textAlignment w:val="center"/>
              <w:rPr>
                <w:rFonts w:ascii="宋体" w:hAnsi="宋体" w:eastAsia="宋体"/>
                <w:color w:val="000000"/>
                <w:sz w:val="24"/>
              </w:rPr>
            </w:pPr>
            <w:r>
              <w:rPr>
                <w:rFonts w:ascii="宋体" w:hAnsi="宋体" w:eastAsia="宋体"/>
                <w:color w:val="000000"/>
                <w:sz w:val="24"/>
              </w:rPr>
              <w:t>龙头企业</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特色产业园</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合计</w:t>
            </w:r>
          </w:p>
        </w:tc>
      </w:tr>
      <w:tr>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171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r>
      <w:tr>
        <w:trPr>
          <w:trHeight w:val="495" w:hRule="atLeast"/>
          <w:jc w:val="center"/>
        </w:trPr>
        <w:tc>
          <w:tcPr>
            <w:tcW w:w="1230"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衡南县</w:t>
            </w:r>
          </w:p>
        </w:tc>
        <w:tc>
          <w:tcPr>
            <w:tcW w:w="1695"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衡阳县</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衡山县</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衡东县</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祁东县</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常宁市</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耒阳市</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6</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南岳区</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石鼓区</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雁峰区</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蒸湘区</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珠晖区</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5</w:t>
            </w:r>
          </w:p>
        </w:tc>
      </w:tr>
      <w:tr>
        <w:trPr>
          <w:trHeight w:val="495" w:hRule="atLeast"/>
          <w:jc w:val="center"/>
        </w:trPr>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小计</w:t>
            </w:r>
          </w:p>
        </w:tc>
        <w:tc>
          <w:tcPr>
            <w:tcW w:w="16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12</w:t>
            </w:r>
          </w:p>
        </w:tc>
        <w:tc>
          <w:tcPr>
            <w:tcW w:w="17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24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31</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67</w:t>
            </w:r>
          </w:p>
        </w:tc>
      </w:tr>
    </w:tbl>
    <w:p>
      <w:pPr>
        <w:sectPr>
          <w:footerReference r:id="rId4" w:type="default"/>
          <w:footerReference r:id="rId5" w:type="even"/>
          <w:pgSz w:w="11906" w:h="16838"/>
          <w:pgMar w:top="1440" w:right="1800" w:bottom="1440" w:left="1800" w:header="851" w:footer="992" w:gutter="0"/>
          <w:pgNumType w:fmt="numberInDash"/>
          <w:cols w:space="720" w:num="1"/>
          <w:docGrid w:type="lines" w:linePitch="312"/>
        </w:sectPr>
      </w:pPr>
    </w:p>
    <w:p>
      <w:pPr>
        <w:rPr>
          <w:rFonts w:ascii="仿宋" w:hAnsi="仿宋" w:cs="仿宋_GB2312"/>
          <w:sz w:val="28"/>
          <w:szCs w:val="28"/>
        </w:rPr>
      </w:pPr>
      <w:r>
        <w:rPr>
          <w:rFonts w:hint="eastAsia" w:ascii="仿宋" w:hAnsi="仿宋" w:cs="仿宋_GB2312"/>
          <w:sz w:val="28"/>
          <w:szCs w:val="28"/>
        </w:rPr>
        <w:t>附件（2）-1</w:t>
      </w:r>
    </w:p>
    <w:p>
      <w:pPr>
        <w:jc w:val="center"/>
        <w:rPr>
          <w:rFonts w:ascii="宋体" w:hAnsi="宋体" w:eastAsia="宋体" w:cs="方正小标宋简体"/>
          <w:b/>
          <w:sz w:val="36"/>
          <w:szCs w:val="36"/>
        </w:rPr>
      </w:pPr>
      <w:r>
        <w:rPr>
          <w:rFonts w:hint="eastAsia" w:ascii="宋体" w:hAnsi="宋体" w:eastAsia="宋体" w:cs="方正小标宋简体"/>
          <w:b/>
          <w:sz w:val="36"/>
          <w:szCs w:val="36"/>
        </w:rPr>
        <w:t>项目申报汇总表（领军型、成长型加工龙头企业）</w:t>
      </w:r>
    </w:p>
    <w:p>
      <w:pPr>
        <w:rPr>
          <w:rFonts w:ascii="宋体" w:hAnsi="宋体" w:eastAsia="宋体"/>
          <w:sz w:val="30"/>
          <w:szCs w:val="30"/>
        </w:rPr>
      </w:pPr>
      <w:r>
        <w:rPr>
          <w:rFonts w:hint="eastAsia" w:ascii="宋体" w:hAnsi="宋体" w:eastAsia="宋体"/>
          <w:sz w:val="30"/>
          <w:szCs w:val="30"/>
        </w:rPr>
        <w:t>县（市、区）：</w:t>
      </w:r>
    </w:p>
    <w:tbl>
      <w:tblPr>
        <w:tblW w:w="150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480"/>
        <w:gridCol w:w="720"/>
        <w:gridCol w:w="1335"/>
        <w:gridCol w:w="660"/>
        <w:gridCol w:w="945"/>
        <w:gridCol w:w="915"/>
        <w:gridCol w:w="1005"/>
        <w:gridCol w:w="1095"/>
        <w:gridCol w:w="885"/>
        <w:gridCol w:w="840"/>
        <w:gridCol w:w="780"/>
        <w:gridCol w:w="780"/>
        <w:gridCol w:w="750"/>
        <w:gridCol w:w="780"/>
        <w:gridCol w:w="796"/>
        <w:gridCol w:w="709"/>
        <w:gridCol w:w="851"/>
        <w:gridCol w:w="708"/>
      </w:tblGrid>
      <w:tr>
        <w:trPr>
          <w:trHeight w:val="60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序号</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申报项目类型</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企业名称</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主营产品</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资产总额（万元）</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上年度新增固定资产投资(万元）</w:t>
            </w:r>
          </w:p>
        </w:tc>
        <w:tc>
          <w:tcPr>
            <w:tcW w:w="1005" w:type="dxa"/>
            <w:vMerge w:val="restart"/>
            <w:tcBorders>
              <w:top w:val="single" w:color="000000" w:sz="4" w:space="0"/>
              <w:left w:val="single" w:color="000000" w:sz="4" w:space="0"/>
              <w:bottom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上年度新增技改投资（万元）</w:t>
            </w:r>
          </w:p>
        </w:tc>
        <w:tc>
          <w:tcPr>
            <w:tcW w:w="1095" w:type="dxa"/>
            <w:vMerge w:val="restart"/>
            <w:tcBorders>
              <w:top w:val="single" w:color="000000" w:sz="4" w:space="0"/>
              <w:left w:val="single" w:color="000000" w:sz="4" w:space="0"/>
              <w:bottom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上年度贷款利息</w:t>
            </w:r>
            <w:r>
              <w:rPr>
                <w:rFonts w:hint="eastAsia" w:ascii="仿宋" w:hAnsi="仿宋"/>
                <w:color w:val="000000"/>
                <w:sz w:val="20"/>
              </w:rPr>
              <w:t>(</w:t>
            </w:r>
            <w:r>
              <w:rPr>
                <w:rFonts w:ascii="仿宋" w:hAnsi="仿宋"/>
                <w:color w:val="000000"/>
                <w:sz w:val="20"/>
              </w:rPr>
              <w:t>万元）</w:t>
            </w:r>
          </w:p>
        </w:tc>
        <w:tc>
          <w:tcPr>
            <w:tcW w:w="885" w:type="dxa"/>
            <w:vMerge w:val="restart"/>
            <w:tcBorders>
              <w:top w:val="single" w:color="000000" w:sz="4" w:space="0"/>
              <w:left w:val="single" w:color="000000" w:sz="4" w:space="0"/>
              <w:bottom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园区规模（亩、头、羽）</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加工能力（吨、件）</w:t>
            </w:r>
          </w:p>
        </w:tc>
        <w:tc>
          <w:tcPr>
            <w:tcW w:w="1560" w:type="dxa"/>
            <w:gridSpan w:val="2"/>
            <w:tcBorders>
              <w:top w:val="single" w:color="000000" w:sz="4" w:space="0"/>
              <w:bottom w:val="single" w:color="000000" w:sz="4" w:space="0"/>
            </w:tcBorders>
            <w:vAlign w:val="center"/>
          </w:tcPr>
          <w:p>
            <w:pPr>
              <w:autoSpaceDN w:val="0"/>
              <w:jc w:val="center"/>
              <w:textAlignment w:val="center"/>
              <w:rPr>
                <w:rFonts w:ascii="仿宋" w:hAnsi="仿宋"/>
                <w:color w:val="000000"/>
                <w:sz w:val="20"/>
              </w:rPr>
            </w:pPr>
            <w:r>
              <w:rPr>
                <w:rFonts w:ascii="仿宋" w:hAnsi="仿宋"/>
                <w:color w:val="000000"/>
                <w:sz w:val="20"/>
              </w:rPr>
              <w:t>销售收入(万元)</w:t>
            </w:r>
          </w:p>
        </w:tc>
        <w:tc>
          <w:tcPr>
            <w:tcW w:w="1530" w:type="dxa"/>
            <w:gridSpan w:val="2"/>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color w:val="000000"/>
                <w:sz w:val="20"/>
              </w:rPr>
            </w:pPr>
            <w:r>
              <w:rPr>
                <w:rFonts w:ascii="仿宋" w:hAnsi="仿宋"/>
                <w:color w:val="000000"/>
                <w:sz w:val="20"/>
              </w:rPr>
              <w:t>缴纳税收(万元)</w:t>
            </w:r>
          </w:p>
        </w:tc>
        <w:tc>
          <w:tcPr>
            <w:tcW w:w="1505" w:type="dxa"/>
            <w:gridSpan w:val="2"/>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color w:val="000000"/>
                <w:sz w:val="16"/>
                <w:szCs w:val="16"/>
              </w:rPr>
            </w:pPr>
            <w:r>
              <w:rPr>
                <w:rFonts w:ascii="仿宋" w:hAnsi="仿宋"/>
                <w:color w:val="000000"/>
                <w:sz w:val="16"/>
                <w:szCs w:val="16"/>
              </w:rPr>
              <w:t>缴纳社保资金(万元)</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color w:val="000000"/>
                <w:sz w:val="20"/>
              </w:rPr>
            </w:pPr>
            <w:r>
              <w:rPr>
                <w:rFonts w:ascii="仿宋" w:hAnsi="仿宋"/>
                <w:color w:val="000000"/>
                <w:sz w:val="20"/>
              </w:rPr>
              <w:t>带动农户数(户)</w:t>
            </w:r>
          </w:p>
        </w:tc>
      </w:tr>
      <w:tr>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仿宋" w:hAnsi="仿宋"/>
                <w:sz w:val="24"/>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1005" w:type="dxa"/>
            <w:vMerge w:val="continue"/>
            <w:tcBorders>
              <w:top w:val="single" w:color="000000" w:sz="4" w:space="0"/>
              <w:left w:val="single" w:color="000000" w:sz="4" w:space="0"/>
              <w:bottom w:val="single" w:color="000000" w:sz="4" w:space="0"/>
            </w:tcBorders>
            <w:vAlign w:val="center"/>
          </w:tcPr>
          <w:p>
            <w:pPr>
              <w:rPr>
                <w:rFonts w:ascii="仿宋" w:hAnsi="仿宋"/>
                <w:sz w:val="24"/>
              </w:rPr>
            </w:pPr>
          </w:p>
        </w:tc>
        <w:tc>
          <w:tcPr>
            <w:tcW w:w="1095" w:type="dxa"/>
            <w:vMerge w:val="continue"/>
            <w:tcBorders>
              <w:top w:val="single" w:color="000000" w:sz="4" w:space="0"/>
              <w:left w:val="single" w:color="000000" w:sz="4" w:space="0"/>
              <w:bottom w:val="single" w:color="000000" w:sz="4" w:space="0"/>
            </w:tcBorders>
            <w:vAlign w:val="center"/>
          </w:tcPr>
          <w:p>
            <w:pPr>
              <w:rPr>
                <w:rFonts w:ascii="仿宋" w:hAnsi="仿宋"/>
                <w:sz w:val="24"/>
              </w:rPr>
            </w:pPr>
          </w:p>
        </w:tc>
        <w:tc>
          <w:tcPr>
            <w:tcW w:w="885" w:type="dxa"/>
            <w:vMerge w:val="continue"/>
            <w:tcBorders>
              <w:top w:val="single" w:color="000000" w:sz="4" w:space="0"/>
              <w:left w:val="single" w:color="000000" w:sz="4" w:space="0"/>
              <w:bottom w:val="single" w:color="000000" w:sz="4" w:space="0"/>
            </w:tcBorders>
            <w:vAlign w:val="center"/>
          </w:tcPr>
          <w:p>
            <w:pPr>
              <w:rPr>
                <w:rFonts w:ascii="仿宋" w:hAnsi="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780" w:type="dxa"/>
            <w:tcBorders>
              <w:top w:val="single" w:color="000000" w:sz="4" w:space="0"/>
              <w:bottom w:val="single" w:color="000000" w:sz="4" w:space="0"/>
              <w:right w:val="single" w:color="000000" w:sz="4" w:space="0"/>
            </w:tcBorders>
            <w:vAlign w:val="center"/>
          </w:tcPr>
          <w:p>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709" w:type="dxa"/>
            <w:tcBorders>
              <w:top w:val="single" w:color="000000" w:sz="4" w:space="0"/>
              <w:left w:val="single" w:color="000000" w:sz="4" w:space="0"/>
              <w:bottom w:val="single" w:color="000000" w:sz="4" w:space="0"/>
            </w:tcBorders>
            <w:vAlign w:val="center"/>
          </w:tcPr>
          <w:p>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80" w:hRule="atLeast"/>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bl>
    <w:p>
      <w:pPr>
        <w:rPr>
          <w:rFonts w:ascii="仿宋" w:hAnsi="仿宋"/>
        </w:rPr>
      </w:pPr>
      <w:r>
        <w:rPr>
          <w:rFonts w:hint="eastAsia" w:ascii="仿宋" w:hAnsi="仿宋"/>
        </w:rPr>
        <w:t>注：1、此表由县（市、区）农业局、财政局填报。2、按领军型、成长型两种类型分别汇总。3、所有项目在一张表内。</w:t>
      </w:r>
    </w:p>
    <w:p>
      <w:pPr>
        <w:rPr>
          <w:rFonts w:ascii="仿宋" w:hAnsi="仿宋" w:cs="仿宋_GB2312"/>
          <w:sz w:val="28"/>
          <w:szCs w:val="28"/>
        </w:rPr>
      </w:pPr>
      <w:r>
        <w:rPr>
          <w:rFonts w:hint="eastAsia" w:ascii="仿宋" w:hAnsi="仿宋" w:cs="仿宋_GB2312"/>
          <w:sz w:val="28"/>
          <w:szCs w:val="28"/>
        </w:rPr>
        <w:t>附件（2）-2</w:t>
      </w:r>
    </w:p>
    <w:p>
      <w:pPr>
        <w:jc w:val="center"/>
        <w:rPr>
          <w:rFonts w:ascii="宋体" w:hAnsi="宋体" w:eastAsia="宋体" w:cs="方正小标宋简体"/>
          <w:b/>
          <w:sz w:val="36"/>
          <w:szCs w:val="36"/>
        </w:rPr>
      </w:pPr>
      <w:r>
        <w:rPr>
          <w:rFonts w:hint="eastAsia" w:ascii="宋体" w:hAnsi="宋体" w:eastAsia="宋体" w:cs="方正小标宋简体"/>
          <w:b/>
          <w:sz w:val="36"/>
          <w:szCs w:val="36"/>
        </w:rPr>
        <w:t>项目申报汇总表（特色产业园）</w:t>
      </w:r>
    </w:p>
    <w:p>
      <w:pPr>
        <w:ind w:firstLine="300" w:firstLineChars="100"/>
        <w:rPr>
          <w:rFonts w:ascii="宋体" w:hAnsi="宋体" w:eastAsia="宋体"/>
          <w:sz w:val="30"/>
          <w:szCs w:val="30"/>
        </w:rPr>
      </w:pPr>
      <w:r>
        <w:rPr>
          <w:rFonts w:hint="eastAsia" w:ascii="宋体" w:hAnsi="宋体" w:eastAsia="宋体"/>
          <w:sz w:val="30"/>
          <w:szCs w:val="30"/>
        </w:rPr>
        <w:t>县（市、区）：</w:t>
      </w:r>
    </w:p>
    <w:tbl>
      <w:tblPr>
        <w:tblW w:w="14179" w:type="dxa"/>
        <w:jc w:val="center"/>
        <w:tblInd w:w="-5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537"/>
        <w:gridCol w:w="2009"/>
        <w:gridCol w:w="2127"/>
        <w:gridCol w:w="1417"/>
        <w:gridCol w:w="1427"/>
        <w:gridCol w:w="1134"/>
        <w:gridCol w:w="1134"/>
        <w:gridCol w:w="1134"/>
        <w:gridCol w:w="1134"/>
        <w:gridCol w:w="1050"/>
        <w:gridCol w:w="1076"/>
      </w:tblGrid>
      <w:tr>
        <w:trPr>
          <w:trHeight w:val="600" w:hRule="atLeast"/>
          <w:jc w:val="center"/>
        </w:trPr>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序号</w:t>
            </w:r>
          </w:p>
        </w:tc>
        <w:tc>
          <w:tcPr>
            <w:tcW w:w="20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hint="eastAsia" w:ascii="仿宋" w:hAnsi="仿宋"/>
                <w:color w:val="000000"/>
                <w:sz w:val="20"/>
              </w:rPr>
              <w:t>产业园名称</w:t>
            </w:r>
          </w:p>
        </w:tc>
        <w:tc>
          <w:tcPr>
            <w:tcW w:w="21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hint="eastAsia" w:ascii="仿宋" w:hAnsi="仿宋"/>
                <w:color w:val="000000"/>
                <w:sz w:val="20"/>
              </w:rPr>
              <w:t>领办</w:t>
            </w:r>
            <w:r>
              <w:rPr>
                <w:rFonts w:ascii="仿宋" w:hAnsi="仿宋"/>
                <w:color w:val="000000"/>
                <w:sz w:val="20"/>
              </w:rPr>
              <w:t>企业名称</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hint="eastAsia" w:ascii="仿宋" w:hAnsi="仿宋"/>
                <w:color w:val="000000"/>
                <w:sz w:val="20"/>
              </w:rPr>
              <w:t>总投资</w:t>
            </w:r>
            <w:r>
              <w:rPr>
                <w:rFonts w:ascii="仿宋" w:hAnsi="仿宋"/>
                <w:color w:val="000000"/>
                <w:sz w:val="20"/>
              </w:rPr>
              <w:t>（万元）</w:t>
            </w:r>
          </w:p>
        </w:tc>
        <w:tc>
          <w:tcPr>
            <w:tcW w:w="1427" w:type="dxa"/>
            <w:vMerge w:val="restart"/>
            <w:tcBorders>
              <w:top w:val="single" w:color="000000" w:sz="4" w:space="0"/>
              <w:left w:val="single" w:color="000000" w:sz="4" w:space="0"/>
              <w:bottom w:val="single" w:color="000000" w:sz="4" w:space="0"/>
            </w:tcBorders>
            <w:vAlign w:val="center"/>
          </w:tcPr>
          <w:p>
            <w:pPr>
              <w:autoSpaceDN w:val="0"/>
              <w:spacing w:line="240" w:lineRule="exact"/>
              <w:jc w:val="center"/>
              <w:textAlignment w:val="center"/>
              <w:rPr>
                <w:rFonts w:ascii="仿宋" w:hAnsi="仿宋"/>
                <w:color w:val="000000"/>
                <w:sz w:val="20"/>
              </w:rPr>
            </w:pPr>
            <w:r>
              <w:rPr>
                <w:rFonts w:ascii="仿宋" w:hAnsi="仿宋"/>
                <w:color w:val="000000"/>
                <w:sz w:val="20"/>
              </w:rPr>
              <w:t>园区规模（亩、头、</w:t>
            </w:r>
            <w:r>
              <w:rPr>
                <w:rFonts w:hint="eastAsia" w:ascii="仿宋" w:hAnsi="仿宋"/>
                <w:color w:val="000000"/>
                <w:sz w:val="20"/>
              </w:rPr>
              <w:t>只、</w:t>
            </w:r>
            <w:r>
              <w:rPr>
                <w:rFonts w:ascii="仿宋" w:hAnsi="仿宋"/>
                <w:color w:val="000000"/>
                <w:sz w:val="20"/>
              </w:rPr>
              <w:t>羽）</w:t>
            </w:r>
          </w:p>
        </w:tc>
        <w:tc>
          <w:tcPr>
            <w:tcW w:w="1134" w:type="dxa"/>
            <w:vMerge w:val="restart"/>
            <w:tcBorders>
              <w:top w:val="single" w:color="000000" w:sz="4" w:space="0"/>
              <w:left w:val="single" w:color="000000" w:sz="4" w:space="0"/>
              <w:right w:val="single" w:color="auto" w:sz="4" w:space="0"/>
            </w:tcBorders>
            <w:vAlign w:val="center"/>
          </w:tcPr>
          <w:p>
            <w:pPr>
              <w:autoSpaceDN w:val="0"/>
              <w:spacing w:line="240" w:lineRule="exact"/>
              <w:jc w:val="center"/>
              <w:textAlignment w:val="center"/>
              <w:rPr>
                <w:rFonts w:ascii="仿宋" w:hAnsi="仿宋"/>
                <w:color w:val="000000"/>
                <w:sz w:val="20"/>
              </w:rPr>
            </w:pPr>
            <w:r>
              <w:rPr>
                <w:rFonts w:hint="eastAsia" w:ascii="仿宋" w:hAnsi="仿宋"/>
                <w:color w:val="000000"/>
                <w:sz w:val="20"/>
              </w:rPr>
              <w:t>主要产品</w:t>
            </w:r>
          </w:p>
        </w:tc>
        <w:tc>
          <w:tcPr>
            <w:tcW w:w="1134" w:type="dxa"/>
            <w:vMerge w:val="restart"/>
            <w:tcBorders>
              <w:top w:val="single" w:color="000000" w:sz="4" w:space="0"/>
              <w:left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仿宋" w:hAnsi="仿宋"/>
                <w:color w:val="000000"/>
                <w:sz w:val="20"/>
              </w:rPr>
            </w:pPr>
            <w:r>
              <w:rPr>
                <w:rFonts w:hint="eastAsia" w:ascii="仿宋" w:hAnsi="仿宋"/>
                <w:color w:val="000000"/>
                <w:sz w:val="20"/>
              </w:rPr>
              <w:t>产量</w:t>
            </w:r>
            <w:r>
              <w:rPr>
                <w:rFonts w:ascii="仿宋" w:hAnsi="仿宋"/>
                <w:color w:val="000000"/>
                <w:sz w:val="20"/>
              </w:rPr>
              <w:t>（吨、</w:t>
            </w:r>
            <w:r>
              <w:rPr>
                <w:rFonts w:hint="eastAsia" w:ascii="仿宋" w:hAnsi="仿宋"/>
                <w:color w:val="000000"/>
                <w:sz w:val="20"/>
              </w:rPr>
              <w:t>头、只、羽</w:t>
            </w:r>
            <w:r>
              <w:rPr>
                <w:rFonts w:ascii="仿宋" w:hAnsi="仿宋"/>
                <w:color w:val="000000"/>
                <w:sz w:val="20"/>
              </w:rPr>
              <w:t>）</w:t>
            </w:r>
          </w:p>
        </w:tc>
        <w:tc>
          <w:tcPr>
            <w:tcW w:w="2268" w:type="dxa"/>
            <w:gridSpan w:val="2"/>
            <w:tcBorders>
              <w:top w:val="single" w:color="000000" w:sz="4" w:space="0"/>
              <w:bottom w:val="single" w:color="000000" w:sz="4" w:space="0"/>
              <w:right w:val="single" w:color="auto" w:sz="4" w:space="0"/>
            </w:tcBorders>
            <w:vAlign w:val="center"/>
          </w:tcPr>
          <w:p>
            <w:pPr>
              <w:autoSpaceDN w:val="0"/>
              <w:jc w:val="center"/>
              <w:textAlignment w:val="center"/>
              <w:rPr>
                <w:rFonts w:ascii="仿宋" w:hAnsi="仿宋"/>
                <w:color w:val="000000"/>
                <w:sz w:val="20"/>
              </w:rPr>
            </w:pPr>
            <w:r>
              <w:rPr>
                <w:rFonts w:ascii="仿宋" w:hAnsi="仿宋"/>
                <w:color w:val="000000"/>
                <w:sz w:val="20"/>
              </w:rPr>
              <w:t>销售收入(万元)</w:t>
            </w:r>
          </w:p>
        </w:tc>
        <w:tc>
          <w:tcPr>
            <w:tcW w:w="2126" w:type="dxa"/>
            <w:gridSpan w:val="2"/>
            <w:tcBorders>
              <w:top w:val="single" w:color="000000" w:sz="4" w:space="0"/>
              <w:bottom w:val="single" w:color="000000" w:sz="4" w:space="0"/>
              <w:right w:val="single" w:color="auto" w:sz="4" w:space="0"/>
            </w:tcBorders>
            <w:vAlign w:val="center"/>
          </w:tcPr>
          <w:p>
            <w:pPr>
              <w:autoSpaceDN w:val="0"/>
              <w:jc w:val="center"/>
              <w:textAlignment w:val="center"/>
              <w:rPr>
                <w:rFonts w:ascii="仿宋" w:hAnsi="仿宋"/>
                <w:color w:val="000000"/>
                <w:sz w:val="20"/>
              </w:rPr>
            </w:pPr>
            <w:r>
              <w:rPr>
                <w:rFonts w:ascii="仿宋" w:hAnsi="仿宋"/>
                <w:color w:val="000000"/>
                <w:sz w:val="20"/>
              </w:rPr>
              <w:t>缴纳税收(万元)</w:t>
            </w:r>
          </w:p>
        </w:tc>
      </w:tr>
      <w:tr>
        <w:trPr>
          <w:trHeight w:val="454"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20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仿宋" w:hAnsi="仿宋"/>
                <w:sz w:val="24"/>
              </w:rPr>
            </w:pPr>
          </w:p>
        </w:tc>
        <w:tc>
          <w:tcPr>
            <w:tcW w:w="212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sz w:val="24"/>
              </w:rPr>
            </w:pPr>
          </w:p>
        </w:tc>
        <w:tc>
          <w:tcPr>
            <w:tcW w:w="1427" w:type="dxa"/>
            <w:vMerge w:val="continue"/>
            <w:tcBorders>
              <w:top w:val="single" w:color="000000" w:sz="4" w:space="0"/>
              <w:left w:val="single" w:color="000000" w:sz="4" w:space="0"/>
              <w:bottom w:val="single" w:color="000000" w:sz="4" w:space="0"/>
            </w:tcBorders>
            <w:vAlign w:val="center"/>
          </w:tcPr>
          <w:p>
            <w:pPr>
              <w:rPr>
                <w:rFonts w:ascii="仿宋" w:hAnsi="仿宋"/>
                <w:sz w:val="24"/>
              </w:rPr>
            </w:pPr>
          </w:p>
        </w:tc>
        <w:tc>
          <w:tcPr>
            <w:tcW w:w="1134" w:type="dxa"/>
            <w:vMerge w:val="continue"/>
            <w:tcBorders>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134" w:type="dxa"/>
            <w:vMerge w:val="continue"/>
            <w:tcBorders>
              <w:top w:val="single" w:color="000000" w:sz="4" w:space="0"/>
              <w:left w:val="single" w:color="auto" w:sz="4" w:space="0"/>
              <w:bottom w:val="single" w:color="000000" w:sz="4" w:space="0"/>
              <w:right w:val="single" w:color="000000" w:sz="4" w:space="0"/>
            </w:tcBorders>
            <w:vAlign w:val="center"/>
          </w:tcPr>
          <w:p>
            <w:pPr>
              <w:rPr>
                <w:rFonts w:ascii="仿宋" w:hAnsi="仿宋"/>
                <w:sz w:val="24"/>
              </w:rPr>
            </w:pPr>
          </w:p>
        </w:tc>
        <w:tc>
          <w:tcPr>
            <w:tcW w:w="1134"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1134"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c>
          <w:tcPr>
            <w:tcW w:w="1050"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4</w:t>
            </w:r>
            <w:r>
              <w:rPr>
                <w:rFonts w:ascii="仿宋" w:hAnsi="仿宋"/>
                <w:color w:val="000000"/>
                <w:sz w:val="20"/>
              </w:rPr>
              <w:t>年</w:t>
            </w:r>
          </w:p>
        </w:tc>
        <w:tc>
          <w:tcPr>
            <w:tcW w:w="1076"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color w:val="000000"/>
                <w:sz w:val="20"/>
              </w:rPr>
            </w:pPr>
            <w:r>
              <w:rPr>
                <w:rFonts w:ascii="仿宋" w:hAnsi="仿宋"/>
                <w:color w:val="000000"/>
                <w:sz w:val="20"/>
              </w:rPr>
              <w:t>201</w:t>
            </w:r>
            <w:r>
              <w:rPr>
                <w:rFonts w:hint="eastAsia" w:ascii="仿宋" w:hAnsi="仿宋"/>
                <w:color w:val="000000"/>
                <w:sz w:val="20"/>
              </w:rPr>
              <w:t>5</w:t>
            </w:r>
            <w:r>
              <w:rPr>
                <w:rFonts w:ascii="仿宋" w:hAnsi="仿宋"/>
                <w:color w:val="000000"/>
                <w:sz w:val="20"/>
              </w:rPr>
              <w:t>年</w:t>
            </w: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r>
        <w:trPr>
          <w:trHeight w:val="480" w:hRule="atLeast"/>
          <w:jc w:val="center"/>
        </w:trPr>
        <w:tc>
          <w:tcPr>
            <w:tcW w:w="53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4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050" w:type="dxa"/>
            <w:tcBorders>
              <w:top w:val="single" w:color="000000" w:sz="4" w:space="0"/>
              <w:left w:val="single" w:color="000000" w:sz="4" w:space="0"/>
              <w:bottom w:val="single" w:color="000000" w:sz="4" w:space="0"/>
              <w:right w:val="single" w:color="auto" w:sz="4" w:space="0"/>
            </w:tcBorders>
            <w:vAlign w:val="top"/>
          </w:tcPr>
          <w:p>
            <w:pPr>
              <w:autoSpaceDN w:val="0"/>
              <w:jc w:val="left"/>
              <w:textAlignment w:val="center"/>
              <w:rPr>
                <w:rFonts w:ascii="宋体" w:hAnsi="宋体" w:eastAsia="宋体"/>
                <w:color w:val="000000"/>
                <w:sz w:val="24"/>
              </w:rPr>
            </w:pPr>
          </w:p>
        </w:tc>
        <w:tc>
          <w:tcPr>
            <w:tcW w:w="1076" w:type="dxa"/>
            <w:tcBorders>
              <w:top w:val="single" w:color="000000" w:sz="4" w:space="0"/>
              <w:left w:val="single" w:color="auto" w:sz="4" w:space="0"/>
              <w:bottom w:val="single" w:color="000000" w:sz="4" w:space="0"/>
              <w:right w:val="single" w:color="000000" w:sz="4" w:space="0"/>
            </w:tcBorders>
            <w:vAlign w:val="top"/>
          </w:tcPr>
          <w:p>
            <w:pPr>
              <w:autoSpaceDN w:val="0"/>
              <w:jc w:val="left"/>
              <w:textAlignment w:val="center"/>
              <w:rPr>
                <w:rFonts w:ascii="宋体" w:hAnsi="宋体" w:eastAsia="宋体"/>
                <w:color w:val="000000"/>
                <w:sz w:val="24"/>
              </w:rPr>
            </w:pPr>
          </w:p>
        </w:tc>
      </w:tr>
    </w:tbl>
    <w:p>
      <w:pPr>
        <w:rPr>
          <w:rFonts w:ascii="仿宋" w:hAnsi="仿宋"/>
        </w:rPr>
      </w:pPr>
      <w:r>
        <w:rPr>
          <w:rFonts w:hint="eastAsia" w:ascii="仿宋" w:hAnsi="仿宋"/>
        </w:rPr>
        <w:t>注：1、此表由县（市、区）农业局、财政局填报。2、所有项目在一张表内。</w:t>
      </w:r>
    </w:p>
    <w:p>
      <w:pPr>
        <w:rPr>
          <w:rFonts w:ascii="仿宋" w:hAnsi="仿宋"/>
        </w:rPr>
      </w:pPr>
    </w:p>
    <w:p>
      <w:pPr>
        <w:sectPr>
          <w:footerReference r:id="rId6" w:type="default"/>
          <w:footerReference r:id="rId7" w:type="even"/>
          <w:pgSz w:w="16838" w:h="11906" w:orient="landscape"/>
          <w:pgMar w:top="1418" w:right="1440" w:bottom="1418" w:left="1440" w:header="851" w:footer="992" w:gutter="0"/>
          <w:pgNumType w:fmt="numberInDash" w:start="7"/>
          <w:cols w:space="720" w:num="1"/>
          <w:docGrid w:type="lines" w:linePitch="312"/>
        </w:sectPr>
      </w:pPr>
    </w:p>
    <w:tbl>
      <w:tblPr>
        <w:tblW w:w="91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80"/>
        <w:gridCol w:w="2076"/>
        <w:gridCol w:w="464"/>
        <w:gridCol w:w="528"/>
        <w:gridCol w:w="552"/>
        <w:gridCol w:w="1433"/>
        <w:gridCol w:w="447"/>
        <w:gridCol w:w="687"/>
        <w:gridCol w:w="533"/>
        <w:gridCol w:w="928"/>
      </w:tblGrid>
      <w:tr>
        <w:trPr>
          <w:trHeight w:val="465" w:hRule="atLeast"/>
        </w:trPr>
        <w:tc>
          <w:tcPr>
            <w:tcW w:w="1480" w:type="dxa"/>
            <w:tcBorders>
              <w:top w:val="nil"/>
              <w:left w:val="nil"/>
              <w:bottom w:val="nil"/>
              <w:right w:val="nil"/>
            </w:tcBorders>
            <w:vAlign w:val="center"/>
          </w:tcPr>
          <w:p>
            <w:pPr>
              <w:widowControl/>
              <w:jc w:val="left"/>
              <w:rPr>
                <w:rFonts w:ascii="宋体" w:hAnsi="宋体" w:eastAsia="宋体" w:cs="宋体"/>
                <w:b/>
                <w:bCs/>
                <w:kern w:val="0"/>
                <w:sz w:val="24"/>
                <w:szCs w:val="24"/>
              </w:rPr>
            </w:pPr>
            <w:bookmarkStart w:id="0" w:name="RANGE!A1:F12"/>
            <w:r>
              <w:rPr>
                <w:rFonts w:hint="eastAsia" w:ascii="宋体" w:hAnsi="宋体" w:eastAsia="宋体" w:cs="宋体"/>
                <w:b/>
                <w:bCs/>
                <w:kern w:val="0"/>
                <w:sz w:val="24"/>
                <w:szCs w:val="24"/>
              </w:rPr>
              <w:t>附件（3）</w:t>
            </w:r>
            <w:bookmarkEnd w:id="0"/>
          </w:p>
        </w:tc>
        <w:tc>
          <w:tcPr>
            <w:tcW w:w="2540"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1080"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1880"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1220" w:type="dxa"/>
            <w:gridSpan w:val="2"/>
            <w:tcBorders>
              <w:top w:val="nil"/>
              <w:left w:val="nil"/>
              <w:bottom w:val="nil"/>
              <w:right w:val="nil"/>
            </w:tcBorders>
            <w:vAlign w:val="center"/>
          </w:tcPr>
          <w:p>
            <w:pPr>
              <w:widowControl/>
              <w:jc w:val="left"/>
              <w:rPr>
                <w:rFonts w:ascii="宋体" w:hAnsi="宋体" w:eastAsia="宋体" w:cs="宋体"/>
                <w:kern w:val="0"/>
                <w:sz w:val="24"/>
                <w:szCs w:val="24"/>
              </w:rPr>
            </w:pPr>
          </w:p>
        </w:tc>
        <w:tc>
          <w:tcPr>
            <w:tcW w:w="928" w:type="dxa"/>
            <w:tcBorders>
              <w:top w:val="nil"/>
              <w:left w:val="nil"/>
              <w:bottom w:val="nil"/>
              <w:right w:val="nil"/>
            </w:tcBorders>
            <w:vAlign w:val="center"/>
          </w:tcPr>
          <w:p>
            <w:pPr>
              <w:widowControl/>
              <w:jc w:val="left"/>
              <w:rPr>
                <w:rFonts w:ascii="宋体" w:hAnsi="宋体" w:eastAsia="宋体" w:cs="宋体"/>
                <w:kern w:val="0"/>
                <w:sz w:val="24"/>
                <w:szCs w:val="24"/>
              </w:rPr>
            </w:pPr>
          </w:p>
        </w:tc>
      </w:tr>
      <w:tr>
        <w:trPr>
          <w:trHeight w:val="1104" w:hRule="atLeast"/>
        </w:trPr>
        <w:tc>
          <w:tcPr>
            <w:tcW w:w="9128" w:type="dxa"/>
            <w:gridSpan w:val="10"/>
            <w:tcBorders>
              <w:top w:val="nil"/>
              <w:left w:val="nil"/>
              <w:bottom w:val="nil"/>
              <w:right w:val="nil"/>
            </w:tcBorders>
            <w:vAlign w:val="center"/>
          </w:tcPr>
          <w:p>
            <w:pPr>
              <w:widowControl/>
              <w:jc w:val="center"/>
              <w:rPr>
                <w:rFonts w:eastAsia="宋体"/>
                <w:b/>
                <w:bCs/>
                <w:kern w:val="0"/>
                <w:sz w:val="36"/>
                <w:szCs w:val="36"/>
              </w:rPr>
            </w:pPr>
            <w:r>
              <w:rPr>
                <w:rFonts w:eastAsia="宋体"/>
                <w:b/>
                <w:bCs/>
                <w:kern w:val="0"/>
                <w:sz w:val="36"/>
                <w:szCs w:val="36"/>
              </w:rPr>
              <w:t>2016</w:t>
            </w:r>
            <w:r>
              <w:rPr>
                <w:rFonts w:hint="eastAsia" w:ascii="宋体" w:hAnsi="宋体" w:eastAsia="宋体"/>
                <w:b/>
                <w:bCs/>
                <w:kern w:val="0"/>
                <w:sz w:val="36"/>
                <w:szCs w:val="36"/>
              </w:rPr>
              <w:t>年衡阳市农业产业化项目扶持资金申报表</w:t>
            </w:r>
          </w:p>
        </w:tc>
      </w:tr>
      <w:tr>
        <w:trPr>
          <w:trHeight w:val="433" w:hRule="atLeast"/>
        </w:trPr>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项目类别</w:t>
            </w:r>
          </w:p>
        </w:tc>
        <w:tc>
          <w:tcPr>
            <w:tcW w:w="207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44"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4028"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13" w:hRule="atLeast"/>
        </w:trPr>
        <w:tc>
          <w:tcPr>
            <w:tcW w:w="14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项目实施地点</w:t>
            </w:r>
          </w:p>
        </w:tc>
        <w:tc>
          <w:tcPr>
            <w:tcW w:w="7648"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79" w:hRule="atLeast"/>
        </w:trPr>
        <w:tc>
          <w:tcPr>
            <w:tcW w:w="14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项目实施单位</w:t>
            </w:r>
          </w:p>
        </w:tc>
        <w:tc>
          <w:tcPr>
            <w:tcW w:w="2540"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联系人</w:t>
            </w:r>
          </w:p>
        </w:tc>
        <w:tc>
          <w:tcPr>
            <w:tcW w:w="1433"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联系电话</w:t>
            </w:r>
          </w:p>
        </w:tc>
        <w:tc>
          <w:tcPr>
            <w:tcW w:w="146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501" w:hRule="atLeast"/>
        </w:trPr>
        <w:tc>
          <w:tcPr>
            <w:tcW w:w="148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项目资金情况                     （万元）</w:t>
            </w:r>
          </w:p>
        </w:tc>
        <w:tc>
          <w:tcPr>
            <w:tcW w:w="254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投资项目资金总额</w:t>
            </w:r>
            <w:r>
              <w:rPr>
                <w:rFonts w:eastAsia="仿宋_GB2312"/>
                <w:kern w:val="0"/>
                <w:sz w:val="21"/>
                <w:szCs w:val="21"/>
              </w:rPr>
              <w:t xml:space="preserve"> (</w:t>
            </w:r>
            <w:r>
              <w:rPr>
                <w:rFonts w:hint="eastAsia" w:ascii="仿宋_GB2312" w:hAnsi="宋体" w:eastAsia="仿宋_GB2312" w:cs="宋体"/>
                <w:kern w:val="0"/>
                <w:sz w:val="21"/>
                <w:szCs w:val="21"/>
              </w:rPr>
              <w:t>万元</w:t>
            </w:r>
            <w:r>
              <w:rPr>
                <w:rFonts w:eastAsia="仿宋_GB2312"/>
                <w:kern w:val="0"/>
                <w:sz w:val="21"/>
                <w:szCs w:val="21"/>
              </w:rPr>
              <w:t xml:space="preserve">)        </w:t>
            </w:r>
          </w:p>
        </w:tc>
        <w:tc>
          <w:tcPr>
            <w:tcW w:w="251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自有资金(万元)</w:t>
            </w:r>
          </w:p>
        </w:tc>
        <w:tc>
          <w:tcPr>
            <w:tcW w:w="2595"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银行贷款(万元)</w:t>
            </w:r>
          </w:p>
        </w:tc>
      </w:tr>
      <w:tr>
        <w:trPr>
          <w:trHeight w:val="48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1"/>
                <w:szCs w:val="21"/>
              </w:rPr>
            </w:pPr>
          </w:p>
        </w:tc>
        <w:tc>
          <w:tcPr>
            <w:tcW w:w="254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6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1"/>
                <w:szCs w:val="21"/>
              </w:rPr>
            </w:pPr>
          </w:p>
        </w:tc>
        <w:tc>
          <w:tcPr>
            <w:tcW w:w="254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申请财政扶持资金(万元)</w:t>
            </w:r>
          </w:p>
        </w:tc>
        <w:tc>
          <w:tcPr>
            <w:tcW w:w="251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其中：1、奖励资金(万元)</w:t>
            </w:r>
          </w:p>
        </w:tc>
        <w:tc>
          <w:tcPr>
            <w:tcW w:w="2595"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 xml:space="preserve"> 2、贴息资金(万元)</w:t>
            </w:r>
          </w:p>
        </w:tc>
      </w:tr>
      <w:tr>
        <w:trPr>
          <w:trHeight w:val="441"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1"/>
                <w:szCs w:val="21"/>
              </w:rPr>
            </w:pPr>
          </w:p>
        </w:tc>
        <w:tc>
          <w:tcPr>
            <w:tcW w:w="25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　</w:t>
            </w:r>
          </w:p>
        </w:tc>
        <w:tc>
          <w:tcPr>
            <w:tcW w:w="25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59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255" w:hRule="atLeast"/>
        </w:trPr>
        <w:tc>
          <w:tcPr>
            <w:tcW w:w="9128" w:type="dxa"/>
            <w:gridSpan w:val="10"/>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财政扶持项目资金重点支持环节、主要建设内容、资金使用方向：</w:t>
            </w:r>
          </w:p>
        </w:tc>
      </w:tr>
      <w:tr>
        <w:trPr>
          <w:trHeight w:val="3671" w:hRule="atLeast"/>
        </w:trPr>
        <w:tc>
          <w:tcPr>
            <w:tcW w:w="4548" w:type="dxa"/>
            <w:gridSpan w:val="4"/>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县（市、区）农业局意见：</w:t>
            </w:r>
            <w:r>
              <w:rPr>
                <w:rFonts w:hint="eastAsia" w:ascii="宋体" w:hAnsi="宋体" w:eastAsia="宋体" w:cs="宋体"/>
                <w:kern w:val="0"/>
                <w:sz w:val="24"/>
                <w:szCs w:val="24"/>
              </w:rPr>
              <w:br/>
            </w:r>
            <w:r>
              <w:rPr>
                <w:rFonts w:hint="eastAsia" w:ascii="宋体" w:hAnsi="宋体" w:eastAsia="宋体" w:cs="宋体"/>
                <w:kern w:val="0"/>
                <w:sz w:val="24"/>
                <w:szCs w:val="24"/>
              </w:rPr>
              <w:br/>
            </w:r>
            <w:r>
              <w:rPr>
                <w:rFonts w:hint="eastAsia" w:ascii="宋体" w:hAnsi="宋体" w:eastAsia="宋体" w:cs="宋体"/>
                <w:kern w:val="0"/>
                <w:sz w:val="24"/>
                <w:szCs w:val="24"/>
              </w:rPr>
              <w:t xml:space="preserve">                                                                 （盖章）</w:t>
            </w:r>
            <w:r>
              <w:rPr>
                <w:rFonts w:hint="eastAsia" w:ascii="宋体" w:hAnsi="宋体" w:eastAsia="宋体" w:cs="宋体"/>
                <w:kern w:val="0"/>
                <w:sz w:val="24"/>
                <w:szCs w:val="24"/>
              </w:rPr>
              <w:br/>
            </w:r>
            <w:r>
              <w:rPr>
                <w:rFonts w:hint="eastAsia" w:ascii="宋体" w:hAnsi="宋体" w:eastAsia="宋体" w:cs="宋体"/>
                <w:kern w:val="0"/>
                <w:sz w:val="24"/>
                <w:szCs w:val="24"/>
              </w:rPr>
              <w:t xml:space="preserve">                                                              年   月   日</w:t>
            </w:r>
          </w:p>
        </w:tc>
        <w:tc>
          <w:tcPr>
            <w:tcW w:w="4580" w:type="dxa"/>
            <w:gridSpan w:val="6"/>
            <w:tcBorders>
              <w:top w:val="single" w:color="auto" w:sz="4" w:space="0"/>
              <w:left w:val="nil"/>
              <w:bottom w:val="single" w:color="auto" w:sz="4" w:space="0"/>
              <w:right w:val="single" w:color="000000" w:sz="4" w:space="0"/>
            </w:tcBorders>
            <w:vAlign w:val="top"/>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县（市、区）财政局意见：</w:t>
            </w:r>
            <w:r>
              <w:rPr>
                <w:rFonts w:hint="eastAsia" w:ascii="宋体" w:hAnsi="宋体" w:eastAsia="宋体" w:cs="宋体"/>
                <w:kern w:val="0"/>
                <w:sz w:val="24"/>
                <w:szCs w:val="24"/>
              </w:rPr>
              <w:br/>
            </w:r>
            <w:r>
              <w:rPr>
                <w:rFonts w:hint="eastAsia" w:ascii="宋体" w:hAnsi="宋体" w:eastAsia="宋体" w:cs="宋体"/>
                <w:kern w:val="0"/>
                <w:sz w:val="24"/>
                <w:szCs w:val="24"/>
              </w:rPr>
              <w:br/>
            </w:r>
            <w:r>
              <w:rPr>
                <w:rFonts w:hint="eastAsia" w:ascii="宋体" w:hAnsi="宋体" w:eastAsia="宋体" w:cs="宋体"/>
                <w:kern w:val="0"/>
                <w:sz w:val="24"/>
                <w:szCs w:val="24"/>
              </w:rPr>
              <w:t xml:space="preserve">                                                                （盖章）</w:t>
            </w:r>
            <w:r>
              <w:rPr>
                <w:rFonts w:hint="eastAsia" w:ascii="宋体" w:hAnsi="宋体" w:eastAsia="宋体" w:cs="宋体"/>
                <w:kern w:val="0"/>
                <w:sz w:val="24"/>
                <w:szCs w:val="24"/>
              </w:rPr>
              <w:br/>
            </w:r>
            <w:r>
              <w:rPr>
                <w:rFonts w:hint="eastAsia" w:ascii="宋体" w:hAnsi="宋体" w:eastAsia="宋体" w:cs="宋体"/>
                <w:kern w:val="0"/>
                <w:sz w:val="24"/>
                <w:szCs w:val="24"/>
              </w:rPr>
              <w:br/>
            </w:r>
            <w:r>
              <w:rPr>
                <w:rFonts w:hint="eastAsia" w:ascii="宋体" w:hAnsi="宋体" w:eastAsia="宋体" w:cs="宋体"/>
                <w:kern w:val="0"/>
                <w:sz w:val="24"/>
                <w:szCs w:val="24"/>
              </w:rPr>
              <w:t>年   月   日</w:t>
            </w:r>
          </w:p>
        </w:tc>
      </w:tr>
      <w:tr>
        <w:trPr>
          <w:trHeight w:val="768" w:hRule="atLeast"/>
        </w:trPr>
        <w:tc>
          <w:tcPr>
            <w:tcW w:w="9128" w:type="dxa"/>
            <w:gridSpan w:val="10"/>
            <w:tcBorders>
              <w:top w:val="nil"/>
              <w:left w:val="nil"/>
              <w:bottom w:val="nil"/>
              <w:right w:val="nil"/>
            </w:tcBorders>
            <w:vAlign w:val="center"/>
          </w:tcPr>
          <w:p>
            <w:pPr>
              <w:widowControl/>
              <w:jc w:val="left"/>
              <w:rPr>
                <w:rFonts w:ascii="宋体" w:hAnsi="宋体" w:eastAsia="宋体" w:cs="宋体"/>
                <w:kern w:val="0"/>
                <w:sz w:val="20"/>
              </w:rPr>
            </w:pPr>
            <w:r>
              <w:rPr>
                <w:rFonts w:hint="eastAsia" w:ascii="宋体" w:hAnsi="宋体" w:eastAsia="宋体" w:cs="宋体"/>
                <w:kern w:val="0"/>
                <w:sz w:val="20"/>
              </w:rPr>
              <w:t>注：1、“项目类别”按领军型龙头企业、成长型加工龙头企业、特色产业园三类分别填写；2、支持环节、建设内容和资金使用要求分项量化。</w:t>
            </w:r>
          </w:p>
        </w:tc>
      </w:tr>
    </w:tbl>
    <w:p>
      <w:pPr>
        <w:rPr>
          <w:rFonts w:ascii="仿宋" w:hAnsi="仿宋" w:cs="仿宋_GB2312"/>
          <w:sz w:val="28"/>
          <w:szCs w:val="28"/>
        </w:rPr>
      </w:pPr>
      <w:r>
        <w:rPr>
          <w:rFonts w:hint="eastAsia" w:ascii="仿宋" w:hAnsi="仿宋" w:cs="仿宋_GB2312"/>
          <w:sz w:val="28"/>
          <w:szCs w:val="28"/>
        </w:rPr>
        <w:t>附件（4）</w:t>
      </w:r>
    </w:p>
    <w:p>
      <w:pPr>
        <w:rPr>
          <w:rFonts w:ascii="仿宋" w:hAnsi="仿宋" w:cs="仿宋_GB2312"/>
          <w:sz w:val="28"/>
          <w:szCs w:val="28"/>
        </w:rPr>
      </w:pPr>
    </w:p>
    <w:p>
      <w:pPr>
        <w:jc w:val="center"/>
        <w:rPr>
          <w:rFonts w:ascii="宋体" w:hAnsi="宋体" w:eastAsia="宋体" w:cs="黑体"/>
          <w:b/>
          <w:sz w:val="36"/>
          <w:szCs w:val="36"/>
        </w:rPr>
      </w:pPr>
      <w:r>
        <w:rPr>
          <w:rFonts w:hint="eastAsia" w:ascii="宋体" w:hAnsi="宋体" w:eastAsia="宋体" w:cs="黑体"/>
          <w:b/>
          <w:sz w:val="36"/>
          <w:szCs w:val="36"/>
        </w:rPr>
        <w:t>企业基本情况表</w:t>
      </w:r>
    </w:p>
    <w:tbl>
      <w:tblPr>
        <w:tblW w:w="91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750"/>
        <w:gridCol w:w="3630"/>
        <w:gridCol w:w="1560"/>
        <w:gridCol w:w="1907"/>
        <w:gridCol w:w="1275"/>
      </w:tblGrid>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b/>
                <w:color w:val="000000"/>
                <w:sz w:val="24"/>
              </w:rPr>
            </w:pPr>
            <w:r>
              <w:rPr>
                <w:rFonts w:ascii="宋体" w:hAnsi="宋体" w:eastAsia="宋体"/>
                <w:b/>
                <w:color w:val="000000"/>
                <w:sz w:val="24"/>
              </w:rPr>
              <w:t>代号</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b/>
                <w:color w:val="000000"/>
                <w:sz w:val="24"/>
              </w:rPr>
            </w:pPr>
            <w:r>
              <w:rPr>
                <w:rFonts w:ascii="宋体" w:hAnsi="宋体" w:eastAsia="宋体"/>
                <w:b/>
                <w:color w:val="000000"/>
                <w:sz w:val="24"/>
              </w:rPr>
              <w:t>指标名称</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b/>
                <w:color w:val="000000"/>
                <w:sz w:val="24"/>
              </w:rPr>
            </w:pPr>
            <w:r>
              <w:rPr>
                <w:rFonts w:ascii="宋体" w:hAnsi="宋体" w:eastAsia="宋体"/>
                <w:b/>
                <w:color w:val="000000"/>
                <w:sz w:val="24"/>
              </w:rPr>
              <w:t>数据项</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b/>
                <w:color w:val="000000"/>
                <w:sz w:val="24"/>
              </w:rPr>
            </w:pPr>
            <w:r>
              <w:rPr>
                <w:rFonts w:ascii="宋体" w:hAnsi="宋体" w:eastAsia="宋体"/>
                <w:b/>
                <w:color w:val="000000"/>
                <w:sz w:val="24"/>
              </w:rPr>
              <w:t>备注</w:t>
            </w: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企业名称</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市级龙头企业认定时间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所有权性质</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是否混合所有制企业</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法定代表人</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6</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总经理</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7</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地址</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8</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邮编</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9</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电话（传真）</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10</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网址</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11</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企业类型</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开户行</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13</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信用等级</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14</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期末贷款余额（万元）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15</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上年度贷款利息 </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16</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资产负债率（%）</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17</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资产总额（万元）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18</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其中：固定资产（万元）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19</w:t>
            </w: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r>
              <w:rPr>
                <w:rFonts w:ascii="宋体" w:hAnsi="宋体" w:eastAsia="宋体"/>
                <w:color w:val="000000"/>
                <w:sz w:val="22"/>
              </w:rPr>
              <w:t xml:space="preserve"> 新增固定资产投资或技改投资总额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201</w:t>
            </w:r>
            <w:r>
              <w:rPr>
                <w:rFonts w:hint="eastAsia" w:ascii="宋体" w:hAnsi="宋体" w:eastAsia="宋体"/>
                <w:color w:val="000000"/>
                <w:sz w:val="24"/>
              </w:rPr>
              <w:t>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销售收入或交易额（万元）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21</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上缴税金总额（万元）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黑体" w:hAnsi="黑体" w:eastAsia="黑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黑体" w:hAnsi="黑体" w:eastAsia="黑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22</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其中：上缴增值税（万元）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23</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其中：上缴所得税（万元）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24</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增值税减免额（万元）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25</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所得税减免额（万元）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26</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其他税费减免额（万元）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27</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企业职工人数（人）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黑体" w:hAnsi="黑体" w:eastAsia="黑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黑体" w:hAnsi="黑体" w:eastAsia="黑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28</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其</w:t>
            </w:r>
            <w:r>
              <w:rPr>
                <w:rFonts w:hAnsi="宋体"/>
                <w:color w:val="000000"/>
                <w:sz w:val="24"/>
              </w:rPr>
              <w:t>中</w:t>
            </w:r>
            <w:r>
              <w:rPr>
                <w:rFonts w:ascii="宋体" w:hAnsi="宋体" w:eastAsia="宋体"/>
                <w:color w:val="000000"/>
                <w:sz w:val="24"/>
              </w:rPr>
              <w:t xml:space="preserve">:季节性用工（人）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29</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企业工资福利总额（万元）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30</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其中：季节性用工工资福利总额（万元）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31</w:t>
            </w:r>
          </w:p>
        </w:tc>
        <w:tc>
          <w:tcPr>
            <w:tcW w:w="36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缴纳的社保资金总额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201</w:t>
            </w:r>
            <w:r>
              <w:rPr>
                <w:rFonts w:hint="eastAsia" w:ascii="宋体" w:hAnsi="宋体" w:eastAsia="宋体"/>
                <w:color w:val="000000"/>
                <w:sz w:val="24"/>
              </w:rPr>
              <w:t>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主营产品名称</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33</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基地面积（亩） </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34</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养殖数量（头、羽） </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35</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主营产品产量（吨）</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36</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主营产品销售收入或交易额（万元）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37</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主营产品产销率（%）</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38</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主营产品出口额（万美元）</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39</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出口国家（地区）</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40</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是否建有专门研发机构</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41</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是否获得市级以上科技奖励或荣誉</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企业科技研发人员数量（人）</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43</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企业科技推广人员数量（人）</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44</w:t>
            </w:r>
          </w:p>
        </w:tc>
        <w:tc>
          <w:tcPr>
            <w:tcW w:w="36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企业科技研发投入（万元） </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14</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36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ascii="宋体" w:hAnsi="宋体"/>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20</w:t>
            </w:r>
            <w:r>
              <w:rPr>
                <w:rFonts w:hint="eastAsia" w:ascii="宋体" w:hAnsi="宋体" w:eastAsia="宋体"/>
                <w:color w:val="000000"/>
                <w:sz w:val="24"/>
              </w:rPr>
              <w:t>15</w:t>
            </w:r>
            <w:r>
              <w:rPr>
                <w:rFonts w:ascii="宋体" w:hAnsi="宋体" w:eastAsia="宋体"/>
                <w:color w:val="000000"/>
                <w:sz w:val="24"/>
              </w:rPr>
              <w:t>年</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45</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是否建有专门质检机构 </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46</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是否建有企业质量管理制度 </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47</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产品在国家</w:t>
            </w:r>
            <w:r>
              <w:rPr>
                <w:rFonts w:hint="eastAsia" w:ascii="宋体" w:hAnsi="宋体" w:eastAsia="宋体"/>
                <w:color w:val="000000"/>
                <w:sz w:val="24"/>
              </w:rPr>
              <w:t>、</w:t>
            </w:r>
            <w:r>
              <w:rPr>
                <w:rFonts w:ascii="宋体" w:hAnsi="宋体" w:eastAsia="宋体"/>
                <w:color w:val="000000"/>
                <w:sz w:val="24"/>
              </w:rPr>
              <w:t>省</w:t>
            </w:r>
            <w:r>
              <w:rPr>
                <w:rFonts w:hint="eastAsia" w:ascii="宋体" w:hAnsi="宋体" w:eastAsia="宋体"/>
                <w:color w:val="000000"/>
                <w:sz w:val="24"/>
              </w:rPr>
              <w:t>或市</w:t>
            </w:r>
            <w:r>
              <w:rPr>
                <w:rFonts w:ascii="宋体" w:hAnsi="宋体" w:eastAsia="宋体"/>
                <w:color w:val="000000"/>
                <w:sz w:val="24"/>
              </w:rPr>
              <w:t>抽检中是否合格</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48</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主营产品是否</w:t>
            </w:r>
            <w:r>
              <w:rPr>
                <w:rFonts w:hint="eastAsia" w:ascii="宋体" w:hAnsi="宋体" w:eastAsia="宋体"/>
                <w:color w:val="000000"/>
                <w:sz w:val="24"/>
              </w:rPr>
              <w:t>通过“三品一标”认证</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49</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通过ISO9000、HACCP等质量认证情况</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50</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 xml:space="preserve"> “三废”排放是否达标 </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51</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企业是否获得中国名牌产品证书</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52</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企业是否获得中国驰名商标</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53</w:t>
            </w:r>
          </w:p>
        </w:tc>
        <w:tc>
          <w:tcPr>
            <w:tcW w:w="5190"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企业是否获得省级名牌产品、著名商标</w:t>
            </w:r>
          </w:p>
        </w:tc>
        <w:tc>
          <w:tcPr>
            <w:tcW w:w="1907"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54</w:t>
            </w:r>
          </w:p>
        </w:tc>
        <w:tc>
          <w:tcPr>
            <w:tcW w:w="5190"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企业是否获得国、省、市各级农博会金奖</w:t>
            </w:r>
          </w:p>
        </w:tc>
        <w:tc>
          <w:tcPr>
            <w:tcW w:w="1907"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55</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无公害农产品证书数量（本）</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56</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绿色食品证书数量（本）</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57</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hint="eastAsia" w:ascii="宋体" w:hAnsi="宋体" w:eastAsia="宋体"/>
                <w:color w:val="000000"/>
                <w:sz w:val="24"/>
              </w:rPr>
              <w:t>有机</w:t>
            </w:r>
            <w:r>
              <w:rPr>
                <w:rFonts w:ascii="宋体" w:hAnsi="宋体" w:eastAsia="宋体"/>
                <w:color w:val="000000"/>
                <w:sz w:val="24"/>
              </w:rPr>
              <w:t>食品证书数量（本）</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r>
        <w:trPr>
          <w:trHeight w:val="45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5</w:t>
            </w:r>
            <w:r>
              <w:rPr>
                <w:rFonts w:hint="eastAsia" w:ascii="宋体" w:hAnsi="宋体" w:eastAsia="宋体"/>
                <w:color w:val="000000"/>
                <w:sz w:val="24"/>
              </w:rPr>
              <w:t>8</w:t>
            </w:r>
          </w:p>
        </w:tc>
        <w:tc>
          <w:tcPr>
            <w:tcW w:w="51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r>
              <w:rPr>
                <w:rFonts w:ascii="宋体" w:hAnsi="宋体" w:eastAsia="宋体"/>
                <w:color w:val="000000"/>
                <w:sz w:val="24"/>
              </w:rPr>
              <w:t>国家地理标志证书数量（本）</w:t>
            </w:r>
          </w:p>
        </w:tc>
        <w:tc>
          <w:tcPr>
            <w:tcW w:w="1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4"/>
              </w:rPr>
            </w:pPr>
          </w:p>
        </w:tc>
      </w:tr>
    </w:tbl>
    <w:p>
      <w:pPr>
        <w:rPr>
          <w:rFonts w:ascii="黑体" w:hAnsi="黑体" w:eastAsia="黑体" w:cs="黑体"/>
          <w:szCs w:val="3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 w:hAnsi="仿宋" w:cs="仿宋_GB2312"/>
          <w:sz w:val="28"/>
          <w:szCs w:val="28"/>
        </w:rPr>
      </w:pPr>
      <w:r>
        <w:rPr>
          <w:rFonts w:hint="eastAsia" w:ascii="宋体" w:hAnsi="宋体" w:eastAsia="宋体" w:cs="宋体"/>
          <w:sz w:val="24"/>
          <w:szCs w:val="24"/>
        </w:rPr>
        <w:t xml:space="preserve"> </w:t>
      </w:r>
      <w:r>
        <w:rPr>
          <w:rFonts w:hint="eastAsia" w:ascii="仿宋" w:hAnsi="仿宋" w:cs="仿宋_GB2312"/>
          <w:sz w:val="28"/>
          <w:szCs w:val="28"/>
        </w:rPr>
        <w:t>附件（5）</w:t>
      </w:r>
    </w:p>
    <w:p>
      <w:pPr>
        <w:adjustRightInd w:val="0"/>
        <w:snapToGrid w:val="0"/>
        <w:jc w:val="center"/>
        <w:rPr>
          <w:rFonts w:ascii="宋体" w:hAnsi="宋体" w:eastAsia="宋体"/>
          <w:b/>
          <w:sz w:val="44"/>
          <w:szCs w:val="44"/>
        </w:rPr>
      </w:pPr>
      <w:r>
        <w:rPr>
          <w:rFonts w:hint="eastAsia" w:ascii="宋体" w:hAnsi="宋体" w:eastAsia="宋体"/>
          <w:b/>
          <w:sz w:val="44"/>
          <w:szCs w:val="44"/>
        </w:rPr>
        <w:t>企业基本情况表填表说明</w:t>
      </w:r>
    </w:p>
    <w:p>
      <w:pPr>
        <w:ind w:firstLine="875" w:firstLineChars="200"/>
        <w:rPr>
          <w:rFonts w:ascii="宋体" w:hAnsi="宋体"/>
          <w:b/>
          <w:sz w:val="44"/>
          <w:szCs w:val="44"/>
        </w:rPr>
      </w:pPr>
    </w:p>
    <w:p>
      <w:pPr>
        <w:spacing w:line="520" w:lineRule="exact"/>
        <w:ind w:firstLine="632" w:firstLineChars="200"/>
        <w:rPr>
          <w:rFonts w:ascii="仿宋" w:hAnsi="仿宋"/>
          <w:szCs w:val="32"/>
        </w:rPr>
      </w:pPr>
      <w:r>
        <w:rPr>
          <w:rFonts w:hint="eastAsia" w:ascii="仿宋" w:hAnsi="仿宋"/>
          <w:szCs w:val="32"/>
        </w:rPr>
        <w:t>在企业基本情况表中，无论是文字材料，还是数据材料，除有具体要求外，一律以近2年（2014年、2015年）的情况、数据为准。填写企业基本情况表中的数据和文字时，要以上报的相关证明材料为准。</w:t>
      </w:r>
    </w:p>
    <w:p>
      <w:pPr>
        <w:spacing w:line="520" w:lineRule="exact"/>
        <w:ind w:firstLine="632" w:firstLineChars="200"/>
        <w:rPr>
          <w:rFonts w:ascii="仿宋" w:hAnsi="仿宋"/>
          <w:szCs w:val="32"/>
        </w:rPr>
      </w:pPr>
      <w:r>
        <w:rPr>
          <w:rFonts w:hint="eastAsia" w:ascii="仿宋" w:hAnsi="仿宋"/>
          <w:szCs w:val="32"/>
        </w:rPr>
        <w:t>1、企业名称（代号1）：按企业在工商部门注册登记或最新更改的名称填报。</w:t>
      </w:r>
    </w:p>
    <w:p>
      <w:pPr>
        <w:spacing w:line="520" w:lineRule="exact"/>
        <w:ind w:firstLine="632" w:firstLineChars="200"/>
        <w:rPr>
          <w:rFonts w:ascii="仿宋" w:hAnsi="仿宋"/>
          <w:szCs w:val="32"/>
        </w:rPr>
      </w:pPr>
      <w:r>
        <w:rPr>
          <w:rFonts w:hint="eastAsia" w:ascii="仿宋" w:hAnsi="仿宋"/>
          <w:szCs w:val="32"/>
        </w:rPr>
        <w:t>2、市级龙头企业认定时间（代号2）：指首次被正式行文的认定时间。</w:t>
      </w:r>
    </w:p>
    <w:p>
      <w:pPr>
        <w:spacing w:line="520" w:lineRule="exact"/>
        <w:ind w:firstLine="632" w:firstLineChars="200"/>
        <w:rPr>
          <w:rFonts w:ascii="仿宋" w:hAnsi="仿宋"/>
          <w:szCs w:val="32"/>
        </w:rPr>
      </w:pPr>
      <w:r>
        <w:rPr>
          <w:rFonts w:hint="eastAsia" w:ascii="仿宋" w:hAnsi="仿宋"/>
          <w:szCs w:val="32"/>
        </w:rPr>
        <w:t>3、所有权性质（代号3）。根据企业最大股东性质，填写民营、国有、集体、港澳台资、外资中的一个。</w:t>
      </w:r>
    </w:p>
    <w:p>
      <w:pPr>
        <w:spacing w:line="520" w:lineRule="exact"/>
        <w:ind w:firstLine="632" w:firstLineChars="200"/>
        <w:rPr>
          <w:rFonts w:ascii="仿宋" w:hAnsi="仿宋"/>
          <w:szCs w:val="32"/>
        </w:rPr>
      </w:pPr>
      <w:r>
        <w:rPr>
          <w:rFonts w:hint="eastAsia" w:ascii="仿宋" w:hAnsi="仿宋"/>
          <w:szCs w:val="32"/>
        </w:rPr>
        <w:t>4、混合所有制企业（代号4）。混合所有制企业指公有制（国有企业、农村集体经济组织等）和非公有制（民营企业、外资企业等）不同所有制性质的投资主体共同出资、相互参股的企业。</w:t>
      </w:r>
    </w:p>
    <w:p>
      <w:pPr>
        <w:spacing w:line="520" w:lineRule="exact"/>
        <w:ind w:firstLine="632" w:firstLineChars="200"/>
        <w:rPr>
          <w:rFonts w:ascii="仿宋" w:hAnsi="仿宋"/>
          <w:szCs w:val="32"/>
        </w:rPr>
      </w:pPr>
      <w:r>
        <w:rPr>
          <w:rFonts w:hint="eastAsia" w:ascii="仿宋" w:hAnsi="仿宋"/>
          <w:szCs w:val="32"/>
        </w:rPr>
        <w:t>5、企业类型（代号11）。根据企业主营业务情况，选择种植型、养殖型、加工型、物流型中的一个。综合型的企业要填写其主营业务、产品占主导地位的企业类型。</w:t>
      </w:r>
    </w:p>
    <w:p>
      <w:pPr>
        <w:spacing w:line="520" w:lineRule="exact"/>
        <w:ind w:firstLine="632" w:firstLineChars="200"/>
        <w:rPr>
          <w:rFonts w:ascii="仿宋" w:hAnsi="仿宋"/>
          <w:szCs w:val="32"/>
        </w:rPr>
      </w:pPr>
      <w:r>
        <w:rPr>
          <w:rFonts w:hint="eastAsia" w:ascii="仿宋" w:hAnsi="仿宋"/>
          <w:szCs w:val="32"/>
        </w:rPr>
        <w:t>6、信用等级（代号13）：指企业在2015年由基本开户银行直接出具的信用情况证明。金融信用评估机构出具的证明无效。</w:t>
      </w:r>
    </w:p>
    <w:p>
      <w:pPr>
        <w:spacing w:line="520" w:lineRule="exact"/>
        <w:ind w:firstLine="632" w:firstLineChars="200"/>
        <w:rPr>
          <w:rFonts w:ascii="仿宋" w:hAnsi="仿宋"/>
          <w:szCs w:val="32"/>
        </w:rPr>
      </w:pPr>
      <w:r>
        <w:rPr>
          <w:rFonts w:hint="eastAsia" w:ascii="仿宋" w:hAnsi="仿宋"/>
          <w:szCs w:val="32"/>
        </w:rPr>
        <w:t>7、资产负债率（代号16）：以企业2015年度财务审计报告资产负债表中的数据为准：（年末总负债÷年末总资产）×100%。</w:t>
      </w:r>
    </w:p>
    <w:p>
      <w:pPr>
        <w:spacing w:line="520" w:lineRule="exact"/>
        <w:ind w:firstLine="632" w:firstLineChars="200"/>
        <w:rPr>
          <w:rFonts w:ascii="仿宋" w:hAnsi="仿宋"/>
          <w:szCs w:val="32"/>
        </w:rPr>
      </w:pPr>
      <w:r>
        <w:rPr>
          <w:rFonts w:hint="eastAsia" w:ascii="仿宋" w:hAnsi="仿宋"/>
          <w:szCs w:val="32"/>
        </w:rPr>
        <w:t>8、销售收入（代号20）：以企业2015年度财务审计报告中的主营业务收入为准。</w:t>
      </w:r>
    </w:p>
    <w:p>
      <w:pPr>
        <w:spacing w:line="520" w:lineRule="exact"/>
        <w:ind w:firstLine="632" w:firstLineChars="200"/>
        <w:rPr>
          <w:rFonts w:ascii="仿宋" w:hAnsi="仿宋"/>
          <w:szCs w:val="32"/>
        </w:rPr>
      </w:pPr>
      <w:r>
        <w:rPr>
          <w:rFonts w:hint="eastAsia" w:ascii="仿宋" w:hAnsi="仿宋"/>
          <w:szCs w:val="32"/>
        </w:rPr>
        <w:t>9、上缴税金（代号21）：以国税、地税部门出具的企业年度完税证明为准。</w:t>
      </w:r>
    </w:p>
    <w:p>
      <w:pPr>
        <w:spacing w:line="520" w:lineRule="exact"/>
        <w:ind w:firstLine="632" w:firstLineChars="200"/>
        <w:rPr>
          <w:rFonts w:ascii="仿宋" w:hAnsi="仿宋"/>
          <w:szCs w:val="32"/>
        </w:rPr>
      </w:pPr>
      <w:r>
        <w:rPr>
          <w:rFonts w:hint="eastAsia" w:ascii="仿宋" w:hAnsi="仿宋"/>
          <w:szCs w:val="32"/>
        </w:rPr>
        <w:t>10、企业职工人数（代号27）。指企业正式职工、长期聘用的临时工、季节性用工的人数之和。</w:t>
      </w:r>
    </w:p>
    <w:p>
      <w:pPr>
        <w:spacing w:line="520" w:lineRule="exact"/>
        <w:ind w:firstLine="632" w:firstLineChars="200"/>
        <w:rPr>
          <w:rFonts w:ascii="仿宋" w:hAnsi="仿宋"/>
          <w:kern w:val="0"/>
          <w:szCs w:val="32"/>
        </w:rPr>
      </w:pPr>
      <w:r>
        <w:rPr>
          <w:rFonts w:hint="eastAsia" w:ascii="仿宋" w:hAnsi="仿宋"/>
          <w:kern w:val="0"/>
          <w:szCs w:val="32"/>
        </w:rPr>
        <w:t>11、缴纳的社保资金总额（代号31）。是指企业为所有员工缴纳的养老、医疗、生育、失业、工伤保险的保险费的总额。</w:t>
      </w:r>
    </w:p>
    <w:p>
      <w:pPr>
        <w:spacing w:line="520" w:lineRule="exact"/>
        <w:ind w:firstLine="632" w:firstLineChars="200"/>
        <w:rPr>
          <w:rFonts w:ascii="仿宋" w:hAnsi="仿宋"/>
          <w:szCs w:val="32"/>
        </w:rPr>
      </w:pPr>
      <w:r>
        <w:rPr>
          <w:rFonts w:hint="eastAsia" w:ascii="仿宋" w:hAnsi="仿宋"/>
          <w:kern w:val="0"/>
          <w:szCs w:val="32"/>
        </w:rPr>
        <w:t>12、</w:t>
      </w:r>
      <w:r>
        <w:rPr>
          <w:rFonts w:hint="eastAsia" w:ascii="仿宋" w:hAnsi="仿宋"/>
          <w:szCs w:val="32"/>
        </w:rPr>
        <w:t>主营产品销售收入或交易额</w:t>
      </w:r>
      <w:r>
        <w:rPr>
          <w:rFonts w:hint="eastAsia" w:ascii="仿宋" w:hAnsi="仿宋"/>
          <w:kern w:val="0"/>
          <w:szCs w:val="32"/>
        </w:rPr>
        <w:t>（代号36）</w:t>
      </w:r>
      <w:r>
        <w:rPr>
          <w:rFonts w:hint="eastAsia" w:ascii="仿宋" w:hAnsi="仿宋"/>
          <w:szCs w:val="32"/>
        </w:rPr>
        <w:t>。指企业生产、加工、流通农产品的收入，不含农业服务业、非农业务等其他业务收入。</w:t>
      </w:r>
    </w:p>
    <w:p>
      <w:pPr>
        <w:spacing w:line="520" w:lineRule="exact"/>
        <w:ind w:firstLine="632" w:firstLineChars="200"/>
        <w:rPr>
          <w:rFonts w:ascii="仿宋" w:hAnsi="仿宋"/>
          <w:szCs w:val="32"/>
        </w:rPr>
      </w:pPr>
      <w:r>
        <w:rPr>
          <w:rFonts w:hint="eastAsia" w:ascii="仿宋" w:hAnsi="仿宋"/>
          <w:szCs w:val="32"/>
        </w:rPr>
        <w:t>13、主营产品产销率（代号37）。</w:t>
      </w:r>
      <w:r>
        <w:rPr>
          <w:rFonts w:hint="eastAsia" w:ascii="仿宋" w:hAnsi="仿宋"/>
          <w:color w:val="000000"/>
          <w:kern w:val="0"/>
          <w:szCs w:val="32"/>
        </w:rPr>
        <w:t>填写当年主营产品销售量与生产加工量（或购进量）之比</w:t>
      </w:r>
      <w:r>
        <w:rPr>
          <w:rFonts w:hint="eastAsia" w:ascii="仿宋" w:hAnsi="仿宋"/>
          <w:szCs w:val="32"/>
        </w:rPr>
        <w:t>。</w:t>
      </w:r>
    </w:p>
    <w:p>
      <w:pPr>
        <w:spacing w:line="520" w:lineRule="exact"/>
        <w:ind w:firstLine="632" w:firstLineChars="200"/>
        <w:rPr>
          <w:rFonts w:ascii="仿宋" w:hAnsi="仿宋"/>
          <w:szCs w:val="32"/>
        </w:rPr>
      </w:pPr>
      <w:r>
        <w:rPr>
          <w:rFonts w:hint="eastAsia" w:ascii="仿宋" w:hAnsi="仿宋"/>
          <w:szCs w:val="32"/>
        </w:rPr>
        <w:t>14、市级以上科技奖励或荣誉（代号41）、“三品一标”（代号48），由省、国家有关部门颁发的证书和出具的证明（复印件），在备注栏注明获取年份、奖励或荣誉名称。</w:t>
      </w:r>
    </w:p>
    <w:p>
      <w:pPr>
        <w:spacing w:line="520" w:lineRule="exact"/>
        <w:ind w:firstLine="632" w:firstLineChars="200"/>
        <w:rPr>
          <w:rFonts w:ascii="仿宋" w:hAnsi="仿宋"/>
          <w:szCs w:val="32"/>
        </w:rPr>
      </w:pPr>
      <w:r>
        <w:rPr>
          <w:rFonts w:hint="eastAsia" w:ascii="仿宋" w:hAnsi="仿宋"/>
          <w:szCs w:val="32"/>
        </w:rPr>
        <w:t>15、企业是否获得国、省、市各级农博会金奖</w:t>
      </w:r>
      <w:r>
        <w:rPr>
          <w:rFonts w:hint="eastAsia" w:ascii="仿宋" w:hAnsi="仿宋"/>
          <w:szCs w:val="32"/>
        </w:rPr>
        <w:tab/>
      </w:r>
      <w:r>
        <w:rPr>
          <w:rFonts w:hint="eastAsia" w:ascii="仿宋" w:hAnsi="仿宋"/>
          <w:szCs w:val="32"/>
        </w:rPr>
        <w:t>（代号：54）。请在备注栏注明所获金奖的年份及博览会名称。</w:t>
      </w:r>
    </w:p>
    <w:p>
      <w:pPr>
        <w:spacing w:line="520" w:lineRule="exact"/>
        <w:ind w:firstLine="632" w:firstLineChars="200"/>
        <w:rPr>
          <w:rFonts w:ascii="仿宋" w:hAnsi="仿宋"/>
          <w:szCs w:val="32"/>
        </w:rPr>
      </w:pPr>
      <w:r>
        <w:rPr>
          <w:rFonts w:hint="eastAsia" w:ascii="仿宋" w:hAnsi="仿宋"/>
          <w:szCs w:val="32"/>
        </w:rPr>
        <w:t>16、无公害农产品、绿色食品、有机食品、国家地理标志证书数量（本）（代号55-58）：请在备注栏注明所获证书的产品名称和获奖年份。</w:t>
      </w:r>
    </w:p>
    <w:p>
      <w:pPr>
        <w:spacing w:line="520" w:lineRule="exact"/>
        <w:ind w:firstLine="632" w:firstLineChars="200"/>
        <w:rPr>
          <w:rFonts w:ascii="仿宋_GB2312" w:eastAsia="仿宋_GB2312"/>
          <w:szCs w:val="32"/>
        </w:rPr>
      </w:pPr>
    </w:p>
    <w:p>
      <w:pPr>
        <w:spacing w:line="520" w:lineRule="exact"/>
        <w:ind w:firstLine="632" w:firstLineChars="200"/>
        <w:rPr>
          <w:rFonts w:ascii="仿宋_GB2312" w:eastAsia="仿宋_GB2312"/>
          <w:szCs w:val="32"/>
        </w:rPr>
      </w:pPr>
    </w:p>
    <w:p>
      <w:pPr>
        <w:spacing w:line="520" w:lineRule="exact"/>
        <w:ind w:firstLine="632" w:firstLineChars="200"/>
        <w:rPr>
          <w:rFonts w:ascii="仿宋_GB2312" w:eastAsia="仿宋_GB2312"/>
          <w:szCs w:val="32"/>
        </w:rPr>
      </w:pPr>
    </w:p>
    <w:p>
      <w:pPr>
        <w:spacing w:line="520" w:lineRule="exact"/>
        <w:ind w:firstLine="632" w:firstLineChars="200"/>
        <w:rPr>
          <w:rFonts w:ascii="仿宋_GB2312" w:eastAsia="仿宋_GB2312"/>
          <w:szCs w:val="32"/>
        </w:rPr>
      </w:pPr>
    </w:p>
    <w:p>
      <w:pPr>
        <w:spacing w:line="520" w:lineRule="exact"/>
        <w:ind w:firstLine="632" w:firstLineChars="200"/>
        <w:rPr>
          <w:rFonts w:ascii="仿宋_GB2312" w:eastAsia="仿宋_GB2312"/>
          <w:szCs w:val="32"/>
        </w:rPr>
      </w:pPr>
    </w:p>
    <w:p>
      <w:pPr>
        <w:spacing w:line="520" w:lineRule="exact"/>
        <w:ind w:firstLine="632" w:firstLineChars="200"/>
        <w:rPr>
          <w:rFonts w:ascii="仿宋_GB2312" w:eastAsia="仿宋_GB2312"/>
          <w:szCs w:val="32"/>
        </w:rPr>
      </w:pPr>
    </w:p>
    <w:p>
      <w:pPr>
        <w:spacing w:line="520" w:lineRule="exact"/>
        <w:ind w:firstLine="632" w:firstLineChars="200"/>
        <w:rPr>
          <w:rFonts w:ascii="仿宋_GB2312" w:eastAsia="仿宋_GB2312"/>
          <w:szCs w:val="32"/>
        </w:rPr>
      </w:pPr>
    </w:p>
    <w:p>
      <w:pPr>
        <w:spacing w:line="520" w:lineRule="exact"/>
        <w:ind w:firstLine="632" w:firstLineChars="200"/>
        <w:rPr>
          <w:rFonts w:ascii="仿宋_GB2312" w:eastAsia="仿宋_GB2312"/>
          <w:szCs w:val="32"/>
        </w:rPr>
      </w:pPr>
    </w:p>
    <w:p>
      <w:pPr>
        <w:spacing w:line="620" w:lineRule="exact"/>
        <w:rPr>
          <w:rFonts w:ascii="仿宋" w:hAnsi="仿宋" w:cs="仿宋_GB2312"/>
          <w:sz w:val="28"/>
          <w:szCs w:val="28"/>
        </w:rPr>
      </w:pPr>
      <w:r>
        <w:rPr>
          <w:rFonts w:hint="eastAsia" w:ascii="仿宋" w:hAnsi="仿宋" w:cs="仿宋_GB2312"/>
          <w:sz w:val="28"/>
          <w:szCs w:val="28"/>
        </w:rPr>
        <w:t>附件（6）</w:t>
      </w:r>
    </w:p>
    <w:p>
      <w:pPr>
        <w:spacing w:line="620" w:lineRule="exact"/>
      </w:pPr>
    </w:p>
    <w:p>
      <w:pPr>
        <w:spacing w:line="620" w:lineRule="exact"/>
        <w:jc w:val="center"/>
        <w:rPr>
          <w:rFonts w:ascii="宋体" w:hAnsi="宋体" w:eastAsia="宋体" w:cs="方正小标宋简体"/>
          <w:b/>
          <w:sz w:val="36"/>
          <w:szCs w:val="36"/>
        </w:rPr>
      </w:pPr>
      <w:r>
        <w:rPr>
          <w:rFonts w:hint="eastAsia" w:ascii="宋体" w:hAnsi="宋体" w:eastAsia="宋体" w:cs="方正小标宋简体"/>
          <w:b/>
          <w:sz w:val="36"/>
          <w:szCs w:val="36"/>
        </w:rPr>
        <w:t>项目申报材料格式要求</w:t>
      </w:r>
    </w:p>
    <w:p>
      <w:pPr>
        <w:spacing w:line="620" w:lineRule="exact"/>
        <w:rPr>
          <w:szCs w:val="32"/>
        </w:rPr>
      </w:pPr>
    </w:p>
    <w:p>
      <w:pPr>
        <w:numPr>
          <w:ilvl w:val="0"/>
          <w:numId w:val="1"/>
        </w:numPr>
        <w:spacing w:line="620" w:lineRule="exact"/>
        <w:ind w:firstLine="634" w:firstLineChars="200"/>
        <w:rPr>
          <w:rFonts w:ascii="仿宋" w:hAnsi="仿宋" w:cs="黑体"/>
          <w:b/>
          <w:bCs/>
          <w:szCs w:val="32"/>
        </w:rPr>
      </w:pPr>
      <w:r>
        <w:rPr>
          <w:rFonts w:hint="eastAsia" w:ascii="仿宋" w:hAnsi="仿宋" w:cs="黑体"/>
          <w:b/>
          <w:bCs/>
          <w:szCs w:val="32"/>
        </w:rPr>
        <w:t>封面编排</w:t>
      </w:r>
    </w:p>
    <w:p>
      <w:pPr>
        <w:spacing w:line="620" w:lineRule="exact"/>
        <w:ind w:firstLine="632" w:firstLineChars="200"/>
        <w:rPr>
          <w:rFonts w:ascii="仿宋" w:hAnsi="仿宋" w:cs="仿宋_GB2312"/>
          <w:szCs w:val="32"/>
        </w:rPr>
      </w:pPr>
      <w:r>
        <w:rPr>
          <w:rFonts w:hint="eastAsia" w:ascii="仿宋" w:hAnsi="仿宋" w:cs="仿宋_GB2312"/>
          <w:szCs w:val="32"/>
        </w:rPr>
        <w:t>封面上面横排书写“衡阳市农业产业化项目扶持”，中间直排书写“申报材料”，下面分四行横排书写申报企业名称、联系人、联系电话及年度月份，加盖企业印章；封面侧立面直排书写“2016年衡阳市农业产业化项目扶持申报材料   ******公司”。</w:t>
      </w:r>
    </w:p>
    <w:p>
      <w:pPr>
        <w:numPr>
          <w:ilvl w:val="0"/>
          <w:numId w:val="1"/>
        </w:numPr>
        <w:spacing w:line="620" w:lineRule="exact"/>
        <w:ind w:firstLine="634" w:firstLineChars="200"/>
        <w:rPr>
          <w:rFonts w:ascii="仿宋" w:hAnsi="仿宋" w:cs="黑体"/>
          <w:b/>
          <w:bCs/>
          <w:szCs w:val="32"/>
        </w:rPr>
      </w:pPr>
      <w:r>
        <w:rPr>
          <w:rFonts w:hint="eastAsia" w:ascii="仿宋" w:hAnsi="仿宋" w:cs="黑体"/>
          <w:b/>
          <w:bCs/>
          <w:szCs w:val="32"/>
        </w:rPr>
        <w:t>材料次序及要求</w:t>
      </w:r>
    </w:p>
    <w:p>
      <w:pPr>
        <w:spacing w:line="620" w:lineRule="exact"/>
        <w:ind w:firstLine="632" w:firstLineChars="200"/>
        <w:rPr>
          <w:rFonts w:ascii="仿宋" w:hAnsi="仿宋" w:cs="仿宋_GB2312"/>
          <w:szCs w:val="32"/>
        </w:rPr>
      </w:pPr>
      <w:r>
        <w:rPr>
          <w:rFonts w:hint="eastAsia" w:ascii="仿宋" w:hAnsi="仿宋" w:cs="仿宋_GB2312"/>
          <w:szCs w:val="32"/>
        </w:rPr>
        <w:t>（一）《</w:t>
      </w:r>
      <w:r>
        <w:rPr>
          <w:rFonts w:hint="eastAsia" w:ascii="仿宋" w:hAnsi="仿宋"/>
          <w:szCs w:val="32"/>
        </w:rPr>
        <w:t>衡阳市农业产业化项目扶持资金申报表</w:t>
      </w:r>
      <w:r>
        <w:rPr>
          <w:rFonts w:hint="eastAsia" w:ascii="仿宋" w:hAnsi="仿宋" w:cs="仿宋_GB2312"/>
          <w:szCs w:val="32"/>
        </w:rPr>
        <w:t>》；</w:t>
      </w:r>
      <w:r>
        <w:rPr>
          <w:rFonts w:ascii="仿宋" w:hAnsi="仿宋" w:cs="仿宋_GB2312"/>
          <w:szCs w:val="32"/>
        </w:rPr>
        <w:t xml:space="preserve"> </w:t>
      </w:r>
    </w:p>
    <w:p>
      <w:pPr>
        <w:spacing w:line="620" w:lineRule="exact"/>
        <w:ind w:firstLine="632" w:firstLineChars="200"/>
        <w:rPr>
          <w:rFonts w:ascii="仿宋" w:hAnsi="仿宋" w:cs="仿宋_GB2312"/>
          <w:szCs w:val="32"/>
        </w:rPr>
      </w:pPr>
      <w:r>
        <w:rPr>
          <w:rFonts w:hint="eastAsia" w:ascii="仿宋" w:hAnsi="仿宋" w:cs="仿宋_GB2312"/>
          <w:szCs w:val="32"/>
        </w:rPr>
        <w:t>（二）《企业基本情况表》</w:t>
      </w:r>
    </w:p>
    <w:p>
      <w:pPr>
        <w:spacing w:line="620" w:lineRule="exact"/>
        <w:ind w:firstLine="632" w:firstLineChars="200"/>
        <w:rPr>
          <w:rFonts w:ascii="仿宋" w:hAnsi="仿宋" w:cs="仿宋_GB2312"/>
          <w:szCs w:val="32"/>
        </w:rPr>
      </w:pPr>
      <w:r>
        <w:rPr>
          <w:rFonts w:hint="eastAsia" w:ascii="仿宋" w:hAnsi="仿宋" w:cs="仿宋_GB2312"/>
          <w:szCs w:val="32"/>
        </w:rPr>
        <w:t>（三）关于企业基本情况及发展农业产业化经营情况（特色产业园建设）的文字材料；</w:t>
      </w:r>
    </w:p>
    <w:p>
      <w:pPr>
        <w:spacing w:line="620" w:lineRule="exact"/>
        <w:ind w:firstLine="632" w:firstLineChars="200"/>
        <w:rPr>
          <w:rFonts w:ascii="仿宋" w:hAnsi="仿宋" w:cs="仿宋_GB2312"/>
          <w:szCs w:val="32"/>
        </w:rPr>
      </w:pPr>
      <w:r>
        <w:rPr>
          <w:rFonts w:hint="eastAsia" w:ascii="仿宋" w:hAnsi="仿宋" w:cs="仿宋_GB2312"/>
          <w:szCs w:val="32"/>
        </w:rPr>
        <w:t>（四）企业营业执照及组织代码复印件；</w:t>
      </w:r>
    </w:p>
    <w:p>
      <w:pPr>
        <w:spacing w:line="620" w:lineRule="exact"/>
        <w:ind w:firstLine="632" w:firstLineChars="200"/>
        <w:rPr>
          <w:rFonts w:ascii="仿宋" w:hAnsi="仿宋" w:cs="仿宋_GB2312"/>
          <w:szCs w:val="32"/>
        </w:rPr>
      </w:pPr>
      <w:r>
        <w:rPr>
          <w:rFonts w:hint="eastAsia" w:ascii="仿宋" w:hAnsi="仿宋" w:cs="仿宋_GB2312"/>
          <w:szCs w:val="32"/>
        </w:rPr>
        <w:t>（五）企业管理制度；</w:t>
      </w:r>
    </w:p>
    <w:p>
      <w:pPr>
        <w:spacing w:line="620" w:lineRule="exact"/>
        <w:ind w:firstLine="632" w:firstLineChars="200"/>
        <w:rPr>
          <w:rFonts w:ascii="仿宋" w:hAnsi="仿宋" w:cs="仿宋_GB2312"/>
          <w:szCs w:val="32"/>
        </w:rPr>
      </w:pPr>
      <w:r>
        <w:rPr>
          <w:rFonts w:hint="eastAsia" w:ascii="仿宋" w:hAnsi="仿宋" w:cs="仿宋_GB2312"/>
          <w:szCs w:val="32"/>
        </w:rPr>
        <w:t>（六）县级（含）以上国税部门和地税部门出具的企业2015年度的年终纳税申报表和2015年度的企业税收缴纳情况的复印件。考核组考核时需出具原件审核；</w:t>
      </w:r>
    </w:p>
    <w:p>
      <w:pPr>
        <w:spacing w:line="620" w:lineRule="exact"/>
        <w:ind w:firstLine="632" w:firstLineChars="200"/>
        <w:rPr>
          <w:rFonts w:ascii="仿宋" w:hAnsi="仿宋" w:cs="仿宋_GB2312"/>
          <w:szCs w:val="32"/>
        </w:rPr>
      </w:pPr>
      <w:r>
        <w:rPr>
          <w:rFonts w:hint="eastAsia" w:ascii="仿宋" w:hAnsi="仿宋" w:cs="仿宋_GB2312"/>
          <w:szCs w:val="32"/>
        </w:rPr>
        <w:t>（七）县级（含）以上社保部门出具的企业2015年度员工社保资金缴纳情况的复印件。考核组考核时需出具原件审核；</w:t>
      </w:r>
    </w:p>
    <w:p>
      <w:pPr>
        <w:spacing w:line="620" w:lineRule="exact"/>
        <w:ind w:firstLine="632" w:firstLineChars="200"/>
        <w:rPr>
          <w:rFonts w:ascii="仿宋" w:hAnsi="仿宋" w:cs="仿宋_GB2312"/>
          <w:szCs w:val="32"/>
        </w:rPr>
      </w:pPr>
      <w:r>
        <w:rPr>
          <w:rFonts w:hint="eastAsia" w:ascii="仿宋" w:hAnsi="仿宋" w:cs="仿宋_GB2312"/>
          <w:szCs w:val="32"/>
        </w:rPr>
        <w:t>（八）企业开户银行出具的信用等级证明文件复印件；</w:t>
      </w:r>
    </w:p>
    <w:p>
      <w:pPr>
        <w:spacing w:line="620" w:lineRule="exact"/>
        <w:ind w:firstLine="632" w:firstLineChars="200"/>
        <w:rPr>
          <w:rFonts w:ascii="仿宋" w:hAnsi="仿宋" w:cs="仿宋_GB2312"/>
          <w:szCs w:val="32"/>
        </w:rPr>
      </w:pPr>
      <w:r>
        <w:rPr>
          <w:rFonts w:hint="eastAsia" w:ascii="仿宋" w:hAnsi="仿宋" w:cs="仿宋_GB2312"/>
          <w:szCs w:val="32"/>
        </w:rPr>
        <w:t>（九）企业</w:t>
      </w:r>
      <w:r>
        <w:rPr>
          <w:rFonts w:hint="eastAsia" w:ascii="仿宋" w:hAnsi="仿宋"/>
          <w:szCs w:val="32"/>
        </w:rPr>
        <w:t>财政奖补资金支持环节建设内容实施方案；</w:t>
      </w:r>
    </w:p>
    <w:p>
      <w:pPr>
        <w:spacing w:line="620" w:lineRule="exact"/>
        <w:ind w:firstLine="632" w:firstLineChars="200"/>
        <w:rPr>
          <w:rFonts w:ascii="仿宋" w:hAnsi="仿宋" w:cs="仿宋_GB2312"/>
          <w:szCs w:val="32"/>
        </w:rPr>
      </w:pPr>
      <w:r>
        <w:rPr>
          <w:rFonts w:hint="eastAsia" w:ascii="仿宋" w:hAnsi="仿宋" w:cs="仿宋_GB2312"/>
          <w:szCs w:val="32"/>
        </w:rPr>
        <w:t>（十）下列材料依据申报项目选择：</w:t>
      </w:r>
    </w:p>
    <w:p>
      <w:pPr>
        <w:spacing w:line="620" w:lineRule="exact"/>
        <w:rPr>
          <w:rFonts w:ascii="仿宋" w:hAnsi="仿宋" w:cs="仿宋_GB2312"/>
          <w:b/>
          <w:bCs/>
          <w:szCs w:val="32"/>
        </w:rPr>
      </w:pPr>
      <w:r>
        <w:rPr>
          <w:rFonts w:hint="eastAsia" w:ascii="仿宋" w:hAnsi="仿宋" w:cs="仿宋_GB2312"/>
          <w:b/>
          <w:bCs/>
          <w:szCs w:val="32"/>
        </w:rPr>
        <w:t xml:space="preserve">    1、领军型龙头企业及成长型加工龙头企业：</w:t>
      </w:r>
    </w:p>
    <w:p>
      <w:pPr>
        <w:spacing w:line="620" w:lineRule="exact"/>
        <w:rPr>
          <w:rFonts w:ascii="仿宋" w:hAnsi="仿宋" w:cs="仿宋_GB2312"/>
          <w:szCs w:val="32"/>
        </w:rPr>
      </w:pPr>
      <w:r>
        <w:rPr>
          <w:rFonts w:hint="eastAsia" w:ascii="仿宋" w:hAnsi="仿宋" w:cs="仿宋_GB2312"/>
          <w:szCs w:val="32"/>
        </w:rPr>
        <w:t xml:space="preserve">    （1）加工能力证明凭证：例如企业年度销售量凭证、加工设备说明书中关于加工能力的部分文件，设备铭牌照片等。</w:t>
      </w:r>
    </w:p>
    <w:p>
      <w:pPr>
        <w:spacing w:line="620" w:lineRule="exact"/>
        <w:ind w:firstLine="632" w:firstLineChars="200"/>
        <w:rPr>
          <w:rFonts w:ascii="仿宋" w:hAnsi="仿宋" w:cs="仿宋_GB2312"/>
          <w:szCs w:val="32"/>
        </w:rPr>
      </w:pPr>
      <w:r>
        <w:rPr>
          <w:rFonts w:hint="eastAsia" w:ascii="仿宋" w:hAnsi="仿宋" w:cs="仿宋_GB2312"/>
          <w:szCs w:val="32"/>
        </w:rPr>
        <w:t>（2）新增投资凭证：2015年度（公历1月1日起至12月31日）实际新增固定资产投资或技改投资证明材料，包括施工及设备安装合同、付款凭证、完税证明、固定资产投资的照片等。</w:t>
      </w:r>
    </w:p>
    <w:p>
      <w:pPr>
        <w:spacing w:line="620" w:lineRule="exact"/>
        <w:ind w:firstLine="632" w:firstLineChars="200"/>
        <w:rPr>
          <w:rFonts w:ascii="仿宋" w:hAnsi="仿宋" w:cs="仿宋_GB2312"/>
          <w:szCs w:val="32"/>
        </w:rPr>
      </w:pPr>
      <w:r>
        <w:rPr>
          <w:rFonts w:hint="eastAsia" w:ascii="仿宋" w:hAnsi="仿宋" w:cs="仿宋_GB2312"/>
          <w:szCs w:val="32"/>
        </w:rPr>
        <w:t>（3）销售收入证明凭证： 2015年度</w:t>
      </w:r>
      <w:r>
        <w:rPr>
          <w:rFonts w:hint="eastAsia" w:ascii="仿宋" w:hAnsi="仿宋"/>
          <w:szCs w:val="32"/>
        </w:rPr>
        <w:t>财务报表审计报告</w:t>
      </w:r>
      <w:r>
        <w:rPr>
          <w:rFonts w:hint="eastAsia" w:ascii="仿宋" w:hAnsi="仿宋" w:cs="仿宋_GB2312"/>
          <w:szCs w:val="32"/>
        </w:rPr>
        <w:t>。</w:t>
      </w:r>
    </w:p>
    <w:p>
      <w:pPr>
        <w:spacing w:line="620" w:lineRule="exact"/>
        <w:ind w:firstLine="632" w:firstLineChars="200"/>
        <w:rPr>
          <w:rFonts w:ascii="仿宋" w:hAnsi="仿宋" w:cs="仿宋_GB2312"/>
          <w:szCs w:val="32"/>
        </w:rPr>
      </w:pPr>
      <w:r>
        <w:rPr>
          <w:rFonts w:hint="eastAsia" w:ascii="仿宋" w:hAnsi="仿宋" w:cs="仿宋_GB2312"/>
          <w:szCs w:val="32"/>
        </w:rPr>
        <w:t>（4）贷款利息凭证：</w:t>
      </w:r>
      <w:r>
        <w:rPr>
          <w:rFonts w:hint="eastAsia" w:ascii="仿宋" w:hAnsi="仿宋"/>
          <w:szCs w:val="32"/>
        </w:rPr>
        <w:t>贷款银行出具</w:t>
      </w:r>
      <w:r>
        <w:rPr>
          <w:rFonts w:hint="eastAsia" w:ascii="仿宋" w:hAnsi="仿宋" w:cs="仿宋_GB2312"/>
          <w:szCs w:val="32"/>
        </w:rPr>
        <w:t>2015年度贷款利息付款凭证。</w:t>
      </w:r>
    </w:p>
    <w:p>
      <w:pPr>
        <w:spacing w:line="620" w:lineRule="exact"/>
        <w:ind w:firstLine="632" w:firstLineChars="200"/>
        <w:rPr>
          <w:rFonts w:ascii="仿宋" w:hAnsi="仿宋" w:cs="仿宋_GB2312"/>
          <w:szCs w:val="32"/>
        </w:rPr>
      </w:pPr>
      <w:r>
        <w:rPr>
          <w:rFonts w:hint="eastAsia" w:ascii="仿宋" w:hAnsi="仿宋" w:cs="仿宋_GB2312"/>
          <w:szCs w:val="32"/>
        </w:rPr>
        <w:t>（5）带动能力证明：县级（含）以上农业产业化部门出具的企业2015年度带动农户情况证明，包括企业带动农户的利益联结方式、带动农户数，带动农户增收数等情况。</w:t>
      </w:r>
    </w:p>
    <w:p>
      <w:pPr>
        <w:spacing w:line="620" w:lineRule="exact"/>
        <w:ind w:firstLine="634" w:firstLineChars="200"/>
        <w:rPr>
          <w:rFonts w:ascii="仿宋" w:hAnsi="仿宋" w:cs="仿宋_GB2312"/>
          <w:b/>
          <w:bCs/>
          <w:szCs w:val="32"/>
        </w:rPr>
      </w:pPr>
      <w:r>
        <w:rPr>
          <w:rFonts w:hint="eastAsia" w:ascii="仿宋" w:hAnsi="仿宋" w:cs="仿宋_GB2312"/>
          <w:b/>
          <w:bCs/>
          <w:szCs w:val="32"/>
        </w:rPr>
        <w:t>2、特色产业园</w:t>
      </w:r>
    </w:p>
    <w:p>
      <w:pPr>
        <w:spacing w:line="620" w:lineRule="exact"/>
        <w:rPr>
          <w:rFonts w:ascii="仿宋" w:hAnsi="仿宋" w:cs="仿宋_GB2312"/>
          <w:szCs w:val="32"/>
        </w:rPr>
      </w:pPr>
      <w:r>
        <w:rPr>
          <w:rFonts w:hint="eastAsia" w:ascii="仿宋" w:hAnsi="仿宋" w:cs="仿宋_GB2312"/>
          <w:szCs w:val="32"/>
        </w:rPr>
        <w:t xml:space="preserve">    （1）园区规模凭证：例如土地流转合同、</w:t>
      </w:r>
      <w:r>
        <w:rPr>
          <w:rFonts w:hint="eastAsia" w:ascii="仿宋" w:hAnsi="仿宋"/>
          <w:szCs w:val="32"/>
        </w:rPr>
        <w:t>土地流转经营权证、</w:t>
      </w:r>
      <w:r>
        <w:rPr>
          <w:rFonts w:hint="eastAsia" w:ascii="仿宋" w:hAnsi="仿宋" w:cs="仿宋_GB2312"/>
          <w:szCs w:val="32"/>
        </w:rPr>
        <w:t>施工和种植合同及付款凭证、园区基地示意图、实景照片等。</w:t>
      </w:r>
    </w:p>
    <w:p>
      <w:pPr>
        <w:spacing w:line="620" w:lineRule="exact"/>
        <w:ind w:firstLine="632" w:firstLineChars="200"/>
        <w:rPr>
          <w:rFonts w:ascii="仿宋" w:hAnsi="仿宋" w:cs="仿宋_GB2312"/>
          <w:szCs w:val="32"/>
        </w:rPr>
      </w:pPr>
      <w:r>
        <w:rPr>
          <w:rFonts w:hint="eastAsia" w:ascii="仿宋" w:hAnsi="仿宋" w:cs="仿宋_GB2312"/>
          <w:szCs w:val="32"/>
        </w:rPr>
        <w:t>（2）产业链条材料：例如仓储、初加工、销售设施所有权证明，销售合同等。</w:t>
      </w:r>
    </w:p>
    <w:p>
      <w:pPr>
        <w:spacing w:line="620" w:lineRule="exact"/>
        <w:ind w:firstLine="632" w:firstLineChars="200"/>
        <w:rPr>
          <w:rFonts w:ascii="仿宋" w:hAnsi="仿宋" w:cs="仿宋_GB2312"/>
          <w:szCs w:val="32"/>
        </w:rPr>
      </w:pPr>
      <w:r>
        <w:rPr>
          <w:rFonts w:hint="eastAsia" w:ascii="仿宋" w:hAnsi="仿宋" w:cs="仿宋_GB2312"/>
          <w:szCs w:val="32"/>
        </w:rPr>
        <w:t>（3）产业融合材料：与本地加工、服务企业签订的供货合同、交易收据、收款凭证等。</w:t>
      </w:r>
    </w:p>
    <w:p>
      <w:pPr>
        <w:spacing w:line="620" w:lineRule="exact"/>
        <w:ind w:firstLine="632" w:firstLineChars="200"/>
        <w:rPr>
          <w:rFonts w:ascii="仿宋" w:hAnsi="仿宋" w:cs="仿宋_GB2312"/>
          <w:szCs w:val="32"/>
        </w:rPr>
      </w:pPr>
      <w:r>
        <w:rPr>
          <w:rFonts w:hint="eastAsia" w:ascii="仿宋" w:hAnsi="仿宋" w:cs="仿宋_GB2312"/>
          <w:szCs w:val="32"/>
        </w:rPr>
        <w:t>（十一）企业品牌建设证明材料，包括品牌推广工作简介、获得的中国驰名商标（中国名牌产品）、省著名商标（省名牌产品）、国省市农博会金奖证书。</w:t>
      </w:r>
    </w:p>
    <w:p>
      <w:pPr>
        <w:spacing w:line="620" w:lineRule="exact"/>
        <w:ind w:firstLine="632" w:firstLineChars="200"/>
        <w:rPr>
          <w:rFonts w:ascii="仿宋" w:hAnsi="仿宋" w:cs="仿宋_GB2312"/>
          <w:szCs w:val="32"/>
        </w:rPr>
      </w:pPr>
      <w:r>
        <w:rPr>
          <w:rFonts w:hint="eastAsia" w:ascii="仿宋" w:hAnsi="仿宋" w:cs="仿宋_GB2312"/>
          <w:szCs w:val="32"/>
        </w:rPr>
        <w:t>（十二）附件：1、企业进出口经营许可证复印件；2、企业组建专门研发机构的文件复印件；3、市级（含）以上科技成果复印件；4、省、部级认定的高新技术企业证书复印件；5、无公害农产品、绿色食品、有机食品及国家地理标志认定证书</w:t>
      </w:r>
      <w:r>
        <w:rPr>
          <w:rFonts w:hint="eastAsia" w:ascii="仿宋" w:hAnsi="仿宋"/>
          <w:szCs w:val="32"/>
        </w:rPr>
        <w:t>（或市农委农环站出具的正在申请“三品一标”认证的证明）</w:t>
      </w:r>
      <w:r>
        <w:rPr>
          <w:rFonts w:hint="eastAsia" w:ascii="仿宋" w:hAnsi="仿宋" w:cs="仿宋_GB2312"/>
          <w:szCs w:val="32"/>
        </w:rPr>
        <w:t>复印件；6、企业质量管理、食品安全管理体系等认定证书复印件；7、产品抽检合格证明文件复印件；8、“三废”排放达标证明文件或复印件；9、企业与基地、农户实行合同制、合作制、股份合作制利益联结的文件复印件等；10、专利证书复印件。</w:t>
      </w:r>
      <w:r>
        <w:rPr>
          <w:rFonts w:hint="eastAsia" w:ascii="仿宋" w:hAnsi="仿宋" w:cs="仿宋_GB2312"/>
          <w:b/>
          <w:bCs/>
          <w:szCs w:val="32"/>
        </w:rPr>
        <w:t>上述材料可根据企业实际情况出具</w:t>
      </w:r>
      <w:r>
        <w:rPr>
          <w:rFonts w:hint="eastAsia" w:ascii="仿宋" w:hAnsi="仿宋" w:cs="仿宋_GB2312"/>
          <w:szCs w:val="32"/>
        </w:rPr>
        <w:t>。</w:t>
      </w:r>
    </w:p>
    <w:p>
      <w:pPr>
        <w:spacing w:line="620" w:lineRule="exact"/>
        <w:ind w:left="632" w:leftChars="200"/>
        <w:rPr>
          <w:rFonts w:ascii="仿宋" w:hAnsi="仿宋" w:cs="黑体"/>
          <w:b/>
          <w:bCs/>
          <w:szCs w:val="32"/>
        </w:rPr>
      </w:pPr>
      <w:r>
        <w:rPr>
          <w:rFonts w:hint="eastAsia" w:ascii="仿宋" w:hAnsi="仿宋" w:cs="黑体"/>
          <w:b/>
          <w:bCs/>
          <w:szCs w:val="32"/>
        </w:rPr>
        <w:t>三、装订形式</w:t>
      </w:r>
    </w:p>
    <w:p>
      <w:pPr>
        <w:spacing w:line="620" w:lineRule="exact"/>
        <w:ind w:firstLine="632" w:firstLineChars="200"/>
        <w:rPr>
          <w:rFonts w:ascii="仿宋" w:hAnsi="仿宋" w:cs="仿宋_GB2312"/>
          <w:szCs w:val="32"/>
        </w:rPr>
      </w:pPr>
      <w:r>
        <w:rPr>
          <w:rFonts w:hint="eastAsia" w:ascii="仿宋" w:hAnsi="仿宋" w:cs="仿宋_GB2312"/>
          <w:szCs w:val="32"/>
        </w:rPr>
        <w:t>上述材料按顺序排列，双面打印，统一胶订成册。</w:t>
      </w:r>
    </w:p>
    <w:p>
      <w:pPr>
        <w:spacing w:line="520" w:lineRule="exact"/>
        <w:rPr>
          <w:rFonts w:ascii="仿宋" w:hAnsi="仿宋"/>
          <w:szCs w:val="32"/>
        </w:rPr>
      </w:pPr>
    </w:p>
    <w:p>
      <w:pPr>
        <w:rPr>
          <w:rFonts w:ascii="仿宋_GB2312" w:hAnsi="仿宋_GB2312" w:eastAsia="仿宋_GB2312" w:cs="仿宋_GB2312"/>
          <w:sz w:val="28"/>
          <w:szCs w:val="28"/>
        </w:rPr>
      </w:pPr>
    </w:p>
    <w:p/>
    <w:sectPr>
      <w:footerReference r:id="rId8" w:type="default"/>
      <w:footerReference r:id="rId9" w:type="even"/>
      <w:pgSz w:w="11906" w:h="16838"/>
      <w:pgMar w:top="1418" w:right="1418" w:bottom="1418" w:left="1418" w:header="851" w:footer="992"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pPr>
    <w:r>
      <w:rPr>
        <w:rFonts w:ascii="Times New Roman" w:hAnsi="Times New Roman" w:eastAsia="仿宋" w:cs="Times New Roman"/>
        <w:kern w:val="2"/>
        <w:sz w:val="18"/>
        <w:szCs w:val="20"/>
        <w:lang w:val="en-US" w:eastAsia="zh-CN" w:bidi="ar-SA"/>
      </w:rPr>
      <w:pict>
        <v:shape id="文本框 2" o:spid="_x0000_s1025" type="#_x0000_t202" style="position:absolute;left:0;margin-left:4.55pt;margin-top:-4.7pt;height:19.45pt;width:55.5p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ind w:left="320" w:leftChars="100"/>
                  <w:rPr>
                    <w:rStyle w:val="11"/>
                    <w:rFonts w:ascii="宋体" w:hAnsi="宋体" w:eastAsia="宋体" w:cs="宋体"/>
                    <w:sz w:val="30"/>
                    <w:szCs w:val="30"/>
                  </w:rPr>
                </w:pPr>
                <w:r>
                  <w:rPr>
                    <w:rFonts w:hint="eastAsia" w:ascii="宋体" w:hAnsi="宋体" w:eastAsia="宋体" w:cs="宋体"/>
                    <w:sz w:val="30"/>
                    <w:szCs w:val="30"/>
                  </w:rPr>
                  <w:fldChar w:fldCharType="begin"/>
                </w:r>
                <w:r>
                  <w:rPr>
                    <w:rStyle w:val="11"/>
                    <w:rFonts w:hint="eastAsia" w:ascii="宋体" w:hAnsi="宋体" w:eastAsia="宋体" w:cs="宋体"/>
                    <w:sz w:val="30"/>
                    <w:szCs w:val="30"/>
                  </w:rPr>
                  <w:instrText xml:space="preserve">PAGE  </w:instrText>
                </w:r>
                <w:r>
                  <w:rPr>
                    <w:rFonts w:hint="eastAsia" w:ascii="宋体" w:hAnsi="宋体" w:eastAsia="宋体" w:cs="宋体"/>
                    <w:sz w:val="30"/>
                    <w:szCs w:val="30"/>
                  </w:rPr>
                  <w:fldChar w:fldCharType="separate"/>
                </w:r>
                <w:r>
                  <w:rPr>
                    <w:rStyle w:val="11"/>
                    <w:rFonts w:ascii="宋体" w:hAnsi="宋体" w:eastAsia="宋体" w:cs="宋体"/>
                    <w:sz w:val="30"/>
                    <w:szCs w:val="30"/>
                  </w:rPr>
                  <w:t>- 8 -</w:t>
                </w:r>
                <w:r>
                  <w:rPr>
                    <w:rFonts w:hint="eastAsia" w:ascii="宋体" w:hAnsi="宋体" w:eastAsia="宋体" w:cs="宋体"/>
                    <w:sz w:val="30"/>
                    <w:szCs w:val="30"/>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pPr>
    <w:r>
      <w:rPr>
        <w:rFonts w:ascii="Times New Roman" w:hAnsi="Times New Roman" w:eastAsia="仿宋" w:cs="Times New Roman"/>
        <w:kern w:val="2"/>
        <w:sz w:val="18"/>
        <w:szCs w:val="20"/>
        <w:lang w:val="en-US" w:eastAsia="zh-CN" w:bidi="ar-SA"/>
      </w:rPr>
      <w:pict>
        <v:shape id="_x0000_s2057" o:spid="_x0000_s1026" type="#_x0000_t202" style="position:absolute;left:0;margin-left:363.35pt;margin-top:-2.65pt;height:18.15pt;width:52.5p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rPr>
                    <w:rStyle w:val="11"/>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pPr>
    <w:r>
      <w:rPr>
        <w:rFonts w:ascii="Times New Roman" w:hAnsi="Times New Roman" w:eastAsia="仿宋" w:cs="Times New Roman"/>
        <w:kern w:val="2"/>
        <w:sz w:val="18"/>
        <w:szCs w:val="20"/>
        <w:lang w:val="en-US" w:eastAsia="zh-CN" w:bidi="ar-SA"/>
      </w:rPr>
      <w:pict>
        <v:shape id="_x0000_s2058" o:spid="_x0000_s1027" type="#_x0000_t202" style="position:absolute;left:0;margin-left:4.55pt;margin-top:-4.7pt;height:19.45pt;width:55.5pt;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ind w:left="320" w:leftChars="100"/>
                  <w:rPr>
                    <w:rStyle w:val="11"/>
                    <w:rFonts w:ascii="宋体" w:hAnsi="宋体" w:eastAsia="宋体" w:cs="宋体"/>
                    <w:sz w:val="30"/>
                    <w:szCs w:val="30"/>
                  </w:rPr>
                </w:pPr>
                <w:r>
                  <w:rPr>
                    <w:rFonts w:hint="eastAsia" w:ascii="宋体" w:hAnsi="宋体" w:eastAsia="宋体" w:cs="宋体"/>
                    <w:sz w:val="30"/>
                    <w:szCs w:val="30"/>
                  </w:rPr>
                  <w:fldChar w:fldCharType="begin"/>
                </w:r>
                <w:r>
                  <w:rPr>
                    <w:rStyle w:val="11"/>
                    <w:rFonts w:hint="eastAsia" w:ascii="宋体" w:hAnsi="宋体" w:eastAsia="宋体" w:cs="宋体"/>
                    <w:sz w:val="30"/>
                    <w:szCs w:val="30"/>
                  </w:rPr>
                  <w:instrText xml:space="preserve">PAGE  </w:instrText>
                </w:r>
                <w:r>
                  <w:rPr>
                    <w:rFonts w:hint="eastAsia" w:ascii="宋体" w:hAnsi="宋体" w:eastAsia="宋体" w:cs="宋体"/>
                    <w:sz w:val="30"/>
                    <w:szCs w:val="30"/>
                  </w:rPr>
                  <w:fldChar w:fldCharType="separate"/>
                </w:r>
                <w:r>
                  <w:rPr>
                    <w:rStyle w:val="11"/>
                    <w:rFonts w:ascii="宋体" w:hAnsi="宋体" w:cs="宋体"/>
                    <w:sz w:val="30"/>
                    <w:szCs w:val="30"/>
                  </w:rPr>
                  <w:t>- 18 -</w:t>
                </w:r>
                <w:r>
                  <w:rPr>
                    <w:rFonts w:hint="eastAsia" w:ascii="宋体" w:hAnsi="宋体" w:eastAsia="宋体" w:cs="宋体"/>
                    <w:sz w:val="30"/>
                    <w:szCs w:val="30"/>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center" w:y="1"/>
      <w:ind w:left="320" w:leftChars="100"/>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- 16 -</w:t>
    </w:r>
    <w:r>
      <w:rPr>
        <w:rFonts w:ascii="宋体" w:hAnsi="宋体" w:eastAsia="宋体"/>
        <w:sz w:val="28"/>
        <w:szCs w:val="28"/>
      </w:rPr>
      <w:fldChar w:fldCharType="end"/>
    </w:r>
  </w:p>
  <w:p>
    <w:pPr>
      <w:pStyle w:val="5"/>
      <w:ind w:left="320" w:leftChars="100" w:right="360" w:firstLine="360"/>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singleLevel"/>
    <w:tmpl w:val="00000007"/>
    <w:lvl w:ilvl="0" w:tentative="1">
      <w:start w:val="1"/>
      <w:numFmt w:val="chineseCounting"/>
      <w:suff w:val="nothing"/>
      <w:lvlText w:val="%1、"/>
      <w:lvlJc w:val="left"/>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仿宋" w:cs="Times New Roman"/>
      <w:kern w:val="2"/>
      <w:sz w:val="32"/>
      <w:szCs w:val="20"/>
      <w:lang w:val="en-US" w:eastAsia="zh-CN" w:bidi="ar-SA"/>
    </w:rPr>
  </w:style>
  <w:style w:type="character" w:default="1" w:styleId="4">
    <w:name w:val="Default Paragraph Font"/>
  </w:style>
  <w:style w:type="paragraph" w:styleId="2">
    <w:name w:val="批注框文本"/>
    <w:basedOn w:val="1"/>
    <w:link w:val="3"/>
    <w:rPr>
      <w:rFonts w:ascii="Times New Roman" w:hAnsi="Times New Roman" w:eastAsia="仿宋" w:cs="Times New Roman"/>
      <w:sz w:val="18"/>
      <w:szCs w:val="18"/>
    </w:rPr>
  </w:style>
  <w:style w:type="character" w:customStyle="1" w:styleId="3">
    <w:name w:val="批注框文本 Char"/>
    <w:basedOn w:val="4"/>
    <w:link w:val="2"/>
    <w:semiHidden/>
    <w:rPr>
      <w:rFonts w:ascii="Times New Roman" w:hAnsi="Times New Roman" w:eastAsia="仿宋" w:cs="Times New Roman"/>
      <w:sz w:val="18"/>
      <w:szCs w:val="18"/>
    </w:rPr>
  </w:style>
  <w:style w:type="paragraph" w:styleId="5">
    <w:name w:val="footer"/>
    <w:basedOn w:val="1"/>
    <w:link w:val="6"/>
    <w:pPr>
      <w:tabs>
        <w:tab w:val="center" w:pos="4153"/>
        <w:tab w:val="right" w:pos="8306"/>
      </w:tabs>
      <w:snapToGrid w:val="0"/>
      <w:jc w:val="left"/>
    </w:pPr>
    <w:rPr>
      <w:rFonts w:ascii="Times New Roman" w:hAnsi="Times New Roman" w:eastAsia="仿宋" w:cs="Times New Roman"/>
      <w:sz w:val="18"/>
      <w:szCs w:val="20"/>
    </w:rPr>
  </w:style>
  <w:style w:type="character" w:customStyle="1" w:styleId="6">
    <w:name w:val="页脚 Char"/>
    <w:basedOn w:val="4"/>
    <w:link w:val="5"/>
    <w:semiHidden/>
    <w:rPr>
      <w:rFonts w:ascii="Times New Roman" w:hAnsi="Times New Roman" w:eastAsia="仿宋" w:cs="Times New Roman"/>
      <w:sz w:val="18"/>
      <w:szCs w:val="20"/>
    </w:rPr>
  </w:style>
  <w:style w:type="paragraph" w:styleId="7">
    <w:name w:val="header"/>
    <w:basedOn w:val="1"/>
    <w:link w:val="8"/>
    <w:pPr>
      <w:pBdr>
        <w:bottom w:val="single" w:color="auto" w:sz="6" w:space="1"/>
      </w:pBdr>
      <w:tabs>
        <w:tab w:val="center" w:pos="4153"/>
        <w:tab w:val="right" w:pos="8306"/>
      </w:tabs>
      <w:snapToGrid w:val="0"/>
      <w:jc w:val="center"/>
    </w:pPr>
    <w:rPr>
      <w:rFonts w:ascii="Times New Roman" w:hAnsi="Times New Roman" w:eastAsia="仿宋" w:cs="Times New Roman"/>
      <w:sz w:val="18"/>
      <w:szCs w:val="18"/>
    </w:rPr>
  </w:style>
  <w:style w:type="character" w:customStyle="1" w:styleId="8">
    <w:name w:val="页眉 Char"/>
    <w:basedOn w:val="4"/>
    <w:link w:val="7"/>
    <w:semiHidden/>
    <w:rPr>
      <w:rFonts w:ascii="Times New Roman" w:hAnsi="Times New Roman" w:eastAsia="仿宋" w:cs="Times New Roman"/>
      <w:sz w:val="18"/>
      <w:szCs w:val="18"/>
    </w:rPr>
  </w:style>
  <w:style w:type="character" w:styleId="9">
    <w:name w:val="Hyperlink"/>
    <w:basedOn w:val="4"/>
    <w:rPr>
      <w:color w:val="0000FF"/>
      <w:u w:val="none"/>
    </w:rPr>
  </w:style>
  <w:style w:type="paragraph" w:customStyle="1" w:styleId="10">
    <w:name w:val="List Paragraph"/>
    <w:basedOn w:val="1"/>
    <w:pPr>
      <w:ind w:firstLine="420" w:firstLineChars="200"/>
    </w:pPr>
  </w:style>
  <w:style w:type="character" w:customStyle="1" w:styleId="11">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1105</Words>
  <Characters>6305</Characters>
  <Lines>52</Lines>
  <Paragraphs>14</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2016-06-23T15:32:00Z</dcterms:created>
  <dc:creator>User</dc:creator>
  <cp:lastPrinted>2016-07-13T08:49:00Z</cp:lastPrinted>
  <dcterms:modified xsi:type="dcterms:W3CDTF">2016-07-27T09:14:17Z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