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N w:val="0"/>
        <w:spacing w:line="560" w:lineRule="exact"/>
        <w:jc w:val="both"/>
        <w:rPr>
          <w:rFonts w:hint="eastAsia" w:ascii="方正小标宋简体" w:hAnsi="仿宋" w:eastAsia="方正小标宋简体" w:cs="仿宋"/>
          <w:color w:val="000000"/>
          <w:sz w:val="21"/>
          <w:szCs w:val="21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21"/>
          <w:szCs w:val="21"/>
          <w:lang w:val="en-US" w:eastAsia="zh-CN"/>
        </w:rPr>
        <w:t>附件3</w:t>
      </w:r>
    </w:p>
    <w:p>
      <w:pPr>
        <w:pStyle w:val="6"/>
        <w:autoSpaceDN w:val="0"/>
        <w:spacing w:line="560" w:lineRule="exact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201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eastAsia="zh-CN"/>
        </w:rPr>
        <w:t>南岳区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卫计系统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>各单位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情况简介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南岳区疾病预防控制中心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于2005年12月在撤销原区卫生防疫站的基础上成立。是政府实施疾病预防控制、免疫规划、卫生监测、突发公共卫生事件应急处置等服务的副科级全额事业单位。人员组成：编制数15人，现有在岗在编职工13人，其中卫生专业技术人员12人（含副高职称1人、中级职称5人，初级职称6人），单位内设办公室、质量管理科、疾病预防控制综合科、免疫规划综合科、卫生监测检验综合科等五个科室，中心始终坚持“全心全意为人民健康服务”的宗旨，坚持“以人为本、预防为主、防治结合、促进健康、服务社会”的工作方针，突出“传染病及突发公共卫生事件调查处置能力”为特色，先后获得省、市、区先进单位荣誉称号。</w:t>
      </w: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南岳区景区医疗救护站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立于2016年1月，为区卫生和计划生育局二级机构，是一所正股级全额事业单位，坐落于南岳区风景名胜区核心景区，设有半山亭和祝融峰两个景区医疗救护站。全额拨款事业编制6名，其中：站长1名。主要承担对景区游（香）客在游玩过程中发生的意外伤害的医疗救助；对景区内外突发事件的应急救援；在重大节假日、节会活动等情况下，开展应急救护服务等工作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南岳区妇幼保健计划生育服务中心</w:t>
      </w:r>
    </w:p>
    <w:p>
      <w:pPr>
        <w:spacing w:line="560" w:lineRule="exact"/>
        <w:ind w:firstLine="640" w:firstLineChars="200"/>
        <w:rPr>
          <w:rFonts w:hint="eastAsia" w:ascii="仿宋_GB2312" w:hAnsi="新宋体" w:eastAsia="仿宋_GB2312" w:cs="新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是一所集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妇幼保健、临床医疗和计划生育服务为一体的医疗保健机构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坐落于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南岳区方广路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号，占地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1696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平方米，业务用房面积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3510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平方米，现有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人，其中副高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、初级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床位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张，担负着全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妇女儿童的保健、医疗、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生缺陷防控、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健康教育、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计划生育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技术服务等任务。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保健科、内儿科、妇产科、产后康复科、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医学影像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科、检验科、药剂科等临床保健科室。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中心始终坚持以保健为中心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保健与临床相结合的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方针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，各项工作获得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的充分肯定，先后荣获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“妇幼健康优质服务示范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”、“儿童保健服务合格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”等荣誉称号。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南岳区人民医院（祝融街道社区卫生服务中心）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始建于1963年的衡山县南岳医院，1984年10月更名为南岳区人民医院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2008年9月加挂祝融街道社区卫生服务中心牌子。是一所由政府举办，集医疗、康复、预防保健、公共卫生服务于一体的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公立非营利性综合医疗机构。医院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现有职工</w:t>
      </w:r>
      <w:r>
        <w:rPr>
          <w:rFonts w:hint="eastAsia" w:ascii="仿宋" w:hAnsi="仿宋" w:eastAsia="仿宋" w:cs="仿宋"/>
          <w:sz w:val="32"/>
          <w:szCs w:val="32"/>
        </w:rPr>
        <w:t>100人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在编4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人，临聘1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人，退休39人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。专业技术人员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sz w:val="32"/>
          <w:szCs w:val="32"/>
        </w:rPr>
        <w:t>副高3人、中级职称15人、初级职称36人。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开设有</w:t>
      </w:r>
      <w:r>
        <w:rPr>
          <w:rFonts w:hint="eastAsia" w:ascii="仿宋" w:hAnsi="仿宋" w:eastAsia="仿宋" w:cs="仿宋"/>
          <w:sz w:val="32"/>
          <w:szCs w:val="32"/>
        </w:rPr>
        <w:t>内科、外科、儿科、中医科、口腔科、检验科、针灸科、放射科等临床科室；拥有X光、B超、心电图、全自动生化仪、血球分析仪、电解质分析仪、尿液分析仪、酶标仪等医疗设备。是“南岳区民政救助定点医院”、“南岳区武警中队定点医疗单位”、南岳区职工医保、城乡居民医保定点医疗单位。</w:t>
      </w: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hd w:val="solid" w:color="FFFFFF" w:fill="000000"/>
        <w:autoSpaceDN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南岳镇卫生院</w:t>
      </w:r>
    </w:p>
    <w:p>
      <w:pPr>
        <w:shd w:val="solid" w:color="FFFFFF" w:fill="000000"/>
        <w:autoSpaceDN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成立于1951年，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</w:rPr>
        <w:t>属政府办非营利性综合医院。</w:t>
      </w:r>
      <w:r>
        <w:rPr>
          <w:rFonts w:hint="eastAsia" w:ascii="仿宋" w:hAnsi="仿宋" w:eastAsia="仿宋" w:cs="仿宋"/>
          <w:sz w:val="32"/>
          <w:szCs w:val="32"/>
        </w:rPr>
        <w:t>承担着全镇约3万人口的急诊急救、医疗、保健、公共卫生突发事件的医疗救治工作。是全县城镇职工、城乡居民医疗保险定点医院。人员组成：编制数38人，现有在职人员46人(在编人数为30人)，离退休人员20人，其中专业技术人员28人。科室设置：我院编制病床35张，开放床位35张，开设有5个临床医技职能科室。</w:t>
      </w: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南岳区寿岳乡中心卫生院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成立于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2015年，</w:t>
      </w:r>
      <w:r>
        <w:rPr>
          <w:rFonts w:hint="eastAsia" w:ascii="仿宋" w:hAnsi="仿宋" w:eastAsia="仿宋" w:cs="仿宋"/>
          <w:sz w:val="32"/>
          <w:szCs w:val="32"/>
        </w:rPr>
        <w:t xml:space="preserve"> 地处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南岳区寿岳乡境内，毗邻衡山县东湖乡新路村。</w:t>
      </w:r>
      <w:r>
        <w:rPr>
          <w:rFonts w:hint="eastAsia" w:ascii="仿宋" w:hAnsi="仿宋" w:eastAsia="仿宋" w:cs="仿宋"/>
          <w:sz w:val="32"/>
          <w:szCs w:val="32"/>
        </w:rPr>
        <w:t>是一所集医疗、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预防</w:t>
      </w:r>
      <w:r>
        <w:rPr>
          <w:rFonts w:hint="eastAsia" w:ascii="仿宋" w:hAnsi="仿宋" w:eastAsia="仿宋" w:cs="仿宋"/>
          <w:sz w:val="32"/>
          <w:szCs w:val="32"/>
        </w:rPr>
        <w:t>、保健、健康教育的综合性、非营利性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卫生院</w:t>
      </w:r>
      <w:r>
        <w:rPr>
          <w:rFonts w:hint="eastAsia" w:ascii="仿宋" w:hAnsi="仿宋" w:eastAsia="仿宋" w:cs="仿宋"/>
          <w:sz w:val="32"/>
          <w:szCs w:val="32"/>
        </w:rPr>
        <w:t>。主要担负着辖区内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个行政村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sz w:val="32"/>
          <w:szCs w:val="32"/>
        </w:rPr>
        <w:t>的基本医疗、公共卫生服务。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核定差额编制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14人，</w:t>
      </w:r>
      <w:r>
        <w:rPr>
          <w:rFonts w:hint="eastAsia" w:ascii="仿宋" w:hAnsi="仿宋" w:eastAsia="仿宋" w:cs="仿宋"/>
          <w:sz w:val="32"/>
          <w:szCs w:val="32"/>
        </w:rPr>
        <w:t>现有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</w:t>
      </w:r>
      <w:r>
        <w:rPr>
          <w:rFonts w:hint="eastAsia" w:ascii="仿宋" w:hAnsi="仿宋" w:eastAsia="仿宋" w:cs="仿宋"/>
          <w:sz w:val="32"/>
          <w:szCs w:val="32"/>
        </w:rPr>
        <w:t>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,临聘职工6人。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Yu Mincho Light">
    <w:altName w:val="Yu Gothic UI Light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404B"/>
    <w:rsid w:val="15C10DFA"/>
    <w:rsid w:val="250B404B"/>
    <w:rsid w:val="2EC63D74"/>
    <w:rsid w:val="63264E50"/>
    <w:rsid w:val="67334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lang w:bidi="ar-SA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宋体"/>
      <w:kern w:val="0"/>
      <w:sz w:val="20"/>
      <w:szCs w:val="24"/>
    </w:rPr>
  </w:style>
  <w:style w:type="paragraph" w:customStyle="1" w:styleId="6">
    <w:name w:val="p0"/>
    <w:basedOn w:val="1"/>
    <w:link w:val="7"/>
    <w:qFormat/>
    <w:uiPriority w:val="0"/>
    <w:pPr>
      <w:widowControl/>
    </w:pPr>
    <w:rPr>
      <w:kern w:val="0"/>
      <w:szCs w:val="21"/>
    </w:rPr>
  </w:style>
  <w:style w:type="character" w:customStyle="1" w:styleId="7">
    <w:name w:val="p0 Char"/>
    <w:basedOn w:val="4"/>
    <w:link w:val="6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2018-05-07T03:57:00Z</dcterms:created>
  <dc:creator>溦</dc:creator>
  <cp:lastModifiedBy>溦</cp:lastModifiedBy>
  <cp:lastPrinted>2018-05-25T01:02:24Z</cp:lastPrinted>
  <dcterms:modified xsi:type="dcterms:W3CDTF">2018-05-25T01:42:19Z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