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3" w:rsidRDefault="00074A43" w:rsidP="00074A43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074A43" w:rsidRDefault="00074A43" w:rsidP="00074A4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推行三项制度试点任务分解表</w:t>
      </w:r>
    </w:p>
    <w:p w:rsidR="00074A43" w:rsidRDefault="00074A43" w:rsidP="00074A43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一、行政执法公示制度</w:t>
      </w:r>
    </w:p>
    <w:tbl>
      <w:tblPr>
        <w:tblW w:w="14481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245"/>
        <w:gridCol w:w="6255"/>
        <w:gridCol w:w="2355"/>
        <w:gridCol w:w="3831"/>
      </w:tblGrid>
      <w:tr w:rsidR="00074A43" w:rsidTr="00241A29">
        <w:trPr>
          <w:trHeight w:val="524"/>
          <w:tblHeader/>
          <w:jc w:val="center"/>
        </w:trPr>
        <w:tc>
          <w:tcPr>
            <w:tcW w:w="79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工作任务</w:t>
            </w: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具体要求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责任单位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完成时限</w:t>
            </w:r>
          </w:p>
        </w:tc>
      </w:tr>
      <w:tr w:rsidR="00074A43" w:rsidTr="00241A29">
        <w:trPr>
          <w:trHeight w:val="1882"/>
          <w:jc w:val="center"/>
        </w:trPr>
        <w:tc>
          <w:tcPr>
            <w:tcW w:w="79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制度建设</w:t>
            </w: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①市人民政府制定《衡阳市行政执法公示办法》；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②市县两级执法部门制定本单位《行政执法公示操作细则》。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市政府法制办，市、县两级执法部门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市、县两级执法部门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1978"/>
          <w:jc w:val="center"/>
        </w:trPr>
        <w:tc>
          <w:tcPr>
            <w:tcW w:w="795" w:type="dxa"/>
            <w:vMerge w:val="restart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  <w:vMerge w:val="restart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事前公开</w:t>
            </w: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①市县两级执法部门编制《行政执法公示事项清单》；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②在本单位网站、办事大厅、服务窗口、政府党政门户网；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③编制《行政执法流程图》；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④编制《行政执法服务指南》；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1128"/>
          <w:jc w:val="center"/>
        </w:trPr>
        <w:tc>
          <w:tcPr>
            <w:tcW w:w="795" w:type="dxa"/>
            <w:vMerge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⑤明确专人负责行政执法事前公开工作，制定制度并依法进行动态管理。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月起，之后长期执行。</w:t>
            </w:r>
          </w:p>
        </w:tc>
      </w:tr>
      <w:tr w:rsidR="00074A43" w:rsidTr="00241A29">
        <w:trPr>
          <w:trHeight w:val="1442"/>
          <w:jc w:val="center"/>
        </w:trPr>
        <w:tc>
          <w:tcPr>
            <w:tcW w:w="79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规范事中公示</w:t>
            </w: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①严格亮证执法；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②在办事场所公示工作人员单位、姓名、职务、执法种类和服务事项等信息；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③执法人员在执法时告知行政相对人执法事由、依据、权力义务等；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④执法人员在执法时要按规定出具执法文书，做好相应的说明解释工作。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4A43" w:rsidTr="00241A29">
        <w:trPr>
          <w:trHeight w:val="1899"/>
          <w:jc w:val="center"/>
        </w:trPr>
        <w:tc>
          <w:tcPr>
            <w:tcW w:w="795" w:type="dxa"/>
            <w:vMerge w:val="restart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推动事后公开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①在《行政执法公示操作细则》中明确事后公开的范围、内容、方式、时限、程序、期限等；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②编制《行政执法决定公示事项清单》、《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双随机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抽查事项清单》；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1685"/>
          <w:jc w:val="center"/>
        </w:trPr>
        <w:tc>
          <w:tcPr>
            <w:tcW w:w="795" w:type="dxa"/>
            <w:vMerge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③及时将执法决定、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双随机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抽查情况及查处结果等在本单位网站、政府党政门户网、行政执法监督平台公开，并建立完善公开信息审核、纠错和监督机制。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  <w:tr w:rsidR="00074A43" w:rsidTr="00241A29">
        <w:trPr>
          <w:trHeight w:val="1201"/>
          <w:jc w:val="center"/>
        </w:trPr>
        <w:tc>
          <w:tcPr>
            <w:tcW w:w="795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统一公示平台</w:t>
            </w:r>
          </w:p>
        </w:tc>
        <w:tc>
          <w:tcPr>
            <w:tcW w:w="62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将行政执法信息全部统一归集到同级政府行政执法监督平台上公示，以便群众查询。</w:t>
            </w:r>
          </w:p>
        </w:tc>
        <w:tc>
          <w:tcPr>
            <w:tcW w:w="2355" w:type="dxa"/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31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</w:tbl>
    <w:p w:rsidR="00074A43" w:rsidRDefault="00074A43" w:rsidP="00074A4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74A43" w:rsidRDefault="00074A43" w:rsidP="00074A4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二、执法全过程记录制度</w:t>
      </w:r>
    </w:p>
    <w:p w:rsidR="00074A43" w:rsidRDefault="00074A43" w:rsidP="00074A43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284"/>
        <w:gridCol w:w="6275"/>
        <w:gridCol w:w="2304"/>
        <w:gridCol w:w="9"/>
        <w:gridCol w:w="3887"/>
      </w:tblGrid>
      <w:tr w:rsidR="00074A43" w:rsidTr="00241A29">
        <w:trPr>
          <w:trHeight w:val="801"/>
          <w:jc w:val="center"/>
        </w:trPr>
        <w:tc>
          <w:tcPr>
            <w:tcW w:w="813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rFonts w:eastAsia="黑体"/>
                <w:sz w:val="24"/>
                <w:szCs w:val="24"/>
                <w:highlight w:val="yellow"/>
              </w:rPr>
            </w:pPr>
            <w:r w:rsidRPr="00074A43">
              <w:rPr>
                <w:rFonts w:eastAsia="黑体" w:hint="eastAsia"/>
                <w:sz w:val="24"/>
                <w:szCs w:val="24"/>
                <w:highlight w:val="yellow"/>
              </w:rPr>
              <w:t>工作任务</w:t>
            </w: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具体要求</w:t>
            </w:r>
          </w:p>
        </w:tc>
        <w:tc>
          <w:tcPr>
            <w:tcW w:w="2313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责任单位</w:t>
            </w:r>
          </w:p>
        </w:tc>
        <w:tc>
          <w:tcPr>
            <w:tcW w:w="388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完成时限</w:t>
            </w:r>
          </w:p>
        </w:tc>
      </w:tr>
      <w:tr w:rsidR="00074A43" w:rsidTr="00241A29">
        <w:trPr>
          <w:trHeight w:val="1955"/>
          <w:jc w:val="center"/>
        </w:trPr>
        <w:tc>
          <w:tcPr>
            <w:tcW w:w="813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sz w:val="24"/>
                <w:szCs w:val="24"/>
                <w:highlight w:val="yellow"/>
              </w:rPr>
            </w:pPr>
            <w:r w:rsidRPr="00074A43">
              <w:rPr>
                <w:rFonts w:hint="eastAsia"/>
                <w:sz w:val="24"/>
                <w:szCs w:val="24"/>
                <w:highlight w:val="yellow"/>
              </w:rPr>
              <w:t>制度建设</w:t>
            </w: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①市人民政府制定《衡阳市行政执法全过程记录办法》；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②市县两级执法部门制定本单位《行政执法全过程记录操作细则》。</w:t>
            </w:r>
          </w:p>
        </w:tc>
        <w:tc>
          <w:tcPr>
            <w:tcW w:w="2313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市政府法制办，市、县两级执法部门</w:t>
            </w:r>
          </w:p>
        </w:tc>
        <w:tc>
          <w:tcPr>
            <w:tcW w:w="388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市、县两级执法部门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2109"/>
          <w:jc w:val="center"/>
        </w:trPr>
        <w:tc>
          <w:tcPr>
            <w:tcW w:w="813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sz w:val="24"/>
                <w:szCs w:val="24"/>
                <w:highlight w:val="yellow"/>
              </w:rPr>
            </w:pPr>
            <w:r w:rsidRPr="00074A43">
              <w:rPr>
                <w:rFonts w:hint="eastAsia"/>
                <w:sz w:val="24"/>
                <w:szCs w:val="24"/>
                <w:highlight w:val="yellow"/>
              </w:rPr>
              <w:t>规范文字记录</w:t>
            </w: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①市、县两级执法部门编制本单位《行政执法文书模版汇编》（配备电子版）；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②使用模板开展文字记录工作，按规定和标准对执法案卷进行制作、管理、保存。</w:t>
            </w:r>
          </w:p>
        </w:tc>
        <w:tc>
          <w:tcPr>
            <w:tcW w:w="2313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8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  <w:tr w:rsidR="00074A43" w:rsidTr="00241A29">
        <w:trPr>
          <w:trHeight w:val="1088"/>
          <w:jc w:val="center"/>
        </w:trPr>
        <w:tc>
          <w:tcPr>
            <w:tcW w:w="813" w:type="dxa"/>
            <w:vMerge w:val="restart"/>
            <w:tcBorders>
              <w:top w:val="nil"/>
            </w:tcBorders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sz w:val="24"/>
                <w:szCs w:val="24"/>
                <w:highlight w:val="yellow"/>
              </w:rPr>
            </w:pPr>
            <w:r w:rsidRPr="00074A43">
              <w:rPr>
                <w:rFonts w:hint="eastAsia"/>
                <w:sz w:val="24"/>
                <w:szCs w:val="24"/>
                <w:highlight w:val="yellow"/>
              </w:rPr>
              <w:t>推行音像记录</w:t>
            </w: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①编制《全过程音像记录事项清单》；</w:t>
            </w:r>
          </w:p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②编制《行政执法音像记录设施设备配备及管理办法》。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974"/>
          <w:jc w:val="center"/>
        </w:trPr>
        <w:tc>
          <w:tcPr>
            <w:tcW w:w="813" w:type="dxa"/>
            <w:vMerge/>
            <w:tcBorders>
              <w:top w:val="nil"/>
            </w:tcBorders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③规范开展全过程音像记录工作，并将音像资料及时归档保存。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  <w:tr w:rsidR="00074A43" w:rsidTr="00241A29">
        <w:trPr>
          <w:trHeight w:val="1130"/>
          <w:jc w:val="center"/>
        </w:trPr>
        <w:tc>
          <w:tcPr>
            <w:tcW w:w="813" w:type="dxa"/>
            <w:vAlign w:val="center"/>
          </w:tcPr>
          <w:p w:rsidR="00074A43" w:rsidRDefault="00074A43" w:rsidP="00241A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left w:val="nil"/>
            </w:tcBorders>
            <w:vAlign w:val="center"/>
          </w:tcPr>
          <w:p w:rsidR="00074A43" w:rsidRPr="00074A43" w:rsidRDefault="00074A43" w:rsidP="00241A29">
            <w:pPr>
              <w:spacing w:line="400" w:lineRule="exact"/>
              <w:rPr>
                <w:sz w:val="24"/>
                <w:szCs w:val="24"/>
                <w:highlight w:val="yellow"/>
              </w:rPr>
            </w:pPr>
            <w:r w:rsidRPr="00074A43">
              <w:rPr>
                <w:rFonts w:hint="eastAsia"/>
                <w:sz w:val="24"/>
                <w:szCs w:val="24"/>
                <w:highlight w:val="yellow"/>
              </w:rPr>
              <w:t>强化记录实效</w:t>
            </w:r>
          </w:p>
        </w:tc>
        <w:tc>
          <w:tcPr>
            <w:tcW w:w="627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运用行政执法监督平台进行执法全过程记录，充分发挥全过程记录实效。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市、县两级执法部门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</w:tbl>
    <w:p w:rsidR="00074A43" w:rsidRDefault="00074A43" w:rsidP="00074A4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重大执法决定法制审核制度</w:t>
      </w:r>
    </w:p>
    <w:p w:rsidR="00074A43" w:rsidRDefault="00074A43" w:rsidP="00074A43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5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95"/>
        <w:gridCol w:w="6237"/>
        <w:gridCol w:w="2402"/>
        <w:gridCol w:w="15"/>
        <w:gridCol w:w="3777"/>
      </w:tblGrid>
      <w:tr w:rsidR="00074A43" w:rsidTr="00241A29">
        <w:trPr>
          <w:trHeight w:val="627"/>
          <w:jc w:val="center"/>
        </w:trPr>
        <w:tc>
          <w:tcPr>
            <w:tcW w:w="720" w:type="dxa"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工作任务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具体要求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责任单位</w:t>
            </w:r>
          </w:p>
        </w:tc>
        <w:tc>
          <w:tcPr>
            <w:tcW w:w="3792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完成时限</w:t>
            </w:r>
          </w:p>
        </w:tc>
      </w:tr>
      <w:tr w:rsidR="00074A43" w:rsidTr="00241A29">
        <w:trPr>
          <w:trHeight w:val="1569"/>
          <w:jc w:val="center"/>
        </w:trPr>
        <w:tc>
          <w:tcPr>
            <w:tcW w:w="720" w:type="dxa"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制度建设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①市人民政府制定《衡阳市重大执法决定法制审核办法》；</w:t>
            </w:r>
          </w:p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②市县两级执法部门制定本单位《重大执法决定法制审核制度实施细则》。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市政府法制办，市、县两级执法部门</w:t>
            </w:r>
          </w:p>
        </w:tc>
        <w:tc>
          <w:tcPr>
            <w:tcW w:w="3792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①市人民政府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日前完成；</w:t>
            </w:r>
          </w:p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市县两级执法部门</w:t>
            </w: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1280"/>
          <w:jc w:val="center"/>
        </w:trPr>
        <w:tc>
          <w:tcPr>
            <w:tcW w:w="720" w:type="dxa"/>
            <w:vMerge w:val="restart"/>
            <w:tcBorders>
              <w:top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加强审核主体建设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①按要求配备和充实政治素质高、业务能力强、具有法律职业资格的法制审核人员，确保法制审核人员数量与实际工作相适应。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县市区编办，市、县两级执法部门</w:t>
            </w:r>
          </w:p>
        </w:tc>
        <w:tc>
          <w:tcPr>
            <w:tcW w:w="3792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830"/>
          <w:jc w:val="center"/>
        </w:trPr>
        <w:tc>
          <w:tcPr>
            <w:tcW w:w="720" w:type="dxa"/>
            <w:vMerge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②建立法制审核定期培训制度。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县市区政府法制办，市、县两级执法部门</w:t>
            </w:r>
          </w:p>
        </w:tc>
        <w:tc>
          <w:tcPr>
            <w:tcW w:w="3792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1126"/>
          <w:jc w:val="center"/>
        </w:trPr>
        <w:tc>
          <w:tcPr>
            <w:tcW w:w="720" w:type="dxa"/>
            <w:vMerge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position w:val="3"/>
                <w:sz w:val="16"/>
                <w:szCs w:val="24"/>
              </w:rPr>
              <w:instrText>3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建立健全法律顾问和公职律师制度；</w:t>
            </w:r>
          </w:p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position w:val="3"/>
                <w:sz w:val="16"/>
                <w:szCs w:val="24"/>
              </w:rPr>
              <w:instrText>4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充分发挥政府法律顾问和公职律师在法制审核工作中的作用。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县市区政府法制办，市、县两级执法部门</w:t>
            </w:r>
          </w:p>
        </w:tc>
        <w:tc>
          <w:tcPr>
            <w:tcW w:w="3792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日前完成</w:t>
            </w:r>
          </w:p>
        </w:tc>
      </w:tr>
      <w:tr w:rsidR="00074A43" w:rsidTr="00241A29">
        <w:trPr>
          <w:trHeight w:val="845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细化法制审核范围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市县两级执法部门制定《重大执法决定法制审核目录》。</w:t>
            </w:r>
          </w:p>
        </w:tc>
        <w:tc>
          <w:tcPr>
            <w:tcW w:w="2417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市县两级执法部门</w:t>
            </w:r>
          </w:p>
        </w:tc>
        <w:tc>
          <w:tcPr>
            <w:tcW w:w="377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761"/>
          <w:jc w:val="center"/>
        </w:trPr>
        <w:tc>
          <w:tcPr>
            <w:tcW w:w="720" w:type="dxa"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规范法制审核内容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围绕执法权限、执法资格、事实、证据、法律适用、程序、裁量权基准、文书等方面规范法制审核内容。</w:t>
            </w:r>
          </w:p>
        </w:tc>
        <w:tc>
          <w:tcPr>
            <w:tcW w:w="2417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市县两级执法部门</w:t>
            </w:r>
          </w:p>
        </w:tc>
        <w:tc>
          <w:tcPr>
            <w:tcW w:w="377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  <w:tr w:rsidR="00074A43" w:rsidTr="00241A29">
        <w:trPr>
          <w:trHeight w:val="925"/>
          <w:jc w:val="center"/>
        </w:trPr>
        <w:tc>
          <w:tcPr>
            <w:tcW w:w="720" w:type="dxa"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完善法制审核程序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①编制本单位《重大执法决定法制审核流程图》；</w:t>
            </w:r>
          </w:p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②制定本单位《重大执法决定法制审核责任追究办法》。</w:t>
            </w:r>
          </w:p>
        </w:tc>
        <w:tc>
          <w:tcPr>
            <w:tcW w:w="2417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市县两级执法部门</w:t>
            </w:r>
          </w:p>
        </w:tc>
        <w:tc>
          <w:tcPr>
            <w:tcW w:w="377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日前完成。</w:t>
            </w:r>
          </w:p>
        </w:tc>
      </w:tr>
      <w:tr w:rsidR="00074A43" w:rsidTr="00241A29">
        <w:trPr>
          <w:trHeight w:val="557"/>
          <w:jc w:val="center"/>
        </w:trPr>
        <w:tc>
          <w:tcPr>
            <w:tcW w:w="720" w:type="dxa"/>
            <w:vAlign w:val="center"/>
          </w:tcPr>
          <w:p w:rsidR="00074A43" w:rsidRDefault="00074A43" w:rsidP="00241A2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平台审核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运用行政执法监督平台开展法制审核工作。</w:t>
            </w:r>
          </w:p>
        </w:tc>
        <w:tc>
          <w:tcPr>
            <w:tcW w:w="2417" w:type="dxa"/>
            <w:gridSpan w:val="2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市县两级执法部门</w:t>
            </w:r>
          </w:p>
        </w:tc>
        <w:tc>
          <w:tcPr>
            <w:tcW w:w="3777" w:type="dxa"/>
            <w:tcBorders>
              <w:left w:val="nil"/>
            </w:tcBorders>
            <w:vAlign w:val="center"/>
          </w:tcPr>
          <w:p w:rsidR="00074A43" w:rsidRDefault="00074A43" w:rsidP="00241A2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长期执行。</w:t>
            </w:r>
          </w:p>
        </w:tc>
      </w:tr>
    </w:tbl>
    <w:p w:rsidR="000F62B4" w:rsidRDefault="000F62B4"/>
    <w:sectPr w:rsidR="000F62B4" w:rsidSect="00074A43">
      <w:pgSz w:w="15840" w:h="24480" w:code="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B4" w:rsidRDefault="000F62B4" w:rsidP="00074A43">
      <w:r>
        <w:separator/>
      </w:r>
    </w:p>
  </w:endnote>
  <w:endnote w:type="continuationSeparator" w:id="1">
    <w:p w:rsidR="000F62B4" w:rsidRDefault="000F62B4" w:rsidP="0007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B4" w:rsidRDefault="000F62B4" w:rsidP="00074A43">
      <w:r>
        <w:separator/>
      </w:r>
    </w:p>
  </w:footnote>
  <w:footnote w:type="continuationSeparator" w:id="1">
    <w:p w:rsidR="000F62B4" w:rsidRDefault="000F62B4" w:rsidP="00074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A43"/>
    <w:rsid w:val="00074A43"/>
    <w:rsid w:val="000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Company>China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2017-10-30T10:21:00Z</dcterms:created>
  <dcterms:modified xsi:type="dcterms:W3CDTF">2017-10-30T10:22:00Z</dcterms:modified>
</cp:coreProperties>
</file>